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right"/>
        <w:rPr>
          <w:rFonts w:ascii="宋体" w:hAnsi="宋体"/>
          <w:color w:val="auto"/>
          <w:sz w:val="36"/>
          <w:szCs w:val="36"/>
          <w:highlight w:val="none"/>
        </w:rPr>
      </w:pPr>
    </w:p>
    <w:p>
      <w:pPr>
        <w:spacing w:line="240" w:lineRule="auto"/>
        <w:jc w:val="center"/>
        <w:rPr>
          <w:rFonts w:ascii="宋体" w:hAnsi="宋体"/>
          <w:color w:val="auto"/>
          <w:sz w:val="36"/>
          <w:szCs w:val="36"/>
          <w:highlight w:val="none"/>
        </w:rPr>
      </w:pPr>
    </w:p>
    <w:p>
      <w:pPr>
        <w:spacing w:line="240" w:lineRule="auto"/>
        <w:jc w:val="center"/>
        <w:rPr>
          <w:rFonts w:ascii="宋体" w:hAnsi="宋体"/>
          <w:color w:val="auto"/>
          <w:sz w:val="44"/>
          <w:szCs w:val="44"/>
          <w:highlight w:val="none"/>
          <w:u w:val="single"/>
        </w:rPr>
      </w:pPr>
      <w:r>
        <w:rPr>
          <w:rFonts w:hint="eastAsia" w:ascii="宋体" w:hAnsi="宋体"/>
          <w:color w:val="auto"/>
          <w:sz w:val="44"/>
          <w:szCs w:val="44"/>
          <w:highlight w:val="none"/>
          <w:u w:val="single"/>
        </w:rPr>
        <w:t>黄埔区科学城连接知识城快速通道（北段）工程监理</w:t>
      </w:r>
    </w:p>
    <w:p>
      <w:pPr>
        <w:spacing w:line="240" w:lineRule="auto"/>
        <w:jc w:val="center"/>
        <w:rPr>
          <w:rFonts w:ascii="宋体" w:hAnsi="宋体"/>
          <w:color w:val="auto"/>
          <w:sz w:val="44"/>
          <w:szCs w:val="44"/>
          <w:highlight w:val="none"/>
        </w:rPr>
      </w:pPr>
    </w:p>
    <w:p>
      <w:pPr>
        <w:spacing w:line="240" w:lineRule="auto"/>
        <w:jc w:val="center"/>
        <w:rPr>
          <w:rFonts w:ascii="宋体" w:hAnsi="宋体"/>
          <w:color w:val="auto"/>
          <w:sz w:val="32"/>
          <w:szCs w:val="32"/>
          <w:highlight w:val="none"/>
        </w:rPr>
      </w:pPr>
      <w:r>
        <w:rPr>
          <w:rFonts w:hint="eastAsia" w:ascii="宋体" w:hAnsi="宋体"/>
          <w:color w:val="auto"/>
          <w:sz w:val="32"/>
          <w:szCs w:val="32"/>
          <w:highlight w:val="none"/>
        </w:rPr>
        <w:t>（招标编号：</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w:t>
      </w:r>
    </w:p>
    <w:p>
      <w:pPr>
        <w:spacing w:line="240" w:lineRule="auto"/>
        <w:rPr>
          <w:rFonts w:ascii="宋体" w:hAnsi="宋体"/>
          <w:color w:val="auto"/>
          <w:sz w:val="36"/>
          <w:szCs w:val="36"/>
          <w:highlight w:val="none"/>
        </w:rPr>
      </w:pPr>
    </w:p>
    <w:p>
      <w:pPr>
        <w:spacing w:line="240" w:lineRule="auto"/>
        <w:rPr>
          <w:rFonts w:ascii="宋体" w:hAnsi="宋体"/>
          <w:b/>
          <w:color w:val="auto"/>
          <w:sz w:val="84"/>
          <w:szCs w:val="20"/>
          <w:highlight w:val="none"/>
        </w:rPr>
      </w:pPr>
      <w:bookmarkStart w:id="0" w:name="_资格预审文件"/>
      <w:bookmarkEnd w:id="0"/>
      <w:bookmarkStart w:id="1" w:name="_Toc536411629"/>
      <w:bookmarkStart w:id="2" w:name="_Toc5875285"/>
    </w:p>
    <w:p>
      <w:pPr>
        <w:spacing w:line="240" w:lineRule="auto"/>
        <w:rPr>
          <w:rFonts w:ascii="宋体" w:hAnsi="宋体"/>
          <w:b/>
          <w:color w:val="auto"/>
          <w:sz w:val="84"/>
          <w:szCs w:val="20"/>
          <w:highlight w:val="none"/>
        </w:rPr>
      </w:pPr>
    </w:p>
    <w:p>
      <w:pPr>
        <w:spacing w:line="240" w:lineRule="auto"/>
        <w:jc w:val="center"/>
        <w:rPr>
          <w:rFonts w:ascii="宋体" w:hAnsi="宋体"/>
          <w:color w:val="auto"/>
          <w:szCs w:val="24"/>
          <w:highlight w:val="none"/>
        </w:rPr>
      </w:pPr>
      <w:r>
        <w:rPr>
          <w:rFonts w:hint="eastAsia" w:ascii="宋体" w:hAnsi="宋体"/>
          <w:b/>
          <w:color w:val="auto"/>
          <w:sz w:val="84"/>
          <w:szCs w:val="24"/>
          <w:highlight w:val="none"/>
        </w:rPr>
        <w:t>招</w:t>
      </w:r>
      <w:r>
        <w:rPr>
          <w:rFonts w:hint="eastAsia" w:ascii="宋体" w:hAnsi="宋体"/>
          <w:b/>
          <w:color w:val="auto"/>
          <w:sz w:val="52"/>
          <w:szCs w:val="24"/>
          <w:highlight w:val="none"/>
        </w:rPr>
        <w:t>　</w:t>
      </w:r>
      <w:r>
        <w:rPr>
          <w:rFonts w:hint="eastAsia" w:ascii="宋体" w:hAnsi="宋体"/>
          <w:b/>
          <w:color w:val="auto"/>
          <w:sz w:val="84"/>
          <w:szCs w:val="24"/>
          <w:highlight w:val="none"/>
        </w:rPr>
        <w:t>标</w:t>
      </w:r>
      <w:r>
        <w:rPr>
          <w:rFonts w:hint="eastAsia" w:ascii="宋体" w:hAnsi="宋体"/>
          <w:b/>
          <w:color w:val="auto"/>
          <w:sz w:val="52"/>
          <w:szCs w:val="24"/>
          <w:highlight w:val="none"/>
        </w:rPr>
        <w:t>　</w:t>
      </w:r>
      <w:r>
        <w:rPr>
          <w:rFonts w:hint="eastAsia" w:ascii="宋体" w:hAnsi="宋体"/>
          <w:b/>
          <w:color w:val="auto"/>
          <w:sz w:val="84"/>
          <w:szCs w:val="24"/>
          <w:highlight w:val="none"/>
        </w:rPr>
        <w:t>文</w:t>
      </w:r>
      <w:r>
        <w:rPr>
          <w:rFonts w:hint="eastAsia" w:ascii="宋体" w:hAnsi="宋体"/>
          <w:b/>
          <w:color w:val="auto"/>
          <w:sz w:val="52"/>
          <w:szCs w:val="24"/>
          <w:highlight w:val="none"/>
        </w:rPr>
        <w:t>　</w:t>
      </w:r>
      <w:r>
        <w:rPr>
          <w:rFonts w:hint="eastAsia" w:ascii="宋体" w:hAnsi="宋体"/>
          <w:b/>
          <w:color w:val="auto"/>
          <w:sz w:val="84"/>
          <w:szCs w:val="24"/>
          <w:highlight w:val="none"/>
        </w:rPr>
        <w:t>件</w:t>
      </w:r>
      <w:bookmarkEnd w:id="1"/>
      <w:bookmarkEnd w:id="2"/>
    </w:p>
    <w:p>
      <w:pPr>
        <w:spacing w:line="240" w:lineRule="auto"/>
        <w:rPr>
          <w:rFonts w:ascii="宋体" w:hAnsi="宋体"/>
          <w:b/>
          <w:color w:val="auto"/>
          <w:sz w:val="32"/>
          <w:szCs w:val="24"/>
          <w:highlight w:val="none"/>
        </w:rPr>
      </w:pPr>
    </w:p>
    <w:p>
      <w:pPr>
        <w:spacing w:line="240" w:lineRule="auto"/>
        <w:rPr>
          <w:rFonts w:ascii="宋体" w:hAnsi="宋体"/>
          <w:b/>
          <w:color w:val="auto"/>
          <w:sz w:val="32"/>
          <w:szCs w:val="24"/>
          <w:highlight w:val="none"/>
        </w:rPr>
      </w:pPr>
    </w:p>
    <w:p>
      <w:pPr>
        <w:spacing w:line="240" w:lineRule="auto"/>
        <w:rPr>
          <w:rFonts w:ascii="宋体" w:hAnsi="宋体"/>
          <w:b/>
          <w:color w:val="auto"/>
          <w:sz w:val="32"/>
          <w:szCs w:val="24"/>
          <w:highlight w:val="none"/>
        </w:rPr>
      </w:pPr>
    </w:p>
    <w:p>
      <w:pPr>
        <w:spacing w:line="240" w:lineRule="auto"/>
        <w:rPr>
          <w:rFonts w:ascii="宋体" w:hAnsi="宋体"/>
          <w:b/>
          <w:color w:val="auto"/>
          <w:sz w:val="32"/>
          <w:szCs w:val="24"/>
          <w:highlight w:val="none"/>
        </w:rPr>
      </w:pPr>
    </w:p>
    <w:p>
      <w:pPr>
        <w:spacing w:line="240" w:lineRule="auto"/>
        <w:rPr>
          <w:rFonts w:ascii="宋体" w:hAnsi="宋体"/>
          <w:b/>
          <w:color w:val="auto"/>
          <w:sz w:val="32"/>
          <w:szCs w:val="24"/>
          <w:highlight w:val="none"/>
        </w:rPr>
      </w:pPr>
    </w:p>
    <w:p>
      <w:pPr>
        <w:snapToGrid w:val="0"/>
        <w:spacing w:line="360" w:lineRule="auto"/>
        <w:rPr>
          <w:rFonts w:ascii="宋体" w:hAnsi="宋体"/>
          <w:b/>
          <w:color w:val="auto"/>
          <w:sz w:val="28"/>
          <w:szCs w:val="24"/>
          <w:highlight w:val="none"/>
        </w:rPr>
      </w:pPr>
    </w:p>
    <w:p>
      <w:pPr>
        <w:snapToGrid w:val="0"/>
        <w:spacing w:line="360" w:lineRule="auto"/>
        <w:jc w:val="center"/>
        <w:rPr>
          <w:rFonts w:ascii="宋体" w:hAnsi="宋体"/>
          <w:b/>
          <w:color w:val="auto"/>
          <w:sz w:val="28"/>
          <w:szCs w:val="24"/>
          <w:highlight w:val="none"/>
          <w:u w:val="single"/>
        </w:rPr>
      </w:pPr>
      <w:r>
        <w:rPr>
          <w:rFonts w:hint="eastAsia" w:ascii="宋体" w:hAnsi="宋体"/>
          <w:b/>
          <w:color w:val="auto"/>
          <w:sz w:val="28"/>
          <w:szCs w:val="24"/>
          <w:highlight w:val="none"/>
        </w:rPr>
        <w:t xml:space="preserve">  招标人：</w:t>
      </w:r>
      <w:r>
        <w:rPr>
          <w:rFonts w:hint="eastAsia" w:ascii="宋体" w:hAnsi="宋体"/>
          <w:b/>
          <w:color w:val="auto"/>
          <w:sz w:val="28"/>
          <w:szCs w:val="24"/>
          <w:highlight w:val="none"/>
          <w:u w:val="single"/>
        </w:rPr>
        <w:t>广州开发区财政投资建设项目管理中心</w:t>
      </w:r>
      <w:r>
        <w:rPr>
          <w:rFonts w:hint="eastAsia" w:ascii="宋体" w:hAnsi="宋体"/>
          <w:b/>
          <w:color w:val="auto"/>
          <w:sz w:val="28"/>
          <w:szCs w:val="24"/>
          <w:highlight w:val="none"/>
        </w:rPr>
        <w:t>（盖单位章）</w:t>
      </w:r>
    </w:p>
    <w:p>
      <w:pPr>
        <w:snapToGrid w:val="0"/>
        <w:spacing w:line="360" w:lineRule="auto"/>
        <w:jc w:val="center"/>
        <w:rPr>
          <w:rFonts w:ascii="宋体" w:hAnsi="宋体"/>
          <w:b/>
          <w:color w:val="auto"/>
          <w:sz w:val="28"/>
          <w:szCs w:val="24"/>
          <w:highlight w:val="none"/>
        </w:rPr>
      </w:pPr>
      <w:r>
        <w:rPr>
          <w:rFonts w:hint="eastAsia" w:ascii="宋体" w:hAnsi="宋体"/>
          <w:b/>
          <w:color w:val="auto"/>
          <w:sz w:val="28"/>
          <w:szCs w:val="24"/>
          <w:highlight w:val="none"/>
        </w:rPr>
        <w:t>招标代理机构：</w:t>
      </w:r>
      <w:r>
        <w:rPr>
          <w:rFonts w:hint="eastAsia" w:ascii="宋体" w:hAnsi="宋体"/>
          <w:b/>
          <w:color w:val="auto"/>
          <w:sz w:val="28"/>
          <w:szCs w:val="24"/>
          <w:highlight w:val="none"/>
          <w:u w:val="single"/>
        </w:rPr>
        <w:t>广州宏元建设工程咨询有限公司</w:t>
      </w:r>
      <w:r>
        <w:rPr>
          <w:rFonts w:hint="eastAsia" w:ascii="宋体" w:hAnsi="宋体"/>
          <w:b/>
          <w:color w:val="auto"/>
          <w:sz w:val="28"/>
          <w:szCs w:val="24"/>
          <w:highlight w:val="none"/>
        </w:rPr>
        <w:t>（盖单位章）</w:t>
      </w:r>
    </w:p>
    <w:p>
      <w:pPr>
        <w:snapToGrid w:val="0"/>
        <w:spacing w:line="360" w:lineRule="auto"/>
        <w:jc w:val="center"/>
        <w:rPr>
          <w:rFonts w:ascii="宋体" w:hAnsi="宋体"/>
          <w:b/>
          <w:color w:val="auto"/>
          <w:sz w:val="28"/>
          <w:szCs w:val="24"/>
          <w:highlight w:val="none"/>
        </w:rPr>
      </w:pPr>
      <w:r>
        <w:rPr>
          <w:rFonts w:hint="eastAsia" w:ascii="宋体" w:hAnsi="宋体"/>
          <w:b/>
          <w:color w:val="auto"/>
          <w:sz w:val="28"/>
          <w:szCs w:val="24"/>
          <w:highlight w:val="none"/>
        </w:rPr>
        <w:t>202</w:t>
      </w:r>
      <w:r>
        <w:rPr>
          <w:rFonts w:ascii="宋体" w:hAnsi="宋体"/>
          <w:b/>
          <w:color w:val="auto"/>
          <w:sz w:val="28"/>
          <w:szCs w:val="24"/>
          <w:highlight w:val="none"/>
        </w:rPr>
        <w:t>3</w:t>
      </w:r>
      <w:r>
        <w:rPr>
          <w:rFonts w:hint="eastAsia" w:ascii="宋体" w:hAnsi="宋体"/>
          <w:b/>
          <w:color w:val="auto"/>
          <w:sz w:val="28"/>
          <w:szCs w:val="24"/>
          <w:highlight w:val="none"/>
        </w:rPr>
        <w:t>年</w:t>
      </w:r>
      <w:r>
        <w:rPr>
          <w:rFonts w:ascii="宋体" w:hAnsi="宋体"/>
          <w:b/>
          <w:color w:val="auto"/>
          <w:sz w:val="28"/>
          <w:szCs w:val="24"/>
          <w:highlight w:val="none"/>
          <w:u w:val="single"/>
        </w:rPr>
        <w:t xml:space="preserve"> </w:t>
      </w:r>
      <w:r>
        <w:rPr>
          <w:rFonts w:hint="eastAsia" w:ascii="宋体" w:hAnsi="宋体"/>
          <w:b/>
          <w:color w:val="auto"/>
          <w:sz w:val="28"/>
          <w:szCs w:val="24"/>
          <w:highlight w:val="none"/>
          <w:u w:val="single"/>
          <w:lang w:val="en-US" w:eastAsia="zh-CN"/>
        </w:rPr>
        <w:t>4</w:t>
      </w:r>
      <w:r>
        <w:rPr>
          <w:rFonts w:ascii="宋体" w:hAnsi="宋体"/>
          <w:b/>
          <w:color w:val="auto"/>
          <w:sz w:val="28"/>
          <w:szCs w:val="24"/>
          <w:highlight w:val="none"/>
          <w:u w:val="single"/>
        </w:rPr>
        <w:t xml:space="preserve"> </w:t>
      </w:r>
      <w:r>
        <w:rPr>
          <w:rFonts w:hint="eastAsia" w:ascii="宋体" w:hAnsi="宋体"/>
          <w:b/>
          <w:color w:val="auto"/>
          <w:sz w:val="28"/>
          <w:szCs w:val="24"/>
          <w:highlight w:val="none"/>
        </w:rPr>
        <w:t>月</w:t>
      </w:r>
    </w:p>
    <w:p>
      <w:pPr>
        <w:snapToGrid w:val="0"/>
        <w:spacing w:line="360" w:lineRule="auto"/>
        <w:jc w:val="center"/>
        <w:rPr>
          <w:rFonts w:ascii="宋体" w:hAnsi="宋体"/>
          <w:b/>
          <w:color w:val="auto"/>
          <w:sz w:val="32"/>
          <w:szCs w:val="30"/>
          <w:highlight w:val="none"/>
        </w:rPr>
      </w:pPr>
      <w:r>
        <w:rPr>
          <w:rFonts w:ascii="宋体" w:hAnsi="宋体"/>
          <w:b/>
          <w:color w:val="auto"/>
          <w:sz w:val="28"/>
          <w:szCs w:val="24"/>
          <w:highlight w:val="none"/>
        </w:rPr>
        <w:br w:type="page"/>
      </w:r>
      <w:r>
        <w:rPr>
          <w:rFonts w:ascii="宋体" w:hAnsi="宋体"/>
          <w:b/>
          <w:color w:val="auto"/>
          <w:sz w:val="32"/>
          <w:szCs w:val="30"/>
          <w:highlight w:val="none"/>
        </w:rPr>
        <w:t>目</w:t>
      </w:r>
      <w:r>
        <w:rPr>
          <w:rFonts w:hint="eastAsia" w:ascii="宋体" w:hAnsi="宋体"/>
          <w:b/>
          <w:color w:val="auto"/>
          <w:sz w:val="32"/>
          <w:szCs w:val="30"/>
          <w:highlight w:val="none"/>
        </w:rPr>
        <w:t xml:space="preserve">  </w:t>
      </w:r>
      <w:r>
        <w:rPr>
          <w:rFonts w:ascii="宋体" w:hAnsi="宋体"/>
          <w:b/>
          <w:color w:val="auto"/>
          <w:sz w:val="32"/>
          <w:szCs w:val="30"/>
          <w:highlight w:val="none"/>
        </w:rPr>
        <w:t>录</w:t>
      </w:r>
    </w:p>
    <w:p>
      <w:pPr>
        <w:spacing w:line="240" w:lineRule="auto"/>
        <w:jc w:val="left"/>
        <w:rPr>
          <w:rFonts w:ascii="宋体" w:hAnsi="宋体"/>
          <w:b/>
          <w:color w:val="auto"/>
          <w:sz w:val="24"/>
          <w:szCs w:val="24"/>
          <w:highlight w:val="none"/>
        </w:rPr>
      </w:pPr>
    </w:p>
    <w:p>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第一卷</w:t>
      </w:r>
    </w:p>
    <w:p>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第一章  招标公告</w:t>
      </w:r>
      <w:r>
        <w:rPr>
          <w:rFonts w:hint="eastAsia" w:ascii="宋体" w:hAnsi="宋体"/>
          <w:b/>
          <w:color w:val="auto"/>
          <w:szCs w:val="21"/>
          <w:highlight w:val="none"/>
        </w:rPr>
        <w:tab/>
      </w:r>
    </w:p>
    <w:p>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第二章  投标人须知</w:t>
      </w:r>
      <w:r>
        <w:rPr>
          <w:rFonts w:hint="eastAsia" w:ascii="宋体" w:hAnsi="宋体"/>
          <w:b/>
          <w:color w:val="auto"/>
          <w:szCs w:val="21"/>
          <w:highlight w:val="none"/>
        </w:rPr>
        <w:tab/>
      </w:r>
    </w:p>
    <w:p>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投标人须知前附表</w:t>
      </w:r>
      <w:r>
        <w:rPr>
          <w:rFonts w:hint="eastAsia" w:ascii="宋体" w:hAnsi="宋体"/>
          <w:b/>
          <w:color w:val="auto"/>
          <w:szCs w:val="21"/>
          <w:highlight w:val="none"/>
        </w:rPr>
        <w:tab/>
      </w:r>
    </w:p>
    <w:p>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1．总则</w:t>
      </w:r>
      <w:r>
        <w:rPr>
          <w:rFonts w:hint="eastAsia" w:ascii="宋体" w:hAnsi="宋体"/>
          <w:b/>
          <w:color w:val="auto"/>
          <w:szCs w:val="21"/>
          <w:highlight w:val="none"/>
        </w:rPr>
        <w:tab/>
      </w:r>
    </w:p>
    <w:p>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2．招标文件</w:t>
      </w:r>
      <w:r>
        <w:rPr>
          <w:rFonts w:hint="eastAsia" w:ascii="宋体" w:hAnsi="宋体"/>
          <w:b/>
          <w:color w:val="auto"/>
          <w:szCs w:val="21"/>
          <w:highlight w:val="none"/>
        </w:rPr>
        <w:tab/>
      </w:r>
    </w:p>
    <w:p>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3．投标文件</w:t>
      </w:r>
      <w:r>
        <w:rPr>
          <w:rFonts w:hint="eastAsia" w:ascii="宋体" w:hAnsi="宋体"/>
          <w:b/>
          <w:color w:val="auto"/>
          <w:szCs w:val="21"/>
          <w:highlight w:val="none"/>
        </w:rPr>
        <w:tab/>
      </w:r>
    </w:p>
    <w:p>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4．投标</w:t>
      </w:r>
      <w:r>
        <w:rPr>
          <w:rFonts w:hint="eastAsia" w:ascii="宋体" w:hAnsi="宋体"/>
          <w:b/>
          <w:color w:val="auto"/>
          <w:szCs w:val="21"/>
          <w:highlight w:val="none"/>
        </w:rPr>
        <w:tab/>
      </w:r>
    </w:p>
    <w:p>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5．开标</w:t>
      </w:r>
      <w:r>
        <w:rPr>
          <w:rFonts w:hint="eastAsia" w:ascii="宋体" w:hAnsi="宋体"/>
          <w:b/>
          <w:color w:val="auto"/>
          <w:szCs w:val="21"/>
          <w:highlight w:val="none"/>
        </w:rPr>
        <w:tab/>
      </w:r>
    </w:p>
    <w:p>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6．评标</w:t>
      </w:r>
      <w:r>
        <w:rPr>
          <w:rFonts w:hint="eastAsia" w:ascii="宋体" w:hAnsi="宋体"/>
          <w:b/>
          <w:color w:val="auto"/>
          <w:szCs w:val="21"/>
          <w:highlight w:val="none"/>
        </w:rPr>
        <w:tab/>
      </w:r>
    </w:p>
    <w:p>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7．合同授予</w:t>
      </w:r>
      <w:r>
        <w:rPr>
          <w:rFonts w:hint="eastAsia" w:ascii="宋体" w:hAnsi="宋体"/>
          <w:b/>
          <w:color w:val="auto"/>
          <w:szCs w:val="21"/>
          <w:highlight w:val="none"/>
        </w:rPr>
        <w:tab/>
      </w:r>
    </w:p>
    <w:p>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8．纪律和监督</w:t>
      </w:r>
      <w:r>
        <w:rPr>
          <w:rFonts w:hint="eastAsia" w:ascii="宋体" w:hAnsi="宋体"/>
          <w:b/>
          <w:color w:val="auto"/>
          <w:szCs w:val="21"/>
          <w:highlight w:val="none"/>
        </w:rPr>
        <w:tab/>
      </w:r>
    </w:p>
    <w:p>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9．是否采用电子招标投标</w:t>
      </w:r>
      <w:r>
        <w:rPr>
          <w:rFonts w:hint="eastAsia" w:ascii="宋体" w:hAnsi="宋体"/>
          <w:b/>
          <w:color w:val="auto"/>
          <w:szCs w:val="21"/>
          <w:highlight w:val="none"/>
        </w:rPr>
        <w:tab/>
      </w:r>
    </w:p>
    <w:p>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10.需要补充的其他内容</w:t>
      </w:r>
      <w:r>
        <w:rPr>
          <w:rFonts w:hint="eastAsia" w:ascii="宋体" w:hAnsi="宋体"/>
          <w:b/>
          <w:color w:val="auto"/>
          <w:szCs w:val="21"/>
          <w:highlight w:val="none"/>
        </w:rPr>
        <w:tab/>
      </w:r>
    </w:p>
    <w:p>
      <w:pPr>
        <w:spacing w:line="240" w:lineRule="auto"/>
        <w:ind w:firstLine="949" w:firstLineChars="450"/>
        <w:jc w:val="left"/>
        <w:rPr>
          <w:rFonts w:ascii="宋体" w:hAnsi="宋体"/>
          <w:b/>
          <w:color w:val="auto"/>
          <w:szCs w:val="21"/>
          <w:highlight w:val="none"/>
        </w:rPr>
      </w:pPr>
      <w:r>
        <w:rPr>
          <w:rFonts w:hint="eastAsia" w:ascii="宋体" w:hAnsi="宋体"/>
          <w:b/>
          <w:color w:val="auto"/>
          <w:szCs w:val="21"/>
          <w:highlight w:val="none"/>
        </w:rPr>
        <w:t>附件一：开标记录表</w:t>
      </w:r>
    </w:p>
    <w:p>
      <w:pPr>
        <w:spacing w:line="240" w:lineRule="auto"/>
        <w:ind w:firstLine="949" w:firstLineChars="450"/>
        <w:jc w:val="left"/>
        <w:rPr>
          <w:rFonts w:ascii="宋体" w:hAnsi="宋体"/>
          <w:b/>
          <w:color w:val="auto"/>
          <w:szCs w:val="21"/>
          <w:highlight w:val="none"/>
        </w:rPr>
      </w:pPr>
      <w:r>
        <w:rPr>
          <w:rFonts w:hint="eastAsia" w:ascii="宋体" w:hAnsi="宋体"/>
          <w:b/>
          <w:color w:val="auto"/>
          <w:szCs w:val="21"/>
          <w:highlight w:val="none"/>
        </w:rPr>
        <w:t>附件二：问题澄清通知</w:t>
      </w:r>
    </w:p>
    <w:p>
      <w:pPr>
        <w:spacing w:line="240" w:lineRule="auto"/>
        <w:ind w:firstLine="949" w:firstLineChars="450"/>
        <w:jc w:val="left"/>
        <w:rPr>
          <w:rFonts w:ascii="宋体" w:hAnsi="宋体"/>
          <w:b/>
          <w:color w:val="auto"/>
          <w:szCs w:val="21"/>
          <w:highlight w:val="none"/>
        </w:rPr>
      </w:pPr>
      <w:r>
        <w:rPr>
          <w:rFonts w:hint="eastAsia" w:ascii="宋体" w:hAnsi="宋体"/>
          <w:b/>
          <w:color w:val="auto"/>
          <w:szCs w:val="21"/>
          <w:highlight w:val="none"/>
        </w:rPr>
        <w:t>附件三：问题的澄清</w:t>
      </w:r>
    </w:p>
    <w:p>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第三章  评标办法（综合评估法）</w:t>
      </w:r>
      <w:r>
        <w:rPr>
          <w:rFonts w:hint="eastAsia" w:ascii="宋体" w:hAnsi="宋体"/>
          <w:b/>
          <w:color w:val="auto"/>
          <w:szCs w:val="21"/>
          <w:highlight w:val="none"/>
        </w:rPr>
        <w:tab/>
      </w:r>
    </w:p>
    <w:p>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评标办法前附表</w:t>
      </w:r>
      <w:r>
        <w:rPr>
          <w:rFonts w:hint="eastAsia" w:ascii="宋体" w:hAnsi="宋体"/>
          <w:b/>
          <w:color w:val="auto"/>
          <w:szCs w:val="21"/>
          <w:highlight w:val="none"/>
        </w:rPr>
        <w:tab/>
      </w:r>
    </w:p>
    <w:p>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1.评标方法</w:t>
      </w:r>
      <w:r>
        <w:rPr>
          <w:rFonts w:hint="eastAsia" w:ascii="宋体" w:hAnsi="宋体"/>
          <w:b/>
          <w:color w:val="auto"/>
          <w:szCs w:val="21"/>
          <w:highlight w:val="none"/>
        </w:rPr>
        <w:tab/>
      </w:r>
    </w:p>
    <w:p>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2.评审标准</w:t>
      </w:r>
      <w:r>
        <w:rPr>
          <w:rFonts w:hint="eastAsia" w:ascii="宋体" w:hAnsi="宋体"/>
          <w:b/>
          <w:color w:val="auto"/>
          <w:szCs w:val="21"/>
          <w:highlight w:val="none"/>
        </w:rPr>
        <w:tab/>
      </w:r>
    </w:p>
    <w:p>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3.评标程序</w:t>
      </w:r>
      <w:r>
        <w:rPr>
          <w:rFonts w:hint="eastAsia" w:ascii="宋体" w:hAnsi="宋体"/>
          <w:b/>
          <w:color w:val="auto"/>
          <w:szCs w:val="21"/>
          <w:highlight w:val="none"/>
        </w:rPr>
        <w:tab/>
      </w:r>
    </w:p>
    <w:p>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4.附表一：形式评审表</w:t>
      </w:r>
    </w:p>
    <w:p>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5.附表二：资格评审表</w:t>
      </w:r>
    </w:p>
    <w:p>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6.附表三：响应性评审表</w:t>
      </w:r>
    </w:p>
    <w:p>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7.附表四：监理综合评分表</w:t>
      </w:r>
    </w:p>
    <w:p>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8.附表五：总得分汇总表</w:t>
      </w:r>
    </w:p>
    <w:p>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第四章  合同条款及格式</w:t>
      </w:r>
      <w:r>
        <w:rPr>
          <w:rFonts w:hint="eastAsia" w:ascii="宋体" w:hAnsi="宋体"/>
          <w:b/>
          <w:color w:val="auto"/>
          <w:szCs w:val="21"/>
          <w:highlight w:val="none"/>
        </w:rPr>
        <w:tab/>
      </w:r>
    </w:p>
    <w:p>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第二卷</w:t>
      </w:r>
    </w:p>
    <w:p>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第五章  委托人要求</w:t>
      </w:r>
      <w:r>
        <w:rPr>
          <w:rFonts w:hint="eastAsia" w:ascii="宋体" w:hAnsi="宋体"/>
          <w:b/>
          <w:color w:val="auto"/>
          <w:szCs w:val="21"/>
          <w:highlight w:val="none"/>
        </w:rPr>
        <w:tab/>
      </w:r>
    </w:p>
    <w:p>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第三卷</w:t>
      </w:r>
    </w:p>
    <w:p>
      <w:pPr>
        <w:spacing w:line="240" w:lineRule="auto"/>
        <w:ind w:firstLine="738" w:firstLineChars="350"/>
        <w:jc w:val="left"/>
        <w:rPr>
          <w:rFonts w:ascii="宋体" w:hAnsi="宋体"/>
          <w:b/>
          <w:color w:val="auto"/>
          <w:szCs w:val="21"/>
          <w:highlight w:val="none"/>
        </w:rPr>
      </w:pPr>
      <w:r>
        <w:rPr>
          <w:rFonts w:hint="eastAsia" w:ascii="宋体" w:hAnsi="宋体"/>
          <w:b/>
          <w:color w:val="auto"/>
          <w:szCs w:val="21"/>
          <w:highlight w:val="none"/>
        </w:rPr>
        <w:t>第六章  投标文件格式</w:t>
      </w:r>
      <w:r>
        <w:rPr>
          <w:rFonts w:hint="eastAsia" w:ascii="宋体" w:hAnsi="宋体"/>
          <w:b/>
          <w:color w:val="auto"/>
          <w:szCs w:val="21"/>
          <w:highlight w:val="none"/>
        </w:rPr>
        <w:tab/>
      </w:r>
    </w:p>
    <w:p>
      <w:pPr>
        <w:spacing w:line="240" w:lineRule="auto"/>
        <w:rPr>
          <w:rFonts w:ascii="宋体" w:hAnsi="宋体"/>
          <w:b/>
          <w:color w:val="auto"/>
          <w:sz w:val="24"/>
          <w:szCs w:val="24"/>
          <w:highlight w:val="none"/>
        </w:rPr>
      </w:pPr>
    </w:p>
    <w:p>
      <w:pPr>
        <w:pStyle w:val="2"/>
        <w:rPr>
          <w:color w:val="auto"/>
          <w:highlight w:val="none"/>
        </w:rPr>
      </w:pPr>
      <w:r>
        <w:rPr>
          <w:rFonts w:ascii="宋体" w:hAnsi="宋体"/>
          <w:color w:val="auto"/>
          <w:sz w:val="24"/>
          <w:highlight w:val="none"/>
        </w:rPr>
        <w:br w:type="page"/>
      </w:r>
      <w:r>
        <w:rPr>
          <w:rFonts w:hint="eastAsia"/>
          <w:color w:val="auto"/>
          <w:highlight w:val="none"/>
        </w:rPr>
        <w:t>第一卷</w:t>
      </w:r>
    </w:p>
    <w:p>
      <w:pPr>
        <w:pStyle w:val="3"/>
        <w:rPr>
          <w:color w:val="auto"/>
          <w:highlight w:val="none"/>
        </w:rPr>
      </w:pPr>
      <w:r>
        <w:rPr>
          <w:rFonts w:hint="eastAsia"/>
          <w:color w:val="auto"/>
          <w:sz w:val="52"/>
          <w:szCs w:val="52"/>
          <w:highlight w:val="none"/>
        </w:rPr>
        <w:br w:type="page"/>
      </w:r>
      <w:bookmarkStart w:id="3" w:name="_Toc13962"/>
      <w:bookmarkStart w:id="4" w:name="_Toc26914"/>
      <w:bookmarkStart w:id="5" w:name="_Toc2170"/>
      <w:bookmarkStart w:id="6" w:name="_Toc514170118"/>
      <w:bookmarkStart w:id="7" w:name="_Toc393961862"/>
      <w:bookmarkStart w:id="8" w:name="_Toc1036"/>
      <w:bookmarkStart w:id="9" w:name="_Toc16720"/>
      <w:bookmarkStart w:id="10" w:name="_Toc9309"/>
      <w:bookmarkStart w:id="11" w:name="_Toc610"/>
      <w:r>
        <w:rPr>
          <w:rFonts w:hint="eastAsia"/>
          <w:color w:val="auto"/>
          <w:highlight w:val="none"/>
        </w:rPr>
        <w:t>第一章  招标公告</w:t>
      </w:r>
      <w:bookmarkEnd w:id="3"/>
      <w:bookmarkEnd w:id="4"/>
      <w:bookmarkEnd w:id="5"/>
      <w:bookmarkEnd w:id="6"/>
      <w:bookmarkEnd w:id="7"/>
      <w:bookmarkEnd w:id="8"/>
      <w:bookmarkEnd w:id="9"/>
      <w:bookmarkEnd w:id="10"/>
      <w:bookmarkEnd w:id="11"/>
    </w:p>
    <w:p>
      <w:pPr>
        <w:spacing w:line="240" w:lineRule="auto"/>
        <w:jc w:val="center"/>
        <w:rPr>
          <w:rFonts w:ascii="宋体" w:hAnsi="宋体" w:cs="黑体"/>
          <w:b/>
          <w:bCs/>
          <w:color w:val="auto"/>
          <w:sz w:val="24"/>
          <w:szCs w:val="24"/>
          <w:highlight w:val="none"/>
        </w:rPr>
      </w:pPr>
      <w:bookmarkStart w:id="12" w:name="_Toc515033010"/>
      <w:bookmarkStart w:id="13" w:name="_Toc511557025"/>
      <w:r>
        <w:rPr>
          <w:rFonts w:hint="eastAsia" w:ascii="宋体" w:hAnsi="宋体" w:cs="黑体"/>
          <w:b/>
          <w:bCs/>
          <w:color w:val="auto"/>
          <w:sz w:val="24"/>
          <w:szCs w:val="24"/>
          <w:highlight w:val="none"/>
        </w:rPr>
        <w:t xml:space="preserve"> (另册)</w:t>
      </w:r>
      <w:bookmarkEnd w:id="12"/>
      <w:bookmarkEnd w:id="13"/>
    </w:p>
    <w:p>
      <w:pPr>
        <w:pStyle w:val="3"/>
        <w:rPr>
          <w:color w:val="auto"/>
          <w:highlight w:val="none"/>
        </w:rPr>
      </w:pPr>
      <w:r>
        <w:rPr>
          <w:color w:val="auto"/>
          <w:highlight w:val="none"/>
        </w:rPr>
        <w:br w:type="page"/>
      </w:r>
      <w:bookmarkStart w:id="14" w:name="_Toc22940"/>
      <w:bookmarkStart w:id="15" w:name="_Toc174"/>
      <w:bookmarkStart w:id="16" w:name="_Toc15805"/>
      <w:bookmarkStart w:id="17" w:name="_Toc5915"/>
      <w:bookmarkStart w:id="18" w:name="_Toc393961863"/>
      <w:bookmarkStart w:id="19" w:name="_Toc514170119"/>
      <w:bookmarkStart w:id="20" w:name="_Toc19352"/>
      <w:bookmarkStart w:id="21" w:name="_Toc9935"/>
      <w:bookmarkStart w:id="22" w:name="_Toc27380"/>
      <w:r>
        <w:rPr>
          <w:rFonts w:hint="eastAsia"/>
          <w:color w:val="auto"/>
          <w:highlight w:val="none"/>
        </w:rPr>
        <w:t>第二章  投标人须知</w:t>
      </w:r>
      <w:bookmarkEnd w:id="14"/>
      <w:bookmarkEnd w:id="15"/>
      <w:bookmarkEnd w:id="16"/>
      <w:bookmarkEnd w:id="17"/>
      <w:bookmarkEnd w:id="18"/>
      <w:bookmarkEnd w:id="19"/>
      <w:bookmarkEnd w:id="20"/>
      <w:bookmarkEnd w:id="21"/>
      <w:bookmarkEnd w:id="22"/>
    </w:p>
    <w:p>
      <w:pPr>
        <w:pStyle w:val="4"/>
        <w:jc w:val="center"/>
        <w:rPr>
          <w:color w:val="auto"/>
          <w:highlight w:val="none"/>
        </w:rPr>
      </w:pPr>
      <w:bookmarkStart w:id="23" w:name="_Toc24793"/>
      <w:bookmarkStart w:id="24" w:name="_Toc514170120"/>
      <w:bookmarkStart w:id="25" w:name="_Toc393961864"/>
      <w:bookmarkStart w:id="26" w:name="_Toc14233"/>
      <w:bookmarkStart w:id="27" w:name="_Toc7336"/>
      <w:bookmarkStart w:id="28" w:name="_Toc12460"/>
      <w:bookmarkStart w:id="29" w:name="_Toc2375"/>
      <w:bookmarkStart w:id="30" w:name="_Toc32677"/>
      <w:r>
        <w:rPr>
          <w:rFonts w:hint="eastAsia"/>
          <w:color w:val="auto"/>
          <w:highlight w:val="none"/>
        </w:rPr>
        <w:t>投标人须知前附表</w:t>
      </w:r>
      <w:bookmarkEnd w:id="23"/>
      <w:bookmarkEnd w:id="24"/>
      <w:bookmarkEnd w:id="25"/>
      <w:bookmarkEnd w:id="26"/>
      <w:bookmarkEnd w:id="27"/>
      <w:bookmarkEnd w:id="28"/>
      <w:bookmarkEnd w:id="29"/>
      <w:bookmarkEnd w:id="30"/>
    </w:p>
    <w:tbl>
      <w:tblPr>
        <w:tblStyle w:val="20"/>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2224"/>
        <w:gridCol w:w="5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条款号</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条  款  名  称</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1.1.2</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招标人</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广州开发区财政投资建设项目管理中心</w:t>
            </w:r>
          </w:p>
          <w:p>
            <w:pPr>
              <w:spacing w:line="276" w:lineRule="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广州市科学城创意大厦B2主楼三楼</w:t>
            </w:r>
          </w:p>
          <w:p>
            <w:pPr>
              <w:spacing w:line="276" w:lineRule="auto"/>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张</w:t>
            </w:r>
            <w:r>
              <w:rPr>
                <w:rFonts w:hint="eastAsia" w:ascii="宋体" w:hAnsi="宋体" w:cs="宋体"/>
                <w:color w:val="auto"/>
                <w:szCs w:val="21"/>
                <w:highlight w:val="none"/>
                <w:u w:val="single"/>
              </w:rPr>
              <w:t>工</w:t>
            </w:r>
          </w:p>
          <w:p>
            <w:pPr>
              <w:spacing w:line="276"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电话：</w:t>
            </w:r>
            <w:r>
              <w:rPr>
                <w:rFonts w:ascii="宋体" w:hAnsi="宋体" w:cs="宋体"/>
                <w:color w:val="auto"/>
                <w:szCs w:val="21"/>
                <w:highlight w:val="none"/>
                <w:u w:val="single"/>
              </w:rPr>
              <w:t>020-2806</w:t>
            </w:r>
            <w:r>
              <w:rPr>
                <w:rFonts w:hint="eastAsia" w:ascii="宋体" w:hAnsi="宋体" w:cs="宋体"/>
                <w:color w:val="auto"/>
                <w:szCs w:val="21"/>
                <w:highlight w:val="none"/>
                <w:u w:val="single"/>
                <w:lang w:val="en-US" w:eastAsia="zh-CN"/>
              </w:rPr>
              <w:t>8874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1.1.3</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招标代理机构</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广州宏元建设工程咨询有限公司</w:t>
            </w:r>
          </w:p>
          <w:p>
            <w:pPr>
              <w:spacing w:line="276" w:lineRule="auto"/>
              <w:rPr>
                <w:rFonts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广州市黄埔区春晖三街十四号2楼</w:t>
            </w:r>
          </w:p>
          <w:p>
            <w:pPr>
              <w:spacing w:line="276" w:lineRule="auto"/>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陈</w:t>
            </w:r>
            <w:r>
              <w:rPr>
                <w:rFonts w:hint="eastAsia" w:ascii="宋体" w:hAnsi="宋体" w:cs="宋体"/>
                <w:color w:val="auto"/>
                <w:szCs w:val="21"/>
                <w:highlight w:val="none"/>
                <w:u w:val="single"/>
              </w:rPr>
              <w:t>工</w:t>
            </w:r>
          </w:p>
          <w:p>
            <w:pPr>
              <w:spacing w:line="276" w:lineRule="auto"/>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020-82090539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1.1.4</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招标项目名称</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u w:val="single"/>
              </w:rPr>
              <w:t>黄埔区科学城连接知识城快速通道（北段）工程监理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1.1.5</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项目建设地点</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1.1.6</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项目建设规模</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1.1.7</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工程项目施工预计开工日期和建设周期</w:t>
            </w:r>
          </w:p>
        </w:tc>
        <w:tc>
          <w:tcPr>
            <w:tcW w:w="594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cs="宋体"/>
                <w:color w:val="auto"/>
                <w:szCs w:val="21"/>
                <w:highlight w:val="none"/>
              </w:rPr>
            </w:pPr>
            <w:r>
              <w:rPr>
                <w:rFonts w:hint="eastAsia" w:ascii="宋体" w:hAnsi="宋体" w:cs="宋体"/>
                <w:color w:val="auto"/>
                <w:szCs w:val="21"/>
                <w:highlight w:val="none"/>
              </w:rPr>
              <w:t>施工工期为业主下达开工令或开工报告审批之日起按施工进度要求控制。</w:t>
            </w:r>
          </w:p>
          <w:p>
            <w:pPr>
              <w:widowControl/>
              <w:spacing w:line="276" w:lineRule="auto"/>
              <w:jc w:val="left"/>
              <w:rPr>
                <w:rFonts w:ascii="宋体" w:hAnsi="宋体" w:cs="宋体"/>
                <w:color w:val="auto"/>
                <w:szCs w:val="21"/>
                <w:highlight w:val="none"/>
              </w:rPr>
            </w:pPr>
            <w:r>
              <w:rPr>
                <w:rFonts w:hint="eastAsia" w:ascii="宋体" w:hAnsi="宋体" w:cs="宋体"/>
                <w:color w:val="auto"/>
                <w:szCs w:val="21"/>
                <w:highlight w:val="none"/>
              </w:rPr>
              <w:t>施工工期暂定</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1.1.8</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建筑安装工程费</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1.2.1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资金来源及比例</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s="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1.2.2</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资金落实情况</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1.3.1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招标范围</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1.3.2</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监理服务期限</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1.3.3</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质量标准</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u w:val="single"/>
              </w:rPr>
            </w:pPr>
            <w:r>
              <w:rPr>
                <w:rFonts w:hint="eastAsia" w:ascii="宋体" w:hAnsi="宋体"/>
                <w:color w:val="auto"/>
                <w:szCs w:val="21"/>
                <w:highlight w:val="none"/>
                <w:u w:val="single"/>
              </w:rPr>
              <w:t>符合设计图纸要求和国家、省、市相关法律法规规定要求，且需取得“广东省市政优良样板工程”或以上级别的工程质量奖。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1.4.1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投标人资质条件、能力、信誉</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color w:val="auto"/>
                <w:szCs w:val="21"/>
                <w:highlight w:val="none"/>
              </w:rPr>
            </w:pPr>
            <w:r>
              <w:rPr>
                <w:rFonts w:hint="eastAsia" w:ascii="宋体" w:hAnsi="宋体"/>
                <w:color w:val="auto"/>
                <w:szCs w:val="21"/>
                <w:highlight w:val="none"/>
              </w:rPr>
              <w:t>（1）资质要求：</w:t>
            </w:r>
            <w:r>
              <w:rPr>
                <w:rFonts w:hint="eastAsia" w:ascii="宋体" w:hAnsi="宋体" w:cs="宋体"/>
                <w:color w:val="auto"/>
                <w:szCs w:val="21"/>
                <w:highlight w:val="none"/>
                <w:u w:val="single"/>
              </w:rPr>
              <w:t>见招标公告投标人资格要求</w:t>
            </w:r>
            <w:r>
              <w:rPr>
                <w:rFonts w:hint="eastAsia" w:ascii="宋体" w:hAnsi="宋体"/>
                <w:color w:val="auto"/>
                <w:szCs w:val="21"/>
                <w:highlight w:val="none"/>
                <w:u w:val="single"/>
              </w:rPr>
              <w:t>。</w:t>
            </w:r>
          </w:p>
          <w:p>
            <w:pPr>
              <w:spacing w:line="288" w:lineRule="auto"/>
              <w:rPr>
                <w:rFonts w:ascii="宋体" w:hAnsi="宋体"/>
                <w:color w:val="auto"/>
                <w:szCs w:val="21"/>
                <w:highlight w:val="none"/>
              </w:rPr>
            </w:pPr>
            <w:r>
              <w:rPr>
                <w:rFonts w:hint="eastAsia" w:ascii="宋体" w:hAnsi="宋体"/>
                <w:color w:val="auto"/>
                <w:szCs w:val="21"/>
                <w:highlight w:val="none"/>
              </w:rPr>
              <w:t>（2）财务要求：</w:t>
            </w:r>
            <w:r>
              <w:rPr>
                <w:rFonts w:hint="eastAsia" w:ascii="宋体" w:hAnsi="宋体"/>
                <w:color w:val="auto"/>
                <w:szCs w:val="21"/>
                <w:highlight w:val="none"/>
                <w:u w:val="single"/>
              </w:rPr>
              <w:t>/。</w:t>
            </w:r>
          </w:p>
          <w:p>
            <w:pPr>
              <w:spacing w:line="288" w:lineRule="auto"/>
              <w:rPr>
                <w:rFonts w:ascii="宋体" w:hAnsi="宋体"/>
                <w:color w:val="auto"/>
                <w:szCs w:val="21"/>
                <w:highlight w:val="none"/>
              </w:rPr>
            </w:pPr>
            <w:r>
              <w:rPr>
                <w:rFonts w:hint="eastAsia" w:ascii="宋体" w:hAnsi="宋体"/>
                <w:color w:val="auto"/>
                <w:szCs w:val="21"/>
                <w:highlight w:val="none"/>
              </w:rPr>
              <w:t>（3）业绩要求：</w:t>
            </w:r>
            <w:r>
              <w:rPr>
                <w:rFonts w:hint="eastAsia" w:ascii="宋体" w:hAnsi="宋体" w:cs="宋体"/>
                <w:color w:val="auto"/>
                <w:szCs w:val="21"/>
                <w:highlight w:val="none"/>
                <w:u w:val="single"/>
              </w:rPr>
              <w:t>见招标公告投标人资格要求</w:t>
            </w:r>
            <w:r>
              <w:rPr>
                <w:rFonts w:hint="eastAsia" w:ascii="宋体" w:hAnsi="宋体"/>
                <w:color w:val="auto"/>
                <w:szCs w:val="21"/>
                <w:highlight w:val="none"/>
                <w:u w:val="single"/>
              </w:rPr>
              <w:t>。</w:t>
            </w:r>
          </w:p>
          <w:p>
            <w:pPr>
              <w:spacing w:line="288" w:lineRule="auto"/>
              <w:rPr>
                <w:rFonts w:ascii="宋体" w:hAnsi="宋体"/>
                <w:color w:val="auto"/>
                <w:szCs w:val="21"/>
                <w:highlight w:val="none"/>
              </w:rPr>
            </w:pPr>
            <w:r>
              <w:rPr>
                <w:rFonts w:hint="eastAsia" w:ascii="宋体" w:hAnsi="宋体"/>
                <w:color w:val="auto"/>
                <w:szCs w:val="21"/>
                <w:highlight w:val="none"/>
              </w:rPr>
              <w:t>（4）信誉要求：</w:t>
            </w:r>
            <w:r>
              <w:rPr>
                <w:rFonts w:hint="eastAsia" w:ascii="宋体" w:hAnsi="宋体"/>
                <w:color w:val="auto"/>
                <w:szCs w:val="21"/>
                <w:highlight w:val="none"/>
                <w:u w:val="single"/>
              </w:rPr>
              <w:t>/。</w:t>
            </w:r>
          </w:p>
          <w:p>
            <w:pPr>
              <w:spacing w:line="288" w:lineRule="auto"/>
              <w:rPr>
                <w:rFonts w:ascii="宋体" w:hAnsi="宋体"/>
                <w:color w:val="auto"/>
                <w:szCs w:val="21"/>
                <w:highlight w:val="none"/>
                <w:u w:val="single"/>
              </w:rPr>
            </w:pPr>
            <w:r>
              <w:rPr>
                <w:rFonts w:hint="eastAsia" w:ascii="宋体" w:hAnsi="宋体"/>
                <w:color w:val="auto"/>
                <w:szCs w:val="21"/>
                <w:highlight w:val="none"/>
              </w:rPr>
              <w:t>（5）总监理工程师的资格要求：</w:t>
            </w:r>
            <w:r>
              <w:rPr>
                <w:rFonts w:hint="eastAsia" w:ascii="宋体" w:hAnsi="宋体" w:cs="宋体"/>
                <w:color w:val="auto"/>
                <w:szCs w:val="21"/>
                <w:highlight w:val="none"/>
                <w:u w:val="single"/>
              </w:rPr>
              <w:t>见招标公告投标人资格要求</w:t>
            </w:r>
            <w:r>
              <w:rPr>
                <w:rFonts w:hint="eastAsia" w:ascii="宋体" w:hAnsi="宋体"/>
                <w:color w:val="auto"/>
                <w:szCs w:val="21"/>
                <w:highlight w:val="none"/>
                <w:u w:val="single"/>
              </w:rPr>
              <w:t>。</w:t>
            </w:r>
          </w:p>
          <w:p>
            <w:pPr>
              <w:spacing w:line="288" w:lineRule="auto"/>
              <w:rPr>
                <w:rFonts w:ascii="宋体" w:hAnsi="宋体"/>
                <w:color w:val="auto"/>
                <w:szCs w:val="21"/>
                <w:highlight w:val="none"/>
              </w:rPr>
            </w:pPr>
            <w:r>
              <w:rPr>
                <w:rFonts w:hint="eastAsia" w:ascii="宋体" w:hAnsi="宋体"/>
                <w:color w:val="auto"/>
                <w:szCs w:val="21"/>
                <w:highlight w:val="none"/>
              </w:rPr>
              <w:t>（6）其他主要人员要求：</w:t>
            </w:r>
            <w:r>
              <w:rPr>
                <w:rFonts w:hint="eastAsia" w:ascii="宋体" w:hAnsi="宋体"/>
                <w:color w:val="auto"/>
                <w:szCs w:val="21"/>
                <w:highlight w:val="none"/>
                <w:u w:val="single"/>
              </w:rPr>
              <w:t>/。</w:t>
            </w:r>
          </w:p>
          <w:p>
            <w:pPr>
              <w:spacing w:line="288" w:lineRule="auto"/>
              <w:rPr>
                <w:rFonts w:ascii="宋体" w:hAnsi="宋体"/>
                <w:color w:val="auto"/>
                <w:szCs w:val="21"/>
                <w:highlight w:val="none"/>
              </w:rPr>
            </w:pPr>
            <w:r>
              <w:rPr>
                <w:rFonts w:hint="eastAsia" w:ascii="宋体" w:hAnsi="宋体"/>
                <w:color w:val="auto"/>
                <w:szCs w:val="21"/>
                <w:highlight w:val="none"/>
              </w:rPr>
              <w:t>（7）</w:t>
            </w:r>
            <w:r>
              <w:rPr>
                <w:rFonts w:hint="eastAsia" w:ascii="宋体" w:hAnsi="宋体" w:cs="宋体"/>
                <w:color w:val="auto"/>
                <w:szCs w:val="21"/>
                <w:highlight w:val="none"/>
              </w:rPr>
              <w:t>试验检测仪器设备要求</w:t>
            </w:r>
            <w:r>
              <w:rPr>
                <w:rFonts w:hint="eastAsia" w:ascii="宋体" w:hAnsi="宋体"/>
                <w:color w:val="auto"/>
                <w:szCs w:val="21"/>
                <w:highlight w:val="none"/>
              </w:rPr>
              <w:t>：</w:t>
            </w:r>
            <w:r>
              <w:rPr>
                <w:rFonts w:hint="eastAsia" w:ascii="宋体" w:hAnsi="宋体"/>
                <w:color w:val="auto"/>
                <w:szCs w:val="21"/>
                <w:highlight w:val="none"/>
                <w:u w:val="single"/>
              </w:rPr>
              <w:t>/。</w:t>
            </w:r>
          </w:p>
          <w:p>
            <w:pPr>
              <w:spacing w:line="276" w:lineRule="auto"/>
              <w:rPr>
                <w:rFonts w:ascii="宋体" w:hAnsi="宋体"/>
                <w:color w:val="auto"/>
                <w:szCs w:val="21"/>
                <w:highlight w:val="none"/>
              </w:rPr>
            </w:pPr>
            <w:r>
              <w:rPr>
                <w:rFonts w:hint="eastAsia" w:ascii="宋体" w:hAnsi="宋体"/>
                <w:color w:val="auto"/>
                <w:szCs w:val="21"/>
                <w:highlight w:val="none"/>
              </w:rPr>
              <w:t>（8）其他要求：</w:t>
            </w:r>
            <w:r>
              <w:rPr>
                <w:rFonts w:hint="eastAsia" w:ascii="宋体" w:hAnsi="宋体" w:cs="宋体"/>
                <w:color w:val="auto"/>
                <w:szCs w:val="21"/>
                <w:highlight w:val="none"/>
                <w:u w:val="single"/>
              </w:rPr>
              <w:t>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1.4.2</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是否接受联合体投标</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sym w:font="Wingdings" w:char="00FE"/>
            </w:r>
            <w:r>
              <w:rPr>
                <w:rFonts w:hint="eastAsia" w:ascii="宋体" w:hAnsi="宋体"/>
                <w:color w:val="auto"/>
                <w:szCs w:val="21"/>
                <w:highlight w:val="none"/>
              </w:rPr>
              <w:t>不接受</w:t>
            </w:r>
          </w:p>
          <w:p>
            <w:pPr>
              <w:spacing w:line="276" w:lineRule="auto"/>
              <w:rPr>
                <w:rFonts w:ascii="宋体" w:hAnsi="宋体"/>
                <w:color w:val="auto"/>
                <w:szCs w:val="21"/>
                <w:highlight w:val="none"/>
              </w:rPr>
            </w:pPr>
            <w:r>
              <w:rPr>
                <w:rFonts w:hint="eastAsia" w:ascii="宋体" w:hAnsi="宋体"/>
                <w:color w:val="auto"/>
                <w:szCs w:val="21"/>
                <w:highlight w:val="none"/>
              </w:rPr>
              <w:t>□接受，应满足下列要求：详见招标公告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1.4.3</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投标人不得存在的</w:t>
            </w:r>
          </w:p>
          <w:p>
            <w:pPr>
              <w:spacing w:line="276" w:lineRule="auto"/>
              <w:jc w:val="center"/>
              <w:rPr>
                <w:rFonts w:ascii="宋体" w:hAnsi="宋体"/>
                <w:color w:val="auto"/>
                <w:szCs w:val="21"/>
                <w:highlight w:val="none"/>
              </w:rPr>
            </w:pPr>
            <w:r>
              <w:rPr>
                <w:rFonts w:hint="eastAsia" w:ascii="宋体" w:hAnsi="宋体"/>
                <w:color w:val="auto"/>
                <w:szCs w:val="21"/>
                <w:highlight w:val="none"/>
              </w:rPr>
              <w:t>其他情形</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olor w:val="auto"/>
                <w:szCs w:val="21"/>
                <w:highlight w:val="none"/>
              </w:rPr>
            </w:pPr>
            <w:r>
              <w:rPr>
                <w:rFonts w:hint="eastAsia" w:ascii="宋体" w:hAnsi="宋体"/>
                <w:color w:val="auto"/>
                <w:szCs w:val="21"/>
                <w:highlight w:val="none"/>
              </w:rPr>
              <w:t>修改：</w:t>
            </w:r>
            <w:r>
              <w:rPr>
                <w:rFonts w:hint="eastAsia" w:ascii="宋体" w:hAnsi="宋体"/>
                <w:color w:val="auto"/>
                <w:szCs w:val="21"/>
                <w:highlight w:val="none"/>
                <w:lang w:val="en-US" w:eastAsia="zh-CN"/>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s="宋体"/>
                <w:color w:val="auto"/>
                <w:szCs w:val="21"/>
                <w:highlight w:val="none"/>
              </w:rPr>
              <w:t xml:space="preserve">1.5 </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s="宋体"/>
                <w:color w:val="auto"/>
                <w:szCs w:val="21"/>
                <w:highlight w:val="none"/>
              </w:rPr>
              <w:t>费用承担</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Cs w:val="21"/>
                <w:highlight w:val="none"/>
              </w:rPr>
            </w:pPr>
            <w:r>
              <w:rPr>
                <w:rFonts w:hint="eastAsia" w:ascii="宋体" w:hAnsi="宋体" w:cs="宋体"/>
                <w:color w:val="auto"/>
                <w:szCs w:val="21"/>
                <w:highlight w:val="none"/>
              </w:rPr>
              <w:t>修改：</w:t>
            </w:r>
          </w:p>
          <w:p>
            <w:pPr>
              <w:spacing w:line="276" w:lineRule="auto"/>
              <w:rPr>
                <w:rFonts w:ascii="宋体" w:hAnsi="宋体"/>
                <w:color w:val="auto"/>
                <w:szCs w:val="21"/>
                <w:highlight w:val="none"/>
                <w:u w:val="single"/>
              </w:rPr>
            </w:pPr>
            <w:r>
              <w:rPr>
                <w:rFonts w:hint="eastAsia" w:ascii="宋体" w:hAnsi="宋体" w:cs="宋体"/>
                <w:color w:val="auto"/>
                <w:szCs w:val="21"/>
                <w:highlight w:val="none"/>
                <w:u w:val="single"/>
              </w:rPr>
              <w:t>投标人准备和参加投标活动发生的费用自理，中标人支付交易服务费。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3"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1.9.1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踏勘现场</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sym w:font="Wingdings" w:char="00FE"/>
            </w:r>
            <w:r>
              <w:rPr>
                <w:rFonts w:hint="eastAsia" w:ascii="宋体" w:hAnsi="宋体"/>
                <w:color w:val="auto"/>
                <w:szCs w:val="21"/>
                <w:highlight w:val="none"/>
              </w:rPr>
              <w:t>不组织，由投标人自行现场考察。</w:t>
            </w:r>
          </w:p>
          <w:p>
            <w:pPr>
              <w:spacing w:line="276" w:lineRule="auto"/>
              <w:rPr>
                <w:rFonts w:ascii="宋体" w:hAnsi="宋体"/>
                <w:color w:val="auto"/>
                <w:szCs w:val="21"/>
                <w:highlight w:val="none"/>
              </w:rPr>
            </w:pPr>
            <w:r>
              <w:rPr>
                <w:rFonts w:hint="eastAsia" w:ascii="宋体" w:hAnsi="宋体"/>
                <w:color w:val="auto"/>
                <w:szCs w:val="21"/>
                <w:highlight w:val="none"/>
              </w:rPr>
              <w:t>□组织，踏勘时间：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pacing w:line="276" w:lineRule="auto"/>
              <w:ind w:firstLine="840" w:firstLineChars="400"/>
              <w:rPr>
                <w:rFonts w:ascii="宋体" w:hAnsi="宋体"/>
                <w:color w:val="auto"/>
                <w:szCs w:val="21"/>
                <w:highlight w:val="none"/>
              </w:rPr>
            </w:pPr>
            <w:r>
              <w:rPr>
                <w:rFonts w:hint="eastAsia" w:ascii="宋体" w:hAnsi="宋体"/>
                <w:color w:val="auto"/>
                <w:szCs w:val="21"/>
                <w:highlight w:val="none"/>
              </w:rPr>
              <w:t>踏勘集中地点：</w:t>
            </w:r>
            <w:r>
              <w:rPr>
                <w:rFonts w:hint="eastAsia" w:ascii="宋体" w:hAnsi="宋体" w:cs="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1.10.1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投标预备会</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sym w:font="Wingdings" w:char="00FE"/>
            </w:r>
            <w:r>
              <w:rPr>
                <w:rFonts w:hint="eastAsia" w:ascii="宋体" w:hAnsi="宋体"/>
                <w:color w:val="auto"/>
                <w:szCs w:val="21"/>
                <w:highlight w:val="none"/>
              </w:rPr>
              <w:t>不召开</w:t>
            </w:r>
          </w:p>
          <w:p>
            <w:pPr>
              <w:spacing w:line="276" w:lineRule="auto"/>
              <w:rPr>
                <w:rFonts w:ascii="宋体" w:hAnsi="宋体"/>
                <w:color w:val="auto"/>
                <w:szCs w:val="21"/>
                <w:highlight w:val="none"/>
              </w:rPr>
            </w:pPr>
            <w:r>
              <w:rPr>
                <w:rFonts w:hint="eastAsia" w:ascii="宋体" w:hAnsi="宋体"/>
                <w:color w:val="auto"/>
                <w:szCs w:val="21"/>
                <w:highlight w:val="none"/>
              </w:rPr>
              <w:t>□召开，召开时间：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pacing w:line="276" w:lineRule="auto"/>
              <w:ind w:firstLine="840" w:firstLineChars="400"/>
              <w:rPr>
                <w:rFonts w:ascii="宋体" w:hAnsi="宋体"/>
                <w:color w:val="auto"/>
                <w:szCs w:val="21"/>
                <w:highlight w:val="none"/>
              </w:rPr>
            </w:pPr>
            <w:r>
              <w:rPr>
                <w:rFonts w:hint="eastAsia" w:ascii="宋体" w:hAnsi="宋体"/>
                <w:color w:val="auto"/>
                <w:szCs w:val="21"/>
                <w:highlight w:val="none"/>
              </w:rPr>
              <w:t>召开地点：</w:t>
            </w:r>
            <w:r>
              <w:rPr>
                <w:rFonts w:hint="eastAsia" w:ascii="宋体" w:hAnsi="宋体" w:cs="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037"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1.10.2</w:t>
            </w:r>
          </w:p>
        </w:tc>
        <w:tc>
          <w:tcPr>
            <w:tcW w:w="2224"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投标人在投标预备会前提出问题</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时间：</w:t>
            </w:r>
            <w:r>
              <w:rPr>
                <w:rFonts w:hint="eastAsia" w:ascii="宋体" w:hAnsi="宋体" w:cs="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103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22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形式：</w:t>
            </w:r>
            <w:r>
              <w:rPr>
                <w:rFonts w:hint="eastAsia" w:ascii="宋体" w:hAnsi="宋体" w:cs="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1.10.3</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招标文件澄清</w:t>
            </w:r>
          </w:p>
          <w:p>
            <w:pPr>
              <w:spacing w:line="276" w:lineRule="auto"/>
              <w:jc w:val="center"/>
              <w:rPr>
                <w:rFonts w:ascii="宋体" w:hAnsi="宋体"/>
                <w:color w:val="auto"/>
                <w:szCs w:val="21"/>
                <w:highlight w:val="none"/>
              </w:rPr>
            </w:pPr>
            <w:r>
              <w:rPr>
                <w:rFonts w:hint="eastAsia" w:ascii="宋体" w:hAnsi="宋体"/>
                <w:color w:val="auto"/>
                <w:szCs w:val="21"/>
                <w:highlight w:val="none"/>
              </w:rPr>
              <w:t>发出的形式</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在广州公共资源交易中心网站首页-建设工程-“项目查询（日程安排、答疑纪要）”专区发布，一经在发布，视作已发放给所有投标人。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1.12.1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实质性要求和条件</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1.12.3</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偏差</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sym w:font="Wingdings" w:char="00FE"/>
            </w:r>
            <w:r>
              <w:rPr>
                <w:rFonts w:hint="eastAsia" w:ascii="宋体" w:hAnsi="宋体"/>
                <w:color w:val="auto"/>
                <w:szCs w:val="21"/>
                <w:highlight w:val="none"/>
              </w:rPr>
              <w:t>不允许</w:t>
            </w:r>
          </w:p>
          <w:p>
            <w:pPr>
              <w:spacing w:line="276" w:lineRule="auto"/>
              <w:rPr>
                <w:rFonts w:ascii="宋体" w:hAnsi="宋体" w:cs="宋体"/>
                <w:color w:val="auto"/>
                <w:szCs w:val="21"/>
                <w:highlight w:val="none"/>
                <w:u w:val="single"/>
              </w:rPr>
            </w:pPr>
            <w:r>
              <w:rPr>
                <w:rFonts w:hint="eastAsia" w:ascii="宋体" w:hAnsi="宋体"/>
                <w:color w:val="auto"/>
                <w:szCs w:val="21"/>
                <w:highlight w:val="none"/>
              </w:rPr>
              <w:t>□允许，偏差范围：</w:t>
            </w:r>
            <w:r>
              <w:rPr>
                <w:rFonts w:hint="eastAsia" w:ascii="宋体" w:hAnsi="宋体" w:cs="宋体"/>
                <w:color w:val="auto"/>
                <w:szCs w:val="21"/>
                <w:highlight w:val="none"/>
                <w:u w:val="single"/>
              </w:rPr>
              <w:t xml:space="preserve">  /  </w:t>
            </w:r>
          </w:p>
          <w:p>
            <w:pPr>
              <w:spacing w:line="276" w:lineRule="auto"/>
              <w:ind w:firstLine="840" w:firstLineChars="400"/>
              <w:rPr>
                <w:rFonts w:ascii="宋体" w:hAnsi="宋体"/>
                <w:color w:val="auto"/>
                <w:szCs w:val="21"/>
                <w:highlight w:val="none"/>
              </w:rPr>
            </w:pPr>
            <w:r>
              <w:rPr>
                <w:rFonts w:hint="eastAsia" w:ascii="宋体" w:hAnsi="宋体"/>
                <w:color w:val="auto"/>
                <w:szCs w:val="21"/>
                <w:highlight w:val="none"/>
              </w:rPr>
              <w:t>偏差幅度：</w:t>
            </w:r>
            <w:r>
              <w:rPr>
                <w:rFonts w:hint="eastAsia" w:ascii="宋体" w:hAnsi="宋体" w:cs="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2.1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构成招标文件的</w:t>
            </w:r>
          </w:p>
          <w:p>
            <w:pPr>
              <w:spacing w:line="276" w:lineRule="auto"/>
              <w:jc w:val="center"/>
              <w:rPr>
                <w:rFonts w:ascii="宋体" w:hAnsi="宋体"/>
                <w:color w:val="auto"/>
                <w:szCs w:val="21"/>
                <w:highlight w:val="none"/>
              </w:rPr>
            </w:pPr>
            <w:r>
              <w:rPr>
                <w:rFonts w:hint="eastAsia" w:ascii="宋体" w:hAnsi="宋体"/>
                <w:color w:val="auto"/>
                <w:szCs w:val="21"/>
                <w:highlight w:val="none"/>
              </w:rPr>
              <w:t>其他资料</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s="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3"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2.2.1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投标人要求澄清</w:t>
            </w:r>
          </w:p>
          <w:p>
            <w:pPr>
              <w:spacing w:line="276" w:lineRule="auto"/>
              <w:jc w:val="center"/>
              <w:rPr>
                <w:rFonts w:ascii="宋体" w:hAnsi="宋体"/>
                <w:color w:val="auto"/>
                <w:szCs w:val="21"/>
                <w:highlight w:val="none"/>
              </w:rPr>
            </w:pPr>
            <w:r>
              <w:rPr>
                <w:rFonts w:hint="eastAsia" w:ascii="宋体" w:hAnsi="宋体"/>
                <w:color w:val="auto"/>
                <w:szCs w:val="21"/>
                <w:highlight w:val="none"/>
              </w:rPr>
              <w:t>招标文件</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投标人若对招标文件（包括最高投标限价）有疑问的，可在规定的时间内通过广州公共资源交易中心网站进入提问区域将问题提交给招标人或招标代理人，提交问题时一律不得署名。</w:t>
            </w:r>
          </w:p>
          <w:p>
            <w:pPr>
              <w:spacing w:line="276" w:lineRule="auto"/>
              <w:rPr>
                <w:rFonts w:ascii="宋体" w:hAnsi="宋体"/>
                <w:color w:val="auto"/>
                <w:szCs w:val="21"/>
                <w:highlight w:val="none"/>
              </w:rPr>
            </w:pPr>
            <w:r>
              <w:rPr>
                <w:rFonts w:hint="eastAsia" w:ascii="宋体" w:hAnsi="宋体"/>
                <w:color w:val="auto"/>
                <w:szCs w:val="21"/>
                <w:highlight w:val="none"/>
              </w:rPr>
              <w:t>网上答疑的操作指南为：</w:t>
            </w:r>
            <w:r>
              <w:rPr>
                <w:rFonts w:hint="eastAsia" w:ascii="宋体" w:hAnsi="宋体" w:cs="宋体"/>
                <w:color w:val="auto"/>
                <w:szCs w:val="21"/>
                <w:highlight w:val="none"/>
              </w:rPr>
              <w:t>登陆广州公共资源交易中心网站-&gt;进入“我是投标人（供应商）”-&gt;“我的投标”-&gt;“招标答疑提问”查询项目并提问。</w:t>
            </w:r>
          </w:p>
          <w:p>
            <w:pPr>
              <w:spacing w:line="276" w:lineRule="auto"/>
              <w:rPr>
                <w:rFonts w:ascii="宋体" w:hAnsi="宋体"/>
                <w:color w:val="auto"/>
                <w:szCs w:val="21"/>
                <w:highlight w:val="none"/>
              </w:rPr>
            </w:pPr>
            <w:r>
              <w:rPr>
                <w:rFonts w:hint="eastAsia" w:ascii="宋体" w:hAnsi="宋体"/>
                <w:color w:val="auto"/>
                <w:szCs w:val="21"/>
                <w:highlight w:val="none"/>
              </w:rPr>
              <w:t>1.形式：投标人疑问通过网上提交。相关操作详见广州公共资源交易中心最新发布的指引。</w:t>
            </w:r>
          </w:p>
          <w:p>
            <w:pPr>
              <w:spacing w:line="276" w:lineRule="auto"/>
              <w:rPr>
                <w:rFonts w:ascii="宋体" w:hAnsi="宋体"/>
                <w:color w:val="auto"/>
                <w:szCs w:val="21"/>
                <w:highlight w:val="none"/>
              </w:rPr>
            </w:pPr>
            <w:r>
              <w:rPr>
                <w:rFonts w:hint="eastAsia" w:ascii="宋体" w:hAnsi="宋体"/>
                <w:color w:val="auto"/>
                <w:szCs w:val="21"/>
                <w:highlight w:val="none"/>
              </w:rPr>
              <w:t>2.投标人应在投标截止时间18日前停止网上提问。招标人应在投标截止时间15日前解答投标人对招标文件提出的疑问，形成答疑文件。投标人可直接从交易中心网站“项目查询（日程安排、答疑纪要）”专区进入，下载项目的答疑纪要；也可以登录交易中心数字交易平台“我是投标人（供应商）”-&gt;“我的投标项目”-&gt;“答疑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2.2.2</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招标文件澄清</w:t>
            </w:r>
          </w:p>
          <w:p>
            <w:pPr>
              <w:spacing w:line="276" w:lineRule="auto"/>
              <w:jc w:val="center"/>
              <w:rPr>
                <w:rFonts w:ascii="宋体" w:hAnsi="宋体"/>
                <w:color w:val="auto"/>
                <w:szCs w:val="21"/>
                <w:highlight w:val="none"/>
              </w:rPr>
            </w:pPr>
            <w:r>
              <w:rPr>
                <w:rFonts w:hint="eastAsia" w:ascii="宋体" w:hAnsi="宋体"/>
                <w:color w:val="auto"/>
                <w:szCs w:val="21"/>
                <w:highlight w:val="none"/>
              </w:rPr>
              <w:t>发出的形式</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在广州公共资源交易中心网站通过项目“建设工程-项目查询（日程安排、答疑纪要）”专区网上公开发布。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2.2.3</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投标人确认收到</w:t>
            </w:r>
          </w:p>
          <w:p>
            <w:pPr>
              <w:spacing w:line="276" w:lineRule="auto"/>
              <w:jc w:val="center"/>
              <w:rPr>
                <w:rFonts w:ascii="宋体" w:hAnsi="宋体"/>
                <w:color w:val="auto"/>
                <w:szCs w:val="21"/>
                <w:highlight w:val="none"/>
              </w:rPr>
            </w:pPr>
            <w:r>
              <w:rPr>
                <w:rFonts w:hint="eastAsia" w:ascii="宋体" w:hAnsi="宋体"/>
                <w:color w:val="auto"/>
                <w:szCs w:val="21"/>
                <w:highlight w:val="none"/>
              </w:rPr>
              <w:t>招标文件澄清</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招标文件澄清（招标答疑纪要）一经在广州公共资源交易中心网站发布，视作已发放给所有投标人。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3"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2.3.1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招标文件修改</w:t>
            </w:r>
          </w:p>
          <w:p>
            <w:pPr>
              <w:spacing w:line="276" w:lineRule="auto"/>
              <w:jc w:val="center"/>
              <w:rPr>
                <w:rFonts w:ascii="宋体" w:hAnsi="宋体"/>
                <w:color w:val="auto"/>
                <w:szCs w:val="21"/>
                <w:highlight w:val="none"/>
              </w:rPr>
            </w:pPr>
            <w:r>
              <w:rPr>
                <w:rFonts w:hint="eastAsia" w:ascii="宋体" w:hAnsi="宋体"/>
                <w:color w:val="auto"/>
                <w:szCs w:val="21"/>
                <w:highlight w:val="none"/>
              </w:rPr>
              <w:t>发出的形式</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以补充公告或项目答疑澄清的方式在广州公共资源交易中心网站发布。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37"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2.3.2</w:t>
            </w:r>
          </w:p>
        </w:tc>
        <w:tc>
          <w:tcPr>
            <w:tcW w:w="2224"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投标人确认收到</w:t>
            </w:r>
          </w:p>
          <w:p>
            <w:pPr>
              <w:spacing w:line="276" w:lineRule="auto"/>
              <w:jc w:val="center"/>
              <w:rPr>
                <w:rFonts w:ascii="宋体" w:hAnsi="宋体"/>
                <w:color w:val="auto"/>
                <w:szCs w:val="21"/>
                <w:highlight w:val="none"/>
              </w:rPr>
            </w:pPr>
            <w:r>
              <w:rPr>
                <w:rFonts w:hint="eastAsia" w:ascii="宋体" w:hAnsi="宋体"/>
                <w:color w:val="auto"/>
                <w:szCs w:val="21"/>
                <w:highlight w:val="none"/>
              </w:rPr>
              <w:t>招标文件修改</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时间：从招标文件澄清及答疑文件发布之日起即视为投标人已确认收到。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3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22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3.1.1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构成投标文件的</w:t>
            </w:r>
          </w:p>
          <w:p>
            <w:pPr>
              <w:spacing w:line="276" w:lineRule="auto"/>
              <w:jc w:val="center"/>
              <w:rPr>
                <w:rFonts w:ascii="宋体" w:hAnsi="宋体"/>
                <w:color w:val="auto"/>
                <w:szCs w:val="21"/>
                <w:highlight w:val="none"/>
              </w:rPr>
            </w:pPr>
            <w:r>
              <w:rPr>
                <w:rFonts w:hint="eastAsia" w:ascii="宋体" w:hAnsi="宋体"/>
                <w:color w:val="auto"/>
                <w:szCs w:val="21"/>
                <w:highlight w:val="none"/>
              </w:rPr>
              <w:t>其他资料</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1、公司简介</w:t>
            </w:r>
          </w:p>
          <w:p>
            <w:pPr>
              <w:numPr>
                <w:ilvl w:val="0"/>
                <w:numId w:val="1"/>
              </w:numPr>
              <w:spacing w:line="276" w:lineRule="auto"/>
              <w:rPr>
                <w:rFonts w:ascii="宋体" w:hAnsi="宋体"/>
                <w:color w:val="auto"/>
                <w:szCs w:val="21"/>
                <w:highlight w:val="none"/>
              </w:rPr>
            </w:pPr>
            <w:r>
              <w:rPr>
                <w:rFonts w:hint="eastAsia" w:ascii="宋体" w:hAnsi="宋体"/>
                <w:color w:val="auto"/>
                <w:szCs w:val="21"/>
                <w:highlight w:val="none"/>
              </w:rPr>
              <w:t>投标函承诺书</w:t>
            </w:r>
          </w:p>
          <w:p>
            <w:pPr>
              <w:numPr>
                <w:ilvl w:val="0"/>
                <w:numId w:val="1"/>
              </w:numPr>
              <w:spacing w:line="276" w:lineRule="auto"/>
              <w:rPr>
                <w:rFonts w:ascii="宋体" w:hAnsi="宋体"/>
                <w:color w:val="auto"/>
                <w:szCs w:val="21"/>
                <w:highlight w:val="none"/>
              </w:rPr>
            </w:pPr>
            <w:r>
              <w:rPr>
                <w:rFonts w:hint="eastAsia" w:ascii="宋体" w:hAnsi="宋体"/>
                <w:color w:val="auto"/>
                <w:szCs w:val="21"/>
                <w:highlight w:val="none"/>
              </w:rPr>
              <w:t>项目总监驻场承诺书</w:t>
            </w:r>
          </w:p>
          <w:p>
            <w:pPr>
              <w:numPr>
                <w:ilvl w:val="0"/>
                <w:numId w:val="1"/>
              </w:numPr>
              <w:spacing w:line="276" w:lineRule="auto"/>
              <w:rPr>
                <w:rFonts w:ascii="宋体" w:hAnsi="宋体"/>
                <w:color w:val="auto"/>
                <w:szCs w:val="21"/>
                <w:highlight w:val="none"/>
              </w:rPr>
            </w:pPr>
            <w:r>
              <w:rPr>
                <w:rFonts w:hint="eastAsia" w:ascii="宋体" w:hAnsi="宋体"/>
                <w:color w:val="auto"/>
                <w:szCs w:val="21"/>
                <w:highlight w:val="none"/>
              </w:rPr>
              <w:t>项目监理机构配备情况</w:t>
            </w:r>
          </w:p>
          <w:p>
            <w:pPr>
              <w:numPr>
                <w:ilvl w:val="0"/>
                <w:numId w:val="1"/>
              </w:numPr>
              <w:spacing w:line="276" w:lineRule="auto"/>
              <w:rPr>
                <w:rFonts w:ascii="宋体" w:hAnsi="宋体"/>
                <w:color w:val="auto"/>
                <w:szCs w:val="21"/>
                <w:highlight w:val="none"/>
              </w:rPr>
            </w:pPr>
            <w:r>
              <w:rPr>
                <w:rFonts w:hint="eastAsia" w:ascii="宋体" w:hAnsi="宋体"/>
                <w:color w:val="auto"/>
                <w:szCs w:val="21"/>
                <w:highlight w:val="none"/>
              </w:rPr>
              <w:t>拟投入本项目的主要试验检测仪器设备表</w:t>
            </w:r>
          </w:p>
          <w:p>
            <w:pPr>
              <w:numPr>
                <w:ilvl w:val="0"/>
                <w:numId w:val="1"/>
              </w:numPr>
              <w:spacing w:line="276" w:lineRule="auto"/>
              <w:rPr>
                <w:rFonts w:ascii="宋体" w:hAnsi="宋体"/>
                <w:color w:val="auto"/>
                <w:szCs w:val="21"/>
                <w:highlight w:val="none"/>
              </w:rPr>
            </w:pPr>
            <w:r>
              <w:rPr>
                <w:rFonts w:hint="eastAsia" w:ascii="宋体" w:hAnsi="宋体"/>
                <w:color w:val="auto"/>
                <w:szCs w:val="21"/>
                <w:highlight w:val="none"/>
              </w:rPr>
              <w:t>监理项目管理团队人员信息表</w:t>
            </w:r>
          </w:p>
          <w:p>
            <w:pPr>
              <w:spacing w:line="276" w:lineRule="auto"/>
              <w:rPr>
                <w:rFonts w:ascii="宋体" w:hAnsi="宋体"/>
                <w:color w:val="auto"/>
                <w:szCs w:val="21"/>
                <w:highlight w:val="none"/>
              </w:rPr>
            </w:pPr>
            <w:r>
              <w:rPr>
                <w:rFonts w:hint="eastAsia" w:ascii="宋体" w:hAnsi="宋体"/>
                <w:color w:val="auto"/>
                <w:szCs w:val="21"/>
                <w:highlight w:val="none"/>
              </w:rPr>
              <w:t>注：以上资料格式见第六章投标文件格式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3.2.1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增值税税金的计算方法</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s="宋体"/>
                <w:color w:val="auto"/>
                <w:szCs w:val="21"/>
                <w:highlight w:val="none"/>
              </w:rPr>
              <w:t>一般计税方法计算。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3.2.3</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报价方式</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投标人自行报价。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3.2.4</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最高投标限价</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□无</w:t>
            </w:r>
          </w:p>
          <w:p>
            <w:pPr>
              <w:spacing w:line="276" w:lineRule="auto"/>
              <w:rPr>
                <w:rFonts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有，最高投标限价：</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1682.1681</w:t>
            </w:r>
            <w:r>
              <w:rPr>
                <w:rFonts w:hint="eastAsia" w:ascii="宋体" w:hAnsi="宋体"/>
                <w:color w:val="auto"/>
                <w:szCs w:val="21"/>
                <w:highlight w:val="none"/>
              </w:rPr>
              <w:t>万元（最高投标限价为监理服务收费基准价下浮5%）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3.2.5</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投标报价的其他要求</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投标人必须详细审阅全部招标文件，充分考虑职责和义务，全面地理解招标文件对投标报价的要求，并按招标人提出的条件及内容进行报价。</w:t>
            </w:r>
          </w:p>
          <w:p>
            <w:pPr>
              <w:numPr>
                <w:ilvl w:val="0"/>
                <w:numId w:val="2"/>
              </w:numPr>
              <w:spacing w:line="276" w:lineRule="auto"/>
              <w:rPr>
                <w:rFonts w:ascii="宋体" w:hAnsi="宋体"/>
                <w:color w:val="auto"/>
                <w:szCs w:val="21"/>
                <w:highlight w:val="none"/>
              </w:rPr>
            </w:pPr>
            <w:r>
              <w:rPr>
                <w:rFonts w:hint="eastAsia" w:ascii="宋体" w:hAnsi="宋体"/>
                <w:color w:val="auto"/>
                <w:szCs w:val="21"/>
                <w:highlight w:val="none"/>
              </w:rPr>
              <w:t>监理服务收费基准价：</w:t>
            </w:r>
            <w:r>
              <w:rPr>
                <w:rFonts w:hint="eastAsia" w:ascii="宋体" w:hAnsi="宋体"/>
                <w:color w:val="auto"/>
                <w:szCs w:val="21"/>
                <w:highlight w:val="none"/>
                <w:u w:val="single"/>
                <w:lang w:eastAsia="zh-CN"/>
              </w:rPr>
              <w:t>1770.7033</w:t>
            </w:r>
            <w:r>
              <w:rPr>
                <w:rFonts w:hint="eastAsia" w:ascii="宋体" w:hAnsi="宋体"/>
                <w:color w:val="auto"/>
                <w:szCs w:val="21"/>
                <w:highlight w:val="none"/>
              </w:rPr>
              <w:t>万元。</w:t>
            </w:r>
          </w:p>
          <w:p>
            <w:pPr>
              <w:spacing w:line="276" w:lineRule="auto"/>
              <w:rPr>
                <w:rFonts w:ascii="宋体" w:hAnsi="宋体"/>
                <w:color w:val="auto"/>
                <w:szCs w:val="21"/>
                <w:highlight w:val="none"/>
                <w:u w:val="single"/>
              </w:rPr>
            </w:pPr>
            <w:r>
              <w:rPr>
                <w:rFonts w:hint="eastAsia" w:ascii="宋体" w:hAnsi="宋体"/>
                <w:color w:val="auto"/>
                <w:szCs w:val="21"/>
                <w:highlight w:val="none"/>
              </w:rPr>
              <w:t xml:space="preserve">  a.</w:t>
            </w:r>
            <w:r>
              <w:rPr>
                <w:rFonts w:hint="eastAsia"/>
                <w:color w:val="auto"/>
                <w:highlight w:val="none"/>
              </w:rPr>
              <w:t xml:space="preserve"> </w:t>
            </w:r>
            <w:r>
              <w:rPr>
                <w:rFonts w:hint="eastAsia" w:ascii="宋体" w:hAnsi="宋体"/>
                <w:color w:val="auto"/>
                <w:szCs w:val="21"/>
                <w:highlight w:val="none"/>
              </w:rPr>
              <w:t>根据监理服务收费计费额：121875</w:t>
            </w:r>
            <w:r>
              <w:rPr>
                <w:rFonts w:hint="eastAsia" w:ascii="宋体" w:hAnsi="宋体"/>
                <w:color w:val="auto"/>
                <w:szCs w:val="21"/>
                <w:highlight w:val="none"/>
                <w:lang w:val="en-US" w:eastAsia="zh-CN"/>
              </w:rPr>
              <w:t>.</w:t>
            </w:r>
            <w:r>
              <w:rPr>
                <w:rFonts w:hint="eastAsia" w:ascii="宋体" w:hAnsi="宋体"/>
                <w:color w:val="auto"/>
                <w:szCs w:val="21"/>
                <w:highlight w:val="none"/>
              </w:rPr>
              <w:t>0132万元（最终以区行业主管部门批复概算中建安费为准）计算，监理服务收费基价为：</w:t>
            </w:r>
            <w:r>
              <w:rPr>
                <w:rFonts w:hint="eastAsia" w:ascii="宋体" w:hAnsi="宋体"/>
                <w:color w:val="auto"/>
                <w:szCs w:val="21"/>
                <w:highlight w:val="none"/>
                <w:u w:val="single"/>
                <w:lang w:eastAsia="zh-CN"/>
              </w:rPr>
              <w:t>1770.7033</w:t>
            </w:r>
            <w:r>
              <w:rPr>
                <w:rFonts w:hint="eastAsia" w:ascii="宋体" w:hAnsi="宋体"/>
                <w:color w:val="auto"/>
                <w:szCs w:val="21"/>
                <w:highlight w:val="none"/>
              </w:rPr>
              <w:t>万元。</w:t>
            </w:r>
          </w:p>
          <w:p>
            <w:pPr>
              <w:spacing w:line="276" w:lineRule="auto"/>
              <w:ind w:firstLine="210" w:firstLineChars="100"/>
              <w:rPr>
                <w:rFonts w:ascii="宋体" w:hAnsi="宋体"/>
                <w:color w:val="auto"/>
                <w:szCs w:val="21"/>
                <w:highlight w:val="none"/>
                <w:u w:val="single"/>
              </w:rPr>
            </w:pPr>
            <w:r>
              <w:rPr>
                <w:rFonts w:hint="eastAsia" w:ascii="宋体" w:hAnsi="宋体"/>
                <w:color w:val="auto"/>
                <w:szCs w:val="21"/>
                <w:highlight w:val="none"/>
              </w:rPr>
              <w:t>b.调整系数：专业调整系数为</w:t>
            </w:r>
            <w:r>
              <w:rPr>
                <w:rFonts w:hint="eastAsia" w:ascii="宋体" w:hAnsi="宋体"/>
                <w:color w:val="auto"/>
                <w:szCs w:val="21"/>
                <w:highlight w:val="none"/>
                <w:u w:val="single"/>
              </w:rPr>
              <w:t>1.0</w:t>
            </w:r>
            <w:r>
              <w:rPr>
                <w:rFonts w:hint="eastAsia" w:ascii="宋体" w:hAnsi="宋体"/>
                <w:color w:val="auto"/>
                <w:szCs w:val="21"/>
                <w:highlight w:val="none"/>
              </w:rPr>
              <w:t>；工程复杂程度调整系数为</w:t>
            </w:r>
            <w:r>
              <w:rPr>
                <w:rFonts w:ascii="宋体" w:hAnsi="宋体"/>
                <w:color w:val="auto"/>
                <w:szCs w:val="21"/>
                <w:highlight w:val="none"/>
                <w:u w:val="single"/>
              </w:rPr>
              <w:t>1.0</w:t>
            </w:r>
            <w:r>
              <w:rPr>
                <w:rFonts w:hint="eastAsia" w:ascii="宋体" w:hAnsi="宋体"/>
                <w:color w:val="auto"/>
                <w:szCs w:val="21"/>
                <w:highlight w:val="none"/>
              </w:rPr>
              <w:t>；高程调整系数为</w:t>
            </w:r>
            <w:r>
              <w:rPr>
                <w:rFonts w:hint="eastAsia" w:ascii="宋体" w:hAnsi="宋体"/>
                <w:color w:val="auto"/>
                <w:szCs w:val="21"/>
                <w:highlight w:val="none"/>
                <w:u w:val="single"/>
              </w:rPr>
              <w:t>1.0</w:t>
            </w:r>
            <w:r>
              <w:rPr>
                <w:rFonts w:hint="eastAsia" w:ascii="宋体" w:hAnsi="宋体"/>
                <w:color w:val="auto"/>
                <w:szCs w:val="21"/>
                <w:highlight w:val="none"/>
              </w:rPr>
              <w:t>。</w:t>
            </w:r>
          </w:p>
          <w:p>
            <w:pPr>
              <w:numPr>
                <w:ilvl w:val="0"/>
                <w:numId w:val="2"/>
              </w:numPr>
              <w:spacing w:line="276" w:lineRule="auto"/>
              <w:rPr>
                <w:rFonts w:ascii="宋体" w:hAnsi="宋体"/>
                <w:color w:val="auto"/>
                <w:szCs w:val="21"/>
                <w:highlight w:val="none"/>
              </w:rPr>
            </w:pPr>
            <w:r>
              <w:rPr>
                <w:rFonts w:hint="eastAsia" w:ascii="宋体" w:hAnsi="宋体"/>
                <w:color w:val="auto"/>
                <w:szCs w:val="21"/>
                <w:highlight w:val="none"/>
              </w:rPr>
              <w:t>投标人的投标报价应是完成招标文件第1.3款和合同条款所列招标项目监理范围及工期的全部内容为计算投标报价基础。投标人应按招标文件中相关附表格式填写。</w:t>
            </w:r>
          </w:p>
          <w:p>
            <w:pPr>
              <w:spacing w:line="276" w:lineRule="auto"/>
              <w:rPr>
                <w:rFonts w:ascii="宋体" w:hAnsi="宋体"/>
                <w:color w:val="auto"/>
                <w:szCs w:val="21"/>
                <w:highlight w:val="none"/>
              </w:rPr>
            </w:pPr>
            <w:r>
              <w:rPr>
                <w:rFonts w:hint="eastAsia" w:ascii="宋体" w:hAnsi="宋体"/>
                <w:color w:val="auto"/>
                <w:szCs w:val="21"/>
                <w:highlight w:val="none"/>
              </w:rPr>
              <w:t>（3）除非合同另有规定，投标报价应已包括但不限于监理设备、劳务、管理、交通、维护、保险、利润、税金、政策性文件规定及合同包含的所有风险、责任等各项所有费用。</w:t>
            </w:r>
          </w:p>
          <w:p>
            <w:pPr>
              <w:spacing w:line="276" w:lineRule="auto"/>
              <w:rPr>
                <w:rFonts w:ascii="宋体" w:hAnsi="宋体"/>
                <w:color w:val="auto"/>
                <w:szCs w:val="21"/>
                <w:highlight w:val="none"/>
              </w:rPr>
            </w:pPr>
            <w:r>
              <w:rPr>
                <w:rFonts w:hint="eastAsia" w:ascii="宋体" w:hAnsi="宋体"/>
                <w:color w:val="auto"/>
                <w:szCs w:val="21"/>
                <w:highlight w:val="none"/>
              </w:rPr>
              <w:t>（4）监理费结算按国家发改委、国家建设部文件（发改价格[2007]670号）及广州开发区相关规定执行，并执行投标浮动幅度值，最终以广州开发区财政局或其授权委托单位审定结算为准。</w:t>
            </w:r>
          </w:p>
          <w:p>
            <w:pPr>
              <w:spacing w:line="276" w:lineRule="auto"/>
              <w:rPr>
                <w:rFonts w:ascii="宋体" w:hAnsi="宋体"/>
                <w:color w:val="auto"/>
                <w:szCs w:val="21"/>
                <w:highlight w:val="none"/>
              </w:rPr>
            </w:pPr>
            <w:r>
              <w:rPr>
                <w:rFonts w:hint="eastAsia" w:ascii="宋体" w:hAnsi="宋体"/>
                <w:color w:val="auto"/>
                <w:szCs w:val="21"/>
                <w:highlight w:val="none"/>
              </w:rPr>
              <w:t>（5）成本警戒价为</w:t>
            </w:r>
            <w:r>
              <w:rPr>
                <w:rFonts w:hint="eastAsia" w:ascii="宋体" w:hAnsi="宋体"/>
                <w:color w:val="auto"/>
                <w:szCs w:val="21"/>
                <w:highlight w:val="none"/>
                <w:u w:val="single"/>
                <w:lang w:val="en-US" w:eastAsia="zh-CN"/>
              </w:rPr>
              <w:t>1416.5626</w:t>
            </w:r>
            <w:r>
              <w:rPr>
                <w:rFonts w:hint="eastAsia" w:ascii="宋体" w:hAnsi="宋体"/>
                <w:color w:val="auto"/>
                <w:szCs w:val="21"/>
                <w:highlight w:val="none"/>
              </w:rPr>
              <w:t>万元（按监理服务收费基准价下浮</w:t>
            </w:r>
            <w:r>
              <w:rPr>
                <w:rFonts w:ascii="宋体" w:hAnsi="宋体"/>
                <w:color w:val="auto"/>
                <w:szCs w:val="21"/>
                <w:highlight w:val="none"/>
              </w:rPr>
              <w:t>20%</w:t>
            </w:r>
            <w:r>
              <w:rPr>
                <w:rFonts w:hint="eastAsia" w:ascii="宋体" w:hAnsi="宋体"/>
                <w:color w:val="auto"/>
                <w:szCs w:val="21"/>
                <w:highlight w:val="none"/>
              </w:rPr>
              <w:t>设置）。对低于该警戒价的投标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3.3.1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投标有效期</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为</w:t>
            </w:r>
            <w:r>
              <w:rPr>
                <w:rFonts w:ascii="宋体" w:hAnsi="宋体"/>
                <w:b/>
                <w:color w:val="auto"/>
                <w:szCs w:val="21"/>
                <w:highlight w:val="none"/>
                <w:u w:val="single"/>
              </w:rPr>
              <w:t>180</w:t>
            </w:r>
            <w:r>
              <w:rPr>
                <w:rFonts w:hint="eastAsia" w:ascii="宋体" w:hAnsi="宋体"/>
                <w:color w:val="auto"/>
                <w:szCs w:val="21"/>
                <w:highlight w:val="none"/>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3.4.1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投标保证金</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是否要求投标人递交投标保证金：</w:t>
            </w:r>
          </w:p>
          <w:p>
            <w:pPr>
              <w:spacing w:line="276" w:lineRule="auto"/>
              <w:rPr>
                <w:rFonts w:ascii="宋体" w:hAnsi="宋体"/>
                <w:color w:val="auto"/>
                <w:szCs w:val="21"/>
                <w:highlight w:val="none"/>
              </w:rPr>
            </w:pPr>
            <w:r>
              <w:rPr>
                <w:rFonts w:hint="eastAsia" w:ascii="宋体" w:hAnsi="宋体"/>
                <w:color w:val="auto"/>
                <w:szCs w:val="21"/>
                <w:highlight w:val="none"/>
              </w:rPr>
              <w:t>□不要求</w:t>
            </w:r>
          </w:p>
          <w:p>
            <w:pPr>
              <w:spacing w:line="276" w:lineRule="auto"/>
              <w:rPr>
                <w:rFonts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要求，投标保证金的形式：投标保证金可采用现金、支票、投标保函、投标保证保险的形式，须在递交投标文件截止时间前完成缴纳。</w:t>
            </w:r>
          </w:p>
          <w:p>
            <w:pPr>
              <w:spacing w:line="276" w:lineRule="auto"/>
              <w:rPr>
                <w:rFonts w:ascii="宋体" w:hAnsi="宋体"/>
                <w:color w:val="auto"/>
                <w:szCs w:val="21"/>
                <w:highlight w:val="none"/>
              </w:rPr>
            </w:pPr>
            <w:r>
              <w:rPr>
                <w:rFonts w:hint="eastAsia" w:ascii="宋体" w:hAnsi="宋体"/>
                <w:color w:val="auto"/>
                <w:szCs w:val="21"/>
                <w:highlight w:val="none"/>
              </w:rPr>
              <w:t>1、投标保证金：人民币</w:t>
            </w:r>
            <w:r>
              <w:rPr>
                <w:rFonts w:hint="eastAsia" w:ascii="宋体" w:hAnsi="宋体"/>
                <w:color w:val="auto"/>
                <w:szCs w:val="21"/>
                <w:highlight w:val="none"/>
                <w:u w:val="single"/>
              </w:rPr>
              <w:t xml:space="preserve"> </w:t>
            </w:r>
            <w:r>
              <w:rPr>
                <w:rFonts w:ascii="宋体" w:hAnsi="宋体"/>
                <w:b/>
                <w:color w:val="auto"/>
                <w:szCs w:val="21"/>
                <w:highlight w:val="none"/>
                <w:u w:val="single"/>
              </w:rPr>
              <w:t>10</w:t>
            </w:r>
            <w:r>
              <w:rPr>
                <w:rFonts w:hint="eastAsia" w:ascii="宋体" w:hAnsi="宋体"/>
                <w:color w:val="auto"/>
                <w:szCs w:val="21"/>
                <w:highlight w:val="none"/>
                <w:u w:val="single"/>
              </w:rPr>
              <w:t xml:space="preserve"> </w:t>
            </w:r>
            <w:r>
              <w:rPr>
                <w:rFonts w:hint="eastAsia" w:ascii="宋体" w:hAnsi="宋体"/>
                <w:color w:val="auto"/>
                <w:szCs w:val="21"/>
                <w:highlight w:val="none"/>
              </w:rPr>
              <w:t>万元（在招标过程中不可调整）。</w:t>
            </w:r>
          </w:p>
          <w:p>
            <w:pPr>
              <w:spacing w:line="276" w:lineRule="auto"/>
              <w:rPr>
                <w:rFonts w:ascii="宋体" w:hAnsi="宋体"/>
                <w:color w:val="auto"/>
                <w:szCs w:val="21"/>
                <w:highlight w:val="none"/>
              </w:rPr>
            </w:pPr>
            <w:r>
              <w:rPr>
                <w:rFonts w:hint="eastAsia" w:ascii="宋体" w:hAnsi="宋体"/>
                <w:color w:val="auto"/>
                <w:szCs w:val="21"/>
                <w:highlight w:val="none"/>
              </w:rPr>
              <w:t xml:space="preserve">   投标保证金有效期：</w:t>
            </w:r>
            <w:r>
              <w:rPr>
                <w:rFonts w:hint="eastAsia" w:ascii="宋体" w:hAnsi="宋体"/>
                <w:color w:val="auto"/>
                <w:szCs w:val="21"/>
                <w:highlight w:val="none"/>
                <w:u w:val="single"/>
              </w:rPr>
              <w:t>与投标有效期一致</w:t>
            </w:r>
            <w:r>
              <w:rPr>
                <w:rFonts w:hint="eastAsia" w:ascii="宋体" w:hAnsi="宋体"/>
                <w:color w:val="auto"/>
                <w:szCs w:val="21"/>
                <w:highlight w:val="none"/>
              </w:rPr>
              <w:t>。</w:t>
            </w:r>
          </w:p>
          <w:p>
            <w:pPr>
              <w:spacing w:line="276" w:lineRule="auto"/>
              <w:rPr>
                <w:rFonts w:ascii="宋体" w:hAnsi="宋体"/>
                <w:color w:val="auto"/>
                <w:szCs w:val="21"/>
                <w:highlight w:val="none"/>
              </w:rPr>
            </w:pPr>
            <w:r>
              <w:rPr>
                <w:rFonts w:hint="eastAsia" w:ascii="宋体" w:hAnsi="宋体"/>
                <w:color w:val="auto"/>
                <w:szCs w:val="21"/>
                <w:highlight w:val="none"/>
              </w:rPr>
              <w:t>2、收取方式：</w:t>
            </w:r>
          </w:p>
          <w:p>
            <w:pPr>
              <w:spacing w:line="276" w:lineRule="auto"/>
              <w:rPr>
                <w:rFonts w:ascii="宋体" w:hAnsi="宋体"/>
                <w:color w:val="auto"/>
                <w:szCs w:val="21"/>
                <w:highlight w:val="none"/>
              </w:rPr>
            </w:pPr>
            <w:r>
              <w:rPr>
                <w:rFonts w:hint="eastAsia" w:ascii="宋体" w:hAnsi="宋体"/>
                <w:color w:val="auto"/>
                <w:szCs w:val="21"/>
                <w:highlight w:val="none"/>
              </w:rPr>
              <w:t>（1）如采用现金、支票形式提交的，投标保证金从投标人基本账户递交，由广州交易集团有限公司（广州公共资源交易中心）代收。具体操作要求详见广州公共资源交易中心有关指引，递交事宜请自行咨询交易中心；到账情况以开标时广州公共资源交易中心数据库查询的信息为准。</w:t>
            </w:r>
          </w:p>
          <w:p>
            <w:pPr>
              <w:spacing w:line="276" w:lineRule="auto"/>
              <w:rPr>
                <w:rFonts w:ascii="宋体" w:hAnsi="宋体"/>
                <w:color w:val="auto"/>
                <w:szCs w:val="21"/>
                <w:highlight w:val="none"/>
              </w:rPr>
            </w:pPr>
            <w:r>
              <w:rPr>
                <w:rFonts w:hint="eastAsia" w:ascii="宋体" w:hAnsi="宋体"/>
                <w:color w:val="auto"/>
                <w:szCs w:val="21"/>
                <w:highlight w:val="none"/>
              </w:rPr>
              <w:t>（2）如采用保函或保险等形式提交的，银行保函需开具给招标人（必须是公司基本账户开户银行出具的银行保函）。保证保险需开具给招标人（受益人也必须是招标人），开具保证保险的保险费必须由投标人基本账户银行转账汇入保险公司指定的账户。在投标截止时间前单独密封递交至开标室，或可由中标候选人在中标候选人公示前提交并在网上公示，但投标人应在投标文件中提交投标保函或投标保证保险等的扫描件并加盖投标人印章。若以交易系统支持的电子保函或电子投标保证保险递交的，到账情况以开标时广州公共资源交易中心数据库查询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3.4.4</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其他可以不予退还</w:t>
            </w:r>
          </w:p>
          <w:p>
            <w:pPr>
              <w:spacing w:line="276" w:lineRule="auto"/>
              <w:jc w:val="center"/>
              <w:rPr>
                <w:rFonts w:ascii="宋体" w:hAnsi="宋体"/>
                <w:color w:val="auto"/>
                <w:szCs w:val="21"/>
                <w:highlight w:val="none"/>
              </w:rPr>
            </w:pPr>
            <w:r>
              <w:rPr>
                <w:rFonts w:hint="eastAsia" w:ascii="宋体" w:hAnsi="宋体"/>
                <w:color w:val="auto"/>
                <w:szCs w:val="21"/>
                <w:highlight w:val="none"/>
              </w:rPr>
              <w:t>投标保证金的情形</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因中标人原因未能在规定期限内签署合同协议。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3.5</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资格审查资料的</w:t>
            </w:r>
          </w:p>
          <w:p>
            <w:pPr>
              <w:spacing w:line="276" w:lineRule="auto"/>
              <w:jc w:val="center"/>
              <w:rPr>
                <w:rFonts w:ascii="宋体" w:hAnsi="宋体"/>
                <w:color w:val="auto"/>
                <w:szCs w:val="21"/>
                <w:highlight w:val="none"/>
              </w:rPr>
            </w:pPr>
            <w:r>
              <w:rPr>
                <w:rFonts w:hint="eastAsia" w:ascii="宋体" w:hAnsi="宋体"/>
                <w:color w:val="auto"/>
                <w:szCs w:val="21"/>
                <w:highlight w:val="none"/>
              </w:rPr>
              <w:t>特殊要求</w:t>
            </w:r>
          </w:p>
        </w:tc>
        <w:tc>
          <w:tcPr>
            <w:tcW w:w="594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无</w:t>
            </w:r>
          </w:p>
          <w:p>
            <w:pPr>
              <w:spacing w:line="276" w:lineRule="auto"/>
              <w:rPr>
                <w:rFonts w:ascii="宋体" w:hAnsi="宋体" w:cs="宋体"/>
                <w:color w:val="auto"/>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有，具体要求：</w:t>
            </w:r>
          </w:p>
          <w:p>
            <w:pPr>
              <w:spacing w:line="276" w:lineRule="auto"/>
              <w:rPr>
                <w:rFonts w:ascii="宋体" w:hAnsi="宋体" w:cs="宋体"/>
                <w:color w:val="auto"/>
                <w:szCs w:val="21"/>
                <w:highlight w:val="none"/>
              </w:rPr>
            </w:pPr>
            <w:r>
              <w:rPr>
                <w:rFonts w:hint="eastAsia" w:ascii="宋体" w:hAnsi="宋体" w:cs="宋体"/>
                <w:color w:val="auto"/>
                <w:szCs w:val="21"/>
                <w:highlight w:val="none"/>
              </w:rPr>
              <w:t>1、本招标项目资格审查不要求提供“投标人基本情况表”、“近年财务状况表”、“正在监理和新承接的项目情况表”、“近年发生的诉讼及仲裁情况”、“拟委任的主要人员汇总表”、“拟投入本项目的主要试验检测仪器设备表”，以上内容不作为本项目资格审查的依据。</w:t>
            </w:r>
          </w:p>
          <w:p>
            <w:pPr>
              <w:spacing w:line="276" w:lineRule="auto"/>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、近年完成的类似监理项目情况，要求同时提供中标通知书或免招标的相关证明、监理服务合同、竣工验收报告或竣工验收证明，完成</w:t>
            </w:r>
            <w:r>
              <w:rPr>
                <w:rFonts w:hint="eastAsia" w:ascii="宋体" w:hAnsi="宋体"/>
                <w:color w:val="auto"/>
                <w:szCs w:val="21"/>
                <w:highlight w:val="none"/>
              </w:rPr>
              <w:t>时间以竣工验收报告或竣工验收证明的时间为准。</w:t>
            </w:r>
            <w:r>
              <w:rPr>
                <w:rFonts w:hint="eastAsia" w:ascii="宋体" w:hAnsi="宋体"/>
                <w:color w:val="auto"/>
                <w:spacing w:val="-2"/>
                <w:highlight w:val="none"/>
                <w:u w:val="single"/>
              </w:rPr>
              <w:t>所有资料均需提交原件清晰扫描件，并采用单位数字证书加盖电子印章，必要时需提供原件核对。</w:t>
            </w:r>
          </w:p>
          <w:p>
            <w:pPr>
              <w:spacing w:line="276" w:lineRule="auto"/>
              <w:rPr>
                <w:rFonts w:ascii="宋体" w:hAnsi="宋体" w:cs="宋体"/>
                <w:color w:val="auto"/>
                <w:szCs w:val="21"/>
                <w:highlight w:val="none"/>
                <w:u w:val="single"/>
              </w:rPr>
            </w:pPr>
            <w:r>
              <w:rPr>
                <w:rFonts w:ascii="宋体" w:hAnsi="宋体" w:cs="宋体"/>
                <w:color w:val="auto"/>
                <w:szCs w:val="21"/>
                <w:highlight w:val="none"/>
                <w:u w:val="single"/>
              </w:rPr>
              <w:t>3</w:t>
            </w:r>
            <w:r>
              <w:rPr>
                <w:rFonts w:hint="eastAsia" w:ascii="宋体" w:hAnsi="宋体" w:cs="宋体"/>
                <w:color w:val="auto"/>
                <w:szCs w:val="21"/>
                <w:highlight w:val="none"/>
                <w:u w:val="single"/>
              </w:rPr>
              <w:t>、需提供拟派项目总监理工程师资料，应附身份证、学历证、职称证及注册监理工程师执业证书的原件清晰彩色扫描件和投标截止前1个月社保缴纳证明扫描件。</w:t>
            </w:r>
          </w:p>
          <w:p>
            <w:pPr>
              <w:spacing w:line="276" w:lineRule="auto"/>
              <w:rPr>
                <w:rFonts w:ascii="宋体" w:hAnsi="宋体" w:cs="宋体"/>
                <w:color w:val="auto"/>
                <w:szCs w:val="21"/>
                <w:highlight w:val="none"/>
                <w:u w:val="single"/>
              </w:rPr>
            </w:pPr>
            <w:r>
              <w:rPr>
                <w:rFonts w:ascii="宋体" w:hAnsi="宋体" w:cs="宋体"/>
                <w:color w:val="auto"/>
                <w:szCs w:val="21"/>
                <w:highlight w:val="none"/>
                <w:u w:val="single"/>
              </w:rPr>
              <w:t>4</w:t>
            </w:r>
            <w:r>
              <w:rPr>
                <w:rFonts w:hint="eastAsia" w:ascii="宋体" w:hAnsi="宋体" w:cs="宋体"/>
                <w:color w:val="auto"/>
                <w:szCs w:val="21"/>
                <w:highlight w:val="none"/>
                <w:u w:val="single"/>
              </w:rPr>
              <w:t>、本工程不接受被列入我区不良记录名单（处于通报有效期内）的单位或个人（指总监理工程师）投标，详见本项目招标公告投标人资格要求。该项内容投标人无需提供，以本项目资格审查时相关网页公布名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3.5.1</w:t>
            </w:r>
          </w:p>
        </w:tc>
        <w:tc>
          <w:tcPr>
            <w:tcW w:w="22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投标人基本情况表</w:t>
            </w:r>
          </w:p>
        </w:tc>
        <w:tc>
          <w:tcPr>
            <w:tcW w:w="594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auto"/>
                <w:szCs w:val="21"/>
                <w:highlight w:val="none"/>
              </w:rPr>
            </w:pPr>
            <w:r>
              <w:rPr>
                <w:rFonts w:hint="eastAsia" w:ascii="宋体" w:hAnsi="宋体" w:cs="宋体"/>
                <w:color w:val="auto"/>
                <w:szCs w:val="21"/>
                <w:highlight w:val="none"/>
              </w:rPr>
              <w:t>本项目资格审查不要求提供“投标人基本情况表”，仅提供投标人营业执照、投标人监理资质证书副本等材料的原件清晰彩色扫描件。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0"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3.5.2</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近年财务状况的年份</w:t>
            </w:r>
          </w:p>
          <w:p>
            <w:pPr>
              <w:spacing w:line="276" w:lineRule="auto"/>
              <w:jc w:val="center"/>
              <w:rPr>
                <w:rFonts w:ascii="宋体" w:hAnsi="宋体"/>
                <w:color w:val="auto"/>
                <w:szCs w:val="21"/>
                <w:highlight w:val="none"/>
              </w:rPr>
            </w:pPr>
            <w:r>
              <w:rPr>
                <w:rFonts w:hint="eastAsia" w:ascii="宋体" w:hAnsi="宋体"/>
                <w:color w:val="auto"/>
                <w:szCs w:val="21"/>
                <w:highlight w:val="none"/>
              </w:rPr>
              <w:t>要求</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3.5.3</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近年完成的类似项目</w:t>
            </w:r>
          </w:p>
          <w:p>
            <w:pPr>
              <w:spacing w:line="276" w:lineRule="auto"/>
              <w:jc w:val="center"/>
              <w:rPr>
                <w:rFonts w:ascii="宋体" w:hAnsi="宋体"/>
                <w:color w:val="auto"/>
                <w:szCs w:val="21"/>
                <w:highlight w:val="none"/>
              </w:rPr>
            </w:pPr>
            <w:r>
              <w:rPr>
                <w:rFonts w:hint="eastAsia" w:ascii="宋体" w:hAnsi="宋体"/>
                <w:color w:val="auto"/>
                <w:szCs w:val="21"/>
                <w:highlight w:val="none"/>
              </w:rPr>
              <w:t>情况的时间要求</w:t>
            </w:r>
          </w:p>
        </w:tc>
        <w:tc>
          <w:tcPr>
            <w:tcW w:w="5949" w:type="dxa"/>
            <w:tcBorders>
              <w:top w:val="single" w:color="auto" w:sz="4" w:space="0"/>
              <w:left w:val="single" w:color="auto" w:sz="4" w:space="0"/>
              <w:bottom w:val="single" w:color="auto" w:sz="4" w:space="0"/>
              <w:right w:val="single" w:color="auto" w:sz="4" w:space="0"/>
            </w:tcBorders>
            <w:vAlign w:val="center"/>
          </w:tcPr>
          <w:p>
            <w:pPr>
              <w:spacing w:line="320" w:lineRule="atLeast"/>
              <w:rPr>
                <w:rFonts w:ascii="宋体" w:hAnsi="宋体" w:cs="宋体"/>
                <w:color w:val="auto"/>
                <w:szCs w:val="21"/>
                <w:highlight w:val="none"/>
              </w:rPr>
            </w:pPr>
            <w:r>
              <w:rPr>
                <w:rFonts w:hint="eastAsia" w:ascii="宋体" w:hAnsi="宋体" w:cs="宋体"/>
                <w:color w:val="auto"/>
                <w:szCs w:val="21"/>
                <w:highlight w:val="none"/>
              </w:rPr>
              <w:t>完成时间要求：201</w:t>
            </w:r>
            <w:r>
              <w:rPr>
                <w:rFonts w:ascii="宋体" w:hAnsi="宋体" w:cs="宋体"/>
                <w:color w:val="auto"/>
                <w:szCs w:val="21"/>
                <w:highlight w:val="none"/>
              </w:rPr>
              <w:t>8</w:t>
            </w:r>
            <w:r>
              <w:rPr>
                <w:rFonts w:hint="eastAsia" w:ascii="宋体" w:hAnsi="宋体" w:cs="宋体"/>
                <w:color w:val="auto"/>
                <w:szCs w:val="21"/>
                <w:highlight w:val="none"/>
              </w:rPr>
              <w:t xml:space="preserve">年1月1日至今  </w:t>
            </w:r>
          </w:p>
          <w:p>
            <w:pPr>
              <w:spacing w:line="276" w:lineRule="auto"/>
              <w:rPr>
                <w:rFonts w:ascii="宋体" w:hAnsi="宋体"/>
                <w:color w:val="auto"/>
                <w:szCs w:val="21"/>
                <w:highlight w:val="none"/>
              </w:rPr>
            </w:pPr>
            <w:r>
              <w:rPr>
                <w:rFonts w:hint="eastAsia" w:ascii="宋体" w:hAnsi="宋体" w:cs="宋体"/>
                <w:color w:val="auto"/>
                <w:szCs w:val="21"/>
                <w:highlight w:val="none"/>
              </w:rPr>
              <w:t>（完成时间以竣工验收报告或竣工验收证明为准）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3.5.4</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pacing w:val="-2"/>
                <w:szCs w:val="21"/>
                <w:highlight w:val="none"/>
              </w:rPr>
              <w:t>正</w:t>
            </w:r>
            <w:r>
              <w:rPr>
                <w:rFonts w:hint="eastAsia" w:ascii="宋体" w:hAnsi="宋体"/>
                <w:color w:val="auto"/>
                <w:szCs w:val="21"/>
                <w:highlight w:val="none"/>
              </w:rPr>
              <w:t>在</w:t>
            </w:r>
            <w:r>
              <w:rPr>
                <w:rFonts w:hint="eastAsia" w:ascii="宋体" w:hAnsi="宋体"/>
                <w:color w:val="auto"/>
                <w:spacing w:val="-2"/>
                <w:szCs w:val="21"/>
                <w:highlight w:val="none"/>
              </w:rPr>
              <w:t>监</w:t>
            </w:r>
            <w:r>
              <w:rPr>
                <w:rFonts w:hint="eastAsia" w:ascii="宋体" w:hAnsi="宋体"/>
                <w:color w:val="auto"/>
                <w:szCs w:val="21"/>
                <w:highlight w:val="none"/>
              </w:rPr>
              <w:t>理</w:t>
            </w:r>
            <w:r>
              <w:rPr>
                <w:rFonts w:hint="eastAsia" w:ascii="宋体" w:hAnsi="宋体"/>
                <w:color w:val="auto"/>
                <w:spacing w:val="-2"/>
                <w:szCs w:val="21"/>
                <w:highlight w:val="none"/>
              </w:rPr>
              <w:t>和</w:t>
            </w:r>
            <w:r>
              <w:rPr>
                <w:rFonts w:hint="eastAsia" w:ascii="宋体" w:hAnsi="宋体"/>
                <w:color w:val="auto"/>
                <w:szCs w:val="21"/>
                <w:highlight w:val="none"/>
              </w:rPr>
              <w:t>新</w:t>
            </w:r>
            <w:r>
              <w:rPr>
                <w:rFonts w:hint="eastAsia" w:ascii="宋体" w:hAnsi="宋体"/>
                <w:color w:val="auto"/>
                <w:spacing w:val="-2"/>
                <w:szCs w:val="21"/>
                <w:highlight w:val="none"/>
              </w:rPr>
              <w:t>承接</w:t>
            </w:r>
            <w:r>
              <w:rPr>
                <w:rFonts w:hint="eastAsia" w:ascii="宋体" w:hAnsi="宋体"/>
                <w:color w:val="auto"/>
                <w:szCs w:val="21"/>
                <w:highlight w:val="none"/>
              </w:rPr>
              <w:t>的</w:t>
            </w:r>
          </w:p>
          <w:p>
            <w:pPr>
              <w:spacing w:line="276" w:lineRule="auto"/>
              <w:jc w:val="center"/>
              <w:rPr>
                <w:rFonts w:ascii="宋体" w:hAnsi="宋体"/>
                <w:color w:val="auto"/>
                <w:szCs w:val="21"/>
                <w:highlight w:val="none"/>
              </w:rPr>
            </w:pPr>
            <w:r>
              <w:rPr>
                <w:rFonts w:hint="eastAsia" w:ascii="宋体" w:hAnsi="宋体"/>
                <w:color w:val="auto"/>
                <w:szCs w:val="21"/>
                <w:highlight w:val="none"/>
              </w:rPr>
              <w:t>项</w:t>
            </w:r>
            <w:r>
              <w:rPr>
                <w:rFonts w:hint="eastAsia" w:ascii="宋体" w:hAnsi="宋体"/>
                <w:color w:val="auto"/>
                <w:spacing w:val="-2"/>
                <w:szCs w:val="21"/>
                <w:highlight w:val="none"/>
              </w:rPr>
              <w:t>目</w:t>
            </w:r>
            <w:r>
              <w:rPr>
                <w:rFonts w:hint="eastAsia" w:ascii="宋体" w:hAnsi="宋体"/>
                <w:color w:val="auto"/>
                <w:szCs w:val="21"/>
                <w:highlight w:val="none"/>
              </w:rPr>
              <w:t>情</w:t>
            </w:r>
            <w:r>
              <w:rPr>
                <w:rFonts w:hint="eastAsia" w:ascii="宋体" w:hAnsi="宋体"/>
                <w:color w:val="auto"/>
                <w:spacing w:val="-2"/>
                <w:szCs w:val="21"/>
                <w:highlight w:val="none"/>
              </w:rPr>
              <w:t>况</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3.5.5</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近年发生的诉讼及仲裁情况的时间要求</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3.5.6</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pacing w:val="-2"/>
                <w:szCs w:val="21"/>
                <w:highlight w:val="none"/>
              </w:rPr>
            </w:pPr>
            <w:r>
              <w:rPr>
                <w:rFonts w:hint="eastAsia" w:ascii="宋体" w:hAnsi="宋体"/>
                <w:color w:val="auto"/>
                <w:szCs w:val="21"/>
                <w:highlight w:val="none"/>
              </w:rPr>
              <w:t>拟</w:t>
            </w:r>
            <w:r>
              <w:rPr>
                <w:rFonts w:hint="eastAsia" w:ascii="宋体" w:hAnsi="宋体"/>
                <w:color w:val="auto"/>
                <w:spacing w:val="-2"/>
                <w:szCs w:val="21"/>
                <w:highlight w:val="none"/>
              </w:rPr>
              <w:t>委</w:t>
            </w:r>
            <w:r>
              <w:rPr>
                <w:rFonts w:hint="eastAsia" w:ascii="宋体" w:hAnsi="宋体"/>
                <w:color w:val="auto"/>
                <w:szCs w:val="21"/>
                <w:highlight w:val="none"/>
              </w:rPr>
              <w:t>任</w:t>
            </w:r>
            <w:r>
              <w:rPr>
                <w:rFonts w:hint="eastAsia" w:ascii="宋体" w:hAnsi="宋体"/>
                <w:color w:val="auto"/>
                <w:spacing w:val="-2"/>
                <w:szCs w:val="21"/>
                <w:highlight w:val="none"/>
              </w:rPr>
              <w:t>的</w:t>
            </w:r>
            <w:r>
              <w:rPr>
                <w:rFonts w:hint="eastAsia" w:ascii="宋体" w:hAnsi="宋体"/>
                <w:color w:val="auto"/>
                <w:szCs w:val="21"/>
                <w:highlight w:val="none"/>
              </w:rPr>
              <w:t>主</w:t>
            </w:r>
            <w:r>
              <w:rPr>
                <w:rFonts w:hint="eastAsia" w:ascii="宋体" w:hAnsi="宋体"/>
                <w:color w:val="auto"/>
                <w:spacing w:val="-2"/>
                <w:szCs w:val="21"/>
                <w:highlight w:val="none"/>
              </w:rPr>
              <w:t>要</w:t>
            </w:r>
            <w:r>
              <w:rPr>
                <w:rFonts w:hint="eastAsia" w:ascii="宋体" w:hAnsi="宋体"/>
                <w:color w:val="auto"/>
                <w:szCs w:val="21"/>
                <w:highlight w:val="none"/>
              </w:rPr>
              <w:t>人</w:t>
            </w:r>
            <w:r>
              <w:rPr>
                <w:rFonts w:hint="eastAsia" w:ascii="宋体" w:hAnsi="宋体"/>
                <w:color w:val="auto"/>
                <w:spacing w:val="-2"/>
                <w:szCs w:val="21"/>
                <w:highlight w:val="none"/>
              </w:rPr>
              <w:t>员</w:t>
            </w:r>
          </w:p>
          <w:p>
            <w:pPr>
              <w:spacing w:line="276" w:lineRule="auto"/>
              <w:jc w:val="center"/>
              <w:rPr>
                <w:rFonts w:ascii="宋体" w:hAnsi="宋体"/>
                <w:color w:val="auto"/>
                <w:szCs w:val="21"/>
                <w:highlight w:val="none"/>
              </w:rPr>
            </w:pPr>
            <w:r>
              <w:rPr>
                <w:rFonts w:hint="eastAsia" w:ascii="宋体" w:hAnsi="宋体"/>
                <w:color w:val="auto"/>
                <w:spacing w:val="-2"/>
                <w:szCs w:val="21"/>
                <w:highlight w:val="none"/>
              </w:rPr>
              <w:t>汇总表</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trike/>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3.5.7</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拟</w:t>
            </w:r>
            <w:r>
              <w:rPr>
                <w:rFonts w:hint="eastAsia" w:ascii="宋体" w:hAnsi="宋体"/>
                <w:color w:val="auto"/>
                <w:spacing w:val="-2"/>
                <w:szCs w:val="21"/>
                <w:highlight w:val="none"/>
              </w:rPr>
              <w:t>投</w:t>
            </w:r>
            <w:r>
              <w:rPr>
                <w:rFonts w:hint="eastAsia" w:ascii="宋体" w:hAnsi="宋体"/>
                <w:color w:val="auto"/>
                <w:szCs w:val="21"/>
                <w:highlight w:val="none"/>
              </w:rPr>
              <w:t>入</w:t>
            </w:r>
            <w:r>
              <w:rPr>
                <w:rFonts w:hint="eastAsia" w:ascii="宋体" w:hAnsi="宋体"/>
                <w:color w:val="auto"/>
                <w:spacing w:val="-2"/>
                <w:szCs w:val="21"/>
                <w:highlight w:val="none"/>
              </w:rPr>
              <w:t>本</w:t>
            </w:r>
            <w:r>
              <w:rPr>
                <w:rFonts w:hint="eastAsia" w:ascii="宋体" w:hAnsi="宋体"/>
                <w:color w:val="auto"/>
                <w:szCs w:val="21"/>
                <w:highlight w:val="none"/>
              </w:rPr>
              <w:t>项</w:t>
            </w:r>
            <w:r>
              <w:rPr>
                <w:rFonts w:hint="eastAsia" w:ascii="宋体" w:hAnsi="宋体"/>
                <w:color w:val="auto"/>
                <w:spacing w:val="-2"/>
                <w:szCs w:val="21"/>
                <w:highlight w:val="none"/>
              </w:rPr>
              <w:t>目</w:t>
            </w:r>
            <w:r>
              <w:rPr>
                <w:rFonts w:hint="eastAsia" w:ascii="宋体" w:hAnsi="宋体"/>
                <w:color w:val="auto"/>
                <w:szCs w:val="21"/>
                <w:highlight w:val="none"/>
              </w:rPr>
              <w:t>的</w:t>
            </w:r>
            <w:r>
              <w:rPr>
                <w:rFonts w:hint="eastAsia" w:ascii="宋体" w:hAnsi="宋体"/>
                <w:color w:val="auto"/>
                <w:spacing w:val="-2"/>
                <w:szCs w:val="21"/>
                <w:highlight w:val="none"/>
              </w:rPr>
              <w:t>主</w:t>
            </w:r>
            <w:r>
              <w:rPr>
                <w:rFonts w:hint="eastAsia" w:ascii="宋体" w:hAnsi="宋体"/>
                <w:color w:val="auto"/>
                <w:szCs w:val="21"/>
                <w:highlight w:val="none"/>
              </w:rPr>
              <w:t>要</w:t>
            </w:r>
          </w:p>
          <w:p>
            <w:pPr>
              <w:spacing w:line="276" w:lineRule="auto"/>
              <w:jc w:val="center"/>
              <w:rPr>
                <w:rFonts w:ascii="宋体" w:hAnsi="宋体"/>
                <w:color w:val="auto"/>
                <w:szCs w:val="21"/>
                <w:highlight w:val="none"/>
              </w:rPr>
            </w:pPr>
            <w:r>
              <w:rPr>
                <w:rFonts w:hint="eastAsia" w:ascii="宋体" w:hAnsi="宋体"/>
                <w:color w:val="auto"/>
                <w:szCs w:val="21"/>
                <w:highlight w:val="none"/>
              </w:rPr>
              <w:t>试</w:t>
            </w:r>
            <w:r>
              <w:rPr>
                <w:rFonts w:hint="eastAsia" w:ascii="宋体" w:hAnsi="宋体"/>
                <w:color w:val="auto"/>
                <w:spacing w:val="-2"/>
                <w:szCs w:val="21"/>
                <w:highlight w:val="none"/>
              </w:rPr>
              <w:t>验</w:t>
            </w:r>
            <w:r>
              <w:rPr>
                <w:rFonts w:hint="eastAsia" w:ascii="宋体" w:hAnsi="宋体"/>
                <w:color w:val="auto"/>
                <w:szCs w:val="21"/>
                <w:highlight w:val="none"/>
              </w:rPr>
              <w:t>检</w:t>
            </w:r>
            <w:r>
              <w:rPr>
                <w:rFonts w:hint="eastAsia" w:ascii="宋体" w:hAnsi="宋体"/>
                <w:color w:val="auto"/>
                <w:spacing w:val="-2"/>
                <w:szCs w:val="21"/>
                <w:highlight w:val="none"/>
              </w:rPr>
              <w:t>测</w:t>
            </w:r>
            <w:r>
              <w:rPr>
                <w:rFonts w:hint="eastAsia" w:ascii="宋体" w:hAnsi="宋体"/>
                <w:color w:val="auto"/>
                <w:szCs w:val="21"/>
                <w:highlight w:val="none"/>
              </w:rPr>
              <w:t>仪</w:t>
            </w:r>
            <w:r>
              <w:rPr>
                <w:rFonts w:hint="eastAsia" w:ascii="宋体" w:hAnsi="宋体"/>
                <w:color w:val="auto"/>
                <w:spacing w:val="-2"/>
                <w:szCs w:val="21"/>
                <w:highlight w:val="none"/>
              </w:rPr>
              <w:t>器</w:t>
            </w:r>
            <w:r>
              <w:rPr>
                <w:rFonts w:hint="eastAsia" w:ascii="宋体" w:hAnsi="宋体"/>
                <w:color w:val="auto"/>
                <w:szCs w:val="21"/>
                <w:highlight w:val="none"/>
              </w:rPr>
              <w:t>设</w:t>
            </w:r>
            <w:r>
              <w:rPr>
                <w:rFonts w:hint="eastAsia" w:ascii="宋体" w:hAnsi="宋体"/>
                <w:color w:val="auto"/>
                <w:spacing w:val="-2"/>
                <w:szCs w:val="21"/>
                <w:highlight w:val="none"/>
              </w:rPr>
              <w:t>备表</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3.5.8</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关于联</w:t>
            </w:r>
            <w:r>
              <w:rPr>
                <w:rFonts w:hint="eastAsia" w:ascii="宋体" w:hAnsi="宋体"/>
                <w:color w:val="auto"/>
                <w:spacing w:val="-2"/>
                <w:szCs w:val="21"/>
                <w:highlight w:val="none"/>
              </w:rPr>
              <w:t>合</w:t>
            </w:r>
            <w:r>
              <w:rPr>
                <w:rFonts w:hint="eastAsia" w:ascii="宋体" w:hAnsi="宋体"/>
                <w:color w:val="auto"/>
                <w:szCs w:val="21"/>
                <w:highlight w:val="none"/>
              </w:rPr>
              <w:t>体</w:t>
            </w:r>
            <w:r>
              <w:rPr>
                <w:rFonts w:hint="eastAsia" w:ascii="宋体" w:hAnsi="宋体"/>
                <w:color w:val="auto"/>
                <w:spacing w:val="-2"/>
                <w:szCs w:val="21"/>
                <w:highlight w:val="none"/>
              </w:rPr>
              <w:t>投</w:t>
            </w:r>
            <w:r>
              <w:rPr>
                <w:rFonts w:hint="eastAsia" w:ascii="宋体" w:hAnsi="宋体"/>
                <w:color w:val="auto"/>
                <w:szCs w:val="21"/>
                <w:highlight w:val="none"/>
              </w:rPr>
              <w:t>标</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3.6.1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是否允许递交</w:t>
            </w:r>
          </w:p>
          <w:p>
            <w:pPr>
              <w:spacing w:line="276" w:lineRule="auto"/>
              <w:jc w:val="center"/>
              <w:rPr>
                <w:rFonts w:ascii="宋体" w:hAnsi="宋体"/>
                <w:color w:val="auto"/>
                <w:szCs w:val="21"/>
                <w:highlight w:val="none"/>
              </w:rPr>
            </w:pPr>
            <w:r>
              <w:rPr>
                <w:rFonts w:hint="eastAsia" w:ascii="宋体" w:hAnsi="宋体"/>
                <w:color w:val="auto"/>
                <w:szCs w:val="21"/>
                <w:highlight w:val="none"/>
              </w:rPr>
              <w:t>备选投标方案</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不允许</w:t>
            </w:r>
          </w:p>
          <w:p>
            <w:pPr>
              <w:spacing w:line="276" w:lineRule="auto"/>
              <w:rPr>
                <w:rFonts w:ascii="宋体" w:hAnsi="宋体"/>
                <w:color w:val="auto"/>
                <w:szCs w:val="21"/>
                <w:highlight w:val="none"/>
              </w:rPr>
            </w:pPr>
            <w:r>
              <w:rPr>
                <w:rFonts w:hint="eastAsia" w:ascii="宋体" w:hAnsi="宋体"/>
                <w:color w:val="auto"/>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xml:space="preserve">3.7.3 </w:t>
            </w:r>
          </w:p>
          <w:p>
            <w:pPr>
              <w:spacing w:line="276" w:lineRule="auto"/>
              <w:jc w:val="center"/>
              <w:rPr>
                <w:rFonts w:ascii="宋体" w:hAnsi="宋体"/>
                <w:color w:val="auto"/>
                <w:szCs w:val="21"/>
                <w:highlight w:val="none"/>
              </w:rPr>
            </w:pPr>
            <w:r>
              <w:rPr>
                <w:rFonts w:hint="eastAsia" w:ascii="宋体" w:hAnsi="宋体"/>
                <w:color w:val="auto"/>
                <w:szCs w:val="21"/>
                <w:highlight w:val="none"/>
              </w:rPr>
              <w:t>A（1）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s="宋体"/>
                <w:color w:val="auto"/>
                <w:szCs w:val="21"/>
                <w:highlight w:val="none"/>
              </w:rPr>
              <w:t>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3.7.3</w:t>
            </w:r>
          </w:p>
          <w:p>
            <w:pPr>
              <w:spacing w:line="276" w:lineRule="auto"/>
              <w:jc w:val="center"/>
              <w:rPr>
                <w:rFonts w:ascii="宋体" w:hAnsi="宋体"/>
                <w:color w:val="auto"/>
                <w:szCs w:val="21"/>
                <w:highlight w:val="none"/>
              </w:rPr>
            </w:pPr>
            <w:r>
              <w:rPr>
                <w:rFonts w:hint="eastAsia" w:ascii="宋体" w:hAnsi="宋体"/>
                <w:color w:val="auto"/>
                <w:szCs w:val="21"/>
                <w:highlight w:val="none"/>
              </w:rPr>
              <w:t>A（2）</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投标文件副本</w:t>
            </w:r>
          </w:p>
          <w:p>
            <w:pPr>
              <w:spacing w:line="276" w:lineRule="auto"/>
              <w:jc w:val="center"/>
              <w:rPr>
                <w:rFonts w:ascii="宋体" w:hAnsi="宋体"/>
                <w:color w:val="auto"/>
                <w:szCs w:val="21"/>
                <w:highlight w:val="none"/>
              </w:rPr>
            </w:pPr>
            <w:r>
              <w:rPr>
                <w:rFonts w:hint="eastAsia" w:ascii="宋体" w:hAnsi="宋体"/>
                <w:color w:val="auto"/>
                <w:szCs w:val="21"/>
                <w:highlight w:val="none"/>
              </w:rPr>
              <w:t>份数及其他要求</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3.7.3</w:t>
            </w:r>
          </w:p>
          <w:p>
            <w:pPr>
              <w:spacing w:line="276" w:lineRule="auto"/>
              <w:jc w:val="center"/>
              <w:rPr>
                <w:rFonts w:ascii="宋体" w:hAnsi="宋体"/>
                <w:color w:val="auto"/>
                <w:szCs w:val="21"/>
                <w:highlight w:val="none"/>
              </w:rPr>
            </w:pPr>
            <w:r>
              <w:rPr>
                <w:rFonts w:hint="eastAsia" w:ascii="宋体" w:hAnsi="宋体"/>
                <w:color w:val="auto"/>
                <w:szCs w:val="21"/>
                <w:highlight w:val="none"/>
              </w:rPr>
              <w:t>A（3）</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投标文件是否需</w:t>
            </w:r>
          </w:p>
          <w:p>
            <w:pPr>
              <w:spacing w:line="276" w:lineRule="auto"/>
              <w:jc w:val="center"/>
              <w:rPr>
                <w:rFonts w:ascii="宋体" w:hAnsi="宋体"/>
                <w:color w:val="auto"/>
                <w:szCs w:val="21"/>
                <w:highlight w:val="none"/>
              </w:rPr>
            </w:pPr>
            <w:r>
              <w:rPr>
                <w:rFonts w:hint="eastAsia" w:ascii="宋体" w:hAnsi="宋体"/>
                <w:color w:val="auto"/>
                <w:szCs w:val="21"/>
                <w:highlight w:val="none"/>
              </w:rPr>
              <w:t>分册装订</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3.7.3</w:t>
            </w:r>
          </w:p>
          <w:p>
            <w:pPr>
              <w:spacing w:line="276" w:lineRule="auto"/>
              <w:jc w:val="center"/>
              <w:rPr>
                <w:rFonts w:ascii="宋体" w:hAnsi="宋体"/>
                <w:color w:val="auto"/>
                <w:szCs w:val="21"/>
                <w:highlight w:val="none"/>
              </w:rPr>
            </w:pPr>
            <w:r>
              <w:rPr>
                <w:rFonts w:hint="eastAsia" w:ascii="宋体" w:hAnsi="宋体"/>
                <w:color w:val="auto"/>
                <w:szCs w:val="21"/>
                <w:highlight w:val="none"/>
              </w:rPr>
              <w:t xml:space="preserve"> (B)</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投标文件所附证书</w:t>
            </w:r>
          </w:p>
          <w:p>
            <w:pPr>
              <w:spacing w:line="276" w:lineRule="auto"/>
              <w:jc w:val="center"/>
              <w:rPr>
                <w:rFonts w:ascii="宋体" w:hAnsi="宋体"/>
                <w:color w:val="auto"/>
                <w:szCs w:val="21"/>
                <w:highlight w:val="none"/>
              </w:rPr>
            </w:pPr>
            <w:r>
              <w:rPr>
                <w:rFonts w:hint="eastAsia" w:ascii="宋体" w:hAnsi="宋体"/>
                <w:color w:val="auto"/>
                <w:szCs w:val="21"/>
                <w:highlight w:val="none"/>
              </w:rPr>
              <w:t>证件要求</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bCs/>
                <w:color w:val="auto"/>
                <w:szCs w:val="21"/>
                <w:highlight w:val="none"/>
              </w:rPr>
            </w:pPr>
            <w:r>
              <w:rPr>
                <w:rFonts w:hint="eastAsia" w:ascii="宋体" w:hAnsi="宋体"/>
                <w:bCs/>
                <w:color w:val="auto"/>
                <w:szCs w:val="21"/>
                <w:highlight w:val="none"/>
              </w:rPr>
              <w:t>投标文件所附证书证件应为原件清晰扫描件，生成电子投标文件时，由投标人加盖企业电子印章。</w:t>
            </w:r>
          </w:p>
          <w:p>
            <w:pPr>
              <w:spacing w:line="276" w:lineRule="auto"/>
              <w:rPr>
                <w:rFonts w:ascii="宋体" w:hAnsi="宋体" w:cs="宋体"/>
                <w:color w:val="auto"/>
                <w:szCs w:val="21"/>
                <w:highlight w:val="none"/>
              </w:rPr>
            </w:pPr>
            <w:r>
              <w:rPr>
                <w:rFonts w:hint="eastAsia" w:ascii="宋体" w:hAnsi="宋体" w:cs="宋体"/>
                <w:color w:val="auto"/>
                <w:szCs w:val="21"/>
                <w:highlight w:val="none"/>
              </w:rPr>
              <w:t>相关操作详见广州公共资源交易中心最新发布的指引。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3.7.3 (B)</w:t>
            </w:r>
          </w:p>
          <w:p>
            <w:pPr>
              <w:spacing w:line="276" w:lineRule="auto"/>
              <w:jc w:val="center"/>
              <w:rPr>
                <w:rFonts w:ascii="宋体" w:hAnsi="宋体"/>
                <w:color w:val="auto"/>
                <w:szCs w:val="21"/>
                <w:highlight w:val="none"/>
              </w:rPr>
            </w:pPr>
            <w:r>
              <w:rPr>
                <w:rFonts w:hint="eastAsia" w:ascii="宋体" w:hAnsi="宋体"/>
                <w:color w:val="auto"/>
                <w:szCs w:val="21"/>
                <w:highlight w:val="none"/>
              </w:rPr>
              <w:t>（新增）</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投标文件签字或盖章</w:t>
            </w:r>
          </w:p>
          <w:p>
            <w:pPr>
              <w:spacing w:line="276" w:lineRule="auto"/>
              <w:jc w:val="center"/>
              <w:rPr>
                <w:rFonts w:ascii="宋体" w:hAnsi="宋体"/>
                <w:color w:val="auto"/>
                <w:szCs w:val="21"/>
                <w:highlight w:val="none"/>
              </w:rPr>
            </w:pPr>
            <w:r>
              <w:rPr>
                <w:rFonts w:hint="eastAsia" w:ascii="宋体" w:hAnsi="宋体"/>
                <w:color w:val="auto"/>
                <w:szCs w:val="21"/>
                <w:highlight w:val="none"/>
              </w:rPr>
              <w:t>要求</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取消在招标文件中采用个人数字证书和加盖个人电子印章要求，招标文件中对投标文件格式要求需要投标人或个人（法定代表人或授权代表）签字盖章的内容，均需在线下完成签字盖章后原件扫描上传；生成电子投标文件时，由投标人加盖企业电子印章。</w:t>
            </w:r>
          </w:p>
          <w:p>
            <w:pPr>
              <w:spacing w:line="276" w:lineRule="auto"/>
              <w:rPr>
                <w:rFonts w:ascii="宋体" w:hAnsi="宋体" w:cs="宋体"/>
                <w:color w:val="auto"/>
                <w:szCs w:val="21"/>
                <w:highlight w:val="none"/>
              </w:rPr>
            </w:pPr>
            <w:r>
              <w:rPr>
                <w:rFonts w:hint="eastAsia" w:ascii="宋体" w:hAnsi="宋体" w:cs="宋体"/>
                <w:color w:val="auto"/>
                <w:szCs w:val="21"/>
                <w:highlight w:val="none"/>
              </w:rPr>
              <w:t>相关操作详见广州公共资源交易中心最新发布的指引。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4.1.1</w:t>
            </w:r>
          </w:p>
          <w:p>
            <w:pPr>
              <w:spacing w:line="276" w:lineRule="auto"/>
              <w:jc w:val="center"/>
              <w:rPr>
                <w:rFonts w:ascii="宋体" w:hAnsi="宋体"/>
                <w:color w:val="auto"/>
                <w:szCs w:val="21"/>
                <w:highlight w:val="none"/>
              </w:rPr>
            </w:pPr>
            <w:r>
              <w:rPr>
                <w:rFonts w:hint="eastAsia" w:ascii="宋体" w:hAnsi="宋体"/>
                <w:color w:val="auto"/>
                <w:szCs w:val="21"/>
                <w:highlight w:val="none"/>
              </w:rPr>
              <w:t>（A）</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投标文件加密要求</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4.1.1</w:t>
            </w:r>
          </w:p>
          <w:p>
            <w:pPr>
              <w:spacing w:line="276" w:lineRule="auto"/>
              <w:jc w:val="center"/>
              <w:rPr>
                <w:rFonts w:ascii="宋体" w:hAnsi="宋体"/>
                <w:color w:val="auto"/>
                <w:szCs w:val="21"/>
                <w:highlight w:val="none"/>
              </w:rPr>
            </w:pPr>
            <w:r>
              <w:rPr>
                <w:rFonts w:hint="eastAsia" w:ascii="宋体" w:hAnsi="宋体"/>
                <w:color w:val="auto"/>
                <w:szCs w:val="21"/>
                <w:highlight w:val="none"/>
              </w:rPr>
              <w:t>(B)</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投标文件加密要求</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网上递交的电子投标文件须进行加密。</w:t>
            </w:r>
          </w:p>
          <w:p>
            <w:pPr>
              <w:spacing w:line="276" w:lineRule="auto"/>
              <w:rPr>
                <w:rFonts w:ascii="宋体" w:hAnsi="宋体" w:cs="宋体"/>
                <w:color w:val="auto"/>
                <w:szCs w:val="21"/>
                <w:highlight w:val="none"/>
              </w:rPr>
            </w:pPr>
            <w:r>
              <w:rPr>
                <w:rFonts w:hint="eastAsia" w:ascii="宋体" w:hAnsi="宋体" w:cs="宋体"/>
                <w:color w:val="auto"/>
                <w:szCs w:val="21"/>
                <w:highlight w:val="none"/>
              </w:rPr>
              <w:t>相关操作详见广州公共资源交易中心最新发布的指引。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4.1.2</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封套上应载明的信息</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招标人名称：</w:t>
            </w:r>
            <w:r>
              <w:rPr>
                <w:rFonts w:hint="eastAsia" w:ascii="宋体" w:hAnsi="宋体" w:cs="宋体"/>
                <w:color w:val="auto"/>
                <w:szCs w:val="21"/>
                <w:highlight w:val="none"/>
                <w:u w:val="single"/>
              </w:rPr>
              <w:t>广州开发区财政投资建设项目管理中心</w:t>
            </w:r>
          </w:p>
          <w:p>
            <w:pPr>
              <w:spacing w:line="276" w:lineRule="auto"/>
              <w:rPr>
                <w:rFonts w:ascii="宋体" w:hAnsi="宋体"/>
                <w:color w:val="auto"/>
                <w:szCs w:val="21"/>
                <w:highlight w:val="none"/>
              </w:rPr>
            </w:pPr>
            <w:r>
              <w:rPr>
                <w:rFonts w:hint="eastAsia" w:ascii="宋体" w:hAnsi="宋体"/>
                <w:color w:val="auto"/>
                <w:szCs w:val="21"/>
                <w:highlight w:val="none"/>
              </w:rPr>
              <w:t>招标人地址：</w:t>
            </w:r>
            <w:r>
              <w:rPr>
                <w:rFonts w:hint="eastAsia" w:ascii="宋体" w:hAnsi="宋体" w:cs="宋体"/>
                <w:color w:val="auto"/>
                <w:szCs w:val="21"/>
                <w:highlight w:val="none"/>
                <w:u w:val="single"/>
              </w:rPr>
              <w:t>广州市科学城创意大厦B2主楼三楼</w:t>
            </w:r>
          </w:p>
          <w:p>
            <w:pPr>
              <w:spacing w:line="276" w:lineRule="auto"/>
              <w:rPr>
                <w:rFonts w:ascii="宋体" w:hAnsi="宋体"/>
                <w:color w:val="auto"/>
                <w:szCs w:val="21"/>
                <w:highlight w:val="none"/>
              </w:rPr>
            </w:pPr>
            <w:r>
              <w:rPr>
                <w:rFonts w:hint="eastAsia" w:ascii="宋体" w:hAnsi="宋体"/>
                <w:color w:val="auto"/>
                <w:szCs w:val="21"/>
                <w:highlight w:val="none"/>
                <w:u w:val="single"/>
              </w:rPr>
              <w:t xml:space="preserve">   （项目名称）  </w:t>
            </w:r>
            <w:r>
              <w:rPr>
                <w:rFonts w:hint="eastAsia" w:ascii="宋体" w:hAnsi="宋体"/>
                <w:color w:val="auto"/>
                <w:szCs w:val="21"/>
                <w:highlight w:val="none"/>
              </w:rPr>
              <w:t>投标文件</w:t>
            </w:r>
          </w:p>
          <w:p>
            <w:pPr>
              <w:spacing w:line="276" w:lineRule="auto"/>
              <w:rPr>
                <w:rFonts w:ascii="宋体" w:hAnsi="宋体"/>
                <w:color w:val="auto"/>
                <w:szCs w:val="21"/>
                <w:highlight w:val="none"/>
              </w:rPr>
            </w:pPr>
            <w:r>
              <w:rPr>
                <w:rFonts w:hint="eastAsia" w:ascii="宋体" w:hAnsi="宋体"/>
                <w:color w:val="auto"/>
                <w:szCs w:val="21"/>
                <w:highlight w:val="none"/>
              </w:rPr>
              <w:t>招标项目编号：</w:t>
            </w:r>
            <w:r>
              <w:rPr>
                <w:rFonts w:hint="eastAsia" w:ascii="宋体" w:hAnsi="宋体"/>
                <w:color w:val="auto"/>
                <w:szCs w:val="21"/>
                <w:highlight w:val="none"/>
                <w:u w:val="single"/>
              </w:rPr>
              <w:t xml:space="preserve">        </w:t>
            </w:r>
          </w:p>
          <w:p>
            <w:pPr>
              <w:spacing w:line="276" w:lineRule="auto"/>
              <w:rPr>
                <w:rFonts w:ascii="宋体" w:hAnsi="宋体"/>
                <w:color w:val="auto"/>
                <w:szCs w:val="21"/>
                <w:highlight w:val="none"/>
              </w:rPr>
            </w:pPr>
            <w:r>
              <w:rPr>
                <w:rFonts w:hint="eastAsia" w:ascii="宋体" w:hAnsi="宋体"/>
                <w:color w:val="auto"/>
                <w:szCs w:val="21"/>
                <w:highlight w:val="none"/>
              </w:rPr>
              <w:t>在</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hint="eastAsia" w:ascii="宋体" w:hAnsi="宋体"/>
                <w:color w:val="auto"/>
                <w:szCs w:val="21"/>
                <w:highlight w:val="none"/>
              </w:rPr>
              <w:t>分前不得开启（填入开标时间）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4.2.1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投标截止时间</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hint="eastAsia" w:ascii="宋体" w:hAnsi="宋体"/>
                <w:color w:val="auto"/>
                <w:szCs w:val="21"/>
                <w:highlight w:val="none"/>
              </w:rPr>
              <w:t>分</w:t>
            </w:r>
            <w:r>
              <w:rPr>
                <w:rFonts w:hint="eastAsia" w:ascii="宋体" w:hAnsi="宋体" w:cs="宋体"/>
                <w:color w:val="auto"/>
                <w:szCs w:val="21"/>
                <w:highlight w:val="none"/>
              </w:rPr>
              <w:t>（北京时间）。</w:t>
            </w:r>
          </w:p>
          <w:p>
            <w:pPr>
              <w:spacing w:line="276" w:lineRule="auto"/>
              <w:ind w:firstLine="405"/>
              <w:rPr>
                <w:rFonts w:ascii="宋体" w:hAnsi="宋体" w:cs="宋体"/>
                <w:color w:val="auto"/>
                <w:szCs w:val="21"/>
                <w:highlight w:val="none"/>
              </w:rPr>
            </w:pPr>
            <w:r>
              <w:rPr>
                <w:rFonts w:hint="eastAsia" w:ascii="宋体" w:hAnsi="宋体" w:cs="宋体"/>
                <w:color w:val="auto"/>
                <w:szCs w:val="21"/>
                <w:highlight w:val="none"/>
              </w:rPr>
              <w:t>（详见广州公共资源交易中心网站信息）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3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olor w:val="auto"/>
                <w:szCs w:val="21"/>
                <w:highlight w:val="none"/>
              </w:rPr>
            </w:pPr>
            <w:r>
              <w:rPr>
                <w:rFonts w:hint="eastAsia" w:ascii="宋体" w:hAnsi="宋体" w:cs="宋体"/>
                <w:color w:val="auto"/>
                <w:szCs w:val="21"/>
                <w:highlight w:val="none"/>
              </w:rPr>
              <w:t>4.2.2（A）</w:t>
            </w:r>
          </w:p>
        </w:tc>
        <w:tc>
          <w:tcPr>
            <w:tcW w:w="222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olor w:val="auto"/>
                <w:szCs w:val="21"/>
                <w:highlight w:val="none"/>
              </w:rPr>
            </w:pPr>
            <w:r>
              <w:rPr>
                <w:rFonts w:hint="eastAsia" w:ascii="宋体" w:hAnsi="宋体" w:cs="宋体"/>
                <w:color w:val="auto"/>
                <w:szCs w:val="21"/>
                <w:highlight w:val="none"/>
              </w:rPr>
              <w:t>递交投标文件地点</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3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color w:val="auto"/>
                <w:szCs w:val="21"/>
                <w:highlight w:val="none"/>
              </w:rPr>
            </w:pPr>
            <w:r>
              <w:rPr>
                <w:rFonts w:hint="eastAsia" w:ascii="宋体" w:hAnsi="宋体" w:cs="宋体"/>
                <w:color w:val="auto"/>
                <w:szCs w:val="21"/>
                <w:highlight w:val="none"/>
              </w:rPr>
              <w:t>4.2.2</w:t>
            </w:r>
          </w:p>
          <w:p>
            <w:pPr>
              <w:widowControl/>
              <w:spacing w:line="276" w:lineRule="auto"/>
              <w:jc w:val="center"/>
              <w:rPr>
                <w:rFonts w:ascii="宋体" w:hAnsi="宋体"/>
                <w:color w:val="auto"/>
                <w:szCs w:val="21"/>
                <w:highlight w:val="none"/>
              </w:rPr>
            </w:pPr>
            <w:r>
              <w:rPr>
                <w:rFonts w:hint="eastAsia" w:ascii="宋体" w:hAnsi="宋体" w:cs="宋体"/>
                <w:color w:val="auto"/>
                <w:szCs w:val="21"/>
                <w:highlight w:val="none"/>
              </w:rPr>
              <w:t>(B)</w:t>
            </w:r>
          </w:p>
        </w:tc>
        <w:tc>
          <w:tcPr>
            <w:tcW w:w="222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olor w:val="auto"/>
                <w:szCs w:val="21"/>
                <w:highlight w:val="none"/>
              </w:rPr>
            </w:pPr>
            <w:r>
              <w:rPr>
                <w:rFonts w:hint="eastAsia" w:ascii="宋体" w:hAnsi="宋体" w:cs="宋体"/>
                <w:color w:val="auto"/>
                <w:szCs w:val="21"/>
                <w:highlight w:val="none"/>
              </w:rPr>
              <w:t>递交投标文件地点</w:t>
            </w:r>
          </w:p>
        </w:tc>
        <w:tc>
          <w:tcPr>
            <w:tcW w:w="5949"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 xml:space="preserve">1.递交方式：网上递交投标文件 </w:t>
            </w:r>
          </w:p>
          <w:p>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2.递交投标文件的起始时间</w:t>
            </w:r>
            <w:r>
              <w:rPr>
                <w:rFonts w:hint="eastAsia" w:ascii="宋体" w:hAnsi="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时  分</w:t>
            </w:r>
          </w:p>
          <w:p>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截止时间</w:t>
            </w:r>
            <w:r>
              <w:rPr>
                <w:rFonts w:hint="eastAsia" w:ascii="宋体" w:hAnsi="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时  分</w:t>
            </w:r>
          </w:p>
          <w:p>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3.地点：广州公共资源交易中心网站。</w:t>
            </w:r>
          </w:p>
          <w:p>
            <w:pPr>
              <w:spacing w:line="276" w:lineRule="auto"/>
              <w:rPr>
                <w:rFonts w:ascii="宋体" w:hAnsi="宋体"/>
                <w:color w:val="auto"/>
                <w:szCs w:val="21"/>
                <w:highlight w:val="none"/>
              </w:rPr>
            </w:pPr>
            <w:r>
              <w:rPr>
                <w:rFonts w:hint="eastAsia" w:ascii="宋体" w:hAnsi="宋体"/>
                <w:color w:val="auto"/>
                <w:szCs w:val="21"/>
                <w:highlight w:val="none"/>
                <w:u w:val="single"/>
              </w:rPr>
              <w:t>4.上述时间及地点是否有改变， 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4.2.3</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投标文件是否退还</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否</w:t>
            </w:r>
          </w:p>
          <w:p>
            <w:pPr>
              <w:spacing w:line="276" w:lineRule="auto"/>
              <w:rPr>
                <w:rFonts w:ascii="宋体" w:hAnsi="宋体"/>
                <w:color w:val="auto"/>
                <w:szCs w:val="21"/>
                <w:highlight w:val="none"/>
              </w:rPr>
            </w:pPr>
            <w:r>
              <w:rPr>
                <w:rFonts w:hint="eastAsia" w:ascii="宋体" w:hAnsi="宋体"/>
                <w:color w:val="auto"/>
                <w:szCs w:val="21"/>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s="宋体"/>
                <w:color w:val="auto"/>
                <w:szCs w:val="21"/>
                <w:highlight w:val="none"/>
              </w:rPr>
              <w:t>4.2.4（A）</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s="宋体"/>
                <w:color w:val="auto"/>
                <w:szCs w:val="21"/>
                <w:highlight w:val="none"/>
              </w:rPr>
              <w:t>4.2.5（A）</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s="宋体"/>
                <w:color w:val="auto"/>
                <w:szCs w:val="21"/>
                <w:highlight w:val="none"/>
              </w:rPr>
              <w:t>4.3.2（A）</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5.1</w:t>
            </w:r>
          </w:p>
          <w:p>
            <w:pPr>
              <w:spacing w:line="276" w:lineRule="auto"/>
              <w:jc w:val="center"/>
              <w:rPr>
                <w:rFonts w:ascii="宋体" w:hAnsi="宋体"/>
                <w:color w:val="auto"/>
                <w:szCs w:val="21"/>
                <w:highlight w:val="none"/>
              </w:rPr>
            </w:pPr>
            <w:r>
              <w:rPr>
                <w:rFonts w:hint="eastAsia" w:ascii="宋体" w:hAnsi="宋体" w:cs="宋体"/>
                <w:color w:val="auto"/>
                <w:szCs w:val="21"/>
                <w:highlight w:val="none"/>
              </w:rPr>
              <w:t>（A）</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s="宋体"/>
                <w:color w:val="auto"/>
                <w:szCs w:val="21"/>
                <w:highlight w:val="none"/>
              </w:rPr>
              <w:t>开标时间和地点</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5.1（B）</w:t>
            </w:r>
          </w:p>
          <w:p>
            <w:pPr>
              <w:spacing w:line="276" w:lineRule="auto"/>
              <w:jc w:val="center"/>
              <w:rPr>
                <w:rFonts w:ascii="宋体" w:hAnsi="宋体"/>
                <w:color w:val="auto"/>
                <w:szCs w:val="21"/>
                <w:highlight w:val="none"/>
              </w:rPr>
            </w:pPr>
            <w:r>
              <w:rPr>
                <w:rFonts w:hint="eastAsia" w:ascii="宋体" w:hAnsi="宋体"/>
                <w:color w:val="auto"/>
                <w:szCs w:val="21"/>
                <w:highlight w:val="none"/>
              </w:rPr>
              <w:t>（新增）</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开标时间和地点</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详见本项目招标公告。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5.2（4）（A）</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开标程序</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s="宋体"/>
                <w:color w:val="auto"/>
                <w:szCs w:val="21"/>
                <w:highlight w:val="none"/>
              </w:rPr>
              <w:t>5.2（5）（A）</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s="宋体"/>
                <w:color w:val="auto"/>
                <w:szCs w:val="21"/>
                <w:highlight w:val="none"/>
              </w:rPr>
              <w:t>开标程序</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5.2（B）</w:t>
            </w:r>
          </w:p>
          <w:p>
            <w:pPr>
              <w:spacing w:line="276" w:lineRule="auto"/>
              <w:jc w:val="center"/>
              <w:rPr>
                <w:rFonts w:ascii="宋体" w:hAnsi="宋体"/>
                <w:color w:val="auto"/>
                <w:szCs w:val="21"/>
                <w:highlight w:val="none"/>
              </w:rPr>
            </w:pPr>
            <w:r>
              <w:rPr>
                <w:rFonts w:hint="eastAsia" w:ascii="宋体" w:hAnsi="宋体"/>
                <w:color w:val="auto"/>
                <w:szCs w:val="21"/>
                <w:highlight w:val="none"/>
              </w:rPr>
              <w:t>（新增）</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开标程序</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5.2.1主持人按下列程序进行开标：</w:t>
            </w:r>
          </w:p>
          <w:p>
            <w:pPr>
              <w:spacing w:line="276" w:lineRule="auto"/>
              <w:rPr>
                <w:rFonts w:ascii="宋体" w:hAnsi="宋体"/>
                <w:color w:val="auto"/>
                <w:szCs w:val="21"/>
                <w:highlight w:val="none"/>
              </w:rPr>
            </w:pPr>
            <w:r>
              <w:rPr>
                <w:rFonts w:hint="eastAsia" w:ascii="宋体" w:hAnsi="宋体"/>
                <w:color w:val="auto"/>
                <w:szCs w:val="21"/>
                <w:highlight w:val="none"/>
              </w:rPr>
              <w:t>（1）宣布开标纪律；</w:t>
            </w:r>
          </w:p>
          <w:p>
            <w:pPr>
              <w:spacing w:line="276" w:lineRule="auto"/>
              <w:rPr>
                <w:rFonts w:ascii="宋体" w:hAnsi="宋体"/>
                <w:color w:val="auto"/>
                <w:szCs w:val="21"/>
                <w:highlight w:val="none"/>
              </w:rPr>
            </w:pPr>
            <w:r>
              <w:rPr>
                <w:rFonts w:hint="eastAsia" w:ascii="宋体" w:hAnsi="宋体"/>
                <w:color w:val="auto"/>
                <w:szCs w:val="21"/>
                <w:highlight w:val="none"/>
              </w:rPr>
              <w:t>（2）公布在投标截止时间前递交投标文件的投标人名称；</w:t>
            </w:r>
          </w:p>
          <w:p>
            <w:pPr>
              <w:spacing w:line="276" w:lineRule="auto"/>
              <w:rPr>
                <w:rFonts w:ascii="宋体" w:hAnsi="宋体"/>
                <w:color w:val="auto"/>
                <w:szCs w:val="21"/>
                <w:highlight w:val="none"/>
              </w:rPr>
            </w:pPr>
            <w:r>
              <w:rPr>
                <w:rFonts w:hint="eastAsia" w:ascii="宋体" w:hAnsi="宋体"/>
                <w:color w:val="auto"/>
                <w:szCs w:val="21"/>
                <w:highlight w:val="none"/>
              </w:rPr>
              <w:t>（3）宣布开标人、唱标人、记录人、监标人等有关人员姓名；</w:t>
            </w:r>
          </w:p>
          <w:p>
            <w:pPr>
              <w:spacing w:line="276" w:lineRule="auto"/>
              <w:rPr>
                <w:rFonts w:ascii="宋体" w:hAnsi="宋体"/>
                <w:color w:val="auto"/>
                <w:szCs w:val="21"/>
                <w:highlight w:val="none"/>
              </w:rPr>
            </w:pPr>
            <w:r>
              <w:rPr>
                <w:rFonts w:hint="eastAsia" w:ascii="宋体" w:hAnsi="宋体"/>
                <w:color w:val="auto"/>
                <w:szCs w:val="21"/>
                <w:highlight w:val="none"/>
              </w:rPr>
              <w:t>（4）（B）投标人通过电子招标投标交易平台对已递交的电子投标文件进行解密，公布招标项目名称、投标人名称、投标保证金的递交情况、投标报价、监理服务期限及其他内容，并记录在案；</w:t>
            </w:r>
          </w:p>
          <w:p>
            <w:pPr>
              <w:spacing w:line="276" w:lineRule="auto"/>
              <w:rPr>
                <w:rFonts w:ascii="宋体" w:hAnsi="宋体"/>
                <w:color w:val="auto"/>
                <w:szCs w:val="21"/>
                <w:highlight w:val="none"/>
              </w:rPr>
            </w:pPr>
            <w:r>
              <w:rPr>
                <w:rFonts w:hint="eastAsia" w:ascii="宋体" w:hAnsi="宋体"/>
                <w:color w:val="auto"/>
                <w:szCs w:val="21"/>
                <w:highlight w:val="none"/>
              </w:rPr>
              <w:t>（5）（B）投标人代表、招标人代表、监标人、记录人等有关人员在开标记录上签字确认；若有关人员不签字的，不影响开标程序；</w:t>
            </w:r>
          </w:p>
          <w:p>
            <w:pPr>
              <w:spacing w:line="276" w:lineRule="auto"/>
              <w:rPr>
                <w:rFonts w:ascii="宋体" w:hAnsi="宋体"/>
                <w:color w:val="auto"/>
                <w:szCs w:val="21"/>
                <w:highlight w:val="none"/>
              </w:rPr>
            </w:pPr>
            <w:r>
              <w:rPr>
                <w:rFonts w:hint="eastAsia" w:ascii="宋体" w:hAnsi="宋体"/>
                <w:color w:val="auto"/>
                <w:szCs w:val="21"/>
                <w:highlight w:val="none"/>
              </w:rPr>
              <w:t>（6）开标结束。</w:t>
            </w:r>
          </w:p>
          <w:p>
            <w:pPr>
              <w:spacing w:line="276" w:lineRule="auto"/>
              <w:rPr>
                <w:rFonts w:ascii="宋体" w:hAnsi="宋体"/>
                <w:color w:val="auto"/>
                <w:szCs w:val="21"/>
                <w:highlight w:val="none"/>
              </w:rPr>
            </w:pPr>
            <w:r>
              <w:rPr>
                <w:rFonts w:hint="eastAsia" w:ascii="宋体" w:hAnsi="宋体"/>
                <w:color w:val="auto"/>
                <w:szCs w:val="21"/>
                <w:highlight w:val="none"/>
              </w:rPr>
              <w:t>5.2.2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276" w:lineRule="auto"/>
              <w:rPr>
                <w:rFonts w:ascii="宋体" w:hAnsi="宋体"/>
                <w:color w:val="auto"/>
                <w:szCs w:val="21"/>
                <w:highlight w:val="none"/>
              </w:rPr>
            </w:pPr>
            <w:r>
              <w:rPr>
                <w:rFonts w:hint="eastAsia" w:ascii="宋体" w:hAnsi="宋体"/>
                <w:color w:val="auto"/>
                <w:szCs w:val="21"/>
                <w:highlight w:val="none"/>
              </w:rPr>
              <w:t>5.2.3开标时，两个（含两个）以上的投标人加密打包投标文件电脑机器特征码一致的，不参与下一程序，并由评标委员会否决其投标。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6.1.1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评标委员会的组建</w:t>
            </w:r>
          </w:p>
        </w:tc>
        <w:tc>
          <w:tcPr>
            <w:tcW w:w="5949" w:type="dxa"/>
            <w:tcBorders>
              <w:top w:val="single" w:color="auto" w:sz="4" w:space="0"/>
              <w:left w:val="single" w:color="auto" w:sz="4" w:space="0"/>
              <w:bottom w:val="single" w:color="auto" w:sz="4" w:space="0"/>
              <w:right w:val="single" w:color="auto" w:sz="4" w:space="0"/>
            </w:tcBorders>
            <w:vAlign w:val="center"/>
          </w:tcPr>
          <w:p>
            <w:pPr>
              <w:spacing w:line="320" w:lineRule="atLeast"/>
              <w:rPr>
                <w:rFonts w:ascii="宋体" w:hAnsi="宋体"/>
                <w:color w:val="auto"/>
                <w:szCs w:val="21"/>
                <w:highlight w:val="none"/>
                <w:u w:val="single"/>
              </w:rPr>
            </w:pPr>
            <w:r>
              <w:rPr>
                <w:rFonts w:hint="eastAsia" w:ascii="宋体" w:hAnsi="宋体" w:cs="宋体"/>
                <w:color w:val="auto"/>
                <w:szCs w:val="21"/>
                <w:highlight w:val="none"/>
                <w:u w:val="single"/>
              </w:rPr>
              <w:t>评标委员会由招标人依法组建。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6.3.2</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评标委员会推荐</w:t>
            </w:r>
          </w:p>
          <w:p>
            <w:pPr>
              <w:spacing w:line="276" w:lineRule="auto"/>
              <w:jc w:val="center"/>
              <w:rPr>
                <w:rFonts w:ascii="宋体" w:hAnsi="宋体"/>
                <w:color w:val="auto"/>
                <w:szCs w:val="21"/>
                <w:highlight w:val="none"/>
              </w:rPr>
            </w:pPr>
            <w:r>
              <w:rPr>
                <w:rFonts w:hint="eastAsia" w:ascii="宋体" w:hAnsi="宋体"/>
                <w:color w:val="auto"/>
                <w:szCs w:val="21"/>
                <w:highlight w:val="none"/>
              </w:rPr>
              <w:t>中标候选人的人数</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s="宋体"/>
                <w:color w:val="auto"/>
                <w:szCs w:val="21"/>
                <w:highlight w:val="none"/>
              </w:rPr>
              <w:t>推荐的中标候选人数：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37"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7.1</w:t>
            </w:r>
          </w:p>
        </w:tc>
        <w:tc>
          <w:tcPr>
            <w:tcW w:w="2224"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中标候选人</w:t>
            </w:r>
          </w:p>
          <w:p>
            <w:pPr>
              <w:spacing w:line="276" w:lineRule="auto"/>
              <w:jc w:val="center"/>
              <w:rPr>
                <w:rFonts w:ascii="宋体" w:hAnsi="宋体"/>
                <w:color w:val="auto"/>
                <w:szCs w:val="21"/>
                <w:highlight w:val="none"/>
              </w:rPr>
            </w:pPr>
            <w:r>
              <w:rPr>
                <w:rFonts w:hint="eastAsia" w:ascii="宋体" w:hAnsi="宋体"/>
                <w:color w:val="auto"/>
                <w:szCs w:val="21"/>
                <w:highlight w:val="none"/>
              </w:rPr>
              <w:t>公示媒介及期限</w:t>
            </w:r>
          </w:p>
        </w:tc>
        <w:tc>
          <w:tcPr>
            <w:tcW w:w="5949" w:type="dxa"/>
            <w:tcBorders>
              <w:top w:val="single" w:color="auto" w:sz="4" w:space="0"/>
              <w:left w:val="single" w:color="auto" w:sz="4" w:space="0"/>
              <w:bottom w:val="single" w:color="auto" w:sz="4" w:space="0"/>
              <w:right w:val="single" w:color="auto" w:sz="4" w:space="0"/>
            </w:tcBorders>
            <w:vAlign w:val="center"/>
          </w:tcPr>
          <w:p>
            <w:pPr>
              <w:widowControl/>
              <w:spacing w:line="276" w:lineRule="auto"/>
              <w:ind w:left="1050" w:hanging="1050" w:hangingChars="500"/>
              <w:jc w:val="left"/>
              <w:rPr>
                <w:rFonts w:ascii="宋体" w:hAnsi="宋体" w:cs="宋体"/>
                <w:color w:val="auto"/>
                <w:szCs w:val="21"/>
                <w:highlight w:val="none"/>
              </w:rPr>
            </w:pPr>
            <w:r>
              <w:rPr>
                <w:rFonts w:hint="eastAsia" w:ascii="宋体" w:hAnsi="宋体" w:cs="宋体"/>
                <w:color w:val="auto"/>
                <w:szCs w:val="21"/>
                <w:highlight w:val="none"/>
              </w:rPr>
              <w:t>公示媒介：中国招标投标公共服务平台、广东省招标投标监管网、广州公共资源交易中心网站公示。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3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22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s="宋体"/>
                <w:color w:val="auto"/>
                <w:szCs w:val="21"/>
                <w:highlight w:val="none"/>
              </w:rPr>
              <w:t>公示期限：3日。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7.4</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是否授权评标委员会</w:t>
            </w:r>
          </w:p>
          <w:p>
            <w:pPr>
              <w:spacing w:line="276" w:lineRule="auto"/>
              <w:jc w:val="center"/>
              <w:rPr>
                <w:rFonts w:ascii="宋体" w:hAnsi="宋体"/>
                <w:color w:val="auto"/>
                <w:szCs w:val="21"/>
                <w:highlight w:val="none"/>
              </w:rPr>
            </w:pPr>
            <w:r>
              <w:rPr>
                <w:rFonts w:hint="eastAsia" w:ascii="宋体" w:hAnsi="宋体"/>
                <w:color w:val="auto"/>
                <w:szCs w:val="21"/>
                <w:highlight w:val="none"/>
              </w:rPr>
              <w:t>确定中标人</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□是</w:t>
            </w:r>
          </w:p>
          <w:p>
            <w:pPr>
              <w:spacing w:line="276" w:lineRule="auto"/>
              <w:rPr>
                <w:rFonts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7.6.1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履约保证金</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是否要求中标人提交履约保证金：</w:t>
            </w:r>
          </w:p>
          <w:p>
            <w:pPr>
              <w:spacing w:line="276" w:lineRule="auto"/>
              <w:rPr>
                <w:rFonts w:ascii="宋体" w:hAnsi="宋体"/>
                <w:color w:val="auto"/>
                <w:szCs w:val="21"/>
                <w:highlight w:val="none"/>
              </w:rPr>
            </w:pPr>
            <w:r>
              <w:rPr>
                <w:rFonts w:hint="eastAsia" w:ascii="宋体" w:hAnsi="宋体" w:cs="宋体"/>
                <w:color w:val="auto"/>
                <w:szCs w:val="21"/>
                <w:highlight w:val="none"/>
              </w:rPr>
              <w:sym w:font="Wingdings" w:char="00A8"/>
            </w:r>
            <w:r>
              <w:rPr>
                <w:rFonts w:hint="eastAsia" w:ascii="宋体" w:hAnsi="宋体"/>
                <w:color w:val="auto"/>
                <w:szCs w:val="21"/>
                <w:highlight w:val="none"/>
              </w:rPr>
              <w:t>要求，</w:t>
            </w:r>
          </w:p>
          <w:p>
            <w:pPr>
              <w:spacing w:line="276" w:lineRule="auto"/>
              <w:rPr>
                <w:rFonts w:ascii="宋体" w:hAnsi="宋体" w:cs="宋体"/>
                <w:color w:val="auto"/>
                <w:szCs w:val="21"/>
                <w:highlight w:val="none"/>
              </w:rPr>
            </w:pPr>
            <w:r>
              <w:rPr>
                <w:rFonts w:hint="eastAsia" w:ascii="宋体" w:hAnsi="宋体" w:cs="宋体"/>
                <w:color w:val="auto"/>
                <w:szCs w:val="21"/>
                <w:highlight w:val="none"/>
              </w:rPr>
              <w:t>中标人提供的履约保函为中标价款的10%，具体见合同相关条款。</w:t>
            </w:r>
          </w:p>
          <w:p>
            <w:pPr>
              <w:spacing w:line="276" w:lineRule="auto"/>
              <w:rPr>
                <w:rFonts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9</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是否采用电子招标投标</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s="宋体"/>
                <w:color w:val="auto"/>
                <w:szCs w:val="21"/>
                <w:highlight w:val="none"/>
              </w:rPr>
              <w:sym w:font="Wingdings" w:char="00A8"/>
            </w:r>
            <w:r>
              <w:rPr>
                <w:rFonts w:hint="eastAsia" w:ascii="宋体" w:hAnsi="宋体"/>
                <w:color w:val="auto"/>
                <w:szCs w:val="21"/>
                <w:highlight w:val="none"/>
              </w:rPr>
              <w:t>否</w:t>
            </w:r>
          </w:p>
          <w:p>
            <w:pPr>
              <w:spacing w:line="276" w:lineRule="auto"/>
              <w:rPr>
                <w:rFonts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是，具体要求：</w:t>
            </w:r>
          </w:p>
          <w:p>
            <w:pPr>
              <w:spacing w:line="276" w:lineRule="auto"/>
              <w:rPr>
                <w:rFonts w:ascii="宋体" w:hAnsi="宋体"/>
                <w:color w:val="auto"/>
                <w:szCs w:val="21"/>
                <w:highlight w:val="none"/>
              </w:rPr>
            </w:pPr>
            <w:r>
              <w:rPr>
                <w:rFonts w:hint="eastAsia" w:ascii="宋体" w:hAnsi="宋体"/>
                <w:color w:val="auto"/>
                <w:szCs w:val="21"/>
                <w:highlight w:val="none"/>
              </w:rPr>
              <w:t>1、具体操作详见</w:t>
            </w:r>
            <w:r>
              <w:rPr>
                <w:rFonts w:hint="eastAsia" w:ascii="宋体" w:hAnsi="宋体"/>
                <w:color w:val="auto"/>
                <w:szCs w:val="21"/>
                <w:highlight w:val="none"/>
                <w:u w:val="single"/>
              </w:rPr>
              <w:t>广州公共资源交易中心最新指引</w:t>
            </w:r>
            <w:r>
              <w:rPr>
                <w:rFonts w:hint="eastAsia" w:ascii="宋体" w:hAnsi="宋体"/>
                <w:color w:val="auto"/>
                <w:szCs w:val="21"/>
                <w:highlight w:val="none"/>
              </w:rPr>
              <w:t>。</w:t>
            </w:r>
          </w:p>
          <w:p>
            <w:pPr>
              <w:spacing w:line="276" w:lineRule="auto"/>
              <w:rPr>
                <w:rFonts w:ascii="宋体" w:hAnsi="宋体"/>
                <w:color w:val="auto"/>
                <w:szCs w:val="21"/>
                <w:highlight w:val="none"/>
              </w:rPr>
            </w:pPr>
            <w:r>
              <w:rPr>
                <w:rFonts w:hint="eastAsia" w:ascii="宋体" w:hAnsi="宋体"/>
                <w:color w:val="auto"/>
                <w:szCs w:val="21"/>
                <w:highlight w:val="none"/>
              </w:rPr>
              <w:t>2、现场提交投标文件光盘备用</w:t>
            </w:r>
          </w:p>
          <w:p>
            <w:pPr>
              <w:spacing w:line="276" w:lineRule="auto"/>
              <w:rPr>
                <w:rFonts w:ascii="宋体" w:hAnsi="宋体"/>
                <w:color w:val="auto"/>
                <w:szCs w:val="21"/>
                <w:highlight w:val="none"/>
              </w:rPr>
            </w:pPr>
            <w:r>
              <w:rPr>
                <w:rFonts w:hint="eastAsia" w:ascii="宋体" w:hAnsi="宋体"/>
                <w:color w:val="auto"/>
                <w:szCs w:val="21"/>
                <w:highlight w:val="none"/>
              </w:rPr>
              <w:t>投标人将按广州公共资源交易中心最新指引的操作方法制作的非加密的电子投标文件刻入光盘（1份），在开标现场（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w:t>
            </w:r>
          </w:p>
          <w:p>
            <w:pPr>
              <w:spacing w:line="276" w:lineRule="auto"/>
              <w:rPr>
                <w:rFonts w:ascii="宋体" w:hAnsi="宋体"/>
                <w:color w:val="auto"/>
                <w:szCs w:val="21"/>
                <w:highlight w:val="none"/>
              </w:rPr>
            </w:pPr>
            <w:r>
              <w:rPr>
                <w:rFonts w:hint="eastAsia" w:ascii="宋体" w:hAnsi="宋体"/>
                <w:color w:val="auto"/>
                <w:szCs w:val="21"/>
                <w:highlight w:val="none"/>
              </w:rPr>
              <w:t>3、补救方案</w:t>
            </w:r>
          </w:p>
          <w:p>
            <w:pPr>
              <w:spacing w:line="276" w:lineRule="auto"/>
              <w:rPr>
                <w:rFonts w:ascii="宋体" w:hAnsi="宋体"/>
                <w:color w:val="auto"/>
                <w:szCs w:val="21"/>
                <w:highlight w:val="none"/>
              </w:rPr>
            </w:pPr>
            <w:r>
              <w:rPr>
                <w:rFonts w:hint="eastAsia" w:ascii="宋体" w:hAnsi="宋体"/>
                <w:color w:val="auto"/>
                <w:szCs w:val="21"/>
                <w:highlight w:val="none"/>
              </w:rPr>
              <w:t>（1）投标文件解密失败的补救方案：</w:t>
            </w:r>
          </w:p>
          <w:p>
            <w:pPr>
              <w:spacing w:line="276" w:lineRule="auto"/>
              <w:rPr>
                <w:rFonts w:ascii="宋体" w:hAnsi="宋体"/>
                <w:color w:val="auto"/>
                <w:szCs w:val="21"/>
                <w:highlight w:val="none"/>
              </w:rPr>
            </w:pPr>
            <w:r>
              <w:rPr>
                <w:rFonts w:hint="eastAsia" w:ascii="宋体" w:hAnsi="宋体"/>
                <w:color w:val="auto"/>
                <w:szCs w:val="21"/>
                <w:highlight w:val="none"/>
              </w:rPr>
              <w:t>在规定时间内，因投标人之外原因导致的电子投标文件解密失败，在开标现场读取光盘内容，继续开标程序。评标委员会对其投标文件的评审以光盘内容为准。</w:t>
            </w:r>
          </w:p>
          <w:p>
            <w:pPr>
              <w:spacing w:line="276" w:lineRule="auto"/>
              <w:rPr>
                <w:rFonts w:ascii="宋体" w:hAnsi="宋体"/>
                <w:color w:val="auto"/>
                <w:szCs w:val="21"/>
                <w:highlight w:val="none"/>
              </w:rPr>
            </w:pPr>
            <w:r>
              <w:rPr>
                <w:rFonts w:hint="eastAsia" w:ascii="宋体" w:hAnsi="宋体"/>
                <w:color w:val="auto"/>
                <w:szCs w:val="21"/>
                <w:highlight w:val="none"/>
              </w:rPr>
              <w:t>（2）评标时突发情况的补救方案</w:t>
            </w:r>
          </w:p>
          <w:p>
            <w:pPr>
              <w:spacing w:line="276" w:lineRule="auto"/>
              <w:rPr>
                <w:rFonts w:ascii="宋体" w:hAnsi="宋体"/>
                <w:color w:val="auto"/>
                <w:szCs w:val="21"/>
                <w:highlight w:val="none"/>
              </w:rPr>
            </w:pPr>
            <w:r>
              <w:rPr>
                <w:rFonts w:hint="eastAsia" w:ascii="宋体" w:hAnsi="宋体"/>
                <w:color w:val="auto"/>
                <w:szCs w:val="21"/>
                <w:highlight w:val="none"/>
              </w:rPr>
              <w:t>若遇不可抗力发生（如：网络瘫痪、服务器损坏、交易系统故障短期无法恢复等因素），由评标委员会开启现场递交的全部投标文件光盘，并按光盘内容进行评审。</w:t>
            </w:r>
          </w:p>
          <w:p>
            <w:pPr>
              <w:spacing w:line="276" w:lineRule="auto"/>
              <w:rPr>
                <w:rFonts w:ascii="宋体" w:hAnsi="宋体"/>
                <w:color w:val="auto"/>
                <w:szCs w:val="21"/>
                <w:highlight w:val="none"/>
              </w:rPr>
            </w:pPr>
            <w:r>
              <w:rPr>
                <w:rFonts w:hint="eastAsia" w:ascii="宋体" w:hAnsi="宋体"/>
                <w:color w:val="auto"/>
                <w:szCs w:val="21"/>
                <w:highlight w:val="none"/>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10</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olor w:val="auto"/>
                <w:szCs w:val="21"/>
                <w:highlight w:val="none"/>
              </w:rPr>
              <w:t>需要补充的其他内容</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037"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center"/>
              <w:rPr>
                <w:rFonts w:ascii="宋体" w:hAnsi="宋体"/>
                <w:color w:val="auto"/>
                <w:szCs w:val="21"/>
                <w:highlight w:val="none"/>
                <w:u w:val="single"/>
              </w:rPr>
            </w:pPr>
            <w:r>
              <w:rPr>
                <w:rFonts w:hint="eastAsia" w:ascii="宋体" w:hAnsi="宋体" w:cs="宋体"/>
                <w:color w:val="auto"/>
                <w:szCs w:val="21"/>
                <w:highlight w:val="none"/>
                <w:u w:val="single"/>
              </w:rPr>
              <w:t>10.1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color w:val="auto"/>
                <w:kern w:val="0"/>
                <w:szCs w:val="21"/>
                <w:highlight w:val="none"/>
                <w:u w:val="single"/>
              </w:rPr>
            </w:pPr>
            <w:r>
              <w:rPr>
                <w:rFonts w:hint="eastAsia" w:ascii="宋体" w:hAnsi="宋体"/>
                <w:color w:val="auto"/>
                <w:szCs w:val="21"/>
                <w:highlight w:val="none"/>
                <w:u w:val="single"/>
              </w:rPr>
              <w:t>特别提示</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kern w:val="0"/>
                <w:szCs w:val="21"/>
                <w:highlight w:val="none"/>
              </w:rPr>
            </w:pPr>
            <w:r>
              <w:rPr>
                <w:rFonts w:hint="eastAsia" w:ascii="宋体" w:hAnsi="宋体" w:cs="宋体"/>
                <w:color w:val="auto"/>
                <w:kern w:val="0"/>
                <w:szCs w:val="21"/>
                <w:highlight w:val="none"/>
              </w:rPr>
              <w:t>投标人在本项目招标人的工程项目中存在下列行为的，将被拒绝一定时期内参与我单位后续工程投标。（注：拒绝投标时限由招标人视严重程度确定，最低三个月起，自招标人发出通知之日起计）：</w:t>
            </w:r>
          </w:p>
          <w:p>
            <w:pPr>
              <w:spacing w:line="276" w:lineRule="auto"/>
              <w:rPr>
                <w:rFonts w:ascii="宋体" w:hAnsi="宋体" w:cs="宋体"/>
                <w:color w:val="auto"/>
                <w:kern w:val="0"/>
                <w:szCs w:val="21"/>
                <w:highlight w:val="none"/>
              </w:rPr>
            </w:pPr>
            <w:r>
              <w:rPr>
                <w:rFonts w:hint="eastAsia" w:ascii="宋体" w:hAnsi="宋体" w:cs="宋体"/>
                <w:color w:val="auto"/>
                <w:kern w:val="0"/>
                <w:szCs w:val="21"/>
                <w:highlight w:val="none"/>
              </w:rPr>
              <w:t>（1）将中标工程转包或者违法分包的；</w:t>
            </w:r>
          </w:p>
          <w:p>
            <w:pPr>
              <w:spacing w:line="276" w:lineRule="auto"/>
              <w:rPr>
                <w:rFonts w:ascii="宋体" w:hAnsi="宋体" w:cs="宋体"/>
                <w:color w:val="auto"/>
                <w:kern w:val="0"/>
                <w:szCs w:val="21"/>
                <w:highlight w:val="none"/>
              </w:rPr>
            </w:pPr>
            <w:r>
              <w:rPr>
                <w:rFonts w:hint="eastAsia" w:ascii="宋体" w:hAnsi="宋体" w:cs="宋体"/>
                <w:color w:val="auto"/>
                <w:kern w:val="0"/>
                <w:szCs w:val="21"/>
                <w:highlight w:val="none"/>
              </w:rPr>
              <w:t>（2）在中标工程中不执行质量、安全生产相关规定的，造成质量或安全事故的；</w:t>
            </w:r>
          </w:p>
          <w:p>
            <w:pPr>
              <w:spacing w:line="276" w:lineRule="auto"/>
              <w:rPr>
                <w:rFonts w:ascii="宋体" w:hAnsi="宋体" w:cs="宋体"/>
                <w:color w:val="auto"/>
                <w:kern w:val="0"/>
                <w:szCs w:val="21"/>
                <w:highlight w:val="none"/>
              </w:rPr>
            </w:pPr>
            <w:r>
              <w:rPr>
                <w:rFonts w:hint="eastAsia" w:ascii="宋体" w:hAnsi="宋体" w:cs="宋体"/>
                <w:color w:val="auto"/>
                <w:kern w:val="0"/>
                <w:szCs w:val="21"/>
                <w:highlight w:val="none"/>
              </w:rPr>
              <w:t>（3）存在围标或串标情形的；</w:t>
            </w:r>
          </w:p>
          <w:p>
            <w:pPr>
              <w:spacing w:line="276" w:lineRule="auto"/>
              <w:rPr>
                <w:rFonts w:ascii="宋体" w:hAnsi="宋体"/>
                <w:color w:val="auto"/>
                <w:szCs w:val="21"/>
                <w:highlight w:val="none"/>
              </w:rPr>
            </w:pPr>
            <w:r>
              <w:rPr>
                <w:rFonts w:hint="eastAsia" w:ascii="宋体" w:hAnsi="宋体" w:cs="宋体"/>
                <w:color w:val="auto"/>
                <w:kern w:val="0"/>
                <w:szCs w:val="21"/>
                <w:highlight w:val="none"/>
              </w:rPr>
              <w:t>（4）存在弄虚作假骗取中标情形的；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u w:val="single"/>
              </w:rPr>
            </w:pPr>
            <w:r>
              <w:rPr>
                <w:rFonts w:hint="eastAsia" w:ascii="宋体" w:hAnsi="宋体" w:cs="宋体"/>
                <w:color w:val="auto"/>
                <w:szCs w:val="21"/>
                <w:highlight w:val="none"/>
                <w:u w:val="single"/>
              </w:rPr>
              <w:t>10.2</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u w:val="single"/>
              </w:rPr>
            </w:pPr>
            <w:r>
              <w:rPr>
                <w:rFonts w:hint="eastAsia" w:ascii="宋体" w:hAnsi="宋体"/>
                <w:color w:val="auto"/>
                <w:szCs w:val="21"/>
                <w:highlight w:val="none"/>
                <w:u w:val="single"/>
              </w:rPr>
              <w:t>企业综合诚信评价计分</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u w:val="single"/>
              </w:rPr>
            </w:pPr>
            <w:r>
              <w:rPr>
                <w:rFonts w:hint="eastAsia" w:ascii="宋体" w:hAnsi="宋体" w:cs="宋体"/>
                <w:color w:val="auto"/>
                <w:szCs w:val="21"/>
                <w:highlight w:val="none"/>
                <w:u w:val="single"/>
              </w:rPr>
              <w:t>10.3</w:t>
            </w:r>
          </w:p>
        </w:tc>
        <w:tc>
          <w:tcPr>
            <w:tcW w:w="2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color w:val="auto"/>
                <w:szCs w:val="21"/>
                <w:highlight w:val="none"/>
                <w:u w:val="single"/>
              </w:rPr>
            </w:pPr>
            <w:r>
              <w:rPr>
                <w:rFonts w:hint="eastAsia" w:ascii="宋体" w:hAnsi="宋体"/>
                <w:color w:val="auto"/>
                <w:szCs w:val="21"/>
                <w:highlight w:val="none"/>
                <w:u w:val="single"/>
              </w:rPr>
              <w:t>资格审查方式</w:t>
            </w:r>
          </w:p>
        </w:tc>
        <w:tc>
          <w:tcPr>
            <w:tcW w:w="59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left"/>
              <w:rPr>
                <w:rFonts w:ascii="宋体" w:hAnsi="宋体"/>
                <w:color w:val="auto"/>
                <w:szCs w:val="21"/>
                <w:highlight w:val="none"/>
              </w:rPr>
            </w:pPr>
            <w:r>
              <w:rPr>
                <w:rFonts w:hint="eastAsia" w:ascii="宋体" w:hAnsi="宋体" w:cs="Calibri"/>
                <w:color w:val="auto"/>
                <w:kern w:val="0"/>
                <w:szCs w:val="21"/>
                <w:highlight w:val="none"/>
              </w:rPr>
              <w:t>本项目采用资格后审方式，满足资格审查合格条件或通过初步评审的投标申请人不足3名时为招标失败。招标人分析招标失败原因，修正招标方案，重新组织招标。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u w:val="single"/>
              </w:rPr>
            </w:pPr>
            <w:r>
              <w:rPr>
                <w:rFonts w:hint="eastAsia" w:ascii="宋体" w:hAnsi="宋体" w:cs="宋体"/>
                <w:color w:val="auto"/>
                <w:szCs w:val="21"/>
                <w:highlight w:val="none"/>
                <w:u w:val="single"/>
              </w:rPr>
              <w:t>10.4</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u w:val="single"/>
              </w:rPr>
            </w:pPr>
            <w:r>
              <w:rPr>
                <w:rFonts w:hint="eastAsia" w:ascii="宋体" w:hAnsi="宋体"/>
                <w:color w:val="auto"/>
                <w:szCs w:val="21"/>
                <w:highlight w:val="none"/>
                <w:u w:val="single"/>
              </w:rPr>
              <w:t>招标人拒绝接收</w:t>
            </w:r>
          </w:p>
          <w:p>
            <w:pPr>
              <w:spacing w:line="276" w:lineRule="auto"/>
              <w:jc w:val="center"/>
              <w:rPr>
                <w:rFonts w:ascii="宋体" w:hAnsi="宋体"/>
                <w:color w:val="auto"/>
                <w:szCs w:val="21"/>
                <w:highlight w:val="none"/>
                <w:u w:val="single"/>
              </w:rPr>
            </w:pPr>
            <w:r>
              <w:rPr>
                <w:rFonts w:hint="eastAsia" w:ascii="宋体" w:hAnsi="宋体"/>
                <w:color w:val="auto"/>
                <w:szCs w:val="21"/>
                <w:highlight w:val="none"/>
                <w:u w:val="single"/>
              </w:rPr>
              <w:t>其备用投标文件电子光盘情况</w:t>
            </w:r>
          </w:p>
        </w:tc>
        <w:tc>
          <w:tcPr>
            <w:tcW w:w="5949"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auto"/>
                <w:szCs w:val="24"/>
                <w:highlight w:val="none"/>
              </w:rPr>
            </w:pPr>
            <w:r>
              <w:rPr>
                <w:rFonts w:hint="eastAsia" w:ascii="宋体" w:hAnsi="宋体"/>
                <w:color w:val="auto"/>
                <w:szCs w:val="24"/>
                <w:highlight w:val="none"/>
              </w:rPr>
              <w:t>1、投标人在投标截止期后逾期或未在指定地点递交备用投标文件电子光盘的；</w:t>
            </w:r>
          </w:p>
          <w:p>
            <w:pPr>
              <w:spacing w:line="320" w:lineRule="exact"/>
              <w:rPr>
                <w:rFonts w:ascii="宋体" w:hAnsi="宋体"/>
                <w:color w:val="auto"/>
                <w:szCs w:val="24"/>
                <w:highlight w:val="none"/>
              </w:rPr>
            </w:pPr>
            <w:r>
              <w:rPr>
                <w:rFonts w:hint="eastAsia" w:ascii="宋体" w:hAnsi="宋体"/>
                <w:color w:val="auto"/>
                <w:szCs w:val="24"/>
                <w:highlight w:val="none"/>
              </w:rPr>
              <w:t>2、投标人递交的备用投标文件电子光盘未按招标文件要求密封或未在密封处盖章的；</w:t>
            </w:r>
          </w:p>
          <w:p>
            <w:pPr>
              <w:spacing w:line="276" w:lineRule="auto"/>
              <w:rPr>
                <w:rFonts w:ascii="宋体" w:hAnsi="宋体"/>
                <w:color w:val="auto"/>
                <w:szCs w:val="21"/>
                <w:highlight w:val="none"/>
              </w:rPr>
            </w:pPr>
            <w:r>
              <w:rPr>
                <w:rFonts w:hint="eastAsia" w:ascii="宋体" w:hAnsi="宋体"/>
                <w:color w:val="auto"/>
                <w:szCs w:val="24"/>
                <w:highlight w:val="none"/>
              </w:rPr>
              <w:t>3、投标人代表未凭法定代表人证明书原件、授权委托书原件（仅限于非法定代表人）、本人身份证原件按要求递交备用投标文件电子光盘的；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u w:val="single"/>
              </w:rPr>
            </w:pPr>
            <w:r>
              <w:rPr>
                <w:rFonts w:hint="eastAsia" w:ascii="宋体" w:hAnsi="宋体" w:cs="宋体"/>
                <w:color w:val="auto"/>
                <w:szCs w:val="21"/>
                <w:highlight w:val="none"/>
                <w:u w:val="single"/>
              </w:rPr>
              <w:t>10.5</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color w:val="auto"/>
                <w:szCs w:val="21"/>
                <w:highlight w:val="none"/>
                <w:u w:val="single"/>
              </w:rPr>
            </w:pPr>
            <w:r>
              <w:rPr>
                <w:rFonts w:hint="eastAsia" w:ascii="宋体" w:hAnsi="宋体"/>
                <w:color w:val="auto"/>
                <w:szCs w:val="21"/>
                <w:highlight w:val="none"/>
                <w:u w:val="single"/>
              </w:rPr>
              <w:t>监理机构人员配备要求</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olor w:val="auto"/>
                <w:szCs w:val="21"/>
                <w:highlight w:val="none"/>
              </w:rPr>
              <w:t>监理机构人员配备要求：</w:t>
            </w:r>
            <w:r>
              <w:rPr>
                <w:rFonts w:hint="eastAsia" w:ascii="宋体" w:hAnsi="宋体"/>
                <w:color w:val="auto"/>
                <w:szCs w:val="21"/>
                <w:highlight w:val="none"/>
                <w:u w:val="single"/>
              </w:rPr>
              <w:t>详见本须知后附表。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0" w:hRule="atLeast"/>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10.6</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highlight w:val="none"/>
                <w:u w:val="single"/>
              </w:rPr>
            </w:pPr>
            <w:r>
              <w:rPr>
                <w:rFonts w:hint="eastAsia" w:ascii="宋体" w:hAnsi="宋体"/>
                <w:color w:val="auto"/>
                <w:szCs w:val="21"/>
                <w:highlight w:val="none"/>
                <w:u w:val="single"/>
              </w:rPr>
              <w:t>其他</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highlight w:val="none"/>
              </w:rPr>
            </w:pPr>
            <w:r>
              <w:rPr>
                <w:rFonts w:hint="eastAsia" w:ascii="宋体" w:hAnsi="宋体"/>
                <w:color w:val="auto"/>
                <w:szCs w:val="24"/>
                <w:highlight w:val="none"/>
              </w:rPr>
              <w:t>排名第一的中标候选人放弃中标、或因不可抗力提出不能履行合同，或者招标文件规定应当提交履约保证金而在规定时间内未能提交的，第一中标候选人（中标人）委派的总监理工程师（项目负责人）被查出不符合任职数量规定的，招标人可以确定排名第二的中标候选人为中标人。</w:t>
            </w:r>
          </w:p>
        </w:tc>
      </w:tr>
    </w:tbl>
    <w:p>
      <w:pPr>
        <w:tabs>
          <w:tab w:val="left" w:pos="105"/>
        </w:tabs>
        <w:spacing w:line="360" w:lineRule="auto"/>
        <w:ind w:left="-1" w:firstLine="1"/>
        <w:jc w:val="left"/>
        <w:rPr>
          <w:rFonts w:ascii="宋体" w:hAnsi="宋体"/>
          <w:color w:val="auto"/>
          <w:sz w:val="24"/>
          <w:szCs w:val="24"/>
          <w:highlight w:val="none"/>
        </w:rPr>
      </w:pPr>
      <w:r>
        <w:rPr>
          <w:rFonts w:hint="eastAsia" w:ascii="宋体" w:hAnsi="宋体"/>
          <w:color w:val="auto"/>
          <w:sz w:val="24"/>
          <w:szCs w:val="24"/>
          <w:highlight w:val="none"/>
        </w:rPr>
        <w:br w:type="page"/>
      </w:r>
      <w:bookmarkStart w:id="31" w:name="_Toc25165"/>
      <w:bookmarkStart w:id="32" w:name="_Toc514170121"/>
      <w:bookmarkStart w:id="33" w:name="_Toc184635071"/>
      <w:bookmarkStart w:id="34" w:name="_Toc13444"/>
      <w:bookmarkStart w:id="35" w:name="_Toc393961865"/>
      <w:bookmarkStart w:id="36" w:name="_Toc30533"/>
      <w:bookmarkStart w:id="37" w:name="_Toc9855"/>
      <w:bookmarkStart w:id="38" w:name="_Toc20776"/>
      <w:bookmarkStart w:id="39" w:name="_Toc7526"/>
    </w:p>
    <w:p>
      <w:pPr>
        <w:spacing w:line="360" w:lineRule="auto"/>
        <w:ind w:firstLine="422" w:firstLineChars="176"/>
        <w:rPr>
          <w:rFonts w:ascii="宋体" w:hAnsi="宋体"/>
          <w:color w:val="auto"/>
          <w:sz w:val="24"/>
          <w:szCs w:val="24"/>
          <w:highlight w:val="none"/>
        </w:rPr>
      </w:pPr>
      <w:r>
        <w:rPr>
          <w:rFonts w:hint="eastAsia" w:ascii="宋体" w:hAnsi="宋体"/>
          <w:color w:val="auto"/>
          <w:sz w:val="24"/>
          <w:szCs w:val="24"/>
          <w:highlight w:val="none"/>
        </w:rPr>
        <w:t>本项目拟投入的监理机构人员配备要求：</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101"/>
        <w:gridCol w:w="992"/>
        <w:gridCol w:w="3274"/>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b/>
                <w:bCs/>
                <w:color w:val="auto"/>
                <w:szCs w:val="21"/>
                <w:highlight w:val="none"/>
              </w:rPr>
            </w:pPr>
            <w:r>
              <w:rPr>
                <w:rFonts w:hint="eastAsia" w:ascii="宋体" w:hAnsi="宋体"/>
                <w:b/>
                <w:bCs/>
                <w:color w:val="auto"/>
                <w:szCs w:val="21"/>
                <w:highlight w:val="none"/>
              </w:rPr>
              <w:t>岗位</w:t>
            </w:r>
          </w:p>
        </w:tc>
        <w:tc>
          <w:tcPr>
            <w:tcW w:w="11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b/>
                <w:bCs/>
                <w:color w:val="auto"/>
                <w:szCs w:val="21"/>
                <w:highlight w:val="none"/>
              </w:rPr>
            </w:pPr>
            <w:r>
              <w:rPr>
                <w:rFonts w:hint="eastAsia" w:ascii="宋体" w:hAnsi="宋体"/>
                <w:b/>
                <w:bCs/>
                <w:color w:val="auto"/>
                <w:szCs w:val="21"/>
                <w:highlight w:val="none"/>
              </w:rPr>
              <w:t>人员要求</w:t>
            </w:r>
          </w:p>
        </w:tc>
        <w:tc>
          <w:tcPr>
            <w:tcW w:w="5954"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b/>
                <w:bCs/>
                <w:color w:val="auto"/>
                <w:szCs w:val="21"/>
                <w:highlight w:val="none"/>
              </w:rPr>
            </w:pPr>
            <w:r>
              <w:rPr>
                <w:rFonts w:hint="eastAsia" w:ascii="宋体" w:hAnsi="宋体"/>
                <w:b/>
                <w:bCs/>
                <w:color w:val="auto"/>
                <w:szCs w:val="21"/>
                <w:highlight w:val="none"/>
              </w:rPr>
              <w:t>持证上岗要求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总协调人</w:t>
            </w:r>
          </w:p>
        </w:tc>
        <w:tc>
          <w:tcPr>
            <w:tcW w:w="110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1名</w:t>
            </w:r>
          </w:p>
        </w:tc>
        <w:tc>
          <w:tcPr>
            <w:tcW w:w="5954"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要求由公司分管生产副总及以上职务人员担任。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总监理工程师</w:t>
            </w:r>
          </w:p>
        </w:tc>
        <w:tc>
          <w:tcPr>
            <w:tcW w:w="110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highlight w:val="none"/>
              </w:rPr>
            </w:pPr>
            <w:r>
              <w:rPr>
                <w:rFonts w:hint="eastAsia" w:ascii="宋体" w:hAnsi="宋体"/>
                <w:color w:val="auto"/>
                <w:szCs w:val="21"/>
                <w:highlight w:val="none"/>
              </w:rPr>
              <w:t>1名</w:t>
            </w:r>
          </w:p>
        </w:tc>
        <w:tc>
          <w:tcPr>
            <w:tcW w:w="5954"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highlight w:val="none"/>
              </w:rPr>
            </w:pPr>
            <w:r>
              <w:rPr>
                <w:rFonts w:hint="eastAsia" w:ascii="宋体" w:hAnsi="宋体"/>
                <w:color w:val="auto"/>
                <w:szCs w:val="21"/>
                <w:highlight w:val="none"/>
              </w:rPr>
              <w:t>要求为注册监理工程师、注册专业为</w:t>
            </w:r>
            <w:r>
              <w:rPr>
                <w:rFonts w:hint="eastAsia" w:ascii="宋体" w:hAnsi="宋体"/>
                <w:color w:val="auto"/>
                <w:szCs w:val="21"/>
                <w:highlight w:val="none"/>
                <w:u w:val="single"/>
              </w:rPr>
              <w:t>市政公用工程</w:t>
            </w:r>
            <w:r>
              <w:rPr>
                <w:rFonts w:hint="eastAsia" w:ascii="宋体" w:hAnsi="宋体"/>
                <w:color w:val="auto"/>
                <w:szCs w:val="21"/>
                <w:highlight w:val="none"/>
              </w:rPr>
              <w:t>，并具备本科或以上学历；或香港测量师注册管理局注册的建筑测量组别的专业测量师。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总监理工程师代表</w:t>
            </w:r>
          </w:p>
        </w:tc>
        <w:tc>
          <w:tcPr>
            <w:tcW w:w="110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名</w:t>
            </w:r>
          </w:p>
        </w:tc>
        <w:tc>
          <w:tcPr>
            <w:tcW w:w="5954"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highlight w:val="none"/>
              </w:rPr>
            </w:pPr>
            <w:r>
              <w:rPr>
                <w:rFonts w:hint="eastAsia" w:ascii="宋体" w:hAnsi="宋体"/>
                <w:color w:val="auto"/>
                <w:szCs w:val="21"/>
                <w:highlight w:val="none"/>
              </w:rPr>
              <w:t>要求为注册监理工程师、注册专业为</w:t>
            </w:r>
            <w:r>
              <w:rPr>
                <w:rFonts w:hint="eastAsia" w:ascii="宋体" w:hAnsi="宋体"/>
                <w:color w:val="auto"/>
                <w:szCs w:val="21"/>
                <w:highlight w:val="none"/>
                <w:u w:val="single"/>
              </w:rPr>
              <w:t>市政公用工程</w:t>
            </w:r>
            <w:r>
              <w:rPr>
                <w:rFonts w:hint="eastAsia" w:ascii="宋体" w:hAnsi="宋体"/>
                <w:color w:val="auto"/>
                <w:szCs w:val="21"/>
                <w:highlight w:val="none"/>
                <w:u w:val="single"/>
                <w:lang w:eastAsia="zh-CN"/>
              </w:rPr>
              <w:t>（道路、桥梁、隧道专业各一名）。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专业监理工程师（工程师职称以</w:t>
            </w:r>
          </w:p>
          <w:p>
            <w:pPr>
              <w:spacing w:line="240" w:lineRule="auto"/>
              <w:jc w:val="center"/>
              <w:rPr>
                <w:rFonts w:ascii="宋体" w:hAnsi="宋体"/>
                <w:color w:val="auto"/>
                <w:szCs w:val="21"/>
                <w:highlight w:val="none"/>
              </w:rPr>
            </w:pPr>
            <w:r>
              <w:rPr>
                <w:rFonts w:hint="eastAsia" w:ascii="宋体" w:hAnsi="宋体"/>
                <w:color w:val="auto"/>
                <w:szCs w:val="21"/>
                <w:highlight w:val="none"/>
              </w:rPr>
              <w:t>上）</w:t>
            </w:r>
          </w:p>
        </w:tc>
        <w:tc>
          <w:tcPr>
            <w:tcW w:w="110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highlight w:val="none"/>
              </w:rPr>
            </w:pPr>
            <w:r>
              <w:rPr>
                <w:rFonts w:hint="eastAsia" w:ascii="宋体" w:hAnsi="宋体"/>
                <w:color w:val="auto"/>
                <w:szCs w:val="21"/>
                <w:highlight w:val="none"/>
              </w:rPr>
              <w:t>不少于</w:t>
            </w:r>
            <w:r>
              <w:rPr>
                <w:rFonts w:hint="eastAsia" w:ascii="宋体" w:hAnsi="宋体"/>
                <w:color w:val="auto"/>
                <w:szCs w:val="21"/>
                <w:highlight w:val="none"/>
                <w:u w:val="single"/>
              </w:rPr>
              <w:t xml:space="preserve">8 </w:t>
            </w:r>
            <w:r>
              <w:rPr>
                <w:rFonts w:hint="eastAsia" w:ascii="宋体" w:hAnsi="宋体"/>
                <w:color w:val="auto"/>
                <w:szCs w:val="21"/>
                <w:highlight w:val="none"/>
              </w:rPr>
              <w:t>名</w:t>
            </w:r>
          </w:p>
        </w:tc>
        <w:tc>
          <w:tcPr>
            <w:tcW w:w="992" w:type="dxa"/>
            <w:tcBorders>
              <w:top w:val="single" w:color="auto" w:sz="4" w:space="0"/>
              <w:left w:val="single" w:color="auto" w:sz="4" w:space="0"/>
              <w:right w:val="single" w:color="auto" w:sz="4" w:space="0"/>
            </w:tcBorders>
            <w:vAlign w:val="center"/>
          </w:tcPr>
          <w:p>
            <w:pPr>
              <w:spacing w:line="240" w:lineRule="auto"/>
              <w:rPr>
                <w:rFonts w:ascii="宋体" w:hAnsi="宋体"/>
                <w:color w:val="auto"/>
                <w:szCs w:val="21"/>
                <w:highlight w:val="none"/>
              </w:rPr>
            </w:pPr>
            <w:r>
              <w:rPr>
                <w:rFonts w:hint="eastAsia" w:ascii="宋体" w:hAnsi="宋体"/>
                <w:color w:val="auto"/>
                <w:szCs w:val="21"/>
                <w:highlight w:val="none"/>
              </w:rPr>
              <w:t>市政工程专业</w:t>
            </w:r>
          </w:p>
        </w:tc>
        <w:tc>
          <w:tcPr>
            <w:tcW w:w="3274" w:type="dxa"/>
            <w:tcBorders>
              <w:top w:val="single" w:color="auto" w:sz="4" w:space="0"/>
              <w:left w:val="single" w:color="auto" w:sz="4" w:space="0"/>
              <w:right w:val="single" w:color="auto" w:sz="4" w:space="0"/>
            </w:tcBorders>
            <w:vAlign w:val="center"/>
          </w:tcPr>
          <w:p>
            <w:pPr>
              <w:spacing w:line="276" w:lineRule="auto"/>
              <w:rPr>
                <w:rFonts w:ascii="宋体" w:hAnsi="宋体"/>
                <w:color w:val="auto"/>
                <w:szCs w:val="21"/>
                <w:highlight w:val="none"/>
              </w:rPr>
            </w:pPr>
            <w:r>
              <w:rPr>
                <w:rFonts w:ascii="Segoe UI Symbol" w:hAnsi="Segoe UI Symbol" w:cs="Segoe UI Symbol"/>
                <w:color w:val="auto"/>
                <w:szCs w:val="21"/>
                <w:highlight w:val="none"/>
              </w:rPr>
              <w:t>☑</w:t>
            </w:r>
            <w:r>
              <w:rPr>
                <w:rFonts w:hint="eastAsia" w:ascii="宋体" w:hAnsi="宋体"/>
                <w:color w:val="auto"/>
                <w:szCs w:val="21"/>
                <w:highlight w:val="none"/>
              </w:rPr>
              <w:t>市政公用工程注册监理工程师</w:t>
            </w:r>
            <w:r>
              <w:rPr>
                <w:rFonts w:hint="eastAsia" w:ascii="宋体" w:hAnsi="宋体"/>
                <w:color w:val="auto"/>
                <w:szCs w:val="21"/>
                <w:highlight w:val="none"/>
                <w:u w:val="single"/>
              </w:rPr>
              <w:t xml:space="preserve"> 3 </w:t>
            </w:r>
            <w:r>
              <w:rPr>
                <w:rFonts w:hint="eastAsia" w:ascii="宋体" w:hAnsi="宋体"/>
                <w:color w:val="auto"/>
                <w:szCs w:val="21"/>
                <w:highlight w:val="none"/>
              </w:rPr>
              <w:t>名。</w:t>
            </w:r>
            <w:r>
              <w:rPr>
                <w:rFonts w:ascii="Segoe UI Symbol" w:hAnsi="Segoe UI Symbol" w:cs="Segoe UI Symbol"/>
                <w:color w:val="auto"/>
                <w:szCs w:val="21"/>
                <w:highlight w:val="none"/>
              </w:rPr>
              <w:t>☑</w:t>
            </w:r>
            <w:r>
              <w:rPr>
                <w:rFonts w:hint="eastAsia" w:ascii="宋体" w:hAnsi="宋体"/>
                <w:color w:val="auto"/>
                <w:szCs w:val="21"/>
                <w:highlight w:val="none"/>
              </w:rPr>
              <w:t>机电安装</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1 </w:t>
            </w:r>
            <w:r>
              <w:rPr>
                <w:rFonts w:hint="eastAsia" w:ascii="宋体" w:hAnsi="宋体"/>
                <w:color w:val="auto"/>
                <w:szCs w:val="21"/>
                <w:highlight w:val="none"/>
              </w:rPr>
              <w:t>名、</w:t>
            </w:r>
            <w:r>
              <w:rPr>
                <w:rFonts w:ascii="Segoe UI Symbol" w:hAnsi="Segoe UI Symbol" w:cs="Segoe UI Symbol"/>
                <w:color w:val="auto"/>
                <w:szCs w:val="21"/>
                <w:highlight w:val="none"/>
              </w:rPr>
              <w:t>☑</w:t>
            </w:r>
            <w:r>
              <w:rPr>
                <w:rFonts w:hint="eastAsia" w:ascii="宋体" w:hAnsi="宋体"/>
                <w:color w:val="auto"/>
                <w:szCs w:val="21"/>
                <w:highlight w:val="none"/>
              </w:rPr>
              <w:t>给排水</w:t>
            </w:r>
            <w:r>
              <w:rPr>
                <w:rFonts w:hint="eastAsia" w:ascii="宋体" w:hAnsi="宋体"/>
                <w:color w:val="auto"/>
                <w:szCs w:val="21"/>
                <w:highlight w:val="none"/>
                <w:u w:val="single"/>
              </w:rPr>
              <w:t xml:space="preserve"> </w:t>
            </w:r>
            <w:r>
              <w:rPr>
                <w:rFonts w:ascii="宋体" w:hAnsi="宋体"/>
                <w:color w:val="auto"/>
                <w:szCs w:val="21"/>
                <w:highlight w:val="none"/>
                <w:u w:val="single"/>
              </w:rPr>
              <w:t>1</w:t>
            </w:r>
            <w:r>
              <w:rPr>
                <w:rFonts w:hint="eastAsia" w:ascii="宋体" w:hAnsi="宋体"/>
                <w:color w:val="auto"/>
                <w:szCs w:val="21"/>
                <w:highlight w:val="none"/>
                <w:u w:val="single"/>
              </w:rPr>
              <w:t xml:space="preserve"> </w:t>
            </w:r>
            <w:r>
              <w:rPr>
                <w:rFonts w:hint="eastAsia" w:ascii="宋体" w:hAnsi="宋体"/>
                <w:color w:val="auto"/>
                <w:szCs w:val="21"/>
                <w:highlight w:val="none"/>
              </w:rPr>
              <w:t>名、</w:t>
            </w:r>
            <w:r>
              <w:rPr>
                <w:rFonts w:ascii="Segoe UI Symbol" w:hAnsi="Segoe UI Symbol" w:cs="Segoe UI Symbol"/>
                <w:color w:val="auto"/>
                <w:szCs w:val="21"/>
                <w:highlight w:val="none"/>
              </w:rPr>
              <w:t>☑</w:t>
            </w:r>
            <w:r>
              <w:rPr>
                <w:rFonts w:hint="eastAsia" w:ascii="宋体" w:hAnsi="宋体"/>
                <w:color w:val="auto"/>
                <w:szCs w:val="21"/>
                <w:highlight w:val="none"/>
              </w:rPr>
              <w:t>园林绿化</w:t>
            </w:r>
            <w:r>
              <w:rPr>
                <w:rFonts w:hint="eastAsia" w:ascii="宋体" w:hAnsi="宋体"/>
                <w:color w:val="auto"/>
                <w:szCs w:val="21"/>
                <w:highlight w:val="none"/>
                <w:u w:val="single"/>
              </w:rPr>
              <w:t xml:space="preserve"> </w:t>
            </w:r>
            <w:r>
              <w:rPr>
                <w:rFonts w:ascii="宋体" w:hAnsi="宋体"/>
                <w:color w:val="auto"/>
                <w:szCs w:val="21"/>
                <w:highlight w:val="none"/>
                <w:u w:val="single"/>
              </w:rPr>
              <w:t>1</w:t>
            </w:r>
            <w:r>
              <w:rPr>
                <w:rFonts w:hint="eastAsia" w:ascii="宋体" w:hAnsi="宋体"/>
                <w:color w:val="auto"/>
                <w:szCs w:val="21"/>
                <w:highlight w:val="none"/>
                <w:u w:val="single"/>
              </w:rPr>
              <w:t xml:space="preserve"> </w:t>
            </w:r>
            <w:r>
              <w:rPr>
                <w:rFonts w:hint="eastAsia" w:ascii="宋体" w:hAnsi="宋体"/>
                <w:color w:val="auto"/>
                <w:szCs w:val="21"/>
                <w:highlight w:val="none"/>
              </w:rPr>
              <w:t>名、□岩土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名、□电气</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名、</w:t>
            </w:r>
            <w:r>
              <w:rPr>
                <w:rFonts w:ascii="Segoe UI Symbol" w:hAnsi="Segoe UI Symbol" w:cs="Segoe UI Symbol"/>
                <w:color w:val="auto"/>
                <w:szCs w:val="21"/>
                <w:highlight w:val="none"/>
              </w:rPr>
              <w:t>☑</w:t>
            </w:r>
            <w:r>
              <w:rPr>
                <w:rFonts w:hint="eastAsia" w:ascii="宋体" w:hAnsi="宋体"/>
                <w:color w:val="auto"/>
                <w:szCs w:val="21"/>
                <w:highlight w:val="none"/>
              </w:rPr>
              <w:t>测量</w:t>
            </w:r>
            <w:r>
              <w:rPr>
                <w:rFonts w:ascii="宋体" w:hAnsi="宋体"/>
                <w:color w:val="auto"/>
                <w:szCs w:val="21"/>
                <w:highlight w:val="none"/>
                <w:u w:val="single"/>
              </w:rPr>
              <w:t>1</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名、</w:t>
            </w:r>
            <w:r>
              <w:rPr>
                <w:rFonts w:ascii="Segoe UI Symbol" w:hAnsi="Segoe UI Symbol" w:cs="Segoe UI Symbol"/>
                <w:color w:val="auto"/>
                <w:szCs w:val="21"/>
                <w:highlight w:val="none"/>
              </w:rPr>
              <w:t>☑</w:t>
            </w:r>
            <w:r>
              <w:rPr>
                <w:rFonts w:hint="eastAsia" w:ascii="宋体" w:hAnsi="宋体"/>
                <w:color w:val="auto"/>
                <w:szCs w:val="21"/>
                <w:highlight w:val="none"/>
              </w:rPr>
              <w:t>交通</w:t>
            </w:r>
            <w:r>
              <w:rPr>
                <w:rFonts w:hint="eastAsia" w:ascii="宋体" w:hAnsi="宋体"/>
                <w:color w:val="auto"/>
                <w:szCs w:val="21"/>
                <w:highlight w:val="none"/>
                <w:u w:val="single"/>
              </w:rPr>
              <w:t xml:space="preserve"> </w:t>
            </w:r>
            <w:r>
              <w:rPr>
                <w:rFonts w:ascii="宋体" w:hAnsi="宋体"/>
                <w:color w:val="auto"/>
                <w:szCs w:val="21"/>
                <w:highlight w:val="none"/>
                <w:u w:val="single"/>
              </w:rPr>
              <w:t>1</w:t>
            </w:r>
            <w:r>
              <w:rPr>
                <w:rFonts w:hint="eastAsia" w:ascii="宋体" w:hAnsi="宋体"/>
                <w:color w:val="auto"/>
                <w:szCs w:val="21"/>
                <w:highlight w:val="none"/>
                <w:u w:val="single"/>
              </w:rPr>
              <w:t xml:space="preserve"> </w:t>
            </w:r>
            <w:r>
              <w:rPr>
                <w:rFonts w:hint="eastAsia" w:ascii="宋体" w:hAnsi="宋体"/>
                <w:color w:val="auto"/>
                <w:szCs w:val="21"/>
                <w:highlight w:val="none"/>
              </w:rPr>
              <w:t>名、□造价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名。</w:t>
            </w:r>
          </w:p>
        </w:tc>
        <w:tc>
          <w:tcPr>
            <w:tcW w:w="1688"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highlight w:val="none"/>
              </w:rPr>
            </w:pPr>
            <w:r>
              <w:rPr>
                <w:rFonts w:hint="eastAsia" w:ascii="宋体" w:hAnsi="宋体"/>
                <w:color w:val="auto"/>
                <w:szCs w:val="21"/>
                <w:highlight w:val="none"/>
              </w:rPr>
              <w:t>专业以监理工程师注册证或专业监理工程师证或职称证中的专业名称</w:t>
            </w:r>
            <w:r>
              <w:rPr>
                <w:rFonts w:hint="eastAsia" w:ascii="宋体" w:hAnsi="宋体"/>
                <w:color w:val="auto"/>
                <w:szCs w:val="21"/>
                <w:highlight w:val="none"/>
                <w:u w:val="single"/>
              </w:rPr>
              <w:t>或毕业证</w:t>
            </w:r>
            <w:r>
              <w:rPr>
                <w:rFonts w:hint="eastAsia" w:ascii="宋体" w:hAnsi="宋体"/>
                <w:color w:val="auto"/>
                <w:szCs w:val="21"/>
                <w:highlight w:val="none"/>
              </w:rPr>
              <w:t>（含相近专业）为准；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造价工程师</w:t>
            </w:r>
          </w:p>
        </w:tc>
        <w:tc>
          <w:tcPr>
            <w:tcW w:w="110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highlight w:val="none"/>
                <w:u w:val="single"/>
              </w:rPr>
            </w:pPr>
            <w:r>
              <w:rPr>
                <w:rFonts w:hint="eastAsia" w:ascii="宋体" w:hAnsi="宋体"/>
                <w:color w:val="auto"/>
                <w:szCs w:val="21"/>
                <w:highlight w:val="none"/>
                <w:u w:val="single"/>
              </w:rPr>
              <w:t xml:space="preserve"> </w:t>
            </w:r>
            <w:r>
              <w:rPr>
                <w:rFonts w:ascii="宋体" w:hAnsi="宋体"/>
                <w:color w:val="auto"/>
                <w:szCs w:val="21"/>
                <w:highlight w:val="none"/>
                <w:u w:val="single"/>
              </w:rPr>
              <w:t>2</w:t>
            </w:r>
            <w:r>
              <w:rPr>
                <w:rFonts w:hint="eastAsia" w:ascii="宋体" w:hAnsi="宋体"/>
                <w:color w:val="auto"/>
                <w:szCs w:val="21"/>
                <w:highlight w:val="none"/>
                <w:u w:val="single"/>
              </w:rPr>
              <w:t xml:space="preserve"> </w:t>
            </w:r>
            <w:r>
              <w:rPr>
                <w:rFonts w:hint="eastAsia" w:ascii="宋体" w:hAnsi="宋体"/>
                <w:color w:val="auto"/>
                <w:szCs w:val="21"/>
                <w:highlight w:val="none"/>
              </w:rPr>
              <w:t>名</w:t>
            </w:r>
          </w:p>
        </w:tc>
        <w:tc>
          <w:tcPr>
            <w:tcW w:w="5954"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highlight w:val="none"/>
              </w:rPr>
            </w:pPr>
            <w:r>
              <w:rPr>
                <w:rFonts w:hint="eastAsia" w:ascii="宋体" w:hAnsi="宋体"/>
                <w:color w:val="auto"/>
                <w:szCs w:val="21"/>
                <w:highlight w:val="none"/>
              </w:rPr>
              <w:t>具备一级注册造价工程师资格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注册安全工程师</w:t>
            </w:r>
          </w:p>
        </w:tc>
        <w:tc>
          <w:tcPr>
            <w:tcW w:w="110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Cs w:val="21"/>
                <w:highlight w:val="none"/>
              </w:rPr>
            </w:pPr>
            <w:r>
              <w:rPr>
                <w:rFonts w:hint="eastAsia" w:ascii="宋体" w:hAnsi="宋体"/>
                <w:color w:val="auto"/>
                <w:szCs w:val="21"/>
                <w:highlight w:val="none"/>
                <w:u w:val="single"/>
              </w:rPr>
              <w:t xml:space="preserve"> 1 </w:t>
            </w:r>
            <w:r>
              <w:rPr>
                <w:rFonts w:hint="eastAsia" w:ascii="宋体" w:hAnsi="宋体"/>
                <w:color w:val="auto"/>
                <w:szCs w:val="21"/>
                <w:highlight w:val="none"/>
              </w:rPr>
              <w:t>名</w:t>
            </w:r>
          </w:p>
        </w:tc>
        <w:tc>
          <w:tcPr>
            <w:tcW w:w="5954"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具备国家注册安全工程师资格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安全员</w:t>
            </w:r>
          </w:p>
        </w:tc>
        <w:tc>
          <w:tcPr>
            <w:tcW w:w="110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Cs w:val="21"/>
                <w:highlight w:val="none"/>
                <w:u w:val="single"/>
              </w:rPr>
            </w:pPr>
            <w:r>
              <w:rPr>
                <w:rFonts w:hint="eastAsia" w:ascii="宋体" w:hAnsi="宋体"/>
                <w:color w:val="auto"/>
                <w:szCs w:val="21"/>
                <w:highlight w:val="none"/>
                <w:u w:val="single"/>
              </w:rPr>
              <w:t xml:space="preserve"> </w:t>
            </w:r>
            <w:r>
              <w:rPr>
                <w:rFonts w:ascii="宋体" w:hAnsi="宋体"/>
                <w:color w:val="auto"/>
                <w:szCs w:val="21"/>
                <w:highlight w:val="none"/>
                <w:u w:val="single"/>
              </w:rPr>
              <w:t>2</w:t>
            </w:r>
            <w:r>
              <w:rPr>
                <w:rFonts w:hint="eastAsia" w:ascii="宋体" w:hAnsi="宋体"/>
                <w:color w:val="auto"/>
                <w:szCs w:val="21"/>
                <w:highlight w:val="none"/>
                <w:u w:val="single"/>
              </w:rPr>
              <w:t xml:space="preserve"> </w:t>
            </w:r>
            <w:r>
              <w:rPr>
                <w:rFonts w:hint="eastAsia" w:ascii="宋体" w:hAnsi="宋体"/>
                <w:color w:val="auto"/>
                <w:szCs w:val="21"/>
                <w:highlight w:val="none"/>
              </w:rPr>
              <w:t>名</w:t>
            </w:r>
          </w:p>
        </w:tc>
        <w:tc>
          <w:tcPr>
            <w:tcW w:w="5954"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具备安全员证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监理员</w:t>
            </w:r>
          </w:p>
        </w:tc>
        <w:tc>
          <w:tcPr>
            <w:tcW w:w="110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 xml:space="preserve"> </w:t>
            </w:r>
            <w:r>
              <w:rPr>
                <w:rFonts w:hint="eastAsia" w:ascii="宋体" w:hAnsi="宋体"/>
                <w:color w:val="auto"/>
                <w:szCs w:val="21"/>
                <w:highlight w:val="none"/>
              </w:rPr>
              <w:t>名</w:t>
            </w:r>
          </w:p>
        </w:tc>
        <w:tc>
          <w:tcPr>
            <w:tcW w:w="5954"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highlight w:val="none"/>
              </w:rPr>
            </w:pPr>
            <w:r>
              <w:rPr>
                <w:rFonts w:hint="eastAsia" w:ascii="宋体" w:hAnsi="宋体"/>
                <w:color w:val="auto"/>
                <w:szCs w:val="21"/>
                <w:highlight w:val="none"/>
              </w:rPr>
              <w:t>监理员</w:t>
            </w:r>
            <w:r>
              <w:rPr>
                <w:rFonts w:hint="eastAsia" w:ascii="宋体" w:hAnsi="宋体"/>
                <w:color w:val="auto"/>
                <w:szCs w:val="21"/>
                <w:highlight w:val="none"/>
                <w:u w:val="single"/>
              </w:rPr>
              <w:t xml:space="preserve"> </w:t>
            </w:r>
            <w:r>
              <w:rPr>
                <w:rFonts w:ascii="宋体" w:hAnsi="宋体"/>
                <w:color w:val="auto"/>
                <w:szCs w:val="21"/>
                <w:highlight w:val="none"/>
                <w:u w:val="single"/>
              </w:rPr>
              <w:t>6</w:t>
            </w:r>
            <w:r>
              <w:rPr>
                <w:rFonts w:hint="eastAsia" w:ascii="宋体" w:hAnsi="宋体"/>
                <w:color w:val="auto"/>
                <w:szCs w:val="21"/>
                <w:highlight w:val="none"/>
                <w:u w:val="single"/>
              </w:rPr>
              <w:t xml:space="preserve"> </w:t>
            </w:r>
            <w:r>
              <w:rPr>
                <w:rFonts w:hint="eastAsia" w:ascii="宋体" w:hAnsi="宋体"/>
                <w:color w:val="auto"/>
                <w:szCs w:val="21"/>
                <w:highlight w:val="none"/>
              </w:rPr>
              <w:t>人或以上，具备监理员证，要求专业对口</w:t>
            </w:r>
          </w:p>
          <w:p>
            <w:pPr>
              <w:spacing w:line="240" w:lineRule="auto"/>
              <w:rPr>
                <w:rFonts w:ascii="宋体" w:hAnsi="宋体"/>
                <w:color w:val="auto"/>
                <w:szCs w:val="21"/>
                <w:highlight w:val="none"/>
              </w:rPr>
            </w:pPr>
            <w:r>
              <w:rPr>
                <w:rFonts w:hint="eastAsia" w:ascii="宋体" w:hAnsi="宋体"/>
                <w:color w:val="auto"/>
                <w:szCs w:val="21"/>
                <w:highlight w:val="none"/>
              </w:rPr>
              <w:t>（以岗位证或职称证或毕业证中的专业为准）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总计</w:t>
            </w:r>
          </w:p>
        </w:tc>
        <w:tc>
          <w:tcPr>
            <w:tcW w:w="110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highlight w:val="none"/>
              </w:rPr>
            </w:pPr>
            <w:r>
              <w:rPr>
                <w:rFonts w:hint="eastAsia" w:ascii="宋体" w:hAnsi="宋体"/>
                <w:color w:val="auto"/>
                <w:szCs w:val="21"/>
                <w:highlight w:val="none"/>
              </w:rPr>
              <w:t>不少于</w:t>
            </w:r>
            <w:r>
              <w:rPr>
                <w:rFonts w:hint="eastAsia" w:ascii="宋体" w:hAnsi="宋体"/>
                <w:color w:val="auto"/>
                <w:szCs w:val="21"/>
                <w:highlight w:val="none"/>
                <w:u w:val="single"/>
                <w:lang w:val="en-US" w:eastAsia="zh-CN"/>
              </w:rPr>
              <w:t>24</w:t>
            </w:r>
            <w:r>
              <w:rPr>
                <w:rFonts w:hint="eastAsia" w:ascii="宋体" w:hAnsi="宋体"/>
                <w:color w:val="auto"/>
                <w:szCs w:val="21"/>
                <w:highlight w:val="none"/>
                <w:u w:val="single"/>
              </w:rPr>
              <w:t xml:space="preserve"> </w:t>
            </w:r>
            <w:r>
              <w:rPr>
                <w:rFonts w:hint="eastAsia" w:ascii="宋体" w:hAnsi="宋体"/>
                <w:color w:val="auto"/>
                <w:szCs w:val="21"/>
                <w:highlight w:val="none"/>
              </w:rPr>
              <w:t>名</w:t>
            </w:r>
          </w:p>
        </w:tc>
        <w:tc>
          <w:tcPr>
            <w:tcW w:w="5954"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highlight w:val="none"/>
              </w:rPr>
            </w:pPr>
          </w:p>
        </w:tc>
      </w:tr>
    </w:tbl>
    <w:p>
      <w:pPr>
        <w:spacing w:line="240" w:lineRule="auto"/>
        <w:ind w:firstLine="424" w:firstLineChars="202"/>
        <w:rPr>
          <w:rFonts w:ascii="宋体" w:hAnsi="宋体"/>
          <w:color w:val="auto"/>
          <w:szCs w:val="21"/>
          <w:highlight w:val="none"/>
        </w:rPr>
      </w:pPr>
      <w:r>
        <w:rPr>
          <w:rFonts w:hint="eastAsia" w:ascii="宋体" w:hAnsi="宋体"/>
          <w:color w:val="auto"/>
          <w:szCs w:val="21"/>
          <w:highlight w:val="none"/>
        </w:rPr>
        <w:t>注：1、表中所列人员配备为最低限度要求，</w:t>
      </w:r>
      <w:r>
        <w:rPr>
          <w:rFonts w:hint="eastAsia" w:ascii="宋体" w:hAnsi="宋体"/>
          <w:color w:val="auto"/>
          <w:szCs w:val="21"/>
          <w:highlight w:val="none"/>
          <w:u w:val="single"/>
        </w:rPr>
        <w:t>投标人所投入人员不满足本要求的则在评分表中相应评分项不得分。</w:t>
      </w:r>
      <w:r>
        <w:rPr>
          <w:rFonts w:hint="eastAsia" w:ascii="宋体" w:hAnsi="宋体"/>
          <w:color w:val="auto"/>
          <w:szCs w:val="21"/>
          <w:highlight w:val="none"/>
        </w:rPr>
        <w:t>中标单位可根据实际工作需要及时投入人员，所有监理人员均须身体健康。投标人提供的人员须为投标人在职员工，并提供投标截止前1个月（2023年</w:t>
      </w:r>
      <w:r>
        <w:rPr>
          <w:rFonts w:hint="eastAsia" w:ascii="宋体" w:hAnsi="宋体"/>
          <w:color w:val="auto"/>
          <w:szCs w:val="21"/>
          <w:highlight w:val="none"/>
          <w:lang w:val="en-US" w:eastAsia="zh-CN"/>
        </w:rPr>
        <w:t>3</w:t>
      </w:r>
      <w:r>
        <w:rPr>
          <w:rFonts w:hint="eastAsia" w:ascii="宋体" w:hAnsi="宋体"/>
          <w:color w:val="auto"/>
          <w:szCs w:val="21"/>
          <w:highlight w:val="none"/>
        </w:rPr>
        <w:t>月）社保缴纳证明原件清晰彩色扫描件。</w:t>
      </w:r>
    </w:p>
    <w:p>
      <w:pPr>
        <w:spacing w:line="240" w:lineRule="auto"/>
        <w:ind w:firstLine="424" w:firstLineChars="202"/>
        <w:rPr>
          <w:rFonts w:ascii="宋体" w:hAnsi="宋体"/>
          <w:color w:val="auto"/>
          <w:szCs w:val="21"/>
          <w:highlight w:val="none"/>
        </w:rPr>
      </w:pPr>
      <w:r>
        <w:rPr>
          <w:rFonts w:hint="eastAsia" w:ascii="宋体" w:hAnsi="宋体"/>
          <w:color w:val="auto"/>
          <w:szCs w:val="21"/>
          <w:highlight w:val="none"/>
        </w:rPr>
        <w:t>2、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w:t>
      </w:r>
    </w:p>
    <w:p>
      <w:pPr>
        <w:spacing w:line="240" w:lineRule="auto"/>
        <w:ind w:firstLine="424" w:firstLineChars="202"/>
        <w:rPr>
          <w:rFonts w:ascii="宋体" w:hAnsi="宋体"/>
          <w:color w:val="auto"/>
          <w:szCs w:val="21"/>
          <w:highlight w:val="none"/>
        </w:rPr>
      </w:pPr>
      <w:r>
        <w:rPr>
          <w:rFonts w:hint="eastAsia" w:ascii="宋体" w:hAnsi="宋体"/>
          <w:color w:val="auto"/>
          <w:szCs w:val="21"/>
          <w:highlight w:val="none"/>
        </w:rPr>
        <w:t>3、香港人士参加投标的，须提供香港测量师注册管理局注册的建筑测量组别的专业测量师证书扫描件并提供在广东省住房和城乡建设主管部门备案证明材料清晰彩色扫描件。</w:t>
      </w:r>
    </w:p>
    <w:p>
      <w:pPr>
        <w:widowControl/>
        <w:spacing w:line="240" w:lineRule="auto"/>
        <w:jc w:val="left"/>
        <w:rPr>
          <w:rFonts w:ascii="宋体" w:hAnsi="宋体"/>
          <w:color w:val="auto"/>
          <w:szCs w:val="21"/>
          <w:highlight w:val="none"/>
        </w:rPr>
      </w:pPr>
    </w:p>
    <w:p>
      <w:pPr>
        <w:spacing w:line="240" w:lineRule="auto"/>
        <w:ind w:left="0" w:firstLine="0"/>
        <w:jc w:val="left"/>
        <w:rPr>
          <w:rFonts w:hint="eastAsia" w:ascii="宋体" w:hAnsi="宋体"/>
          <w:b/>
          <w:color w:val="auto"/>
          <w:spacing w:val="1"/>
          <w:position w:val="-1"/>
          <w:sz w:val="32"/>
          <w:szCs w:val="24"/>
          <w:highlight w:val="none"/>
        </w:rPr>
      </w:pPr>
      <w:r>
        <w:rPr>
          <w:rFonts w:hint="eastAsia" w:ascii="宋体" w:hAnsi="宋体"/>
          <w:b/>
          <w:color w:val="auto"/>
          <w:spacing w:val="1"/>
          <w:position w:val="-1"/>
          <w:sz w:val="32"/>
          <w:szCs w:val="24"/>
          <w:highlight w:val="none"/>
        </w:rPr>
        <w:br w:type="page"/>
      </w:r>
    </w:p>
    <w:p>
      <w:pPr>
        <w:tabs>
          <w:tab w:val="left" w:pos="105"/>
        </w:tabs>
        <w:spacing w:line="360" w:lineRule="auto"/>
        <w:ind w:left="-1" w:firstLine="1"/>
        <w:jc w:val="left"/>
        <w:rPr>
          <w:rFonts w:ascii="宋体" w:hAnsi="宋体"/>
          <w:b/>
          <w:color w:val="auto"/>
          <w:sz w:val="32"/>
          <w:szCs w:val="24"/>
          <w:highlight w:val="none"/>
        </w:rPr>
      </w:pPr>
      <w:r>
        <w:rPr>
          <w:rFonts w:hint="eastAsia" w:ascii="宋体" w:hAnsi="宋体"/>
          <w:b/>
          <w:color w:val="auto"/>
          <w:spacing w:val="1"/>
          <w:position w:val="-1"/>
          <w:sz w:val="32"/>
          <w:szCs w:val="24"/>
          <w:highlight w:val="none"/>
        </w:rPr>
        <w:t>1</w:t>
      </w:r>
      <w:r>
        <w:rPr>
          <w:rFonts w:hint="eastAsia" w:ascii="宋体" w:hAnsi="宋体"/>
          <w:b/>
          <w:color w:val="auto"/>
          <w:position w:val="-1"/>
          <w:sz w:val="32"/>
          <w:szCs w:val="24"/>
          <w:highlight w:val="none"/>
        </w:rPr>
        <w:t>.</w:t>
      </w:r>
      <w:r>
        <w:rPr>
          <w:rFonts w:hint="eastAsia" w:ascii="宋体" w:hAnsi="宋体"/>
          <w:b/>
          <w:color w:val="auto"/>
          <w:spacing w:val="78"/>
          <w:position w:val="-1"/>
          <w:sz w:val="32"/>
          <w:szCs w:val="24"/>
          <w:highlight w:val="none"/>
        </w:rPr>
        <w:t xml:space="preserve"> </w:t>
      </w:r>
      <w:r>
        <w:rPr>
          <w:rFonts w:hint="eastAsia" w:ascii="宋体" w:hAnsi="宋体"/>
          <w:b/>
          <w:color w:val="auto"/>
          <w:spacing w:val="2"/>
          <w:position w:val="-1"/>
          <w:sz w:val="32"/>
          <w:szCs w:val="24"/>
          <w:highlight w:val="none"/>
        </w:rPr>
        <w:t>总则</w:t>
      </w: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1</w:t>
      </w:r>
      <w:r>
        <w:rPr>
          <w:rFonts w:hint="eastAsia" w:ascii="宋体" w:hAnsi="宋体"/>
          <w:color w:val="auto"/>
          <w:sz w:val="28"/>
          <w:szCs w:val="24"/>
          <w:highlight w:val="none"/>
        </w:rPr>
        <w:t>.1</w:t>
      </w:r>
      <w:r>
        <w:rPr>
          <w:rFonts w:hint="eastAsia" w:ascii="宋体" w:hAnsi="宋体"/>
          <w:color w:val="auto"/>
          <w:spacing w:val="68"/>
          <w:sz w:val="28"/>
          <w:szCs w:val="24"/>
          <w:highlight w:val="none"/>
        </w:rPr>
        <w:t xml:space="preserve"> </w:t>
      </w:r>
      <w:r>
        <w:rPr>
          <w:rFonts w:hint="eastAsia" w:ascii="宋体" w:hAnsi="宋体"/>
          <w:color w:val="auto"/>
          <w:sz w:val="28"/>
          <w:szCs w:val="24"/>
          <w:highlight w:val="none"/>
        </w:rPr>
        <w:t>招标项目</w:t>
      </w:r>
      <w:r>
        <w:rPr>
          <w:rFonts w:hint="eastAsia" w:ascii="宋体" w:hAnsi="宋体"/>
          <w:color w:val="auto"/>
          <w:spacing w:val="-3"/>
          <w:sz w:val="28"/>
          <w:szCs w:val="24"/>
          <w:highlight w:val="none"/>
        </w:rPr>
        <w:t>概</w:t>
      </w:r>
      <w:r>
        <w:rPr>
          <w:rFonts w:hint="eastAsia" w:ascii="宋体" w:hAnsi="宋体"/>
          <w:color w:val="auto"/>
          <w:sz w:val="28"/>
          <w:szCs w:val="24"/>
          <w:highlight w:val="none"/>
        </w:rPr>
        <w:t>况</w:t>
      </w:r>
    </w:p>
    <w:p>
      <w:pPr>
        <w:spacing w:line="360" w:lineRule="auto"/>
        <w:ind w:left="100" w:right="42" w:firstLine="420"/>
        <w:jc w:val="left"/>
        <w:rPr>
          <w:rFonts w:ascii="宋体" w:hAnsi="宋体"/>
          <w:color w:val="auto"/>
          <w:szCs w:val="24"/>
          <w:highlight w:val="none"/>
        </w:rPr>
      </w:pPr>
      <w:r>
        <w:rPr>
          <w:rFonts w:hint="eastAsia" w:ascii="宋体" w:hAnsi="宋体"/>
          <w:color w:val="auto"/>
          <w:szCs w:val="24"/>
          <w:highlight w:val="none"/>
        </w:rPr>
        <w:t>1.1.1</w:t>
      </w:r>
      <w:r>
        <w:rPr>
          <w:rFonts w:hint="eastAsia" w:ascii="宋体" w:hAnsi="宋体"/>
          <w:color w:val="auto"/>
          <w:spacing w:val="-2"/>
          <w:szCs w:val="24"/>
          <w:highlight w:val="none"/>
        </w:rPr>
        <w:t xml:space="preserve"> </w:t>
      </w:r>
      <w:r>
        <w:rPr>
          <w:rFonts w:hint="eastAsia" w:ascii="宋体" w:hAnsi="宋体"/>
          <w:color w:val="auto"/>
          <w:szCs w:val="24"/>
          <w:highlight w:val="none"/>
        </w:rPr>
        <w:t>根据《中华人民共和国招标投标法》、《中华人民共和国招标投标法实施条例》等有关法律、法规和规章的规定，本招标项目已具备招标条件，现对监理进行招标。</w:t>
      </w:r>
    </w:p>
    <w:p>
      <w:pPr>
        <w:spacing w:before="11" w:line="360" w:lineRule="auto"/>
        <w:ind w:left="520" w:right="-20"/>
        <w:jc w:val="left"/>
        <w:rPr>
          <w:rFonts w:ascii="宋体" w:hAnsi="宋体"/>
          <w:color w:val="auto"/>
          <w:szCs w:val="24"/>
          <w:highlight w:val="none"/>
        </w:rPr>
      </w:pPr>
      <w:r>
        <w:rPr>
          <w:rFonts w:hint="eastAsia" w:ascii="宋体" w:hAnsi="宋体"/>
          <w:color w:val="auto"/>
          <w:szCs w:val="24"/>
          <w:highlight w:val="none"/>
        </w:rPr>
        <w:t>1.1.2</w:t>
      </w:r>
      <w:r>
        <w:rPr>
          <w:rFonts w:hint="eastAsia" w:ascii="宋体" w:hAnsi="宋体"/>
          <w:color w:val="auto"/>
          <w:spacing w:val="51"/>
          <w:szCs w:val="24"/>
          <w:highlight w:val="none"/>
        </w:rPr>
        <w:t xml:space="preserve"> </w:t>
      </w:r>
      <w:r>
        <w:rPr>
          <w:rFonts w:hint="eastAsia" w:ascii="宋体" w:hAnsi="宋体"/>
          <w:color w:val="auto"/>
          <w:szCs w:val="24"/>
          <w:highlight w:val="none"/>
        </w:rPr>
        <w:t>招</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w:t>
      </w:r>
      <w:r>
        <w:rPr>
          <w:rFonts w:hint="eastAsia" w:ascii="宋体" w:hAnsi="宋体"/>
          <w:color w:val="auto"/>
          <w:szCs w:val="24"/>
          <w:highlight w:val="none"/>
        </w:rPr>
        <w:t>见</w:t>
      </w:r>
      <w:r>
        <w:rPr>
          <w:rFonts w:hint="eastAsia" w:ascii="宋体" w:hAnsi="宋体"/>
          <w:color w:val="auto"/>
          <w:spacing w:val="-2"/>
          <w:szCs w:val="24"/>
          <w:highlight w:val="none"/>
        </w:rPr>
        <w:t>投</w:t>
      </w:r>
      <w:r>
        <w:rPr>
          <w:rFonts w:hint="eastAsia" w:ascii="宋体" w:hAnsi="宋体"/>
          <w:color w:val="auto"/>
          <w:szCs w:val="24"/>
          <w:highlight w:val="none"/>
        </w:rPr>
        <w:t>标</w:t>
      </w:r>
      <w:r>
        <w:rPr>
          <w:rFonts w:hint="eastAsia" w:ascii="宋体" w:hAnsi="宋体"/>
          <w:color w:val="auto"/>
          <w:spacing w:val="-2"/>
          <w:szCs w:val="24"/>
          <w:highlight w:val="none"/>
        </w:rPr>
        <w:t>人须</w:t>
      </w:r>
      <w:r>
        <w:rPr>
          <w:rFonts w:hint="eastAsia" w:ascii="宋体" w:hAnsi="宋体"/>
          <w:color w:val="auto"/>
          <w:szCs w:val="24"/>
          <w:highlight w:val="none"/>
        </w:rPr>
        <w:t>知前</w:t>
      </w:r>
      <w:r>
        <w:rPr>
          <w:rFonts w:hint="eastAsia" w:ascii="宋体" w:hAnsi="宋体"/>
          <w:color w:val="auto"/>
          <w:spacing w:val="-2"/>
          <w:szCs w:val="24"/>
          <w:highlight w:val="none"/>
        </w:rPr>
        <w:t>附</w:t>
      </w:r>
      <w:r>
        <w:rPr>
          <w:rFonts w:hint="eastAsia" w:ascii="宋体" w:hAnsi="宋体"/>
          <w:color w:val="auto"/>
          <w:szCs w:val="24"/>
          <w:highlight w:val="none"/>
        </w:rPr>
        <w:t>表。</w:t>
      </w:r>
    </w:p>
    <w:p>
      <w:pPr>
        <w:spacing w:before="40" w:line="360" w:lineRule="auto"/>
        <w:ind w:left="520" w:right="-20"/>
        <w:jc w:val="left"/>
        <w:rPr>
          <w:rFonts w:ascii="宋体" w:hAnsi="宋体"/>
          <w:color w:val="auto"/>
          <w:szCs w:val="24"/>
          <w:highlight w:val="none"/>
        </w:rPr>
      </w:pPr>
      <w:r>
        <w:rPr>
          <w:rFonts w:hint="eastAsia" w:ascii="宋体" w:hAnsi="宋体"/>
          <w:color w:val="auto"/>
          <w:szCs w:val="24"/>
          <w:highlight w:val="none"/>
        </w:rPr>
        <w:t>1.1.3</w:t>
      </w:r>
      <w:r>
        <w:rPr>
          <w:rFonts w:hint="eastAsia" w:ascii="宋体" w:hAnsi="宋体"/>
          <w:color w:val="auto"/>
          <w:spacing w:val="51"/>
          <w:szCs w:val="24"/>
          <w:highlight w:val="none"/>
        </w:rPr>
        <w:t xml:space="preserve"> </w:t>
      </w:r>
      <w:r>
        <w:rPr>
          <w:rFonts w:hint="eastAsia" w:ascii="宋体" w:hAnsi="宋体"/>
          <w:color w:val="auto"/>
          <w:szCs w:val="24"/>
          <w:highlight w:val="none"/>
        </w:rPr>
        <w:t>招</w:t>
      </w:r>
      <w:r>
        <w:rPr>
          <w:rFonts w:hint="eastAsia" w:ascii="宋体" w:hAnsi="宋体"/>
          <w:color w:val="auto"/>
          <w:spacing w:val="-2"/>
          <w:szCs w:val="24"/>
          <w:highlight w:val="none"/>
        </w:rPr>
        <w:t>标</w:t>
      </w:r>
      <w:r>
        <w:rPr>
          <w:rFonts w:hint="eastAsia" w:ascii="宋体" w:hAnsi="宋体"/>
          <w:color w:val="auto"/>
          <w:szCs w:val="24"/>
          <w:highlight w:val="none"/>
        </w:rPr>
        <w:t>代</w:t>
      </w:r>
      <w:r>
        <w:rPr>
          <w:rFonts w:hint="eastAsia" w:ascii="宋体" w:hAnsi="宋体"/>
          <w:color w:val="auto"/>
          <w:spacing w:val="-2"/>
          <w:szCs w:val="24"/>
          <w:highlight w:val="none"/>
        </w:rPr>
        <w:t>理</w:t>
      </w:r>
      <w:r>
        <w:rPr>
          <w:rFonts w:hint="eastAsia" w:ascii="宋体" w:hAnsi="宋体"/>
          <w:color w:val="auto"/>
          <w:szCs w:val="24"/>
          <w:highlight w:val="none"/>
        </w:rPr>
        <w:t>机</w:t>
      </w:r>
      <w:r>
        <w:rPr>
          <w:rFonts w:hint="eastAsia" w:ascii="宋体" w:hAnsi="宋体"/>
          <w:color w:val="auto"/>
          <w:spacing w:val="-2"/>
          <w:szCs w:val="24"/>
          <w:highlight w:val="none"/>
        </w:rPr>
        <w:t>构</w:t>
      </w:r>
      <w:r>
        <w:rPr>
          <w:rFonts w:hint="eastAsia" w:ascii="宋体" w:hAnsi="宋体"/>
          <w:color w:val="auto"/>
          <w:szCs w:val="24"/>
          <w:highlight w:val="none"/>
        </w:rPr>
        <w:t>：</w:t>
      </w:r>
      <w:r>
        <w:rPr>
          <w:rFonts w:hint="eastAsia" w:ascii="宋体" w:hAnsi="宋体"/>
          <w:color w:val="auto"/>
          <w:spacing w:val="-2"/>
          <w:szCs w:val="24"/>
          <w:highlight w:val="none"/>
        </w:rPr>
        <w:t>见投</w:t>
      </w:r>
      <w:r>
        <w:rPr>
          <w:rFonts w:hint="eastAsia" w:ascii="宋体" w:hAnsi="宋体"/>
          <w:color w:val="auto"/>
          <w:szCs w:val="24"/>
          <w:highlight w:val="none"/>
        </w:rPr>
        <w:t>标人</w:t>
      </w:r>
      <w:r>
        <w:rPr>
          <w:rFonts w:hint="eastAsia" w:ascii="宋体" w:hAnsi="宋体"/>
          <w:color w:val="auto"/>
          <w:spacing w:val="-2"/>
          <w:szCs w:val="24"/>
          <w:highlight w:val="none"/>
        </w:rPr>
        <w:t>须</w:t>
      </w:r>
      <w:r>
        <w:rPr>
          <w:rFonts w:hint="eastAsia" w:ascii="宋体" w:hAnsi="宋体"/>
          <w:color w:val="auto"/>
          <w:szCs w:val="24"/>
          <w:highlight w:val="none"/>
        </w:rPr>
        <w:t>知</w:t>
      </w:r>
      <w:r>
        <w:rPr>
          <w:rFonts w:hint="eastAsia" w:ascii="宋体" w:hAnsi="宋体"/>
          <w:color w:val="auto"/>
          <w:spacing w:val="-2"/>
          <w:szCs w:val="24"/>
          <w:highlight w:val="none"/>
        </w:rPr>
        <w:t>前</w:t>
      </w:r>
      <w:r>
        <w:rPr>
          <w:rFonts w:hint="eastAsia" w:ascii="宋体" w:hAnsi="宋体"/>
          <w:color w:val="auto"/>
          <w:szCs w:val="24"/>
          <w:highlight w:val="none"/>
        </w:rPr>
        <w:t>附</w:t>
      </w:r>
      <w:r>
        <w:rPr>
          <w:rFonts w:hint="eastAsia" w:ascii="宋体" w:hAnsi="宋体"/>
          <w:color w:val="auto"/>
          <w:spacing w:val="-2"/>
          <w:szCs w:val="24"/>
          <w:highlight w:val="none"/>
        </w:rPr>
        <w:t>表</w:t>
      </w:r>
      <w:r>
        <w:rPr>
          <w:rFonts w:hint="eastAsia" w:ascii="宋体" w:hAnsi="宋体"/>
          <w:color w:val="auto"/>
          <w:szCs w:val="24"/>
          <w:highlight w:val="none"/>
        </w:rPr>
        <w:t>。</w:t>
      </w:r>
    </w:p>
    <w:p>
      <w:pPr>
        <w:spacing w:before="37" w:line="360" w:lineRule="auto"/>
        <w:ind w:left="520" w:right="-20"/>
        <w:jc w:val="left"/>
        <w:rPr>
          <w:rFonts w:ascii="宋体" w:hAnsi="宋体"/>
          <w:color w:val="auto"/>
          <w:szCs w:val="24"/>
          <w:highlight w:val="none"/>
        </w:rPr>
      </w:pPr>
      <w:r>
        <w:rPr>
          <w:rFonts w:hint="eastAsia" w:ascii="宋体" w:hAnsi="宋体"/>
          <w:color w:val="auto"/>
          <w:szCs w:val="24"/>
          <w:highlight w:val="none"/>
        </w:rPr>
        <w:t>1.1.4</w:t>
      </w:r>
      <w:r>
        <w:rPr>
          <w:rFonts w:hint="eastAsia" w:ascii="宋体" w:hAnsi="宋体"/>
          <w:color w:val="auto"/>
          <w:spacing w:val="51"/>
          <w:szCs w:val="24"/>
          <w:highlight w:val="none"/>
        </w:rPr>
        <w:t xml:space="preserve"> </w:t>
      </w:r>
      <w:r>
        <w:rPr>
          <w:rFonts w:hint="eastAsia" w:ascii="宋体" w:hAnsi="宋体"/>
          <w:color w:val="auto"/>
          <w:szCs w:val="24"/>
          <w:highlight w:val="none"/>
        </w:rPr>
        <w:t>招</w:t>
      </w:r>
      <w:r>
        <w:rPr>
          <w:rFonts w:hint="eastAsia" w:ascii="宋体" w:hAnsi="宋体"/>
          <w:color w:val="auto"/>
          <w:spacing w:val="-2"/>
          <w:szCs w:val="24"/>
          <w:highlight w:val="none"/>
        </w:rPr>
        <w:t>标</w:t>
      </w:r>
      <w:r>
        <w:rPr>
          <w:rFonts w:hint="eastAsia" w:ascii="宋体" w:hAnsi="宋体"/>
          <w:color w:val="auto"/>
          <w:szCs w:val="24"/>
          <w:highlight w:val="none"/>
        </w:rPr>
        <w:t>项</w:t>
      </w:r>
      <w:r>
        <w:rPr>
          <w:rFonts w:hint="eastAsia" w:ascii="宋体" w:hAnsi="宋体"/>
          <w:color w:val="auto"/>
          <w:spacing w:val="-2"/>
          <w:szCs w:val="24"/>
          <w:highlight w:val="none"/>
        </w:rPr>
        <w:t>目</w:t>
      </w:r>
      <w:r>
        <w:rPr>
          <w:rFonts w:hint="eastAsia" w:ascii="宋体" w:hAnsi="宋体"/>
          <w:color w:val="auto"/>
          <w:szCs w:val="24"/>
          <w:highlight w:val="none"/>
        </w:rPr>
        <w:t>名</w:t>
      </w:r>
      <w:r>
        <w:rPr>
          <w:rFonts w:hint="eastAsia" w:ascii="宋体" w:hAnsi="宋体"/>
          <w:color w:val="auto"/>
          <w:spacing w:val="-2"/>
          <w:szCs w:val="24"/>
          <w:highlight w:val="none"/>
        </w:rPr>
        <w:t>称</w:t>
      </w:r>
      <w:r>
        <w:rPr>
          <w:rFonts w:hint="eastAsia" w:ascii="宋体" w:hAnsi="宋体"/>
          <w:color w:val="auto"/>
          <w:szCs w:val="24"/>
          <w:highlight w:val="none"/>
        </w:rPr>
        <w:t>：</w:t>
      </w:r>
      <w:r>
        <w:rPr>
          <w:rFonts w:hint="eastAsia" w:ascii="宋体" w:hAnsi="宋体"/>
          <w:color w:val="auto"/>
          <w:spacing w:val="-2"/>
          <w:szCs w:val="24"/>
          <w:highlight w:val="none"/>
        </w:rPr>
        <w:t>见投</w:t>
      </w:r>
      <w:r>
        <w:rPr>
          <w:rFonts w:hint="eastAsia" w:ascii="宋体" w:hAnsi="宋体"/>
          <w:color w:val="auto"/>
          <w:szCs w:val="24"/>
          <w:highlight w:val="none"/>
        </w:rPr>
        <w:t>标人</w:t>
      </w:r>
      <w:r>
        <w:rPr>
          <w:rFonts w:hint="eastAsia" w:ascii="宋体" w:hAnsi="宋体"/>
          <w:color w:val="auto"/>
          <w:spacing w:val="-2"/>
          <w:szCs w:val="24"/>
          <w:highlight w:val="none"/>
        </w:rPr>
        <w:t>须</w:t>
      </w:r>
      <w:r>
        <w:rPr>
          <w:rFonts w:hint="eastAsia" w:ascii="宋体" w:hAnsi="宋体"/>
          <w:color w:val="auto"/>
          <w:szCs w:val="24"/>
          <w:highlight w:val="none"/>
        </w:rPr>
        <w:t>知</w:t>
      </w:r>
      <w:r>
        <w:rPr>
          <w:rFonts w:hint="eastAsia" w:ascii="宋体" w:hAnsi="宋体"/>
          <w:color w:val="auto"/>
          <w:spacing w:val="-2"/>
          <w:szCs w:val="24"/>
          <w:highlight w:val="none"/>
        </w:rPr>
        <w:t>前</w:t>
      </w:r>
      <w:r>
        <w:rPr>
          <w:rFonts w:hint="eastAsia" w:ascii="宋体" w:hAnsi="宋体"/>
          <w:color w:val="auto"/>
          <w:szCs w:val="24"/>
          <w:highlight w:val="none"/>
        </w:rPr>
        <w:t>附</w:t>
      </w:r>
      <w:r>
        <w:rPr>
          <w:rFonts w:hint="eastAsia" w:ascii="宋体" w:hAnsi="宋体"/>
          <w:color w:val="auto"/>
          <w:spacing w:val="-2"/>
          <w:szCs w:val="24"/>
          <w:highlight w:val="none"/>
        </w:rPr>
        <w:t>表</w:t>
      </w:r>
      <w:r>
        <w:rPr>
          <w:rFonts w:hint="eastAsia" w:ascii="宋体" w:hAnsi="宋体"/>
          <w:color w:val="auto"/>
          <w:szCs w:val="24"/>
          <w:highlight w:val="none"/>
        </w:rPr>
        <w:t>。</w:t>
      </w:r>
    </w:p>
    <w:p>
      <w:pPr>
        <w:spacing w:before="39" w:line="360" w:lineRule="auto"/>
        <w:ind w:left="520" w:right="-20"/>
        <w:jc w:val="left"/>
        <w:rPr>
          <w:rFonts w:ascii="宋体" w:hAnsi="宋体"/>
          <w:color w:val="auto"/>
          <w:szCs w:val="24"/>
          <w:highlight w:val="none"/>
        </w:rPr>
      </w:pPr>
      <w:r>
        <w:rPr>
          <w:rFonts w:hint="eastAsia" w:ascii="宋体" w:hAnsi="宋体"/>
          <w:color w:val="auto"/>
          <w:szCs w:val="24"/>
          <w:highlight w:val="none"/>
        </w:rPr>
        <w:t>1.1.5</w:t>
      </w:r>
      <w:r>
        <w:rPr>
          <w:rFonts w:hint="eastAsia" w:ascii="宋体" w:hAnsi="宋体"/>
          <w:color w:val="auto"/>
          <w:spacing w:val="51"/>
          <w:szCs w:val="24"/>
          <w:highlight w:val="none"/>
        </w:rPr>
        <w:t xml:space="preserve"> </w:t>
      </w:r>
      <w:r>
        <w:rPr>
          <w:rFonts w:hint="eastAsia" w:ascii="宋体" w:hAnsi="宋体"/>
          <w:color w:val="auto"/>
          <w:szCs w:val="24"/>
          <w:highlight w:val="none"/>
        </w:rPr>
        <w:t>项</w:t>
      </w:r>
      <w:r>
        <w:rPr>
          <w:rFonts w:hint="eastAsia" w:ascii="宋体" w:hAnsi="宋体"/>
          <w:color w:val="auto"/>
          <w:spacing w:val="-2"/>
          <w:szCs w:val="24"/>
          <w:highlight w:val="none"/>
        </w:rPr>
        <w:t>目</w:t>
      </w:r>
      <w:r>
        <w:rPr>
          <w:rFonts w:hint="eastAsia" w:ascii="宋体" w:hAnsi="宋体"/>
          <w:color w:val="auto"/>
          <w:szCs w:val="24"/>
          <w:highlight w:val="none"/>
        </w:rPr>
        <w:t>建</w:t>
      </w:r>
      <w:r>
        <w:rPr>
          <w:rFonts w:hint="eastAsia" w:ascii="宋体" w:hAnsi="宋体"/>
          <w:color w:val="auto"/>
          <w:spacing w:val="-2"/>
          <w:szCs w:val="24"/>
          <w:highlight w:val="none"/>
        </w:rPr>
        <w:t>设</w:t>
      </w:r>
      <w:r>
        <w:rPr>
          <w:rFonts w:hint="eastAsia" w:ascii="宋体" w:hAnsi="宋体"/>
          <w:color w:val="auto"/>
          <w:szCs w:val="24"/>
          <w:highlight w:val="none"/>
        </w:rPr>
        <w:t>地</w:t>
      </w:r>
      <w:r>
        <w:rPr>
          <w:rFonts w:hint="eastAsia" w:ascii="宋体" w:hAnsi="宋体"/>
          <w:color w:val="auto"/>
          <w:spacing w:val="-2"/>
          <w:szCs w:val="24"/>
          <w:highlight w:val="none"/>
        </w:rPr>
        <w:t>点</w:t>
      </w:r>
      <w:r>
        <w:rPr>
          <w:rFonts w:hint="eastAsia" w:ascii="宋体" w:hAnsi="宋体"/>
          <w:color w:val="auto"/>
          <w:szCs w:val="24"/>
          <w:highlight w:val="none"/>
        </w:rPr>
        <w:t>：</w:t>
      </w:r>
      <w:r>
        <w:rPr>
          <w:rFonts w:hint="eastAsia" w:ascii="宋体" w:hAnsi="宋体"/>
          <w:color w:val="auto"/>
          <w:spacing w:val="-2"/>
          <w:szCs w:val="24"/>
          <w:highlight w:val="none"/>
        </w:rPr>
        <w:t>见投</w:t>
      </w:r>
      <w:r>
        <w:rPr>
          <w:rFonts w:hint="eastAsia" w:ascii="宋体" w:hAnsi="宋体"/>
          <w:color w:val="auto"/>
          <w:szCs w:val="24"/>
          <w:highlight w:val="none"/>
        </w:rPr>
        <w:t>标人</w:t>
      </w:r>
      <w:r>
        <w:rPr>
          <w:rFonts w:hint="eastAsia" w:ascii="宋体" w:hAnsi="宋体"/>
          <w:color w:val="auto"/>
          <w:spacing w:val="-2"/>
          <w:szCs w:val="24"/>
          <w:highlight w:val="none"/>
        </w:rPr>
        <w:t>须</w:t>
      </w:r>
      <w:r>
        <w:rPr>
          <w:rFonts w:hint="eastAsia" w:ascii="宋体" w:hAnsi="宋体"/>
          <w:color w:val="auto"/>
          <w:szCs w:val="24"/>
          <w:highlight w:val="none"/>
        </w:rPr>
        <w:t>知</w:t>
      </w:r>
      <w:r>
        <w:rPr>
          <w:rFonts w:hint="eastAsia" w:ascii="宋体" w:hAnsi="宋体"/>
          <w:color w:val="auto"/>
          <w:spacing w:val="-2"/>
          <w:szCs w:val="24"/>
          <w:highlight w:val="none"/>
        </w:rPr>
        <w:t>前</w:t>
      </w:r>
      <w:r>
        <w:rPr>
          <w:rFonts w:hint="eastAsia" w:ascii="宋体" w:hAnsi="宋体"/>
          <w:color w:val="auto"/>
          <w:szCs w:val="24"/>
          <w:highlight w:val="none"/>
        </w:rPr>
        <w:t>附</w:t>
      </w:r>
      <w:r>
        <w:rPr>
          <w:rFonts w:hint="eastAsia" w:ascii="宋体" w:hAnsi="宋体"/>
          <w:color w:val="auto"/>
          <w:spacing w:val="-2"/>
          <w:szCs w:val="24"/>
          <w:highlight w:val="none"/>
        </w:rPr>
        <w:t>表</w:t>
      </w:r>
      <w:r>
        <w:rPr>
          <w:rFonts w:hint="eastAsia" w:ascii="宋体" w:hAnsi="宋体"/>
          <w:color w:val="auto"/>
          <w:szCs w:val="24"/>
          <w:highlight w:val="none"/>
        </w:rPr>
        <w:t>。</w:t>
      </w:r>
    </w:p>
    <w:p>
      <w:pPr>
        <w:spacing w:before="39" w:line="360" w:lineRule="auto"/>
        <w:ind w:left="520" w:right="-20"/>
        <w:jc w:val="left"/>
        <w:rPr>
          <w:rFonts w:ascii="宋体" w:hAnsi="宋体"/>
          <w:color w:val="auto"/>
          <w:szCs w:val="24"/>
          <w:highlight w:val="none"/>
        </w:rPr>
      </w:pPr>
      <w:r>
        <w:rPr>
          <w:rFonts w:hint="eastAsia" w:ascii="宋体" w:hAnsi="宋体"/>
          <w:color w:val="auto"/>
          <w:szCs w:val="24"/>
          <w:highlight w:val="none"/>
        </w:rPr>
        <w:t>1.1.6</w:t>
      </w:r>
      <w:r>
        <w:rPr>
          <w:rFonts w:hint="eastAsia" w:ascii="宋体" w:hAnsi="宋体"/>
          <w:color w:val="auto"/>
          <w:spacing w:val="51"/>
          <w:szCs w:val="24"/>
          <w:highlight w:val="none"/>
        </w:rPr>
        <w:t xml:space="preserve"> </w:t>
      </w:r>
      <w:r>
        <w:rPr>
          <w:rFonts w:hint="eastAsia" w:ascii="宋体" w:hAnsi="宋体"/>
          <w:color w:val="auto"/>
          <w:szCs w:val="24"/>
          <w:highlight w:val="none"/>
        </w:rPr>
        <w:t>项</w:t>
      </w:r>
      <w:r>
        <w:rPr>
          <w:rFonts w:hint="eastAsia" w:ascii="宋体" w:hAnsi="宋体"/>
          <w:color w:val="auto"/>
          <w:spacing w:val="-2"/>
          <w:szCs w:val="24"/>
          <w:highlight w:val="none"/>
        </w:rPr>
        <w:t>目</w:t>
      </w:r>
      <w:r>
        <w:rPr>
          <w:rFonts w:hint="eastAsia" w:ascii="宋体" w:hAnsi="宋体"/>
          <w:color w:val="auto"/>
          <w:szCs w:val="24"/>
          <w:highlight w:val="none"/>
        </w:rPr>
        <w:t>建</w:t>
      </w:r>
      <w:r>
        <w:rPr>
          <w:rFonts w:hint="eastAsia" w:ascii="宋体" w:hAnsi="宋体"/>
          <w:color w:val="auto"/>
          <w:spacing w:val="-2"/>
          <w:szCs w:val="24"/>
          <w:highlight w:val="none"/>
        </w:rPr>
        <w:t>设</w:t>
      </w:r>
      <w:r>
        <w:rPr>
          <w:rFonts w:hint="eastAsia" w:ascii="宋体" w:hAnsi="宋体"/>
          <w:color w:val="auto"/>
          <w:szCs w:val="24"/>
          <w:highlight w:val="none"/>
        </w:rPr>
        <w:t>规</w:t>
      </w:r>
      <w:r>
        <w:rPr>
          <w:rFonts w:hint="eastAsia" w:ascii="宋体" w:hAnsi="宋体"/>
          <w:color w:val="auto"/>
          <w:spacing w:val="-2"/>
          <w:szCs w:val="24"/>
          <w:highlight w:val="none"/>
        </w:rPr>
        <w:t>模</w:t>
      </w:r>
      <w:r>
        <w:rPr>
          <w:rFonts w:hint="eastAsia" w:ascii="宋体" w:hAnsi="宋体"/>
          <w:color w:val="auto"/>
          <w:szCs w:val="24"/>
          <w:highlight w:val="none"/>
        </w:rPr>
        <w:t>：</w:t>
      </w:r>
      <w:r>
        <w:rPr>
          <w:rFonts w:hint="eastAsia" w:ascii="宋体" w:hAnsi="宋体"/>
          <w:color w:val="auto"/>
          <w:spacing w:val="-2"/>
          <w:szCs w:val="24"/>
          <w:highlight w:val="none"/>
        </w:rPr>
        <w:t>见投</w:t>
      </w:r>
      <w:r>
        <w:rPr>
          <w:rFonts w:hint="eastAsia" w:ascii="宋体" w:hAnsi="宋体"/>
          <w:color w:val="auto"/>
          <w:szCs w:val="24"/>
          <w:highlight w:val="none"/>
        </w:rPr>
        <w:t>标人</w:t>
      </w:r>
      <w:r>
        <w:rPr>
          <w:rFonts w:hint="eastAsia" w:ascii="宋体" w:hAnsi="宋体"/>
          <w:color w:val="auto"/>
          <w:spacing w:val="-2"/>
          <w:szCs w:val="24"/>
          <w:highlight w:val="none"/>
        </w:rPr>
        <w:t>须</w:t>
      </w:r>
      <w:r>
        <w:rPr>
          <w:rFonts w:hint="eastAsia" w:ascii="宋体" w:hAnsi="宋体"/>
          <w:color w:val="auto"/>
          <w:szCs w:val="24"/>
          <w:highlight w:val="none"/>
        </w:rPr>
        <w:t>知</w:t>
      </w:r>
      <w:r>
        <w:rPr>
          <w:rFonts w:hint="eastAsia" w:ascii="宋体" w:hAnsi="宋体"/>
          <w:color w:val="auto"/>
          <w:spacing w:val="-2"/>
          <w:szCs w:val="24"/>
          <w:highlight w:val="none"/>
        </w:rPr>
        <w:t>前</w:t>
      </w:r>
      <w:r>
        <w:rPr>
          <w:rFonts w:hint="eastAsia" w:ascii="宋体" w:hAnsi="宋体"/>
          <w:color w:val="auto"/>
          <w:szCs w:val="24"/>
          <w:highlight w:val="none"/>
        </w:rPr>
        <w:t>附</w:t>
      </w:r>
      <w:r>
        <w:rPr>
          <w:rFonts w:hint="eastAsia" w:ascii="宋体" w:hAnsi="宋体"/>
          <w:color w:val="auto"/>
          <w:spacing w:val="-2"/>
          <w:szCs w:val="24"/>
          <w:highlight w:val="none"/>
        </w:rPr>
        <w:t>表</w:t>
      </w:r>
      <w:r>
        <w:rPr>
          <w:rFonts w:hint="eastAsia" w:ascii="宋体" w:hAnsi="宋体"/>
          <w:color w:val="auto"/>
          <w:szCs w:val="24"/>
          <w:highlight w:val="none"/>
        </w:rPr>
        <w:t>。</w:t>
      </w:r>
    </w:p>
    <w:p>
      <w:pPr>
        <w:spacing w:before="37" w:line="360" w:lineRule="auto"/>
        <w:ind w:left="520" w:right="-20"/>
        <w:jc w:val="left"/>
        <w:rPr>
          <w:rFonts w:ascii="宋体" w:hAnsi="宋体"/>
          <w:color w:val="auto"/>
          <w:szCs w:val="24"/>
          <w:highlight w:val="none"/>
        </w:rPr>
      </w:pPr>
      <w:r>
        <w:rPr>
          <w:rFonts w:hint="eastAsia" w:ascii="宋体" w:hAnsi="宋体"/>
          <w:color w:val="auto"/>
          <w:szCs w:val="24"/>
          <w:highlight w:val="none"/>
        </w:rPr>
        <w:t>1.1.7</w:t>
      </w:r>
      <w:r>
        <w:rPr>
          <w:rFonts w:hint="eastAsia" w:ascii="宋体" w:hAnsi="宋体"/>
          <w:color w:val="auto"/>
          <w:spacing w:val="51"/>
          <w:szCs w:val="24"/>
          <w:highlight w:val="none"/>
        </w:rPr>
        <w:t xml:space="preserve"> </w:t>
      </w:r>
      <w:r>
        <w:rPr>
          <w:rFonts w:hint="eastAsia" w:ascii="宋体" w:hAnsi="宋体"/>
          <w:color w:val="auto"/>
          <w:szCs w:val="24"/>
          <w:highlight w:val="none"/>
        </w:rPr>
        <w:t>工程项目施工预计开工日期和建设周期：见投标人须知前附表。</w:t>
      </w:r>
    </w:p>
    <w:p>
      <w:pPr>
        <w:spacing w:before="39" w:line="360" w:lineRule="auto"/>
        <w:ind w:left="520" w:right="-20"/>
        <w:jc w:val="left"/>
        <w:rPr>
          <w:rFonts w:ascii="宋体" w:hAnsi="宋体"/>
          <w:color w:val="auto"/>
          <w:szCs w:val="24"/>
          <w:highlight w:val="none"/>
        </w:rPr>
      </w:pPr>
      <w:r>
        <w:rPr>
          <w:rFonts w:hint="eastAsia" w:ascii="宋体" w:hAnsi="宋体"/>
          <w:color w:val="auto"/>
          <w:szCs w:val="24"/>
          <w:highlight w:val="none"/>
        </w:rPr>
        <w:t>1.1.8</w:t>
      </w:r>
      <w:r>
        <w:rPr>
          <w:rFonts w:hint="eastAsia" w:ascii="宋体" w:hAnsi="宋体"/>
          <w:color w:val="auto"/>
          <w:spacing w:val="51"/>
          <w:szCs w:val="24"/>
          <w:highlight w:val="none"/>
        </w:rPr>
        <w:t xml:space="preserve"> </w:t>
      </w:r>
      <w:r>
        <w:rPr>
          <w:rFonts w:hint="eastAsia" w:ascii="宋体" w:hAnsi="宋体"/>
          <w:color w:val="auto"/>
          <w:szCs w:val="24"/>
          <w:highlight w:val="none"/>
        </w:rPr>
        <w:t>建筑安装工程费/工程概算：见投标人须知前附表。</w:t>
      </w:r>
    </w:p>
    <w:p>
      <w:pPr>
        <w:spacing w:before="1" w:line="360" w:lineRule="auto"/>
        <w:jc w:val="left"/>
        <w:rPr>
          <w:rFonts w:ascii="宋体" w:hAnsi="宋体"/>
          <w:color w:val="auto"/>
          <w:sz w:val="11"/>
          <w:szCs w:val="24"/>
          <w:highlight w:val="none"/>
        </w:rPr>
      </w:pP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1</w:t>
      </w:r>
      <w:r>
        <w:rPr>
          <w:rFonts w:hint="eastAsia" w:ascii="宋体" w:hAnsi="宋体"/>
          <w:color w:val="auto"/>
          <w:sz w:val="28"/>
          <w:szCs w:val="24"/>
          <w:highlight w:val="none"/>
        </w:rPr>
        <w:t>.2</w:t>
      </w:r>
      <w:r>
        <w:rPr>
          <w:rFonts w:hint="eastAsia" w:ascii="宋体" w:hAnsi="宋体"/>
          <w:color w:val="auto"/>
          <w:spacing w:val="68"/>
          <w:sz w:val="28"/>
          <w:szCs w:val="24"/>
          <w:highlight w:val="none"/>
        </w:rPr>
        <w:t xml:space="preserve"> </w:t>
      </w:r>
      <w:r>
        <w:rPr>
          <w:rFonts w:hint="eastAsia" w:ascii="宋体" w:hAnsi="宋体"/>
          <w:color w:val="auto"/>
          <w:sz w:val="28"/>
          <w:szCs w:val="24"/>
          <w:highlight w:val="none"/>
        </w:rPr>
        <w:t>招标项目</w:t>
      </w:r>
      <w:r>
        <w:rPr>
          <w:rFonts w:hint="eastAsia" w:ascii="宋体" w:hAnsi="宋体"/>
          <w:color w:val="auto"/>
          <w:spacing w:val="-3"/>
          <w:sz w:val="28"/>
          <w:szCs w:val="24"/>
          <w:highlight w:val="none"/>
        </w:rPr>
        <w:t>的</w:t>
      </w:r>
      <w:r>
        <w:rPr>
          <w:rFonts w:hint="eastAsia" w:ascii="宋体" w:hAnsi="宋体"/>
          <w:color w:val="auto"/>
          <w:sz w:val="28"/>
          <w:szCs w:val="24"/>
          <w:highlight w:val="none"/>
        </w:rPr>
        <w:t>资</w:t>
      </w:r>
      <w:r>
        <w:rPr>
          <w:rFonts w:hint="eastAsia" w:ascii="宋体" w:hAnsi="宋体"/>
          <w:color w:val="auto"/>
          <w:spacing w:val="-3"/>
          <w:sz w:val="28"/>
          <w:szCs w:val="24"/>
          <w:highlight w:val="none"/>
        </w:rPr>
        <w:t>金</w:t>
      </w:r>
      <w:r>
        <w:rPr>
          <w:rFonts w:hint="eastAsia" w:ascii="宋体" w:hAnsi="宋体"/>
          <w:color w:val="auto"/>
          <w:sz w:val="28"/>
          <w:szCs w:val="24"/>
          <w:highlight w:val="none"/>
        </w:rPr>
        <w:t>来源和</w:t>
      </w:r>
      <w:r>
        <w:rPr>
          <w:rFonts w:hint="eastAsia" w:ascii="宋体" w:hAnsi="宋体"/>
          <w:color w:val="auto"/>
          <w:spacing w:val="-3"/>
          <w:sz w:val="28"/>
          <w:szCs w:val="24"/>
          <w:highlight w:val="none"/>
        </w:rPr>
        <w:t>落</w:t>
      </w:r>
      <w:r>
        <w:rPr>
          <w:rFonts w:hint="eastAsia" w:ascii="宋体" w:hAnsi="宋体"/>
          <w:color w:val="auto"/>
          <w:sz w:val="28"/>
          <w:szCs w:val="24"/>
          <w:highlight w:val="none"/>
        </w:rPr>
        <w:t>实情况</w:t>
      </w:r>
    </w:p>
    <w:p>
      <w:pPr>
        <w:spacing w:line="360" w:lineRule="auto"/>
        <w:ind w:left="520" w:right="-20"/>
        <w:jc w:val="left"/>
        <w:rPr>
          <w:rFonts w:ascii="宋体" w:hAnsi="宋体"/>
          <w:color w:val="auto"/>
          <w:szCs w:val="24"/>
          <w:highlight w:val="none"/>
        </w:rPr>
      </w:pPr>
      <w:r>
        <w:rPr>
          <w:rFonts w:hint="eastAsia" w:ascii="宋体" w:hAnsi="宋体"/>
          <w:color w:val="auto"/>
          <w:szCs w:val="24"/>
          <w:highlight w:val="none"/>
        </w:rPr>
        <w:t>1.2.1</w:t>
      </w:r>
      <w:r>
        <w:rPr>
          <w:rFonts w:hint="eastAsia" w:ascii="宋体" w:hAnsi="宋体"/>
          <w:color w:val="auto"/>
          <w:spacing w:val="51"/>
          <w:szCs w:val="24"/>
          <w:highlight w:val="none"/>
        </w:rPr>
        <w:t xml:space="preserve"> </w:t>
      </w:r>
      <w:r>
        <w:rPr>
          <w:rFonts w:hint="eastAsia" w:ascii="宋体" w:hAnsi="宋体"/>
          <w:color w:val="auto"/>
          <w:szCs w:val="24"/>
          <w:highlight w:val="none"/>
        </w:rPr>
        <w:t>资金来源及比例：见投标人须知前附表。</w:t>
      </w:r>
    </w:p>
    <w:p>
      <w:pPr>
        <w:spacing w:before="37" w:line="360" w:lineRule="auto"/>
        <w:ind w:left="520" w:right="-20"/>
        <w:jc w:val="left"/>
        <w:rPr>
          <w:rFonts w:ascii="宋体" w:hAnsi="宋体"/>
          <w:color w:val="auto"/>
          <w:szCs w:val="24"/>
          <w:highlight w:val="none"/>
        </w:rPr>
      </w:pPr>
      <w:r>
        <w:rPr>
          <w:rFonts w:hint="eastAsia" w:ascii="宋体" w:hAnsi="宋体"/>
          <w:color w:val="auto"/>
          <w:szCs w:val="24"/>
          <w:highlight w:val="none"/>
        </w:rPr>
        <w:t>1.2.2</w:t>
      </w:r>
      <w:r>
        <w:rPr>
          <w:rFonts w:hint="eastAsia" w:ascii="宋体" w:hAnsi="宋体"/>
          <w:color w:val="auto"/>
          <w:spacing w:val="51"/>
          <w:szCs w:val="24"/>
          <w:highlight w:val="none"/>
        </w:rPr>
        <w:t xml:space="preserve"> </w:t>
      </w:r>
      <w:r>
        <w:rPr>
          <w:rFonts w:hint="eastAsia" w:ascii="宋体" w:hAnsi="宋体"/>
          <w:color w:val="auto"/>
          <w:szCs w:val="24"/>
          <w:highlight w:val="none"/>
        </w:rPr>
        <w:t>资金落实情况：见投标人须知前附表。</w:t>
      </w:r>
    </w:p>
    <w:p>
      <w:pPr>
        <w:spacing w:before="1" w:line="360" w:lineRule="auto"/>
        <w:jc w:val="left"/>
        <w:rPr>
          <w:rFonts w:ascii="宋体" w:hAnsi="宋体"/>
          <w:color w:val="auto"/>
          <w:sz w:val="11"/>
          <w:szCs w:val="24"/>
          <w:highlight w:val="none"/>
        </w:rPr>
      </w:pP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1</w:t>
      </w:r>
      <w:r>
        <w:rPr>
          <w:rFonts w:hint="eastAsia" w:ascii="宋体" w:hAnsi="宋体"/>
          <w:color w:val="auto"/>
          <w:sz w:val="28"/>
          <w:szCs w:val="24"/>
          <w:highlight w:val="none"/>
        </w:rPr>
        <w:t>.3</w:t>
      </w:r>
      <w:r>
        <w:rPr>
          <w:rFonts w:hint="eastAsia" w:ascii="宋体" w:hAnsi="宋体"/>
          <w:color w:val="auto"/>
          <w:spacing w:val="-2"/>
          <w:sz w:val="28"/>
          <w:szCs w:val="24"/>
          <w:highlight w:val="none"/>
        </w:rPr>
        <w:t xml:space="preserve"> </w:t>
      </w:r>
      <w:r>
        <w:rPr>
          <w:rFonts w:hint="eastAsia" w:ascii="宋体" w:hAnsi="宋体"/>
          <w:color w:val="auto"/>
          <w:sz w:val="28"/>
          <w:szCs w:val="24"/>
          <w:highlight w:val="none"/>
        </w:rPr>
        <w:t>招标范</w:t>
      </w:r>
      <w:r>
        <w:rPr>
          <w:rFonts w:hint="eastAsia" w:ascii="宋体" w:hAnsi="宋体"/>
          <w:color w:val="auto"/>
          <w:spacing w:val="-3"/>
          <w:sz w:val="28"/>
          <w:szCs w:val="24"/>
          <w:highlight w:val="none"/>
        </w:rPr>
        <w:t>围</w:t>
      </w:r>
      <w:r>
        <w:rPr>
          <w:rFonts w:hint="eastAsia" w:ascii="宋体" w:hAnsi="宋体"/>
          <w:color w:val="auto"/>
          <w:sz w:val="28"/>
          <w:szCs w:val="24"/>
          <w:highlight w:val="none"/>
        </w:rPr>
        <w:t>、监</w:t>
      </w:r>
      <w:r>
        <w:rPr>
          <w:rFonts w:hint="eastAsia" w:ascii="宋体" w:hAnsi="宋体"/>
          <w:color w:val="auto"/>
          <w:spacing w:val="-2"/>
          <w:sz w:val="28"/>
          <w:szCs w:val="24"/>
          <w:highlight w:val="none"/>
        </w:rPr>
        <w:t>理</w:t>
      </w:r>
      <w:r>
        <w:rPr>
          <w:rFonts w:hint="eastAsia" w:ascii="宋体" w:hAnsi="宋体"/>
          <w:color w:val="auto"/>
          <w:sz w:val="28"/>
          <w:szCs w:val="24"/>
          <w:highlight w:val="none"/>
        </w:rPr>
        <w:t>服务期</w:t>
      </w:r>
      <w:r>
        <w:rPr>
          <w:rFonts w:hint="eastAsia" w:ascii="宋体" w:hAnsi="宋体"/>
          <w:color w:val="auto"/>
          <w:spacing w:val="-3"/>
          <w:sz w:val="28"/>
          <w:szCs w:val="24"/>
          <w:highlight w:val="none"/>
        </w:rPr>
        <w:t>限</w:t>
      </w:r>
      <w:r>
        <w:rPr>
          <w:rFonts w:hint="eastAsia" w:ascii="宋体" w:hAnsi="宋体"/>
          <w:color w:val="auto"/>
          <w:sz w:val="28"/>
          <w:szCs w:val="24"/>
          <w:highlight w:val="none"/>
        </w:rPr>
        <w:t>和质</w:t>
      </w:r>
      <w:r>
        <w:rPr>
          <w:rFonts w:hint="eastAsia" w:ascii="宋体" w:hAnsi="宋体"/>
          <w:color w:val="auto"/>
          <w:spacing w:val="-3"/>
          <w:sz w:val="28"/>
          <w:szCs w:val="24"/>
          <w:highlight w:val="none"/>
        </w:rPr>
        <w:t>量标</w:t>
      </w:r>
      <w:r>
        <w:rPr>
          <w:rFonts w:hint="eastAsia" w:ascii="宋体" w:hAnsi="宋体"/>
          <w:color w:val="auto"/>
          <w:sz w:val="28"/>
          <w:szCs w:val="24"/>
          <w:highlight w:val="none"/>
        </w:rPr>
        <w:t>准</w:t>
      </w:r>
    </w:p>
    <w:p>
      <w:pPr>
        <w:spacing w:line="360" w:lineRule="auto"/>
        <w:ind w:left="520" w:right="-20"/>
        <w:jc w:val="left"/>
        <w:rPr>
          <w:rFonts w:ascii="宋体" w:hAnsi="宋体"/>
          <w:color w:val="auto"/>
          <w:szCs w:val="24"/>
          <w:highlight w:val="none"/>
        </w:rPr>
      </w:pPr>
      <w:r>
        <w:rPr>
          <w:rFonts w:hint="eastAsia" w:ascii="宋体" w:hAnsi="宋体"/>
          <w:color w:val="auto"/>
          <w:szCs w:val="24"/>
          <w:highlight w:val="none"/>
        </w:rPr>
        <w:t>1.3.1</w:t>
      </w:r>
      <w:r>
        <w:rPr>
          <w:rFonts w:hint="eastAsia" w:ascii="宋体" w:hAnsi="宋体"/>
          <w:color w:val="auto"/>
          <w:spacing w:val="51"/>
          <w:szCs w:val="24"/>
          <w:highlight w:val="none"/>
        </w:rPr>
        <w:t xml:space="preserve"> </w:t>
      </w:r>
      <w:r>
        <w:rPr>
          <w:rFonts w:hint="eastAsia" w:ascii="宋体" w:hAnsi="宋体"/>
          <w:color w:val="auto"/>
          <w:szCs w:val="24"/>
          <w:highlight w:val="none"/>
        </w:rPr>
        <w:t>招</w:t>
      </w:r>
      <w:r>
        <w:rPr>
          <w:rFonts w:hint="eastAsia" w:ascii="宋体" w:hAnsi="宋体"/>
          <w:color w:val="auto"/>
          <w:spacing w:val="-2"/>
          <w:szCs w:val="24"/>
          <w:highlight w:val="none"/>
        </w:rPr>
        <w:t>标</w:t>
      </w:r>
      <w:r>
        <w:rPr>
          <w:rFonts w:hint="eastAsia" w:ascii="宋体" w:hAnsi="宋体"/>
          <w:color w:val="auto"/>
          <w:szCs w:val="24"/>
          <w:highlight w:val="none"/>
        </w:rPr>
        <w:t>范</w:t>
      </w:r>
      <w:r>
        <w:rPr>
          <w:rFonts w:hint="eastAsia" w:ascii="宋体" w:hAnsi="宋体"/>
          <w:color w:val="auto"/>
          <w:spacing w:val="-2"/>
          <w:szCs w:val="24"/>
          <w:highlight w:val="none"/>
        </w:rPr>
        <w:t>围</w:t>
      </w:r>
      <w:r>
        <w:rPr>
          <w:rFonts w:hint="eastAsia" w:ascii="宋体" w:hAnsi="宋体"/>
          <w:color w:val="auto"/>
          <w:szCs w:val="24"/>
          <w:highlight w:val="none"/>
        </w:rPr>
        <w:t>：</w:t>
      </w:r>
      <w:r>
        <w:rPr>
          <w:rFonts w:hint="eastAsia" w:ascii="宋体" w:hAnsi="宋体"/>
          <w:color w:val="auto"/>
          <w:spacing w:val="-2"/>
          <w:szCs w:val="24"/>
          <w:highlight w:val="none"/>
        </w:rPr>
        <w:t>见</w:t>
      </w:r>
      <w:r>
        <w:rPr>
          <w:rFonts w:hint="eastAsia" w:ascii="宋体" w:hAnsi="宋体"/>
          <w:color w:val="auto"/>
          <w:szCs w:val="24"/>
          <w:highlight w:val="none"/>
        </w:rPr>
        <w:t>投</w:t>
      </w:r>
      <w:r>
        <w:rPr>
          <w:rFonts w:hint="eastAsia" w:ascii="宋体" w:hAnsi="宋体"/>
          <w:color w:val="auto"/>
          <w:spacing w:val="-2"/>
          <w:szCs w:val="24"/>
          <w:highlight w:val="none"/>
        </w:rPr>
        <w:t>标人</w:t>
      </w:r>
      <w:r>
        <w:rPr>
          <w:rFonts w:hint="eastAsia" w:ascii="宋体" w:hAnsi="宋体"/>
          <w:color w:val="auto"/>
          <w:szCs w:val="24"/>
          <w:highlight w:val="none"/>
        </w:rPr>
        <w:t>须知</w:t>
      </w:r>
      <w:r>
        <w:rPr>
          <w:rFonts w:hint="eastAsia" w:ascii="宋体" w:hAnsi="宋体"/>
          <w:color w:val="auto"/>
          <w:spacing w:val="-2"/>
          <w:szCs w:val="24"/>
          <w:highlight w:val="none"/>
        </w:rPr>
        <w:t>前</w:t>
      </w:r>
      <w:r>
        <w:rPr>
          <w:rFonts w:hint="eastAsia" w:ascii="宋体" w:hAnsi="宋体"/>
          <w:color w:val="auto"/>
          <w:szCs w:val="24"/>
          <w:highlight w:val="none"/>
        </w:rPr>
        <w:t>附</w:t>
      </w:r>
      <w:r>
        <w:rPr>
          <w:rFonts w:hint="eastAsia" w:ascii="宋体" w:hAnsi="宋体"/>
          <w:color w:val="auto"/>
          <w:spacing w:val="-2"/>
          <w:szCs w:val="24"/>
          <w:highlight w:val="none"/>
        </w:rPr>
        <w:t>表</w:t>
      </w:r>
      <w:r>
        <w:rPr>
          <w:rFonts w:hint="eastAsia" w:ascii="宋体" w:hAnsi="宋体"/>
          <w:color w:val="auto"/>
          <w:szCs w:val="24"/>
          <w:highlight w:val="none"/>
        </w:rPr>
        <w:t>。</w:t>
      </w:r>
    </w:p>
    <w:p>
      <w:pPr>
        <w:spacing w:before="39" w:line="360" w:lineRule="auto"/>
        <w:ind w:left="520" w:right="-20"/>
        <w:jc w:val="left"/>
        <w:rPr>
          <w:rFonts w:ascii="宋体" w:hAnsi="宋体"/>
          <w:color w:val="auto"/>
          <w:szCs w:val="24"/>
          <w:highlight w:val="none"/>
        </w:rPr>
      </w:pPr>
      <w:r>
        <w:rPr>
          <w:rFonts w:hint="eastAsia" w:ascii="宋体" w:hAnsi="宋体"/>
          <w:color w:val="auto"/>
          <w:szCs w:val="24"/>
          <w:highlight w:val="none"/>
        </w:rPr>
        <w:t>1.3.2</w:t>
      </w:r>
      <w:r>
        <w:rPr>
          <w:rFonts w:hint="eastAsia" w:ascii="宋体" w:hAnsi="宋体"/>
          <w:color w:val="auto"/>
          <w:spacing w:val="51"/>
          <w:szCs w:val="24"/>
          <w:highlight w:val="none"/>
        </w:rPr>
        <w:t xml:space="preserve"> </w:t>
      </w:r>
      <w:r>
        <w:rPr>
          <w:rFonts w:hint="eastAsia" w:ascii="宋体" w:hAnsi="宋体"/>
          <w:color w:val="auto"/>
          <w:szCs w:val="24"/>
          <w:highlight w:val="none"/>
        </w:rPr>
        <w:t>监</w:t>
      </w:r>
      <w:r>
        <w:rPr>
          <w:rFonts w:hint="eastAsia" w:ascii="宋体" w:hAnsi="宋体"/>
          <w:color w:val="auto"/>
          <w:spacing w:val="-2"/>
          <w:szCs w:val="24"/>
          <w:highlight w:val="none"/>
        </w:rPr>
        <w:t>理</w:t>
      </w:r>
      <w:r>
        <w:rPr>
          <w:rFonts w:hint="eastAsia" w:ascii="宋体" w:hAnsi="宋体"/>
          <w:color w:val="auto"/>
          <w:szCs w:val="24"/>
          <w:highlight w:val="none"/>
        </w:rPr>
        <w:t>服</w:t>
      </w:r>
      <w:r>
        <w:rPr>
          <w:rFonts w:hint="eastAsia" w:ascii="宋体" w:hAnsi="宋体"/>
          <w:color w:val="auto"/>
          <w:spacing w:val="-2"/>
          <w:szCs w:val="24"/>
          <w:highlight w:val="none"/>
        </w:rPr>
        <w:t>务</w:t>
      </w:r>
      <w:r>
        <w:rPr>
          <w:rFonts w:hint="eastAsia" w:ascii="宋体" w:hAnsi="宋体"/>
          <w:color w:val="auto"/>
          <w:szCs w:val="24"/>
          <w:highlight w:val="none"/>
        </w:rPr>
        <w:t>期</w:t>
      </w:r>
      <w:r>
        <w:rPr>
          <w:rFonts w:hint="eastAsia" w:ascii="宋体" w:hAnsi="宋体"/>
          <w:color w:val="auto"/>
          <w:spacing w:val="-2"/>
          <w:szCs w:val="24"/>
          <w:highlight w:val="none"/>
        </w:rPr>
        <w:t>限</w:t>
      </w:r>
      <w:r>
        <w:rPr>
          <w:rFonts w:hint="eastAsia" w:ascii="宋体" w:hAnsi="宋体"/>
          <w:color w:val="auto"/>
          <w:szCs w:val="24"/>
          <w:highlight w:val="none"/>
        </w:rPr>
        <w:t>：</w:t>
      </w:r>
      <w:r>
        <w:rPr>
          <w:rFonts w:hint="eastAsia" w:ascii="宋体" w:hAnsi="宋体"/>
          <w:color w:val="auto"/>
          <w:spacing w:val="-2"/>
          <w:szCs w:val="24"/>
          <w:highlight w:val="none"/>
        </w:rPr>
        <w:t>见投</w:t>
      </w:r>
      <w:r>
        <w:rPr>
          <w:rFonts w:hint="eastAsia" w:ascii="宋体" w:hAnsi="宋体"/>
          <w:color w:val="auto"/>
          <w:szCs w:val="24"/>
          <w:highlight w:val="none"/>
        </w:rPr>
        <w:t>标人</w:t>
      </w:r>
      <w:r>
        <w:rPr>
          <w:rFonts w:hint="eastAsia" w:ascii="宋体" w:hAnsi="宋体"/>
          <w:color w:val="auto"/>
          <w:spacing w:val="-2"/>
          <w:szCs w:val="24"/>
          <w:highlight w:val="none"/>
        </w:rPr>
        <w:t>须</w:t>
      </w:r>
      <w:r>
        <w:rPr>
          <w:rFonts w:hint="eastAsia" w:ascii="宋体" w:hAnsi="宋体"/>
          <w:color w:val="auto"/>
          <w:szCs w:val="24"/>
          <w:highlight w:val="none"/>
        </w:rPr>
        <w:t>知</w:t>
      </w:r>
      <w:r>
        <w:rPr>
          <w:rFonts w:hint="eastAsia" w:ascii="宋体" w:hAnsi="宋体"/>
          <w:color w:val="auto"/>
          <w:spacing w:val="-2"/>
          <w:szCs w:val="24"/>
          <w:highlight w:val="none"/>
        </w:rPr>
        <w:t>前</w:t>
      </w:r>
      <w:r>
        <w:rPr>
          <w:rFonts w:hint="eastAsia" w:ascii="宋体" w:hAnsi="宋体"/>
          <w:color w:val="auto"/>
          <w:szCs w:val="24"/>
          <w:highlight w:val="none"/>
        </w:rPr>
        <w:t>附</w:t>
      </w:r>
      <w:r>
        <w:rPr>
          <w:rFonts w:hint="eastAsia" w:ascii="宋体" w:hAnsi="宋体"/>
          <w:color w:val="auto"/>
          <w:spacing w:val="-2"/>
          <w:szCs w:val="24"/>
          <w:highlight w:val="none"/>
        </w:rPr>
        <w:t>表</w:t>
      </w:r>
      <w:r>
        <w:rPr>
          <w:rFonts w:hint="eastAsia" w:ascii="宋体" w:hAnsi="宋体"/>
          <w:color w:val="auto"/>
          <w:szCs w:val="24"/>
          <w:highlight w:val="none"/>
        </w:rPr>
        <w:t>。</w:t>
      </w:r>
    </w:p>
    <w:p>
      <w:pPr>
        <w:spacing w:before="37" w:line="360" w:lineRule="auto"/>
        <w:ind w:left="520" w:right="-20"/>
        <w:jc w:val="left"/>
        <w:rPr>
          <w:rFonts w:ascii="宋体" w:hAnsi="宋体"/>
          <w:color w:val="auto"/>
          <w:szCs w:val="24"/>
          <w:highlight w:val="none"/>
        </w:rPr>
      </w:pPr>
      <w:r>
        <w:rPr>
          <w:rFonts w:hint="eastAsia" w:ascii="宋体" w:hAnsi="宋体"/>
          <w:color w:val="auto"/>
          <w:szCs w:val="24"/>
          <w:highlight w:val="none"/>
        </w:rPr>
        <w:t>1.3.3</w:t>
      </w:r>
      <w:r>
        <w:rPr>
          <w:rFonts w:hint="eastAsia" w:ascii="宋体" w:hAnsi="宋体"/>
          <w:color w:val="auto"/>
          <w:spacing w:val="51"/>
          <w:szCs w:val="24"/>
          <w:highlight w:val="none"/>
        </w:rPr>
        <w:t xml:space="preserve"> </w:t>
      </w:r>
      <w:r>
        <w:rPr>
          <w:rFonts w:hint="eastAsia" w:ascii="宋体" w:hAnsi="宋体"/>
          <w:color w:val="auto"/>
          <w:szCs w:val="24"/>
          <w:highlight w:val="none"/>
        </w:rPr>
        <w:t>质量标准：见投标人须知前附表。</w:t>
      </w:r>
    </w:p>
    <w:p>
      <w:pPr>
        <w:spacing w:before="1" w:line="360" w:lineRule="auto"/>
        <w:jc w:val="left"/>
        <w:rPr>
          <w:rFonts w:ascii="宋体" w:hAnsi="宋体"/>
          <w:color w:val="auto"/>
          <w:sz w:val="11"/>
          <w:szCs w:val="24"/>
          <w:highlight w:val="none"/>
        </w:rPr>
      </w:pP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1</w:t>
      </w:r>
      <w:r>
        <w:rPr>
          <w:rFonts w:hint="eastAsia" w:ascii="宋体" w:hAnsi="宋体"/>
          <w:color w:val="auto"/>
          <w:sz w:val="28"/>
          <w:szCs w:val="24"/>
          <w:highlight w:val="none"/>
        </w:rPr>
        <w:t>.4</w:t>
      </w:r>
      <w:r>
        <w:rPr>
          <w:rFonts w:hint="eastAsia" w:ascii="宋体" w:hAnsi="宋体"/>
          <w:color w:val="auto"/>
          <w:spacing w:val="-2"/>
          <w:sz w:val="28"/>
          <w:szCs w:val="24"/>
          <w:highlight w:val="none"/>
        </w:rPr>
        <w:t xml:space="preserve"> </w:t>
      </w:r>
      <w:r>
        <w:rPr>
          <w:rFonts w:hint="eastAsia" w:ascii="宋体" w:hAnsi="宋体"/>
          <w:color w:val="auto"/>
          <w:sz w:val="28"/>
          <w:szCs w:val="24"/>
          <w:highlight w:val="none"/>
        </w:rPr>
        <w:t>投标人</w:t>
      </w:r>
      <w:r>
        <w:rPr>
          <w:rFonts w:hint="eastAsia" w:ascii="宋体" w:hAnsi="宋体"/>
          <w:color w:val="auto"/>
          <w:spacing w:val="-3"/>
          <w:sz w:val="28"/>
          <w:szCs w:val="24"/>
          <w:highlight w:val="none"/>
        </w:rPr>
        <w:t>资</w:t>
      </w:r>
      <w:r>
        <w:rPr>
          <w:rFonts w:hint="eastAsia" w:ascii="宋体" w:hAnsi="宋体"/>
          <w:color w:val="auto"/>
          <w:sz w:val="28"/>
          <w:szCs w:val="24"/>
          <w:highlight w:val="none"/>
        </w:rPr>
        <w:t>格要求</w:t>
      </w:r>
    </w:p>
    <w:p>
      <w:pPr>
        <w:spacing w:line="360" w:lineRule="auto"/>
        <w:ind w:left="520" w:right="-20"/>
        <w:jc w:val="left"/>
        <w:rPr>
          <w:rFonts w:ascii="宋体" w:hAnsi="宋体"/>
          <w:color w:val="auto"/>
          <w:szCs w:val="24"/>
          <w:highlight w:val="none"/>
        </w:rPr>
      </w:pPr>
      <w:r>
        <w:rPr>
          <w:rFonts w:hint="eastAsia" w:ascii="宋体" w:hAnsi="宋体"/>
          <w:color w:val="auto"/>
          <w:szCs w:val="24"/>
          <w:highlight w:val="none"/>
        </w:rPr>
        <w:t>1.4.1</w:t>
      </w:r>
      <w:r>
        <w:rPr>
          <w:rFonts w:hint="eastAsia" w:ascii="宋体" w:hAnsi="宋体"/>
          <w:color w:val="auto"/>
          <w:spacing w:val="51"/>
          <w:szCs w:val="24"/>
          <w:highlight w:val="none"/>
        </w:rPr>
        <w:t xml:space="preserve"> </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应</w:t>
      </w:r>
      <w:r>
        <w:rPr>
          <w:rFonts w:hint="eastAsia" w:ascii="宋体" w:hAnsi="宋体"/>
          <w:color w:val="auto"/>
          <w:szCs w:val="24"/>
          <w:highlight w:val="none"/>
        </w:rPr>
        <w:t>具</w:t>
      </w:r>
      <w:r>
        <w:rPr>
          <w:rFonts w:hint="eastAsia" w:ascii="宋体" w:hAnsi="宋体"/>
          <w:color w:val="auto"/>
          <w:spacing w:val="-2"/>
          <w:szCs w:val="24"/>
          <w:highlight w:val="none"/>
        </w:rPr>
        <w:t>备</w:t>
      </w:r>
      <w:r>
        <w:rPr>
          <w:rFonts w:hint="eastAsia" w:ascii="宋体" w:hAnsi="宋体"/>
          <w:color w:val="auto"/>
          <w:szCs w:val="24"/>
          <w:highlight w:val="none"/>
        </w:rPr>
        <w:t>承</w:t>
      </w:r>
      <w:r>
        <w:rPr>
          <w:rFonts w:hint="eastAsia" w:ascii="宋体" w:hAnsi="宋体"/>
          <w:color w:val="auto"/>
          <w:spacing w:val="-2"/>
          <w:szCs w:val="24"/>
          <w:highlight w:val="none"/>
        </w:rPr>
        <w:t>担本</w:t>
      </w:r>
      <w:r>
        <w:rPr>
          <w:rFonts w:hint="eastAsia" w:ascii="宋体" w:hAnsi="宋体"/>
          <w:color w:val="auto"/>
          <w:szCs w:val="24"/>
          <w:highlight w:val="none"/>
        </w:rPr>
        <w:t>招标</w:t>
      </w:r>
      <w:r>
        <w:rPr>
          <w:rFonts w:hint="eastAsia" w:ascii="宋体" w:hAnsi="宋体"/>
          <w:color w:val="auto"/>
          <w:spacing w:val="-2"/>
          <w:szCs w:val="24"/>
          <w:highlight w:val="none"/>
        </w:rPr>
        <w:t>项</w:t>
      </w:r>
      <w:r>
        <w:rPr>
          <w:rFonts w:hint="eastAsia" w:ascii="宋体" w:hAnsi="宋体"/>
          <w:color w:val="auto"/>
          <w:szCs w:val="24"/>
          <w:highlight w:val="none"/>
        </w:rPr>
        <w:t>目</w:t>
      </w:r>
      <w:r>
        <w:rPr>
          <w:rFonts w:hint="eastAsia" w:ascii="宋体" w:hAnsi="宋体"/>
          <w:color w:val="auto"/>
          <w:spacing w:val="-2"/>
          <w:szCs w:val="24"/>
          <w:highlight w:val="none"/>
        </w:rPr>
        <w:t>资</w:t>
      </w:r>
      <w:r>
        <w:rPr>
          <w:rFonts w:hint="eastAsia" w:ascii="宋体" w:hAnsi="宋体"/>
          <w:color w:val="auto"/>
          <w:szCs w:val="24"/>
          <w:highlight w:val="none"/>
        </w:rPr>
        <w:t>质</w:t>
      </w:r>
      <w:r>
        <w:rPr>
          <w:rFonts w:hint="eastAsia" w:ascii="宋体" w:hAnsi="宋体"/>
          <w:color w:val="auto"/>
          <w:spacing w:val="-2"/>
          <w:szCs w:val="24"/>
          <w:highlight w:val="none"/>
        </w:rPr>
        <w:t>条</w:t>
      </w:r>
      <w:r>
        <w:rPr>
          <w:rFonts w:hint="eastAsia" w:ascii="宋体" w:hAnsi="宋体"/>
          <w:color w:val="auto"/>
          <w:szCs w:val="24"/>
          <w:highlight w:val="none"/>
        </w:rPr>
        <w:t>件</w:t>
      </w:r>
      <w:r>
        <w:rPr>
          <w:rFonts w:hint="eastAsia" w:ascii="宋体" w:hAnsi="宋体"/>
          <w:color w:val="auto"/>
          <w:spacing w:val="-2"/>
          <w:szCs w:val="24"/>
          <w:highlight w:val="none"/>
        </w:rPr>
        <w:t>、</w:t>
      </w:r>
      <w:r>
        <w:rPr>
          <w:rFonts w:hint="eastAsia" w:ascii="宋体" w:hAnsi="宋体"/>
          <w:color w:val="auto"/>
          <w:szCs w:val="24"/>
          <w:highlight w:val="none"/>
        </w:rPr>
        <w:t>能</w:t>
      </w:r>
      <w:r>
        <w:rPr>
          <w:rFonts w:hint="eastAsia" w:ascii="宋体" w:hAnsi="宋体"/>
          <w:color w:val="auto"/>
          <w:spacing w:val="-2"/>
          <w:szCs w:val="24"/>
          <w:highlight w:val="none"/>
        </w:rPr>
        <w:t>力</w:t>
      </w:r>
      <w:r>
        <w:rPr>
          <w:rFonts w:hint="eastAsia" w:ascii="宋体" w:hAnsi="宋体"/>
          <w:color w:val="auto"/>
          <w:szCs w:val="24"/>
          <w:highlight w:val="none"/>
        </w:rPr>
        <w:t>和信</w:t>
      </w:r>
      <w:r>
        <w:rPr>
          <w:rFonts w:hint="eastAsia" w:ascii="宋体" w:hAnsi="宋体"/>
          <w:color w:val="auto"/>
          <w:spacing w:val="-2"/>
          <w:szCs w:val="24"/>
          <w:highlight w:val="none"/>
        </w:rPr>
        <w:t>誉</w:t>
      </w:r>
      <w:r>
        <w:rPr>
          <w:rFonts w:hint="eastAsia" w:ascii="宋体" w:hAnsi="宋体"/>
          <w:color w:val="auto"/>
          <w:szCs w:val="24"/>
          <w:highlight w:val="none"/>
        </w:rPr>
        <w:t>：</w:t>
      </w:r>
    </w:p>
    <w:p>
      <w:pPr>
        <w:spacing w:before="39" w:line="360" w:lineRule="auto"/>
        <w:ind w:left="378" w:right="4711"/>
        <w:jc w:val="center"/>
        <w:rPr>
          <w:rFonts w:ascii="宋体" w:hAnsi="宋体"/>
          <w:color w:val="auto"/>
          <w:szCs w:val="24"/>
          <w:highlight w:val="none"/>
        </w:rPr>
      </w:pPr>
      <w:r>
        <w:rPr>
          <w:rFonts w:hint="eastAsia" w:ascii="宋体" w:hAnsi="宋体"/>
          <w:color w:val="auto"/>
          <w:szCs w:val="24"/>
          <w:highlight w:val="none"/>
        </w:rPr>
        <w:t>（1</w:t>
      </w:r>
      <w:r>
        <w:rPr>
          <w:rFonts w:hint="eastAsia" w:ascii="宋体" w:hAnsi="宋体"/>
          <w:color w:val="auto"/>
          <w:spacing w:val="-2"/>
          <w:szCs w:val="24"/>
          <w:highlight w:val="none"/>
        </w:rPr>
        <w:t>）</w:t>
      </w:r>
      <w:r>
        <w:rPr>
          <w:rFonts w:hint="eastAsia" w:ascii="宋体" w:hAnsi="宋体"/>
          <w:color w:val="auto"/>
          <w:szCs w:val="24"/>
          <w:highlight w:val="none"/>
        </w:rPr>
        <w:t>资</w:t>
      </w:r>
      <w:r>
        <w:rPr>
          <w:rFonts w:hint="eastAsia" w:ascii="宋体" w:hAnsi="宋体"/>
          <w:color w:val="auto"/>
          <w:spacing w:val="-2"/>
          <w:szCs w:val="24"/>
          <w:highlight w:val="none"/>
        </w:rPr>
        <w:t>质</w:t>
      </w:r>
      <w:r>
        <w:rPr>
          <w:rFonts w:hint="eastAsia" w:ascii="宋体" w:hAnsi="宋体"/>
          <w:color w:val="auto"/>
          <w:szCs w:val="24"/>
          <w:highlight w:val="none"/>
        </w:rPr>
        <w:t>要</w:t>
      </w:r>
      <w:r>
        <w:rPr>
          <w:rFonts w:hint="eastAsia" w:ascii="宋体" w:hAnsi="宋体"/>
          <w:color w:val="auto"/>
          <w:spacing w:val="-2"/>
          <w:szCs w:val="24"/>
          <w:highlight w:val="none"/>
        </w:rPr>
        <w:t>求</w:t>
      </w:r>
      <w:r>
        <w:rPr>
          <w:rFonts w:hint="eastAsia" w:ascii="宋体" w:hAnsi="宋体"/>
          <w:color w:val="auto"/>
          <w:szCs w:val="24"/>
          <w:highlight w:val="none"/>
        </w:rPr>
        <w:t>：</w:t>
      </w:r>
      <w:r>
        <w:rPr>
          <w:rFonts w:hint="eastAsia" w:ascii="宋体" w:hAnsi="宋体"/>
          <w:color w:val="auto"/>
          <w:spacing w:val="-2"/>
          <w:szCs w:val="24"/>
          <w:highlight w:val="none"/>
        </w:rPr>
        <w:t>见</w:t>
      </w:r>
      <w:r>
        <w:rPr>
          <w:rFonts w:hint="eastAsia" w:ascii="宋体" w:hAnsi="宋体"/>
          <w:color w:val="auto"/>
          <w:szCs w:val="24"/>
          <w:highlight w:val="none"/>
        </w:rPr>
        <w:t>投</w:t>
      </w:r>
      <w:r>
        <w:rPr>
          <w:rFonts w:hint="eastAsia" w:ascii="宋体" w:hAnsi="宋体"/>
          <w:color w:val="auto"/>
          <w:spacing w:val="-2"/>
          <w:szCs w:val="24"/>
          <w:highlight w:val="none"/>
        </w:rPr>
        <w:t>标人</w:t>
      </w:r>
      <w:r>
        <w:rPr>
          <w:rFonts w:hint="eastAsia" w:ascii="宋体" w:hAnsi="宋体"/>
          <w:color w:val="auto"/>
          <w:szCs w:val="24"/>
          <w:highlight w:val="none"/>
        </w:rPr>
        <w:t>须知</w:t>
      </w:r>
      <w:r>
        <w:rPr>
          <w:rFonts w:hint="eastAsia" w:ascii="宋体" w:hAnsi="宋体"/>
          <w:color w:val="auto"/>
          <w:spacing w:val="-2"/>
          <w:szCs w:val="24"/>
          <w:highlight w:val="none"/>
        </w:rPr>
        <w:t>前</w:t>
      </w:r>
      <w:r>
        <w:rPr>
          <w:rFonts w:hint="eastAsia" w:ascii="宋体" w:hAnsi="宋体"/>
          <w:color w:val="auto"/>
          <w:szCs w:val="24"/>
          <w:highlight w:val="none"/>
        </w:rPr>
        <w:t>附</w:t>
      </w:r>
      <w:r>
        <w:rPr>
          <w:rFonts w:hint="eastAsia" w:ascii="宋体" w:hAnsi="宋体"/>
          <w:color w:val="auto"/>
          <w:spacing w:val="-2"/>
          <w:szCs w:val="24"/>
          <w:highlight w:val="none"/>
        </w:rPr>
        <w:t>表</w:t>
      </w:r>
      <w:r>
        <w:rPr>
          <w:rFonts w:hint="eastAsia" w:ascii="宋体" w:hAnsi="宋体"/>
          <w:color w:val="auto"/>
          <w:szCs w:val="24"/>
          <w:highlight w:val="none"/>
        </w:rPr>
        <w:t>；</w:t>
      </w:r>
    </w:p>
    <w:p>
      <w:pPr>
        <w:spacing w:before="37" w:line="360" w:lineRule="auto"/>
        <w:ind w:left="378" w:right="4711"/>
        <w:jc w:val="center"/>
        <w:rPr>
          <w:rFonts w:ascii="宋体" w:hAnsi="宋体"/>
          <w:color w:val="auto"/>
          <w:szCs w:val="24"/>
          <w:highlight w:val="none"/>
        </w:rPr>
      </w:pPr>
      <w:r>
        <w:rPr>
          <w:rFonts w:hint="eastAsia" w:ascii="宋体" w:hAnsi="宋体"/>
          <w:color w:val="auto"/>
          <w:szCs w:val="24"/>
          <w:highlight w:val="none"/>
        </w:rPr>
        <w:t>（2</w:t>
      </w:r>
      <w:r>
        <w:rPr>
          <w:rFonts w:hint="eastAsia" w:ascii="宋体" w:hAnsi="宋体"/>
          <w:color w:val="auto"/>
          <w:spacing w:val="-2"/>
          <w:szCs w:val="24"/>
          <w:highlight w:val="none"/>
        </w:rPr>
        <w:t>）</w:t>
      </w:r>
      <w:r>
        <w:rPr>
          <w:rFonts w:hint="eastAsia" w:ascii="宋体" w:hAnsi="宋体"/>
          <w:color w:val="auto"/>
          <w:szCs w:val="24"/>
          <w:highlight w:val="none"/>
        </w:rPr>
        <w:t>财</w:t>
      </w:r>
      <w:r>
        <w:rPr>
          <w:rFonts w:hint="eastAsia" w:ascii="宋体" w:hAnsi="宋体"/>
          <w:color w:val="auto"/>
          <w:spacing w:val="-2"/>
          <w:szCs w:val="24"/>
          <w:highlight w:val="none"/>
        </w:rPr>
        <w:t>务</w:t>
      </w:r>
      <w:r>
        <w:rPr>
          <w:rFonts w:hint="eastAsia" w:ascii="宋体" w:hAnsi="宋体"/>
          <w:color w:val="auto"/>
          <w:szCs w:val="24"/>
          <w:highlight w:val="none"/>
        </w:rPr>
        <w:t>要</w:t>
      </w:r>
      <w:r>
        <w:rPr>
          <w:rFonts w:hint="eastAsia" w:ascii="宋体" w:hAnsi="宋体"/>
          <w:color w:val="auto"/>
          <w:spacing w:val="-2"/>
          <w:szCs w:val="24"/>
          <w:highlight w:val="none"/>
        </w:rPr>
        <w:t>求</w:t>
      </w:r>
      <w:r>
        <w:rPr>
          <w:rFonts w:hint="eastAsia" w:ascii="宋体" w:hAnsi="宋体"/>
          <w:color w:val="auto"/>
          <w:szCs w:val="24"/>
          <w:highlight w:val="none"/>
        </w:rPr>
        <w:t>：</w:t>
      </w:r>
      <w:r>
        <w:rPr>
          <w:rFonts w:hint="eastAsia" w:ascii="宋体" w:hAnsi="宋体"/>
          <w:color w:val="auto"/>
          <w:spacing w:val="-2"/>
          <w:szCs w:val="24"/>
          <w:highlight w:val="none"/>
        </w:rPr>
        <w:t>见</w:t>
      </w:r>
      <w:r>
        <w:rPr>
          <w:rFonts w:hint="eastAsia" w:ascii="宋体" w:hAnsi="宋体"/>
          <w:color w:val="auto"/>
          <w:szCs w:val="24"/>
          <w:highlight w:val="none"/>
        </w:rPr>
        <w:t>投</w:t>
      </w:r>
      <w:r>
        <w:rPr>
          <w:rFonts w:hint="eastAsia" w:ascii="宋体" w:hAnsi="宋体"/>
          <w:color w:val="auto"/>
          <w:spacing w:val="-2"/>
          <w:szCs w:val="24"/>
          <w:highlight w:val="none"/>
        </w:rPr>
        <w:t>标人</w:t>
      </w:r>
      <w:r>
        <w:rPr>
          <w:rFonts w:hint="eastAsia" w:ascii="宋体" w:hAnsi="宋体"/>
          <w:color w:val="auto"/>
          <w:szCs w:val="24"/>
          <w:highlight w:val="none"/>
        </w:rPr>
        <w:t>须知</w:t>
      </w:r>
      <w:r>
        <w:rPr>
          <w:rFonts w:hint="eastAsia" w:ascii="宋体" w:hAnsi="宋体"/>
          <w:color w:val="auto"/>
          <w:spacing w:val="-2"/>
          <w:szCs w:val="24"/>
          <w:highlight w:val="none"/>
        </w:rPr>
        <w:t>前</w:t>
      </w:r>
      <w:r>
        <w:rPr>
          <w:rFonts w:hint="eastAsia" w:ascii="宋体" w:hAnsi="宋体"/>
          <w:color w:val="auto"/>
          <w:szCs w:val="24"/>
          <w:highlight w:val="none"/>
        </w:rPr>
        <w:t>附</w:t>
      </w:r>
      <w:r>
        <w:rPr>
          <w:rFonts w:hint="eastAsia" w:ascii="宋体" w:hAnsi="宋体"/>
          <w:color w:val="auto"/>
          <w:spacing w:val="-2"/>
          <w:szCs w:val="24"/>
          <w:highlight w:val="none"/>
        </w:rPr>
        <w:t>表</w:t>
      </w:r>
      <w:r>
        <w:rPr>
          <w:rFonts w:hint="eastAsia" w:ascii="宋体" w:hAnsi="宋体"/>
          <w:color w:val="auto"/>
          <w:szCs w:val="24"/>
          <w:highlight w:val="none"/>
        </w:rPr>
        <w:t>；</w:t>
      </w:r>
    </w:p>
    <w:p>
      <w:pPr>
        <w:spacing w:before="39" w:line="360" w:lineRule="auto"/>
        <w:ind w:left="378" w:right="4711"/>
        <w:jc w:val="center"/>
        <w:rPr>
          <w:rFonts w:ascii="宋体" w:hAnsi="宋体"/>
          <w:color w:val="auto"/>
          <w:szCs w:val="24"/>
          <w:highlight w:val="none"/>
        </w:rPr>
      </w:pPr>
      <w:r>
        <w:rPr>
          <w:rFonts w:hint="eastAsia" w:ascii="宋体" w:hAnsi="宋体"/>
          <w:color w:val="auto"/>
          <w:szCs w:val="24"/>
          <w:highlight w:val="none"/>
        </w:rPr>
        <w:t>（3</w:t>
      </w:r>
      <w:r>
        <w:rPr>
          <w:rFonts w:hint="eastAsia" w:ascii="宋体" w:hAnsi="宋体"/>
          <w:color w:val="auto"/>
          <w:spacing w:val="-2"/>
          <w:szCs w:val="24"/>
          <w:highlight w:val="none"/>
        </w:rPr>
        <w:t>）</w:t>
      </w:r>
      <w:r>
        <w:rPr>
          <w:rFonts w:hint="eastAsia" w:ascii="宋体" w:hAnsi="宋体"/>
          <w:color w:val="auto"/>
          <w:szCs w:val="24"/>
          <w:highlight w:val="none"/>
        </w:rPr>
        <w:t>业</w:t>
      </w:r>
      <w:r>
        <w:rPr>
          <w:rFonts w:hint="eastAsia" w:ascii="宋体" w:hAnsi="宋体"/>
          <w:color w:val="auto"/>
          <w:spacing w:val="-2"/>
          <w:szCs w:val="24"/>
          <w:highlight w:val="none"/>
        </w:rPr>
        <w:t>绩</w:t>
      </w:r>
      <w:r>
        <w:rPr>
          <w:rFonts w:hint="eastAsia" w:ascii="宋体" w:hAnsi="宋体"/>
          <w:color w:val="auto"/>
          <w:szCs w:val="24"/>
          <w:highlight w:val="none"/>
        </w:rPr>
        <w:t>要</w:t>
      </w:r>
      <w:r>
        <w:rPr>
          <w:rFonts w:hint="eastAsia" w:ascii="宋体" w:hAnsi="宋体"/>
          <w:color w:val="auto"/>
          <w:spacing w:val="-2"/>
          <w:szCs w:val="24"/>
          <w:highlight w:val="none"/>
        </w:rPr>
        <w:t>求</w:t>
      </w:r>
      <w:r>
        <w:rPr>
          <w:rFonts w:hint="eastAsia" w:ascii="宋体" w:hAnsi="宋体"/>
          <w:color w:val="auto"/>
          <w:szCs w:val="24"/>
          <w:highlight w:val="none"/>
        </w:rPr>
        <w:t>：</w:t>
      </w:r>
      <w:r>
        <w:rPr>
          <w:rFonts w:hint="eastAsia" w:ascii="宋体" w:hAnsi="宋体"/>
          <w:color w:val="auto"/>
          <w:spacing w:val="-2"/>
          <w:szCs w:val="24"/>
          <w:highlight w:val="none"/>
        </w:rPr>
        <w:t>见</w:t>
      </w:r>
      <w:r>
        <w:rPr>
          <w:rFonts w:hint="eastAsia" w:ascii="宋体" w:hAnsi="宋体"/>
          <w:color w:val="auto"/>
          <w:szCs w:val="24"/>
          <w:highlight w:val="none"/>
        </w:rPr>
        <w:t>投</w:t>
      </w:r>
      <w:r>
        <w:rPr>
          <w:rFonts w:hint="eastAsia" w:ascii="宋体" w:hAnsi="宋体"/>
          <w:color w:val="auto"/>
          <w:spacing w:val="-2"/>
          <w:szCs w:val="24"/>
          <w:highlight w:val="none"/>
        </w:rPr>
        <w:t>标人</w:t>
      </w:r>
      <w:r>
        <w:rPr>
          <w:rFonts w:hint="eastAsia" w:ascii="宋体" w:hAnsi="宋体"/>
          <w:color w:val="auto"/>
          <w:szCs w:val="24"/>
          <w:highlight w:val="none"/>
        </w:rPr>
        <w:t>须知</w:t>
      </w:r>
      <w:r>
        <w:rPr>
          <w:rFonts w:hint="eastAsia" w:ascii="宋体" w:hAnsi="宋体"/>
          <w:color w:val="auto"/>
          <w:spacing w:val="-2"/>
          <w:szCs w:val="24"/>
          <w:highlight w:val="none"/>
        </w:rPr>
        <w:t>前</w:t>
      </w:r>
      <w:r>
        <w:rPr>
          <w:rFonts w:hint="eastAsia" w:ascii="宋体" w:hAnsi="宋体"/>
          <w:color w:val="auto"/>
          <w:szCs w:val="24"/>
          <w:highlight w:val="none"/>
        </w:rPr>
        <w:t>附</w:t>
      </w:r>
      <w:r>
        <w:rPr>
          <w:rFonts w:hint="eastAsia" w:ascii="宋体" w:hAnsi="宋体"/>
          <w:color w:val="auto"/>
          <w:spacing w:val="-2"/>
          <w:szCs w:val="24"/>
          <w:highlight w:val="none"/>
        </w:rPr>
        <w:t>表</w:t>
      </w:r>
      <w:r>
        <w:rPr>
          <w:rFonts w:hint="eastAsia" w:ascii="宋体" w:hAnsi="宋体"/>
          <w:color w:val="auto"/>
          <w:szCs w:val="24"/>
          <w:highlight w:val="none"/>
        </w:rPr>
        <w:t>；</w:t>
      </w:r>
    </w:p>
    <w:p>
      <w:pPr>
        <w:spacing w:before="39" w:line="360" w:lineRule="auto"/>
        <w:ind w:left="378" w:right="4711"/>
        <w:jc w:val="center"/>
        <w:rPr>
          <w:rFonts w:ascii="宋体" w:hAnsi="宋体"/>
          <w:color w:val="auto"/>
          <w:szCs w:val="24"/>
          <w:highlight w:val="none"/>
        </w:rPr>
      </w:pPr>
      <w:r>
        <w:rPr>
          <w:rFonts w:hint="eastAsia" w:ascii="宋体" w:hAnsi="宋体"/>
          <w:color w:val="auto"/>
          <w:szCs w:val="24"/>
          <w:highlight w:val="none"/>
        </w:rPr>
        <w:t>（4</w:t>
      </w:r>
      <w:r>
        <w:rPr>
          <w:rFonts w:hint="eastAsia" w:ascii="宋体" w:hAnsi="宋体"/>
          <w:color w:val="auto"/>
          <w:spacing w:val="-2"/>
          <w:szCs w:val="24"/>
          <w:highlight w:val="none"/>
        </w:rPr>
        <w:t>）</w:t>
      </w:r>
      <w:r>
        <w:rPr>
          <w:rFonts w:hint="eastAsia" w:ascii="宋体" w:hAnsi="宋体"/>
          <w:color w:val="auto"/>
          <w:szCs w:val="24"/>
          <w:highlight w:val="none"/>
        </w:rPr>
        <w:t>信</w:t>
      </w:r>
      <w:r>
        <w:rPr>
          <w:rFonts w:hint="eastAsia" w:ascii="宋体" w:hAnsi="宋体"/>
          <w:color w:val="auto"/>
          <w:spacing w:val="-2"/>
          <w:szCs w:val="24"/>
          <w:highlight w:val="none"/>
        </w:rPr>
        <w:t>誉</w:t>
      </w:r>
      <w:r>
        <w:rPr>
          <w:rFonts w:hint="eastAsia" w:ascii="宋体" w:hAnsi="宋体"/>
          <w:color w:val="auto"/>
          <w:szCs w:val="24"/>
          <w:highlight w:val="none"/>
        </w:rPr>
        <w:t>要</w:t>
      </w:r>
      <w:r>
        <w:rPr>
          <w:rFonts w:hint="eastAsia" w:ascii="宋体" w:hAnsi="宋体"/>
          <w:color w:val="auto"/>
          <w:spacing w:val="-2"/>
          <w:szCs w:val="24"/>
          <w:highlight w:val="none"/>
        </w:rPr>
        <w:t>求</w:t>
      </w:r>
      <w:r>
        <w:rPr>
          <w:rFonts w:hint="eastAsia" w:ascii="宋体" w:hAnsi="宋体"/>
          <w:color w:val="auto"/>
          <w:szCs w:val="24"/>
          <w:highlight w:val="none"/>
        </w:rPr>
        <w:t>：</w:t>
      </w:r>
      <w:r>
        <w:rPr>
          <w:rFonts w:hint="eastAsia" w:ascii="宋体" w:hAnsi="宋体"/>
          <w:color w:val="auto"/>
          <w:spacing w:val="-2"/>
          <w:szCs w:val="24"/>
          <w:highlight w:val="none"/>
        </w:rPr>
        <w:t>见</w:t>
      </w:r>
      <w:r>
        <w:rPr>
          <w:rFonts w:hint="eastAsia" w:ascii="宋体" w:hAnsi="宋体"/>
          <w:color w:val="auto"/>
          <w:szCs w:val="24"/>
          <w:highlight w:val="none"/>
        </w:rPr>
        <w:t>投</w:t>
      </w:r>
      <w:r>
        <w:rPr>
          <w:rFonts w:hint="eastAsia" w:ascii="宋体" w:hAnsi="宋体"/>
          <w:color w:val="auto"/>
          <w:spacing w:val="-2"/>
          <w:szCs w:val="24"/>
          <w:highlight w:val="none"/>
        </w:rPr>
        <w:t>标人</w:t>
      </w:r>
      <w:r>
        <w:rPr>
          <w:rFonts w:hint="eastAsia" w:ascii="宋体" w:hAnsi="宋体"/>
          <w:color w:val="auto"/>
          <w:szCs w:val="24"/>
          <w:highlight w:val="none"/>
        </w:rPr>
        <w:t>须知</w:t>
      </w:r>
      <w:r>
        <w:rPr>
          <w:rFonts w:hint="eastAsia" w:ascii="宋体" w:hAnsi="宋体"/>
          <w:color w:val="auto"/>
          <w:spacing w:val="-2"/>
          <w:szCs w:val="24"/>
          <w:highlight w:val="none"/>
        </w:rPr>
        <w:t>前</w:t>
      </w:r>
      <w:r>
        <w:rPr>
          <w:rFonts w:hint="eastAsia" w:ascii="宋体" w:hAnsi="宋体"/>
          <w:color w:val="auto"/>
          <w:szCs w:val="24"/>
          <w:highlight w:val="none"/>
        </w:rPr>
        <w:t>附</w:t>
      </w:r>
      <w:r>
        <w:rPr>
          <w:rFonts w:hint="eastAsia" w:ascii="宋体" w:hAnsi="宋体"/>
          <w:color w:val="auto"/>
          <w:spacing w:val="-2"/>
          <w:szCs w:val="24"/>
          <w:highlight w:val="none"/>
        </w:rPr>
        <w:t>表</w:t>
      </w:r>
      <w:r>
        <w:rPr>
          <w:rFonts w:hint="eastAsia" w:ascii="宋体" w:hAnsi="宋体"/>
          <w:color w:val="auto"/>
          <w:szCs w:val="24"/>
          <w:highlight w:val="none"/>
        </w:rPr>
        <w:t>；</w:t>
      </w:r>
    </w:p>
    <w:p>
      <w:pPr>
        <w:spacing w:before="37" w:line="360" w:lineRule="auto"/>
        <w:ind w:left="100" w:right="39" w:firstLine="314"/>
        <w:jc w:val="left"/>
        <w:rPr>
          <w:rFonts w:ascii="宋体" w:hAnsi="宋体"/>
          <w:color w:val="auto"/>
          <w:szCs w:val="24"/>
          <w:highlight w:val="none"/>
        </w:rPr>
      </w:pPr>
      <w:r>
        <w:rPr>
          <w:rFonts w:hint="eastAsia" w:ascii="宋体" w:hAnsi="宋体"/>
          <w:color w:val="auto"/>
          <w:szCs w:val="24"/>
          <w:highlight w:val="none"/>
        </w:rPr>
        <w:t>（5</w:t>
      </w:r>
      <w:r>
        <w:rPr>
          <w:rFonts w:hint="eastAsia" w:ascii="宋体" w:hAnsi="宋体"/>
          <w:color w:val="auto"/>
          <w:spacing w:val="-22"/>
          <w:szCs w:val="24"/>
          <w:highlight w:val="none"/>
        </w:rPr>
        <w:t>）</w:t>
      </w:r>
      <w:r>
        <w:rPr>
          <w:rFonts w:hint="eastAsia" w:ascii="宋体" w:hAnsi="宋体"/>
          <w:color w:val="auto"/>
          <w:szCs w:val="24"/>
          <w:highlight w:val="none"/>
        </w:rPr>
        <w:t>总监理工程师的资格要求：应当具备工程注册监理工程师执业资格（如有），具体要求见投标人须知前附表；</w:t>
      </w:r>
    </w:p>
    <w:p>
      <w:pPr>
        <w:spacing w:line="360" w:lineRule="auto"/>
        <w:ind w:left="415" w:right="-20"/>
        <w:jc w:val="left"/>
        <w:rPr>
          <w:rFonts w:ascii="宋体" w:hAnsi="宋体"/>
          <w:color w:val="auto"/>
          <w:szCs w:val="24"/>
          <w:highlight w:val="none"/>
        </w:rPr>
      </w:pPr>
      <w:r>
        <w:rPr>
          <w:rFonts w:hint="eastAsia" w:ascii="宋体" w:hAnsi="宋体"/>
          <w:color w:val="auto"/>
          <w:position w:val="-1"/>
          <w:szCs w:val="24"/>
          <w:highlight w:val="none"/>
        </w:rPr>
        <w:t>（6</w:t>
      </w:r>
      <w:r>
        <w:rPr>
          <w:rFonts w:hint="eastAsia" w:ascii="宋体" w:hAnsi="宋体"/>
          <w:color w:val="auto"/>
          <w:spacing w:val="-2"/>
          <w:position w:val="-1"/>
          <w:szCs w:val="24"/>
          <w:highlight w:val="none"/>
        </w:rPr>
        <w:t>）</w:t>
      </w:r>
      <w:r>
        <w:rPr>
          <w:rFonts w:hint="eastAsia" w:ascii="宋体" w:hAnsi="宋体"/>
          <w:color w:val="auto"/>
          <w:position w:val="-1"/>
          <w:szCs w:val="24"/>
          <w:highlight w:val="none"/>
        </w:rPr>
        <w:t>其</w:t>
      </w:r>
      <w:r>
        <w:rPr>
          <w:rFonts w:hint="eastAsia" w:ascii="宋体" w:hAnsi="宋体"/>
          <w:color w:val="auto"/>
          <w:spacing w:val="-2"/>
          <w:position w:val="-1"/>
          <w:szCs w:val="24"/>
          <w:highlight w:val="none"/>
        </w:rPr>
        <w:t>他</w:t>
      </w:r>
      <w:r>
        <w:rPr>
          <w:rFonts w:hint="eastAsia" w:ascii="宋体" w:hAnsi="宋体"/>
          <w:color w:val="auto"/>
          <w:position w:val="-1"/>
          <w:szCs w:val="24"/>
          <w:highlight w:val="none"/>
        </w:rPr>
        <w:t>主</w:t>
      </w:r>
      <w:r>
        <w:rPr>
          <w:rFonts w:hint="eastAsia" w:ascii="宋体" w:hAnsi="宋体"/>
          <w:color w:val="auto"/>
          <w:spacing w:val="-2"/>
          <w:position w:val="-1"/>
          <w:szCs w:val="24"/>
          <w:highlight w:val="none"/>
        </w:rPr>
        <w:t>要</w:t>
      </w:r>
      <w:r>
        <w:rPr>
          <w:rFonts w:hint="eastAsia" w:ascii="宋体" w:hAnsi="宋体"/>
          <w:color w:val="auto"/>
          <w:position w:val="-1"/>
          <w:szCs w:val="24"/>
          <w:highlight w:val="none"/>
        </w:rPr>
        <w:t>人</w:t>
      </w:r>
      <w:r>
        <w:rPr>
          <w:rFonts w:hint="eastAsia" w:ascii="宋体" w:hAnsi="宋体"/>
          <w:color w:val="auto"/>
          <w:spacing w:val="-2"/>
          <w:position w:val="-1"/>
          <w:szCs w:val="24"/>
          <w:highlight w:val="none"/>
        </w:rPr>
        <w:t>员</w:t>
      </w:r>
      <w:r>
        <w:rPr>
          <w:rFonts w:hint="eastAsia" w:ascii="宋体" w:hAnsi="宋体"/>
          <w:color w:val="auto"/>
          <w:position w:val="-1"/>
          <w:szCs w:val="24"/>
          <w:highlight w:val="none"/>
        </w:rPr>
        <w:t>要</w:t>
      </w:r>
      <w:r>
        <w:rPr>
          <w:rFonts w:hint="eastAsia" w:ascii="宋体" w:hAnsi="宋体"/>
          <w:color w:val="auto"/>
          <w:spacing w:val="-2"/>
          <w:position w:val="-1"/>
          <w:szCs w:val="24"/>
          <w:highlight w:val="none"/>
        </w:rPr>
        <w:t>求：</w:t>
      </w:r>
      <w:r>
        <w:rPr>
          <w:rFonts w:hint="eastAsia" w:ascii="宋体" w:hAnsi="宋体"/>
          <w:color w:val="auto"/>
          <w:position w:val="-1"/>
          <w:szCs w:val="24"/>
          <w:highlight w:val="none"/>
        </w:rPr>
        <w:t>见投</w:t>
      </w:r>
      <w:r>
        <w:rPr>
          <w:rFonts w:hint="eastAsia" w:ascii="宋体" w:hAnsi="宋体"/>
          <w:color w:val="auto"/>
          <w:spacing w:val="-2"/>
          <w:position w:val="-1"/>
          <w:szCs w:val="24"/>
          <w:highlight w:val="none"/>
        </w:rPr>
        <w:t>标</w:t>
      </w:r>
      <w:r>
        <w:rPr>
          <w:rFonts w:hint="eastAsia" w:ascii="宋体" w:hAnsi="宋体"/>
          <w:color w:val="auto"/>
          <w:position w:val="-1"/>
          <w:szCs w:val="24"/>
          <w:highlight w:val="none"/>
        </w:rPr>
        <w:t>人</w:t>
      </w:r>
      <w:r>
        <w:rPr>
          <w:rFonts w:hint="eastAsia" w:ascii="宋体" w:hAnsi="宋体"/>
          <w:color w:val="auto"/>
          <w:spacing w:val="-2"/>
          <w:position w:val="-1"/>
          <w:szCs w:val="24"/>
          <w:highlight w:val="none"/>
        </w:rPr>
        <w:t>须</w:t>
      </w:r>
      <w:r>
        <w:rPr>
          <w:rFonts w:hint="eastAsia" w:ascii="宋体" w:hAnsi="宋体"/>
          <w:color w:val="auto"/>
          <w:position w:val="-1"/>
          <w:szCs w:val="24"/>
          <w:highlight w:val="none"/>
        </w:rPr>
        <w:t>知</w:t>
      </w:r>
      <w:r>
        <w:rPr>
          <w:rFonts w:hint="eastAsia" w:ascii="宋体" w:hAnsi="宋体"/>
          <w:color w:val="auto"/>
          <w:spacing w:val="-2"/>
          <w:position w:val="-1"/>
          <w:szCs w:val="24"/>
          <w:highlight w:val="none"/>
        </w:rPr>
        <w:t>前</w:t>
      </w:r>
      <w:r>
        <w:rPr>
          <w:rFonts w:hint="eastAsia" w:ascii="宋体" w:hAnsi="宋体"/>
          <w:color w:val="auto"/>
          <w:position w:val="-1"/>
          <w:szCs w:val="24"/>
          <w:highlight w:val="none"/>
        </w:rPr>
        <w:t>附</w:t>
      </w:r>
      <w:r>
        <w:rPr>
          <w:rFonts w:hint="eastAsia" w:ascii="宋体" w:hAnsi="宋体"/>
          <w:color w:val="auto"/>
          <w:spacing w:val="-2"/>
          <w:position w:val="-1"/>
          <w:szCs w:val="24"/>
          <w:highlight w:val="none"/>
        </w:rPr>
        <w:t>表</w:t>
      </w:r>
      <w:r>
        <w:rPr>
          <w:rFonts w:hint="eastAsia" w:ascii="宋体" w:hAnsi="宋体"/>
          <w:color w:val="auto"/>
          <w:position w:val="-1"/>
          <w:szCs w:val="24"/>
          <w:highlight w:val="none"/>
        </w:rPr>
        <w:t>。</w:t>
      </w:r>
    </w:p>
    <w:p>
      <w:pPr>
        <w:spacing w:before="39" w:line="360" w:lineRule="auto"/>
        <w:ind w:left="415" w:right="-20"/>
        <w:jc w:val="left"/>
        <w:rPr>
          <w:rFonts w:ascii="宋体" w:hAnsi="宋体"/>
          <w:color w:val="auto"/>
          <w:szCs w:val="24"/>
          <w:highlight w:val="none"/>
        </w:rPr>
      </w:pPr>
      <w:r>
        <w:rPr>
          <w:rFonts w:hint="eastAsia" w:ascii="宋体" w:hAnsi="宋体"/>
          <w:color w:val="auto"/>
          <w:szCs w:val="24"/>
          <w:highlight w:val="none"/>
        </w:rPr>
        <w:t>（7</w:t>
      </w:r>
      <w:r>
        <w:rPr>
          <w:rFonts w:hint="eastAsia" w:ascii="宋体" w:hAnsi="宋体"/>
          <w:color w:val="auto"/>
          <w:spacing w:val="-2"/>
          <w:szCs w:val="24"/>
          <w:highlight w:val="none"/>
        </w:rPr>
        <w:t>）</w:t>
      </w:r>
      <w:r>
        <w:rPr>
          <w:rFonts w:hint="eastAsia" w:ascii="宋体" w:hAnsi="宋体"/>
          <w:color w:val="auto"/>
          <w:szCs w:val="24"/>
          <w:highlight w:val="none"/>
        </w:rPr>
        <w:t>试验检测仪器设备要求：见投标人须知前附表。</w:t>
      </w:r>
    </w:p>
    <w:p>
      <w:pPr>
        <w:spacing w:before="37" w:line="360" w:lineRule="auto"/>
        <w:ind w:left="520" w:right="-71" w:hanging="106"/>
        <w:jc w:val="left"/>
        <w:rPr>
          <w:rFonts w:ascii="宋体" w:hAnsi="宋体"/>
          <w:color w:val="auto"/>
          <w:szCs w:val="24"/>
          <w:highlight w:val="none"/>
        </w:rPr>
      </w:pPr>
      <w:r>
        <w:rPr>
          <w:rFonts w:hint="eastAsia" w:ascii="宋体" w:hAnsi="宋体"/>
          <w:color w:val="auto"/>
          <w:szCs w:val="24"/>
          <w:highlight w:val="none"/>
        </w:rPr>
        <w:t>（8</w:t>
      </w:r>
      <w:r>
        <w:rPr>
          <w:rFonts w:hint="eastAsia" w:ascii="宋体" w:hAnsi="宋体"/>
          <w:color w:val="auto"/>
          <w:spacing w:val="-2"/>
          <w:szCs w:val="24"/>
          <w:highlight w:val="none"/>
        </w:rPr>
        <w:t>）</w:t>
      </w:r>
      <w:r>
        <w:rPr>
          <w:rFonts w:hint="eastAsia" w:ascii="宋体" w:hAnsi="宋体"/>
          <w:color w:val="auto"/>
          <w:szCs w:val="24"/>
          <w:highlight w:val="none"/>
        </w:rPr>
        <w:t>其</w:t>
      </w:r>
      <w:r>
        <w:rPr>
          <w:rFonts w:hint="eastAsia" w:ascii="宋体" w:hAnsi="宋体"/>
          <w:color w:val="auto"/>
          <w:spacing w:val="-2"/>
          <w:szCs w:val="24"/>
          <w:highlight w:val="none"/>
        </w:rPr>
        <w:t>他</w:t>
      </w:r>
      <w:r>
        <w:rPr>
          <w:rFonts w:hint="eastAsia" w:ascii="宋体" w:hAnsi="宋体"/>
          <w:color w:val="auto"/>
          <w:szCs w:val="24"/>
          <w:highlight w:val="none"/>
        </w:rPr>
        <w:t>要</w:t>
      </w:r>
      <w:r>
        <w:rPr>
          <w:rFonts w:hint="eastAsia" w:ascii="宋体" w:hAnsi="宋体"/>
          <w:color w:val="auto"/>
          <w:spacing w:val="-2"/>
          <w:szCs w:val="24"/>
          <w:highlight w:val="none"/>
        </w:rPr>
        <w:t>求</w:t>
      </w:r>
      <w:r>
        <w:rPr>
          <w:rFonts w:hint="eastAsia" w:ascii="宋体" w:hAnsi="宋体"/>
          <w:color w:val="auto"/>
          <w:szCs w:val="24"/>
          <w:highlight w:val="none"/>
        </w:rPr>
        <w:t>：</w:t>
      </w:r>
      <w:r>
        <w:rPr>
          <w:rFonts w:hint="eastAsia" w:ascii="宋体" w:hAnsi="宋体"/>
          <w:color w:val="auto"/>
          <w:spacing w:val="-2"/>
          <w:szCs w:val="24"/>
          <w:highlight w:val="none"/>
        </w:rPr>
        <w:t>见</w:t>
      </w:r>
      <w:r>
        <w:rPr>
          <w:rFonts w:hint="eastAsia" w:ascii="宋体" w:hAnsi="宋体"/>
          <w:color w:val="auto"/>
          <w:szCs w:val="24"/>
          <w:highlight w:val="none"/>
        </w:rPr>
        <w:t>投</w:t>
      </w:r>
      <w:r>
        <w:rPr>
          <w:rFonts w:hint="eastAsia" w:ascii="宋体" w:hAnsi="宋体"/>
          <w:color w:val="auto"/>
          <w:spacing w:val="-2"/>
          <w:szCs w:val="24"/>
          <w:highlight w:val="none"/>
        </w:rPr>
        <w:t>标人</w:t>
      </w:r>
      <w:r>
        <w:rPr>
          <w:rFonts w:hint="eastAsia" w:ascii="宋体" w:hAnsi="宋体"/>
          <w:color w:val="auto"/>
          <w:szCs w:val="24"/>
          <w:highlight w:val="none"/>
        </w:rPr>
        <w:t>须知</w:t>
      </w:r>
      <w:r>
        <w:rPr>
          <w:rFonts w:hint="eastAsia" w:ascii="宋体" w:hAnsi="宋体"/>
          <w:color w:val="auto"/>
          <w:spacing w:val="-2"/>
          <w:szCs w:val="24"/>
          <w:highlight w:val="none"/>
        </w:rPr>
        <w:t>前</w:t>
      </w:r>
      <w:r>
        <w:rPr>
          <w:rFonts w:hint="eastAsia" w:ascii="宋体" w:hAnsi="宋体"/>
          <w:color w:val="auto"/>
          <w:szCs w:val="24"/>
          <w:highlight w:val="none"/>
        </w:rPr>
        <w:t>附</w:t>
      </w:r>
      <w:r>
        <w:rPr>
          <w:rFonts w:hint="eastAsia" w:ascii="宋体" w:hAnsi="宋体"/>
          <w:color w:val="auto"/>
          <w:spacing w:val="-2"/>
          <w:szCs w:val="24"/>
          <w:highlight w:val="none"/>
        </w:rPr>
        <w:t>表</w:t>
      </w:r>
      <w:r>
        <w:rPr>
          <w:rFonts w:hint="eastAsia" w:ascii="宋体" w:hAnsi="宋体"/>
          <w:color w:val="auto"/>
          <w:szCs w:val="24"/>
          <w:highlight w:val="none"/>
        </w:rPr>
        <w:t xml:space="preserve">。 </w:t>
      </w:r>
    </w:p>
    <w:p>
      <w:pPr>
        <w:spacing w:before="37" w:line="360" w:lineRule="auto"/>
        <w:ind w:left="520" w:right="-71" w:hanging="106"/>
        <w:jc w:val="left"/>
        <w:rPr>
          <w:rFonts w:ascii="宋体" w:hAnsi="宋体"/>
          <w:color w:val="auto"/>
          <w:szCs w:val="24"/>
          <w:highlight w:val="none"/>
        </w:rPr>
      </w:pPr>
      <w:r>
        <w:rPr>
          <w:rFonts w:hint="eastAsia" w:ascii="宋体" w:hAnsi="宋体"/>
          <w:color w:val="auto"/>
          <w:szCs w:val="24"/>
          <w:highlight w:val="none"/>
        </w:rPr>
        <w:t>需要</w:t>
      </w:r>
      <w:r>
        <w:rPr>
          <w:rFonts w:hint="eastAsia" w:ascii="宋体" w:hAnsi="宋体"/>
          <w:color w:val="auto"/>
          <w:spacing w:val="-2"/>
          <w:szCs w:val="24"/>
          <w:highlight w:val="none"/>
        </w:rPr>
        <w:t>提</w:t>
      </w:r>
      <w:r>
        <w:rPr>
          <w:rFonts w:hint="eastAsia" w:ascii="宋体" w:hAnsi="宋体"/>
          <w:color w:val="auto"/>
          <w:szCs w:val="24"/>
          <w:highlight w:val="none"/>
        </w:rPr>
        <w:t>交</w:t>
      </w:r>
      <w:r>
        <w:rPr>
          <w:rFonts w:hint="eastAsia" w:ascii="宋体" w:hAnsi="宋体"/>
          <w:color w:val="auto"/>
          <w:spacing w:val="-2"/>
          <w:szCs w:val="24"/>
          <w:highlight w:val="none"/>
        </w:rPr>
        <w:t>的</w:t>
      </w:r>
      <w:r>
        <w:rPr>
          <w:rFonts w:hint="eastAsia" w:ascii="宋体" w:hAnsi="宋体"/>
          <w:color w:val="auto"/>
          <w:szCs w:val="24"/>
          <w:highlight w:val="none"/>
        </w:rPr>
        <w:t>相</w:t>
      </w:r>
      <w:r>
        <w:rPr>
          <w:rFonts w:hint="eastAsia" w:ascii="宋体" w:hAnsi="宋体"/>
          <w:color w:val="auto"/>
          <w:spacing w:val="-2"/>
          <w:szCs w:val="24"/>
          <w:highlight w:val="none"/>
        </w:rPr>
        <w:t>关</w:t>
      </w:r>
      <w:r>
        <w:rPr>
          <w:rFonts w:hint="eastAsia" w:ascii="宋体" w:hAnsi="宋体"/>
          <w:color w:val="auto"/>
          <w:szCs w:val="24"/>
          <w:highlight w:val="none"/>
        </w:rPr>
        <w:t>证</w:t>
      </w:r>
      <w:r>
        <w:rPr>
          <w:rFonts w:hint="eastAsia" w:ascii="宋体" w:hAnsi="宋体"/>
          <w:color w:val="auto"/>
          <w:spacing w:val="-2"/>
          <w:szCs w:val="24"/>
          <w:highlight w:val="none"/>
        </w:rPr>
        <w:t>明</w:t>
      </w:r>
      <w:r>
        <w:rPr>
          <w:rFonts w:hint="eastAsia" w:ascii="宋体" w:hAnsi="宋体"/>
          <w:color w:val="auto"/>
          <w:szCs w:val="24"/>
          <w:highlight w:val="none"/>
        </w:rPr>
        <w:t>材</w:t>
      </w:r>
      <w:r>
        <w:rPr>
          <w:rFonts w:hint="eastAsia" w:ascii="宋体" w:hAnsi="宋体"/>
          <w:color w:val="auto"/>
          <w:spacing w:val="-2"/>
          <w:szCs w:val="24"/>
          <w:highlight w:val="none"/>
        </w:rPr>
        <w:t>料</w:t>
      </w:r>
      <w:r>
        <w:rPr>
          <w:rFonts w:hint="eastAsia" w:ascii="宋体" w:hAnsi="宋体"/>
          <w:color w:val="auto"/>
          <w:szCs w:val="24"/>
          <w:highlight w:val="none"/>
        </w:rPr>
        <w:t>见本</w:t>
      </w:r>
      <w:r>
        <w:rPr>
          <w:rFonts w:hint="eastAsia" w:ascii="宋体" w:hAnsi="宋体"/>
          <w:color w:val="auto"/>
          <w:spacing w:val="-2"/>
          <w:szCs w:val="24"/>
          <w:highlight w:val="none"/>
        </w:rPr>
        <w:t>章</w:t>
      </w:r>
      <w:r>
        <w:rPr>
          <w:rFonts w:hint="eastAsia" w:ascii="宋体" w:hAnsi="宋体"/>
          <w:color w:val="auto"/>
          <w:szCs w:val="24"/>
          <w:highlight w:val="none"/>
        </w:rPr>
        <w:t>第 3</w:t>
      </w:r>
      <w:r>
        <w:rPr>
          <w:rFonts w:hint="eastAsia" w:ascii="宋体" w:hAnsi="宋体"/>
          <w:color w:val="auto"/>
          <w:spacing w:val="-2"/>
          <w:szCs w:val="24"/>
          <w:highlight w:val="none"/>
        </w:rPr>
        <w:t>.</w:t>
      </w:r>
      <w:r>
        <w:rPr>
          <w:rFonts w:hint="eastAsia" w:ascii="宋体" w:hAnsi="宋体"/>
          <w:color w:val="auto"/>
          <w:szCs w:val="24"/>
          <w:highlight w:val="none"/>
        </w:rPr>
        <w:t xml:space="preserve">5 </w:t>
      </w:r>
      <w:r>
        <w:rPr>
          <w:rFonts w:hint="eastAsia" w:ascii="宋体" w:hAnsi="宋体"/>
          <w:color w:val="auto"/>
          <w:spacing w:val="-2"/>
          <w:szCs w:val="24"/>
          <w:highlight w:val="none"/>
        </w:rPr>
        <w:t>款</w:t>
      </w:r>
      <w:r>
        <w:rPr>
          <w:rFonts w:hint="eastAsia" w:ascii="宋体" w:hAnsi="宋体"/>
          <w:color w:val="auto"/>
          <w:szCs w:val="24"/>
          <w:highlight w:val="none"/>
        </w:rPr>
        <w:t>的</w:t>
      </w:r>
      <w:r>
        <w:rPr>
          <w:rFonts w:hint="eastAsia" w:ascii="宋体" w:hAnsi="宋体"/>
          <w:color w:val="auto"/>
          <w:spacing w:val="-2"/>
          <w:szCs w:val="24"/>
          <w:highlight w:val="none"/>
        </w:rPr>
        <w:t>规</w:t>
      </w:r>
      <w:r>
        <w:rPr>
          <w:rFonts w:hint="eastAsia" w:ascii="宋体" w:hAnsi="宋体"/>
          <w:color w:val="auto"/>
          <w:szCs w:val="24"/>
          <w:highlight w:val="none"/>
        </w:rPr>
        <w:t>定。</w:t>
      </w:r>
    </w:p>
    <w:p>
      <w:pPr>
        <w:spacing w:before="9" w:line="360" w:lineRule="auto"/>
        <w:ind w:left="100" w:right="40" w:firstLine="420"/>
        <w:jc w:val="left"/>
        <w:rPr>
          <w:rFonts w:ascii="宋体" w:hAnsi="宋体"/>
          <w:color w:val="auto"/>
          <w:szCs w:val="24"/>
          <w:highlight w:val="none"/>
        </w:rPr>
      </w:pPr>
      <w:r>
        <w:rPr>
          <w:rFonts w:hint="eastAsia" w:ascii="宋体" w:hAnsi="宋体"/>
          <w:color w:val="auto"/>
          <w:szCs w:val="24"/>
          <w:highlight w:val="none"/>
        </w:rPr>
        <w:t>1.4.2</w:t>
      </w:r>
      <w:r>
        <w:rPr>
          <w:rFonts w:hint="eastAsia" w:ascii="宋体" w:hAnsi="宋体"/>
          <w:color w:val="auto"/>
          <w:spacing w:val="27"/>
          <w:szCs w:val="24"/>
          <w:highlight w:val="none"/>
        </w:rPr>
        <w:t xml:space="preserve"> </w:t>
      </w:r>
      <w:r>
        <w:rPr>
          <w:rFonts w:hint="eastAsia" w:ascii="宋体" w:hAnsi="宋体"/>
          <w:color w:val="auto"/>
          <w:szCs w:val="24"/>
          <w:highlight w:val="none"/>
        </w:rPr>
        <w:t>投标人须知前附表规定接受联合体投标的，联合体除应符合本章第 1.4.1 项和投标人 须知前附表的要求外，还应遵守以下规定：</w:t>
      </w:r>
    </w:p>
    <w:p>
      <w:pPr>
        <w:spacing w:before="11" w:line="360" w:lineRule="auto"/>
        <w:ind w:left="100" w:right="43" w:firstLine="314"/>
        <w:jc w:val="left"/>
        <w:rPr>
          <w:rFonts w:ascii="宋体" w:hAnsi="宋体"/>
          <w:color w:val="auto"/>
          <w:szCs w:val="24"/>
          <w:highlight w:val="none"/>
        </w:rPr>
      </w:pPr>
      <w:r>
        <w:rPr>
          <w:rFonts w:hint="eastAsia" w:ascii="宋体" w:hAnsi="宋体"/>
          <w:color w:val="auto"/>
          <w:szCs w:val="24"/>
          <w:highlight w:val="none"/>
        </w:rPr>
        <w:t>（1）联合体各方应按招标文件提供的格式签订联合体协议书，明确联合体牵头人和各方权利义务，并承诺就中标项目向招标人承担连带责任；</w:t>
      </w:r>
    </w:p>
    <w:p>
      <w:pPr>
        <w:spacing w:before="6" w:line="360" w:lineRule="auto"/>
        <w:ind w:left="415" w:right="-20"/>
        <w:jc w:val="left"/>
        <w:rPr>
          <w:rFonts w:ascii="宋体" w:hAnsi="宋体"/>
          <w:color w:val="auto"/>
          <w:szCs w:val="24"/>
          <w:highlight w:val="none"/>
        </w:rPr>
      </w:pPr>
      <w:r>
        <w:rPr>
          <w:rFonts w:hint="eastAsia" w:ascii="宋体" w:hAnsi="宋体"/>
          <w:color w:val="auto"/>
          <w:szCs w:val="24"/>
          <w:highlight w:val="none"/>
        </w:rPr>
        <w:t>（2）由同一专业的单位组成的联合体，按照资质等级较低的单位确定资质等级；</w:t>
      </w:r>
    </w:p>
    <w:p>
      <w:pPr>
        <w:spacing w:before="39" w:line="360" w:lineRule="auto"/>
        <w:ind w:left="100" w:right="43" w:firstLine="314"/>
        <w:jc w:val="left"/>
        <w:rPr>
          <w:rFonts w:ascii="宋体" w:hAnsi="宋体"/>
          <w:color w:val="auto"/>
          <w:szCs w:val="24"/>
          <w:highlight w:val="none"/>
        </w:rPr>
      </w:pPr>
      <w:r>
        <w:rPr>
          <w:rFonts w:hint="eastAsia" w:ascii="宋体" w:hAnsi="宋体"/>
          <w:color w:val="auto"/>
          <w:szCs w:val="24"/>
          <w:highlight w:val="none"/>
        </w:rPr>
        <w:t>（3）联合体各方不得再以自己名义单独或参加其他联合体在本招标项目中投标，否则各相关投标均无效。</w:t>
      </w:r>
    </w:p>
    <w:p>
      <w:pPr>
        <w:spacing w:before="6" w:line="360" w:lineRule="auto"/>
        <w:ind w:left="520" w:right="-20"/>
        <w:jc w:val="left"/>
        <w:rPr>
          <w:rFonts w:ascii="宋体" w:hAnsi="宋体"/>
          <w:color w:val="auto"/>
          <w:szCs w:val="24"/>
          <w:highlight w:val="none"/>
        </w:rPr>
      </w:pPr>
      <w:r>
        <w:rPr>
          <w:rFonts w:hint="eastAsia" w:ascii="宋体" w:hAnsi="宋体"/>
          <w:color w:val="auto"/>
          <w:szCs w:val="24"/>
          <w:highlight w:val="none"/>
        </w:rPr>
        <w:t>1.4.3</w:t>
      </w:r>
      <w:r>
        <w:rPr>
          <w:rFonts w:hint="eastAsia" w:ascii="宋体" w:hAnsi="宋体"/>
          <w:color w:val="auto"/>
          <w:spacing w:val="51"/>
          <w:szCs w:val="24"/>
          <w:highlight w:val="none"/>
        </w:rPr>
        <w:t xml:space="preserve"> </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不</w:t>
      </w:r>
      <w:r>
        <w:rPr>
          <w:rFonts w:hint="eastAsia" w:ascii="宋体" w:hAnsi="宋体"/>
          <w:color w:val="auto"/>
          <w:szCs w:val="24"/>
          <w:highlight w:val="none"/>
        </w:rPr>
        <w:t>得</w:t>
      </w:r>
      <w:r>
        <w:rPr>
          <w:rFonts w:hint="eastAsia" w:ascii="宋体" w:hAnsi="宋体"/>
          <w:color w:val="auto"/>
          <w:spacing w:val="-2"/>
          <w:szCs w:val="24"/>
          <w:highlight w:val="none"/>
        </w:rPr>
        <w:t>存</w:t>
      </w:r>
      <w:r>
        <w:rPr>
          <w:rFonts w:hint="eastAsia" w:ascii="宋体" w:hAnsi="宋体"/>
          <w:color w:val="auto"/>
          <w:szCs w:val="24"/>
          <w:highlight w:val="none"/>
        </w:rPr>
        <w:t>在</w:t>
      </w:r>
      <w:r>
        <w:rPr>
          <w:rFonts w:hint="eastAsia" w:ascii="宋体" w:hAnsi="宋体"/>
          <w:color w:val="auto"/>
          <w:spacing w:val="-2"/>
          <w:szCs w:val="24"/>
          <w:highlight w:val="none"/>
        </w:rPr>
        <w:t>下列</w:t>
      </w:r>
      <w:r>
        <w:rPr>
          <w:rFonts w:hint="eastAsia" w:ascii="宋体" w:hAnsi="宋体"/>
          <w:color w:val="auto"/>
          <w:szCs w:val="24"/>
          <w:highlight w:val="none"/>
        </w:rPr>
        <w:t>情形</w:t>
      </w:r>
      <w:r>
        <w:rPr>
          <w:rFonts w:hint="eastAsia" w:ascii="宋体" w:hAnsi="宋体"/>
          <w:color w:val="auto"/>
          <w:spacing w:val="-2"/>
          <w:szCs w:val="24"/>
          <w:highlight w:val="none"/>
        </w:rPr>
        <w:t>之</w:t>
      </w:r>
      <w:r>
        <w:rPr>
          <w:rFonts w:hint="eastAsia" w:ascii="宋体" w:hAnsi="宋体"/>
          <w:color w:val="auto"/>
          <w:szCs w:val="24"/>
          <w:highlight w:val="none"/>
        </w:rPr>
        <w:t>一：</w:t>
      </w:r>
    </w:p>
    <w:p>
      <w:pPr>
        <w:spacing w:before="39" w:line="360" w:lineRule="auto"/>
        <w:ind w:left="520" w:right="-20"/>
        <w:jc w:val="left"/>
        <w:rPr>
          <w:rFonts w:ascii="宋体" w:hAnsi="宋体"/>
          <w:color w:val="auto"/>
          <w:szCs w:val="24"/>
          <w:highlight w:val="none"/>
        </w:rPr>
      </w:pPr>
      <w:r>
        <w:rPr>
          <w:rFonts w:hint="eastAsia" w:ascii="宋体" w:hAnsi="宋体"/>
          <w:color w:val="auto"/>
          <w:szCs w:val="24"/>
          <w:highlight w:val="none"/>
        </w:rPr>
        <w:t>（1）为招标人不具有独立法人资格的附属机构（单位）；</w:t>
      </w:r>
    </w:p>
    <w:p>
      <w:pPr>
        <w:spacing w:before="39" w:line="360" w:lineRule="auto"/>
        <w:ind w:left="520" w:right="-20"/>
        <w:jc w:val="left"/>
        <w:rPr>
          <w:rFonts w:ascii="宋体" w:hAnsi="宋体"/>
          <w:color w:val="auto"/>
          <w:szCs w:val="24"/>
          <w:highlight w:val="none"/>
        </w:rPr>
      </w:pPr>
      <w:r>
        <w:rPr>
          <w:rFonts w:hint="eastAsia" w:ascii="宋体" w:hAnsi="宋体"/>
          <w:color w:val="auto"/>
          <w:szCs w:val="24"/>
          <w:highlight w:val="none"/>
        </w:rPr>
        <w:t>（2）与招标人存在利害关系且可能影响招标公正性；</w:t>
      </w:r>
    </w:p>
    <w:p>
      <w:pPr>
        <w:spacing w:before="37" w:line="360" w:lineRule="auto"/>
        <w:ind w:left="520" w:right="-20"/>
        <w:jc w:val="left"/>
        <w:rPr>
          <w:rFonts w:ascii="宋体" w:hAnsi="宋体"/>
          <w:color w:val="auto"/>
          <w:szCs w:val="24"/>
          <w:highlight w:val="none"/>
        </w:rPr>
      </w:pPr>
      <w:r>
        <w:rPr>
          <w:rFonts w:hint="eastAsia" w:ascii="宋体" w:hAnsi="宋体"/>
          <w:color w:val="auto"/>
          <w:szCs w:val="24"/>
          <w:highlight w:val="none"/>
        </w:rPr>
        <w:t>（3）与本招标项目的其他投标人为同一个单位负责人；</w:t>
      </w:r>
    </w:p>
    <w:p>
      <w:pPr>
        <w:spacing w:before="40" w:line="360" w:lineRule="auto"/>
        <w:ind w:left="520" w:right="-20"/>
        <w:jc w:val="left"/>
        <w:rPr>
          <w:rFonts w:ascii="宋体" w:hAnsi="宋体"/>
          <w:color w:val="auto"/>
          <w:szCs w:val="24"/>
          <w:highlight w:val="none"/>
        </w:rPr>
      </w:pPr>
      <w:r>
        <w:rPr>
          <w:rFonts w:hint="eastAsia" w:ascii="宋体" w:hAnsi="宋体"/>
          <w:color w:val="auto"/>
          <w:szCs w:val="24"/>
          <w:highlight w:val="none"/>
        </w:rPr>
        <w:t>（4）与本招标项目的其他投标人存在控股、管理关系；</w:t>
      </w:r>
    </w:p>
    <w:p>
      <w:pPr>
        <w:spacing w:before="39" w:line="360" w:lineRule="auto"/>
        <w:ind w:left="520" w:right="-20"/>
        <w:jc w:val="left"/>
        <w:rPr>
          <w:rFonts w:ascii="宋体" w:hAnsi="宋体"/>
          <w:color w:val="auto"/>
          <w:szCs w:val="24"/>
          <w:highlight w:val="none"/>
        </w:rPr>
      </w:pPr>
      <w:r>
        <w:rPr>
          <w:rFonts w:hint="eastAsia" w:ascii="宋体" w:hAnsi="宋体"/>
          <w:color w:val="auto"/>
          <w:szCs w:val="24"/>
          <w:highlight w:val="none"/>
        </w:rPr>
        <w:t>（5）为本招标项目的代建人；</w:t>
      </w:r>
    </w:p>
    <w:p>
      <w:pPr>
        <w:spacing w:before="37" w:line="360" w:lineRule="auto"/>
        <w:ind w:left="520" w:right="-20"/>
        <w:jc w:val="left"/>
        <w:rPr>
          <w:rFonts w:ascii="宋体" w:hAnsi="宋体"/>
          <w:color w:val="auto"/>
          <w:szCs w:val="24"/>
          <w:highlight w:val="none"/>
        </w:rPr>
      </w:pPr>
      <w:r>
        <w:rPr>
          <w:rFonts w:hint="eastAsia" w:ascii="宋体" w:hAnsi="宋体"/>
          <w:color w:val="auto"/>
          <w:szCs w:val="24"/>
          <w:highlight w:val="none"/>
        </w:rPr>
        <w:t>（6）为本招标项目的招标代理机构；</w:t>
      </w:r>
    </w:p>
    <w:p>
      <w:pPr>
        <w:spacing w:before="39" w:line="360" w:lineRule="auto"/>
        <w:ind w:left="520" w:right="-20"/>
        <w:jc w:val="left"/>
        <w:rPr>
          <w:rFonts w:ascii="宋体" w:hAnsi="宋体"/>
          <w:color w:val="auto"/>
          <w:szCs w:val="24"/>
          <w:highlight w:val="none"/>
        </w:rPr>
      </w:pPr>
      <w:r>
        <w:rPr>
          <w:rFonts w:hint="eastAsia" w:ascii="宋体" w:hAnsi="宋体"/>
          <w:color w:val="auto"/>
          <w:szCs w:val="24"/>
          <w:highlight w:val="none"/>
        </w:rPr>
        <w:t>（7）与本招标项目的代建人或招标代理机构同为一个法定代表人；</w:t>
      </w:r>
    </w:p>
    <w:p>
      <w:pPr>
        <w:spacing w:before="39" w:line="360" w:lineRule="auto"/>
        <w:ind w:left="520" w:right="-20"/>
        <w:jc w:val="left"/>
        <w:rPr>
          <w:rFonts w:ascii="宋体" w:hAnsi="宋体"/>
          <w:color w:val="auto"/>
          <w:szCs w:val="24"/>
          <w:highlight w:val="none"/>
        </w:rPr>
      </w:pPr>
      <w:r>
        <w:rPr>
          <w:rFonts w:hint="eastAsia" w:ascii="宋体" w:hAnsi="宋体"/>
          <w:color w:val="auto"/>
          <w:szCs w:val="24"/>
          <w:highlight w:val="none"/>
        </w:rPr>
        <w:t>（8）与本招标项目的代建人或招标代理机构存在控股或参股关系；</w:t>
      </w:r>
    </w:p>
    <w:p>
      <w:pPr>
        <w:spacing w:before="37" w:line="360" w:lineRule="auto"/>
        <w:ind w:left="100" w:right="39" w:firstLine="420"/>
        <w:jc w:val="left"/>
        <w:rPr>
          <w:rFonts w:ascii="宋体" w:hAnsi="宋体"/>
          <w:color w:val="auto"/>
          <w:szCs w:val="24"/>
          <w:highlight w:val="none"/>
        </w:rPr>
      </w:pPr>
      <w:r>
        <w:rPr>
          <w:rFonts w:hint="eastAsia" w:ascii="宋体" w:hAnsi="宋体"/>
          <w:color w:val="auto"/>
          <w:szCs w:val="24"/>
          <w:highlight w:val="none"/>
        </w:rPr>
        <w:t>（9）与本招标项目的施工承包人以及建筑材料、建筑构配件和设备供应商有隶属关系或者其他利害关系；</w:t>
      </w:r>
    </w:p>
    <w:p>
      <w:pPr>
        <w:spacing w:before="9" w:line="360" w:lineRule="auto"/>
        <w:ind w:left="520" w:right="-20"/>
        <w:jc w:val="left"/>
        <w:rPr>
          <w:rFonts w:ascii="宋体" w:hAnsi="宋体"/>
          <w:color w:val="auto"/>
          <w:szCs w:val="24"/>
          <w:highlight w:val="none"/>
        </w:rPr>
      </w:pPr>
      <w:r>
        <w:rPr>
          <w:rFonts w:hint="eastAsia" w:ascii="宋体" w:hAnsi="宋体"/>
          <w:color w:val="auto"/>
          <w:szCs w:val="24"/>
          <w:highlight w:val="none"/>
        </w:rPr>
        <w:t>（10）被依法暂停或者取消投标资格；</w:t>
      </w:r>
    </w:p>
    <w:p>
      <w:pPr>
        <w:spacing w:before="37" w:line="360" w:lineRule="auto"/>
        <w:ind w:left="520" w:right="-20"/>
        <w:jc w:val="left"/>
        <w:rPr>
          <w:rFonts w:ascii="宋体" w:hAnsi="宋体"/>
          <w:color w:val="auto"/>
          <w:szCs w:val="24"/>
          <w:highlight w:val="none"/>
        </w:rPr>
      </w:pPr>
      <w:r>
        <w:rPr>
          <w:rFonts w:hint="eastAsia" w:ascii="宋体" w:hAnsi="宋体"/>
          <w:color w:val="auto"/>
          <w:szCs w:val="24"/>
          <w:highlight w:val="none"/>
        </w:rPr>
        <w:t>（11）被责令停产停业、暂扣或者吊销许可证、暂扣或者吊销执照；</w:t>
      </w:r>
    </w:p>
    <w:p>
      <w:pPr>
        <w:spacing w:before="39" w:line="360" w:lineRule="auto"/>
        <w:ind w:left="520" w:right="-20"/>
        <w:jc w:val="left"/>
        <w:rPr>
          <w:rFonts w:ascii="宋体" w:hAnsi="宋体"/>
          <w:color w:val="auto"/>
          <w:szCs w:val="24"/>
          <w:highlight w:val="none"/>
        </w:rPr>
      </w:pPr>
      <w:r>
        <w:rPr>
          <w:rFonts w:hint="eastAsia" w:ascii="宋体" w:hAnsi="宋体"/>
          <w:color w:val="auto"/>
          <w:szCs w:val="24"/>
          <w:highlight w:val="none"/>
        </w:rPr>
        <w:t>（12）进入清算程序，或被宣告破产，或其他丧失履约能力的情形；</w:t>
      </w:r>
    </w:p>
    <w:p>
      <w:pPr>
        <w:spacing w:before="39" w:line="360" w:lineRule="auto"/>
        <w:ind w:left="100" w:right="42" w:firstLine="420"/>
        <w:jc w:val="left"/>
        <w:rPr>
          <w:rFonts w:ascii="宋体" w:hAnsi="宋体"/>
          <w:color w:val="auto"/>
          <w:szCs w:val="24"/>
          <w:highlight w:val="none"/>
        </w:rPr>
      </w:pPr>
      <w:r>
        <w:rPr>
          <w:rFonts w:hint="eastAsia" w:ascii="宋体" w:hAnsi="宋体"/>
          <w:color w:val="auto"/>
          <w:szCs w:val="24"/>
          <w:highlight w:val="none"/>
        </w:rPr>
        <w:t>（13）在最近三年内发生重大监理质量问题（以相关行业主管部门的行政处罚决定或司法机关出具的有关法律文书为准）</w:t>
      </w:r>
      <w:r>
        <w:rPr>
          <w:rFonts w:hint="eastAsia" w:ascii="宋体" w:hAnsi="宋体"/>
          <w:color w:val="auto"/>
          <w:szCs w:val="24"/>
          <w:highlight w:val="none"/>
          <w:lang w:eastAsia="zh-CN"/>
        </w:rPr>
        <w:t>，“最近三年”是指从投标截止时间之日起逆推三年，以相关行业主管部门、司法机关、仲裁机构出具的生效文件的落款时间起计算）</w:t>
      </w:r>
      <w:r>
        <w:rPr>
          <w:rFonts w:hint="eastAsia" w:ascii="宋体" w:hAnsi="宋体"/>
          <w:color w:val="auto"/>
          <w:szCs w:val="24"/>
          <w:highlight w:val="none"/>
        </w:rPr>
        <w:t>；</w:t>
      </w:r>
    </w:p>
    <w:p>
      <w:pPr>
        <w:spacing w:line="360" w:lineRule="auto"/>
        <w:ind w:left="520" w:right="-20"/>
        <w:jc w:val="left"/>
        <w:rPr>
          <w:rFonts w:ascii="宋体" w:hAnsi="宋体"/>
          <w:color w:val="auto"/>
          <w:szCs w:val="24"/>
          <w:highlight w:val="none"/>
        </w:rPr>
      </w:pPr>
      <w:r>
        <w:rPr>
          <w:rFonts w:hint="eastAsia" w:ascii="宋体" w:hAnsi="宋体"/>
          <w:color w:val="auto"/>
          <w:szCs w:val="24"/>
          <w:highlight w:val="none"/>
        </w:rPr>
        <w:t>（14）法律法规或投标人须知前附表规定的其他情形。</w:t>
      </w:r>
    </w:p>
    <w:p>
      <w:pPr>
        <w:spacing w:before="1" w:line="360" w:lineRule="auto"/>
        <w:jc w:val="left"/>
        <w:rPr>
          <w:rFonts w:ascii="宋体" w:hAnsi="宋体"/>
          <w:color w:val="auto"/>
          <w:sz w:val="11"/>
          <w:szCs w:val="24"/>
          <w:highlight w:val="none"/>
        </w:rPr>
      </w:pP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1</w:t>
      </w:r>
      <w:r>
        <w:rPr>
          <w:rFonts w:hint="eastAsia" w:ascii="宋体" w:hAnsi="宋体"/>
          <w:color w:val="auto"/>
          <w:sz w:val="28"/>
          <w:szCs w:val="24"/>
          <w:highlight w:val="none"/>
        </w:rPr>
        <w:t>.5</w:t>
      </w:r>
      <w:r>
        <w:rPr>
          <w:rFonts w:hint="eastAsia" w:ascii="宋体" w:hAnsi="宋体"/>
          <w:color w:val="auto"/>
          <w:spacing w:val="68"/>
          <w:sz w:val="28"/>
          <w:szCs w:val="24"/>
          <w:highlight w:val="none"/>
        </w:rPr>
        <w:t xml:space="preserve"> </w:t>
      </w:r>
      <w:r>
        <w:rPr>
          <w:rFonts w:hint="eastAsia" w:ascii="宋体" w:hAnsi="宋体"/>
          <w:color w:val="auto"/>
          <w:sz w:val="28"/>
          <w:szCs w:val="24"/>
          <w:highlight w:val="none"/>
        </w:rPr>
        <w:t>费用承担</w:t>
      </w:r>
    </w:p>
    <w:p>
      <w:pPr>
        <w:spacing w:line="360" w:lineRule="auto"/>
        <w:ind w:left="520" w:right="-20"/>
        <w:jc w:val="left"/>
        <w:rPr>
          <w:rFonts w:ascii="宋体" w:hAnsi="宋体"/>
          <w:color w:val="auto"/>
          <w:szCs w:val="24"/>
          <w:highlight w:val="none"/>
        </w:rPr>
      </w:pPr>
      <w:r>
        <w:rPr>
          <w:rFonts w:hint="eastAsia" w:ascii="宋体" w:hAnsi="宋体"/>
          <w:color w:val="auto"/>
          <w:szCs w:val="24"/>
          <w:highlight w:val="none"/>
        </w:rPr>
        <w:t>投标</w:t>
      </w:r>
      <w:r>
        <w:rPr>
          <w:rFonts w:hint="eastAsia" w:ascii="宋体" w:hAnsi="宋体"/>
          <w:color w:val="auto"/>
          <w:spacing w:val="-2"/>
          <w:szCs w:val="24"/>
          <w:highlight w:val="none"/>
        </w:rPr>
        <w:t>人</w:t>
      </w:r>
      <w:r>
        <w:rPr>
          <w:rFonts w:hint="eastAsia" w:ascii="宋体" w:hAnsi="宋体"/>
          <w:color w:val="auto"/>
          <w:szCs w:val="24"/>
          <w:highlight w:val="none"/>
        </w:rPr>
        <w:t>准</w:t>
      </w:r>
      <w:r>
        <w:rPr>
          <w:rFonts w:hint="eastAsia" w:ascii="宋体" w:hAnsi="宋体"/>
          <w:color w:val="auto"/>
          <w:spacing w:val="-2"/>
          <w:szCs w:val="24"/>
          <w:highlight w:val="none"/>
        </w:rPr>
        <w:t>备</w:t>
      </w:r>
      <w:r>
        <w:rPr>
          <w:rFonts w:hint="eastAsia" w:ascii="宋体" w:hAnsi="宋体"/>
          <w:color w:val="auto"/>
          <w:szCs w:val="24"/>
          <w:highlight w:val="none"/>
        </w:rPr>
        <w:t>和</w:t>
      </w:r>
      <w:r>
        <w:rPr>
          <w:rFonts w:hint="eastAsia" w:ascii="宋体" w:hAnsi="宋体"/>
          <w:color w:val="auto"/>
          <w:spacing w:val="-2"/>
          <w:szCs w:val="24"/>
          <w:highlight w:val="none"/>
        </w:rPr>
        <w:t>参</w:t>
      </w:r>
      <w:r>
        <w:rPr>
          <w:rFonts w:hint="eastAsia" w:ascii="宋体" w:hAnsi="宋体"/>
          <w:color w:val="auto"/>
          <w:szCs w:val="24"/>
          <w:highlight w:val="none"/>
        </w:rPr>
        <w:t>加</w:t>
      </w:r>
      <w:r>
        <w:rPr>
          <w:rFonts w:hint="eastAsia" w:ascii="宋体" w:hAnsi="宋体"/>
          <w:color w:val="auto"/>
          <w:spacing w:val="-2"/>
          <w:szCs w:val="24"/>
          <w:highlight w:val="none"/>
        </w:rPr>
        <w:t>投</w:t>
      </w:r>
      <w:r>
        <w:rPr>
          <w:rFonts w:hint="eastAsia" w:ascii="宋体" w:hAnsi="宋体"/>
          <w:color w:val="auto"/>
          <w:szCs w:val="24"/>
          <w:highlight w:val="none"/>
        </w:rPr>
        <w:t>标活动发生的费用自理，中标人支付广州公共资源交易中心服务费。</w:t>
      </w:r>
    </w:p>
    <w:p>
      <w:pPr>
        <w:spacing w:before="1" w:line="360" w:lineRule="auto"/>
        <w:jc w:val="left"/>
        <w:rPr>
          <w:rFonts w:ascii="宋体" w:hAnsi="宋体"/>
          <w:color w:val="auto"/>
          <w:sz w:val="11"/>
          <w:szCs w:val="24"/>
          <w:highlight w:val="none"/>
        </w:rPr>
      </w:pP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1</w:t>
      </w:r>
      <w:r>
        <w:rPr>
          <w:rFonts w:hint="eastAsia" w:ascii="宋体" w:hAnsi="宋体"/>
          <w:color w:val="auto"/>
          <w:sz w:val="28"/>
          <w:szCs w:val="24"/>
          <w:highlight w:val="none"/>
        </w:rPr>
        <w:t>.6</w:t>
      </w:r>
      <w:r>
        <w:rPr>
          <w:rFonts w:hint="eastAsia" w:ascii="宋体" w:hAnsi="宋体"/>
          <w:color w:val="auto"/>
          <w:spacing w:val="-2"/>
          <w:sz w:val="28"/>
          <w:szCs w:val="24"/>
          <w:highlight w:val="none"/>
        </w:rPr>
        <w:t xml:space="preserve"> </w:t>
      </w:r>
      <w:r>
        <w:rPr>
          <w:rFonts w:hint="eastAsia" w:ascii="宋体" w:hAnsi="宋体"/>
          <w:color w:val="auto"/>
          <w:sz w:val="28"/>
          <w:szCs w:val="24"/>
          <w:highlight w:val="none"/>
        </w:rPr>
        <w:t>保密</w:t>
      </w:r>
    </w:p>
    <w:p>
      <w:pPr>
        <w:spacing w:line="360" w:lineRule="auto"/>
        <w:ind w:left="100" w:right="43" w:firstLine="420"/>
        <w:jc w:val="left"/>
        <w:rPr>
          <w:rFonts w:ascii="宋体" w:hAnsi="宋体"/>
          <w:color w:val="auto"/>
          <w:szCs w:val="24"/>
          <w:highlight w:val="none"/>
        </w:rPr>
      </w:pPr>
      <w:r>
        <w:rPr>
          <w:rFonts w:hint="eastAsia" w:ascii="宋体" w:hAnsi="宋体"/>
          <w:color w:val="auto"/>
          <w:szCs w:val="24"/>
          <w:highlight w:val="none"/>
        </w:rPr>
        <w:t>参与招标投标活动</w:t>
      </w:r>
      <w:r>
        <w:rPr>
          <w:rFonts w:hint="eastAsia" w:ascii="宋体" w:hAnsi="宋体"/>
          <w:color w:val="auto"/>
          <w:spacing w:val="-2"/>
          <w:szCs w:val="24"/>
          <w:highlight w:val="none"/>
        </w:rPr>
        <w:t>的</w:t>
      </w:r>
      <w:r>
        <w:rPr>
          <w:rFonts w:hint="eastAsia" w:ascii="宋体" w:hAnsi="宋体"/>
          <w:color w:val="auto"/>
          <w:szCs w:val="24"/>
          <w:highlight w:val="none"/>
        </w:rPr>
        <w:t>各</w:t>
      </w:r>
      <w:r>
        <w:rPr>
          <w:rFonts w:hint="eastAsia" w:ascii="宋体" w:hAnsi="宋体"/>
          <w:color w:val="auto"/>
          <w:spacing w:val="-2"/>
          <w:szCs w:val="24"/>
          <w:highlight w:val="none"/>
        </w:rPr>
        <w:t>方</w:t>
      </w:r>
      <w:r>
        <w:rPr>
          <w:rFonts w:hint="eastAsia" w:ascii="宋体" w:hAnsi="宋体"/>
          <w:color w:val="auto"/>
          <w:szCs w:val="24"/>
          <w:highlight w:val="none"/>
        </w:rPr>
        <w:t>应对招标文件和投</w:t>
      </w:r>
      <w:r>
        <w:rPr>
          <w:rFonts w:hint="eastAsia" w:ascii="宋体" w:hAnsi="宋体"/>
          <w:color w:val="auto"/>
          <w:spacing w:val="-2"/>
          <w:szCs w:val="24"/>
          <w:highlight w:val="none"/>
        </w:rPr>
        <w:t>标</w:t>
      </w:r>
      <w:r>
        <w:rPr>
          <w:rFonts w:hint="eastAsia" w:ascii="宋体" w:hAnsi="宋体"/>
          <w:color w:val="auto"/>
          <w:szCs w:val="24"/>
          <w:highlight w:val="none"/>
        </w:rPr>
        <w:t>文</w:t>
      </w:r>
      <w:r>
        <w:rPr>
          <w:rFonts w:hint="eastAsia" w:ascii="宋体" w:hAnsi="宋体"/>
          <w:color w:val="auto"/>
          <w:spacing w:val="-2"/>
          <w:szCs w:val="24"/>
          <w:highlight w:val="none"/>
        </w:rPr>
        <w:t>件</w:t>
      </w:r>
      <w:r>
        <w:rPr>
          <w:rFonts w:hint="eastAsia" w:ascii="宋体" w:hAnsi="宋体"/>
          <w:color w:val="auto"/>
          <w:szCs w:val="24"/>
          <w:highlight w:val="none"/>
        </w:rPr>
        <w:t>中的商业和技术等</w:t>
      </w:r>
      <w:r>
        <w:rPr>
          <w:rFonts w:hint="eastAsia" w:ascii="宋体" w:hAnsi="宋体"/>
          <w:color w:val="auto"/>
          <w:spacing w:val="-2"/>
          <w:szCs w:val="24"/>
          <w:highlight w:val="none"/>
        </w:rPr>
        <w:t>秘</w:t>
      </w:r>
      <w:r>
        <w:rPr>
          <w:rFonts w:hint="eastAsia" w:ascii="宋体" w:hAnsi="宋体"/>
          <w:color w:val="auto"/>
          <w:szCs w:val="24"/>
          <w:highlight w:val="none"/>
        </w:rPr>
        <w:t>密</w:t>
      </w:r>
      <w:r>
        <w:rPr>
          <w:rFonts w:hint="eastAsia" w:ascii="宋体" w:hAnsi="宋体"/>
          <w:color w:val="auto"/>
          <w:spacing w:val="-2"/>
          <w:szCs w:val="24"/>
          <w:highlight w:val="none"/>
        </w:rPr>
        <w:t>保</w:t>
      </w:r>
      <w:r>
        <w:rPr>
          <w:rFonts w:hint="eastAsia" w:ascii="宋体" w:hAnsi="宋体"/>
          <w:color w:val="auto"/>
          <w:szCs w:val="24"/>
          <w:highlight w:val="none"/>
        </w:rPr>
        <w:t>密，否则应承担相</w:t>
      </w:r>
      <w:r>
        <w:rPr>
          <w:rFonts w:hint="eastAsia" w:ascii="宋体" w:hAnsi="宋体"/>
          <w:color w:val="auto"/>
          <w:spacing w:val="-2"/>
          <w:szCs w:val="24"/>
          <w:highlight w:val="none"/>
        </w:rPr>
        <w:t>应</w:t>
      </w:r>
      <w:r>
        <w:rPr>
          <w:rFonts w:hint="eastAsia" w:ascii="宋体" w:hAnsi="宋体"/>
          <w:color w:val="auto"/>
          <w:szCs w:val="24"/>
          <w:highlight w:val="none"/>
        </w:rPr>
        <w:t>的</w:t>
      </w:r>
      <w:r>
        <w:rPr>
          <w:rFonts w:hint="eastAsia" w:ascii="宋体" w:hAnsi="宋体"/>
          <w:color w:val="auto"/>
          <w:spacing w:val="-2"/>
          <w:szCs w:val="24"/>
          <w:highlight w:val="none"/>
        </w:rPr>
        <w:t>法</w:t>
      </w:r>
      <w:r>
        <w:rPr>
          <w:rFonts w:hint="eastAsia" w:ascii="宋体" w:hAnsi="宋体"/>
          <w:color w:val="auto"/>
          <w:szCs w:val="24"/>
          <w:highlight w:val="none"/>
        </w:rPr>
        <w:t>律</w:t>
      </w:r>
      <w:r>
        <w:rPr>
          <w:rFonts w:hint="eastAsia" w:ascii="宋体" w:hAnsi="宋体"/>
          <w:color w:val="auto"/>
          <w:spacing w:val="-2"/>
          <w:szCs w:val="24"/>
          <w:highlight w:val="none"/>
        </w:rPr>
        <w:t>责</w:t>
      </w:r>
      <w:r>
        <w:rPr>
          <w:rFonts w:hint="eastAsia" w:ascii="宋体" w:hAnsi="宋体"/>
          <w:color w:val="auto"/>
          <w:szCs w:val="24"/>
          <w:highlight w:val="none"/>
        </w:rPr>
        <w:t>任。</w:t>
      </w:r>
    </w:p>
    <w:p>
      <w:pPr>
        <w:spacing w:before="1" w:line="360" w:lineRule="auto"/>
        <w:jc w:val="left"/>
        <w:rPr>
          <w:rFonts w:ascii="宋体" w:hAnsi="宋体"/>
          <w:color w:val="auto"/>
          <w:sz w:val="11"/>
          <w:szCs w:val="24"/>
          <w:highlight w:val="none"/>
        </w:rPr>
      </w:pP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1</w:t>
      </w:r>
      <w:r>
        <w:rPr>
          <w:rFonts w:hint="eastAsia" w:ascii="宋体" w:hAnsi="宋体"/>
          <w:color w:val="auto"/>
          <w:spacing w:val="-1"/>
          <w:sz w:val="28"/>
          <w:szCs w:val="24"/>
          <w:highlight w:val="none"/>
        </w:rPr>
        <w:t>.</w:t>
      </w:r>
      <w:r>
        <w:rPr>
          <w:rFonts w:hint="eastAsia" w:ascii="宋体" w:hAnsi="宋体"/>
          <w:color w:val="auto"/>
          <w:sz w:val="28"/>
          <w:szCs w:val="24"/>
          <w:highlight w:val="none"/>
        </w:rPr>
        <w:t>7</w:t>
      </w:r>
      <w:r>
        <w:rPr>
          <w:rFonts w:hint="eastAsia" w:ascii="宋体" w:hAnsi="宋体"/>
          <w:color w:val="auto"/>
          <w:spacing w:val="68"/>
          <w:sz w:val="28"/>
          <w:szCs w:val="24"/>
          <w:highlight w:val="none"/>
        </w:rPr>
        <w:t xml:space="preserve"> </w:t>
      </w:r>
      <w:r>
        <w:rPr>
          <w:rFonts w:hint="eastAsia" w:ascii="宋体" w:hAnsi="宋体"/>
          <w:color w:val="auto"/>
          <w:sz w:val="28"/>
          <w:szCs w:val="24"/>
          <w:highlight w:val="none"/>
        </w:rPr>
        <w:t>语言文字</w:t>
      </w:r>
    </w:p>
    <w:p>
      <w:pPr>
        <w:spacing w:line="360" w:lineRule="auto"/>
        <w:ind w:left="520" w:right="-20"/>
        <w:jc w:val="left"/>
        <w:rPr>
          <w:rFonts w:ascii="宋体" w:hAnsi="宋体"/>
          <w:color w:val="auto"/>
          <w:szCs w:val="24"/>
          <w:highlight w:val="none"/>
        </w:rPr>
      </w:pPr>
      <w:r>
        <w:rPr>
          <w:rFonts w:hint="eastAsia" w:ascii="宋体" w:hAnsi="宋体"/>
          <w:color w:val="auto"/>
          <w:szCs w:val="24"/>
          <w:highlight w:val="none"/>
        </w:rPr>
        <w:t>招标</w:t>
      </w:r>
      <w:r>
        <w:rPr>
          <w:rFonts w:hint="eastAsia" w:ascii="宋体" w:hAnsi="宋体"/>
          <w:color w:val="auto"/>
          <w:spacing w:val="-2"/>
          <w:szCs w:val="24"/>
          <w:highlight w:val="none"/>
        </w:rPr>
        <w:t>投</w:t>
      </w:r>
      <w:r>
        <w:rPr>
          <w:rFonts w:hint="eastAsia" w:ascii="宋体" w:hAnsi="宋体"/>
          <w:color w:val="auto"/>
          <w:szCs w:val="24"/>
          <w:highlight w:val="none"/>
        </w:rPr>
        <w:t>标</w:t>
      </w:r>
      <w:r>
        <w:rPr>
          <w:rFonts w:hint="eastAsia" w:ascii="宋体" w:hAnsi="宋体"/>
          <w:color w:val="auto"/>
          <w:spacing w:val="-2"/>
          <w:szCs w:val="24"/>
          <w:highlight w:val="none"/>
        </w:rPr>
        <w:t>文</w:t>
      </w:r>
      <w:r>
        <w:rPr>
          <w:rFonts w:hint="eastAsia" w:ascii="宋体" w:hAnsi="宋体"/>
          <w:color w:val="auto"/>
          <w:szCs w:val="24"/>
          <w:highlight w:val="none"/>
        </w:rPr>
        <w:t>件</w:t>
      </w:r>
      <w:r>
        <w:rPr>
          <w:rFonts w:hint="eastAsia" w:ascii="宋体" w:hAnsi="宋体"/>
          <w:color w:val="auto"/>
          <w:spacing w:val="-2"/>
          <w:szCs w:val="24"/>
          <w:highlight w:val="none"/>
        </w:rPr>
        <w:t>使</w:t>
      </w:r>
      <w:r>
        <w:rPr>
          <w:rFonts w:hint="eastAsia" w:ascii="宋体" w:hAnsi="宋体"/>
          <w:color w:val="auto"/>
          <w:szCs w:val="24"/>
          <w:highlight w:val="none"/>
        </w:rPr>
        <w:t>用</w:t>
      </w:r>
      <w:r>
        <w:rPr>
          <w:rFonts w:hint="eastAsia" w:ascii="宋体" w:hAnsi="宋体"/>
          <w:color w:val="auto"/>
          <w:spacing w:val="-2"/>
          <w:szCs w:val="24"/>
          <w:highlight w:val="none"/>
        </w:rPr>
        <w:t>的</w:t>
      </w:r>
      <w:r>
        <w:rPr>
          <w:rFonts w:hint="eastAsia" w:ascii="宋体" w:hAnsi="宋体"/>
          <w:color w:val="auto"/>
          <w:szCs w:val="24"/>
          <w:highlight w:val="none"/>
        </w:rPr>
        <w:t>语</w:t>
      </w:r>
      <w:r>
        <w:rPr>
          <w:rFonts w:hint="eastAsia" w:ascii="宋体" w:hAnsi="宋体"/>
          <w:color w:val="auto"/>
          <w:spacing w:val="-2"/>
          <w:szCs w:val="24"/>
          <w:highlight w:val="none"/>
        </w:rPr>
        <w:t>言</w:t>
      </w:r>
      <w:r>
        <w:rPr>
          <w:rFonts w:hint="eastAsia" w:ascii="宋体" w:hAnsi="宋体"/>
          <w:color w:val="auto"/>
          <w:szCs w:val="24"/>
          <w:highlight w:val="none"/>
        </w:rPr>
        <w:t>文字</w:t>
      </w:r>
      <w:r>
        <w:rPr>
          <w:rFonts w:hint="eastAsia" w:ascii="宋体" w:hAnsi="宋体"/>
          <w:color w:val="auto"/>
          <w:spacing w:val="-2"/>
          <w:szCs w:val="24"/>
          <w:highlight w:val="none"/>
        </w:rPr>
        <w:t>为</w:t>
      </w:r>
      <w:r>
        <w:rPr>
          <w:rFonts w:hint="eastAsia" w:ascii="宋体" w:hAnsi="宋体"/>
          <w:color w:val="auto"/>
          <w:szCs w:val="24"/>
          <w:highlight w:val="none"/>
        </w:rPr>
        <w:t>中</w:t>
      </w:r>
      <w:r>
        <w:rPr>
          <w:rFonts w:hint="eastAsia" w:ascii="宋体" w:hAnsi="宋体"/>
          <w:color w:val="auto"/>
          <w:spacing w:val="-2"/>
          <w:szCs w:val="24"/>
          <w:highlight w:val="none"/>
        </w:rPr>
        <w:t>文</w:t>
      </w:r>
      <w:r>
        <w:rPr>
          <w:rFonts w:hint="eastAsia" w:ascii="宋体" w:hAnsi="宋体"/>
          <w:color w:val="auto"/>
          <w:szCs w:val="24"/>
          <w:highlight w:val="none"/>
        </w:rPr>
        <w:t>。</w:t>
      </w:r>
      <w:r>
        <w:rPr>
          <w:rFonts w:hint="eastAsia" w:ascii="宋体" w:hAnsi="宋体"/>
          <w:color w:val="auto"/>
          <w:spacing w:val="-2"/>
          <w:szCs w:val="24"/>
          <w:highlight w:val="none"/>
        </w:rPr>
        <w:t>专</w:t>
      </w:r>
      <w:r>
        <w:rPr>
          <w:rFonts w:hint="eastAsia" w:ascii="宋体" w:hAnsi="宋体"/>
          <w:color w:val="auto"/>
          <w:szCs w:val="24"/>
          <w:highlight w:val="none"/>
        </w:rPr>
        <w:t>用</w:t>
      </w:r>
      <w:r>
        <w:rPr>
          <w:rFonts w:hint="eastAsia" w:ascii="宋体" w:hAnsi="宋体"/>
          <w:color w:val="auto"/>
          <w:spacing w:val="-2"/>
          <w:szCs w:val="24"/>
          <w:highlight w:val="none"/>
        </w:rPr>
        <w:t>术</w:t>
      </w:r>
      <w:r>
        <w:rPr>
          <w:rFonts w:hint="eastAsia" w:ascii="宋体" w:hAnsi="宋体"/>
          <w:color w:val="auto"/>
          <w:szCs w:val="24"/>
          <w:highlight w:val="none"/>
        </w:rPr>
        <w:t>语</w:t>
      </w:r>
      <w:r>
        <w:rPr>
          <w:rFonts w:hint="eastAsia" w:ascii="宋体" w:hAnsi="宋体"/>
          <w:color w:val="auto"/>
          <w:spacing w:val="-2"/>
          <w:szCs w:val="24"/>
          <w:highlight w:val="none"/>
        </w:rPr>
        <w:t>使</w:t>
      </w:r>
      <w:r>
        <w:rPr>
          <w:rFonts w:hint="eastAsia" w:ascii="宋体" w:hAnsi="宋体"/>
          <w:color w:val="auto"/>
          <w:szCs w:val="24"/>
          <w:highlight w:val="none"/>
        </w:rPr>
        <w:t>用外</w:t>
      </w:r>
      <w:r>
        <w:rPr>
          <w:rFonts w:hint="eastAsia" w:ascii="宋体" w:hAnsi="宋体"/>
          <w:color w:val="auto"/>
          <w:spacing w:val="-2"/>
          <w:szCs w:val="24"/>
          <w:highlight w:val="none"/>
        </w:rPr>
        <w:t>文</w:t>
      </w:r>
      <w:r>
        <w:rPr>
          <w:rFonts w:hint="eastAsia" w:ascii="宋体" w:hAnsi="宋体"/>
          <w:color w:val="auto"/>
          <w:szCs w:val="24"/>
          <w:highlight w:val="none"/>
        </w:rPr>
        <w:t>的</w:t>
      </w:r>
      <w:r>
        <w:rPr>
          <w:rFonts w:hint="eastAsia" w:ascii="宋体" w:hAnsi="宋体"/>
          <w:color w:val="auto"/>
          <w:spacing w:val="-2"/>
          <w:szCs w:val="24"/>
          <w:highlight w:val="none"/>
        </w:rPr>
        <w:t>，</w:t>
      </w:r>
      <w:r>
        <w:rPr>
          <w:rFonts w:hint="eastAsia" w:ascii="宋体" w:hAnsi="宋体"/>
          <w:color w:val="auto"/>
          <w:szCs w:val="24"/>
          <w:highlight w:val="none"/>
        </w:rPr>
        <w:t>应</w:t>
      </w:r>
      <w:r>
        <w:rPr>
          <w:rFonts w:hint="eastAsia" w:ascii="宋体" w:hAnsi="宋体"/>
          <w:color w:val="auto"/>
          <w:spacing w:val="-2"/>
          <w:szCs w:val="24"/>
          <w:highlight w:val="none"/>
        </w:rPr>
        <w:t>附</w:t>
      </w:r>
      <w:r>
        <w:rPr>
          <w:rFonts w:hint="eastAsia" w:ascii="宋体" w:hAnsi="宋体"/>
          <w:color w:val="auto"/>
          <w:szCs w:val="24"/>
          <w:highlight w:val="none"/>
        </w:rPr>
        <w:t>有</w:t>
      </w:r>
      <w:r>
        <w:rPr>
          <w:rFonts w:hint="eastAsia" w:ascii="宋体" w:hAnsi="宋体"/>
          <w:color w:val="auto"/>
          <w:spacing w:val="-2"/>
          <w:szCs w:val="24"/>
          <w:highlight w:val="none"/>
        </w:rPr>
        <w:t>中</w:t>
      </w:r>
      <w:r>
        <w:rPr>
          <w:rFonts w:hint="eastAsia" w:ascii="宋体" w:hAnsi="宋体"/>
          <w:color w:val="auto"/>
          <w:szCs w:val="24"/>
          <w:highlight w:val="none"/>
        </w:rPr>
        <w:t>文</w:t>
      </w:r>
      <w:r>
        <w:rPr>
          <w:rFonts w:hint="eastAsia" w:ascii="宋体" w:hAnsi="宋体"/>
          <w:color w:val="auto"/>
          <w:spacing w:val="-2"/>
          <w:szCs w:val="24"/>
          <w:highlight w:val="none"/>
        </w:rPr>
        <w:t>注</w:t>
      </w:r>
      <w:r>
        <w:rPr>
          <w:rFonts w:hint="eastAsia" w:ascii="宋体" w:hAnsi="宋体"/>
          <w:color w:val="auto"/>
          <w:szCs w:val="24"/>
          <w:highlight w:val="none"/>
        </w:rPr>
        <w:t>释。</w:t>
      </w:r>
    </w:p>
    <w:p>
      <w:pPr>
        <w:spacing w:before="1" w:line="360" w:lineRule="auto"/>
        <w:jc w:val="left"/>
        <w:rPr>
          <w:rFonts w:ascii="宋体" w:hAnsi="宋体"/>
          <w:color w:val="auto"/>
          <w:sz w:val="11"/>
          <w:szCs w:val="24"/>
          <w:highlight w:val="none"/>
        </w:rPr>
      </w:pP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1</w:t>
      </w:r>
      <w:r>
        <w:rPr>
          <w:rFonts w:hint="eastAsia" w:ascii="宋体" w:hAnsi="宋体"/>
          <w:color w:val="auto"/>
          <w:spacing w:val="-1"/>
          <w:sz w:val="28"/>
          <w:szCs w:val="24"/>
          <w:highlight w:val="none"/>
        </w:rPr>
        <w:t>.</w:t>
      </w:r>
      <w:r>
        <w:rPr>
          <w:rFonts w:hint="eastAsia" w:ascii="宋体" w:hAnsi="宋体"/>
          <w:color w:val="auto"/>
          <w:sz w:val="28"/>
          <w:szCs w:val="24"/>
          <w:highlight w:val="none"/>
        </w:rPr>
        <w:t>8</w:t>
      </w:r>
      <w:r>
        <w:rPr>
          <w:rFonts w:hint="eastAsia" w:ascii="宋体" w:hAnsi="宋体"/>
          <w:color w:val="auto"/>
          <w:spacing w:val="-2"/>
          <w:sz w:val="28"/>
          <w:szCs w:val="24"/>
          <w:highlight w:val="none"/>
        </w:rPr>
        <w:t xml:space="preserve"> </w:t>
      </w:r>
      <w:r>
        <w:rPr>
          <w:rFonts w:hint="eastAsia" w:ascii="宋体" w:hAnsi="宋体"/>
          <w:color w:val="auto"/>
          <w:sz w:val="28"/>
          <w:szCs w:val="24"/>
          <w:highlight w:val="none"/>
        </w:rPr>
        <w:t>计量单位</w:t>
      </w:r>
    </w:p>
    <w:p>
      <w:pPr>
        <w:spacing w:line="360" w:lineRule="auto"/>
        <w:ind w:left="520" w:right="-20"/>
        <w:jc w:val="left"/>
        <w:rPr>
          <w:rFonts w:ascii="宋体" w:hAnsi="宋体"/>
          <w:color w:val="auto"/>
          <w:szCs w:val="24"/>
          <w:highlight w:val="none"/>
        </w:rPr>
      </w:pPr>
      <w:r>
        <w:rPr>
          <w:rFonts w:hint="eastAsia" w:ascii="宋体" w:hAnsi="宋体"/>
          <w:color w:val="auto"/>
          <w:szCs w:val="24"/>
          <w:highlight w:val="none"/>
        </w:rPr>
        <w:t>所有</w:t>
      </w:r>
      <w:r>
        <w:rPr>
          <w:rFonts w:hint="eastAsia" w:ascii="宋体" w:hAnsi="宋体"/>
          <w:color w:val="auto"/>
          <w:spacing w:val="-2"/>
          <w:szCs w:val="24"/>
          <w:highlight w:val="none"/>
        </w:rPr>
        <w:t>计</w:t>
      </w:r>
      <w:r>
        <w:rPr>
          <w:rFonts w:hint="eastAsia" w:ascii="宋体" w:hAnsi="宋体"/>
          <w:color w:val="auto"/>
          <w:szCs w:val="24"/>
          <w:highlight w:val="none"/>
        </w:rPr>
        <w:t>量</w:t>
      </w:r>
      <w:r>
        <w:rPr>
          <w:rFonts w:hint="eastAsia" w:ascii="宋体" w:hAnsi="宋体"/>
          <w:color w:val="auto"/>
          <w:spacing w:val="-2"/>
          <w:szCs w:val="24"/>
          <w:highlight w:val="none"/>
        </w:rPr>
        <w:t>均</w:t>
      </w:r>
      <w:r>
        <w:rPr>
          <w:rFonts w:hint="eastAsia" w:ascii="宋体" w:hAnsi="宋体"/>
          <w:color w:val="auto"/>
          <w:szCs w:val="24"/>
          <w:highlight w:val="none"/>
        </w:rPr>
        <w:t>采</w:t>
      </w:r>
      <w:r>
        <w:rPr>
          <w:rFonts w:hint="eastAsia" w:ascii="宋体" w:hAnsi="宋体"/>
          <w:color w:val="auto"/>
          <w:spacing w:val="-2"/>
          <w:szCs w:val="24"/>
          <w:highlight w:val="none"/>
        </w:rPr>
        <w:t>用</w:t>
      </w:r>
      <w:r>
        <w:rPr>
          <w:rFonts w:hint="eastAsia" w:ascii="宋体" w:hAnsi="宋体"/>
          <w:color w:val="auto"/>
          <w:szCs w:val="24"/>
          <w:highlight w:val="none"/>
        </w:rPr>
        <w:t>中</w:t>
      </w:r>
      <w:r>
        <w:rPr>
          <w:rFonts w:hint="eastAsia" w:ascii="宋体" w:hAnsi="宋体"/>
          <w:color w:val="auto"/>
          <w:spacing w:val="-2"/>
          <w:szCs w:val="24"/>
          <w:highlight w:val="none"/>
        </w:rPr>
        <w:t>华</w:t>
      </w:r>
      <w:r>
        <w:rPr>
          <w:rFonts w:hint="eastAsia" w:ascii="宋体" w:hAnsi="宋体"/>
          <w:color w:val="auto"/>
          <w:szCs w:val="24"/>
          <w:highlight w:val="none"/>
        </w:rPr>
        <w:t>人</w:t>
      </w:r>
      <w:r>
        <w:rPr>
          <w:rFonts w:hint="eastAsia" w:ascii="宋体" w:hAnsi="宋体"/>
          <w:color w:val="auto"/>
          <w:spacing w:val="-2"/>
          <w:szCs w:val="24"/>
          <w:highlight w:val="none"/>
        </w:rPr>
        <w:t>民</w:t>
      </w:r>
      <w:r>
        <w:rPr>
          <w:rFonts w:hint="eastAsia" w:ascii="宋体" w:hAnsi="宋体"/>
          <w:color w:val="auto"/>
          <w:szCs w:val="24"/>
          <w:highlight w:val="none"/>
        </w:rPr>
        <w:t>共和</w:t>
      </w:r>
      <w:r>
        <w:rPr>
          <w:rFonts w:hint="eastAsia" w:ascii="宋体" w:hAnsi="宋体"/>
          <w:color w:val="auto"/>
          <w:spacing w:val="-2"/>
          <w:szCs w:val="24"/>
          <w:highlight w:val="none"/>
        </w:rPr>
        <w:t>国</w:t>
      </w:r>
      <w:r>
        <w:rPr>
          <w:rFonts w:hint="eastAsia" w:ascii="宋体" w:hAnsi="宋体"/>
          <w:color w:val="auto"/>
          <w:szCs w:val="24"/>
          <w:highlight w:val="none"/>
        </w:rPr>
        <w:t>法</w:t>
      </w:r>
      <w:r>
        <w:rPr>
          <w:rFonts w:hint="eastAsia" w:ascii="宋体" w:hAnsi="宋体"/>
          <w:color w:val="auto"/>
          <w:spacing w:val="-2"/>
          <w:szCs w:val="24"/>
          <w:highlight w:val="none"/>
        </w:rPr>
        <w:t>定</w:t>
      </w:r>
      <w:r>
        <w:rPr>
          <w:rFonts w:hint="eastAsia" w:ascii="宋体" w:hAnsi="宋体"/>
          <w:color w:val="auto"/>
          <w:szCs w:val="24"/>
          <w:highlight w:val="none"/>
        </w:rPr>
        <w:t>计</w:t>
      </w:r>
      <w:r>
        <w:rPr>
          <w:rFonts w:hint="eastAsia" w:ascii="宋体" w:hAnsi="宋体"/>
          <w:color w:val="auto"/>
          <w:spacing w:val="-2"/>
          <w:szCs w:val="24"/>
          <w:highlight w:val="none"/>
        </w:rPr>
        <w:t>量</w:t>
      </w:r>
      <w:r>
        <w:rPr>
          <w:rFonts w:hint="eastAsia" w:ascii="宋体" w:hAnsi="宋体"/>
          <w:color w:val="auto"/>
          <w:szCs w:val="24"/>
          <w:highlight w:val="none"/>
        </w:rPr>
        <w:t>单</w:t>
      </w:r>
      <w:r>
        <w:rPr>
          <w:rFonts w:hint="eastAsia" w:ascii="宋体" w:hAnsi="宋体"/>
          <w:color w:val="auto"/>
          <w:spacing w:val="-2"/>
          <w:szCs w:val="24"/>
          <w:highlight w:val="none"/>
        </w:rPr>
        <w:t>位</w:t>
      </w:r>
      <w:r>
        <w:rPr>
          <w:rFonts w:hint="eastAsia" w:ascii="宋体" w:hAnsi="宋体"/>
          <w:color w:val="auto"/>
          <w:szCs w:val="24"/>
          <w:highlight w:val="none"/>
        </w:rPr>
        <w:t>。</w:t>
      </w:r>
    </w:p>
    <w:p>
      <w:pPr>
        <w:spacing w:before="1" w:line="360" w:lineRule="auto"/>
        <w:jc w:val="left"/>
        <w:rPr>
          <w:rFonts w:ascii="宋体" w:hAnsi="宋体"/>
          <w:color w:val="auto"/>
          <w:sz w:val="11"/>
          <w:szCs w:val="24"/>
          <w:highlight w:val="none"/>
        </w:rPr>
      </w:pP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1</w:t>
      </w:r>
      <w:r>
        <w:rPr>
          <w:rFonts w:hint="eastAsia" w:ascii="宋体" w:hAnsi="宋体"/>
          <w:color w:val="auto"/>
          <w:sz w:val="28"/>
          <w:szCs w:val="24"/>
          <w:highlight w:val="none"/>
        </w:rPr>
        <w:t>.9</w:t>
      </w:r>
      <w:r>
        <w:rPr>
          <w:rFonts w:hint="eastAsia" w:ascii="宋体" w:hAnsi="宋体"/>
          <w:color w:val="auto"/>
          <w:spacing w:val="68"/>
          <w:sz w:val="28"/>
          <w:szCs w:val="24"/>
          <w:highlight w:val="none"/>
        </w:rPr>
        <w:t xml:space="preserve"> </w:t>
      </w:r>
      <w:r>
        <w:rPr>
          <w:rFonts w:hint="eastAsia" w:ascii="宋体" w:hAnsi="宋体"/>
          <w:color w:val="auto"/>
          <w:sz w:val="28"/>
          <w:szCs w:val="24"/>
          <w:highlight w:val="none"/>
        </w:rPr>
        <w:t>踏勘现场</w:t>
      </w:r>
    </w:p>
    <w:p>
      <w:pPr>
        <w:spacing w:line="360" w:lineRule="auto"/>
        <w:ind w:left="100" w:right="42" w:firstLine="420"/>
        <w:jc w:val="left"/>
        <w:rPr>
          <w:rFonts w:ascii="宋体" w:hAnsi="宋体"/>
          <w:color w:val="auto"/>
          <w:szCs w:val="24"/>
          <w:highlight w:val="none"/>
        </w:rPr>
      </w:pPr>
      <w:r>
        <w:rPr>
          <w:rFonts w:hint="eastAsia" w:ascii="宋体" w:hAnsi="宋体"/>
          <w:color w:val="auto"/>
          <w:szCs w:val="24"/>
          <w:highlight w:val="none"/>
        </w:rPr>
        <w:t>1.9.1</w:t>
      </w:r>
      <w:r>
        <w:rPr>
          <w:rFonts w:hint="eastAsia" w:ascii="宋体" w:hAnsi="宋体"/>
          <w:color w:val="auto"/>
          <w:spacing w:val="51"/>
          <w:szCs w:val="24"/>
          <w:highlight w:val="none"/>
        </w:rPr>
        <w:t xml:space="preserve"> </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须</w:t>
      </w:r>
      <w:r>
        <w:rPr>
          <w:rFonts w:hint="eastAsia" w:ascii="宋体" w:hAnsi="宋体"/>
          <w:color w:val="auto"/>
          <w:szCs w:val="24"/>
          <w:highlight w:val="none"/>
        </w:rPr>
        <w:t>知</w:t>
      </w:r>
      <w:r>
        <w:rPr>
          <w:rFonts w:hint="eastAsia" w:ascii="宋体" w:hAnsi="宋体"/>
          <w:color w:val="auto"/>
          <w:spacing w:val="-2"/>
          <w:szCs w:val="24"/>
          <w:highlight w:val="none"/>
        </w:rPr>
        <w:t>前</w:t>
      </w:r>
      <w:r>
        <w:rPr>
          <w:rFonts w:hint="eastAsia" w:ascii="宋体" w:hAnsi="宋体"/>
          <w:color w:val="auto"/>
          <w:szCs w:val="24"/>
          <w:highlight w:val="none"/>
        </w:rPr>
        <w:t>附</w:t>
      </w:r>
      <w:r>
        <w:rPr>
          <w:rFonts w:hint="eastAsia" w:ascii="宋体" w:hAnsi="宋体"/>
          <w:color w:val="auto"/>
          <w:spacing w:val="-2"/>
          <w:szCs w:val="24"/>
          <w:highlight w:val="none"/>
        </w:rPr>
        <w:t>表规</w:t>
      </w:r>
      <w:r>
        <w:rPr>
          <w:rFonts w:hint="eastAsia" w:ascii="宋体" w:hAnsi="宋体"/>
          <w:color w:val="auto"/>
          <w:szCs w:val="24"/>
          <w:highlight w:val="none"/>
        </w:rPr>
        <w:t>定组</w:t>
      </w:r>
      <w:r>
        <w:rPr>
          <w:rFonts w:hint="eastAsia" w:ascii="宋体" w:hAnsi="宋体"/>
          <w:color w:val="auto"/>
          <w:spacing w:val="-2"/>
          <w:szCs w:val="24"/>
          <w:highlight w:val="none"/>
        </w:rPr>
        <w:t>织</w:t>
      </w:r>
      <w:r>
        <w:rPr>
          <w:rFonts w:hint="eastAsia" w:ascii="宋体" w:hAnsi="宋体"/>
          <w:color w:val="auto"/>
          <w:szCs w:val="24"/>
          <w:highlight w:val="none"/>
        </w:rPr>
        <w:t>踏</w:t>
      </w:r>
      <w:r>
        <w:rPr>
          <w:rFonts w:hint="eastAsia" w:ascii="宋体" w:hAnsi="宋体"/>
          <w:color w:val="auto"/>
          <w:spacing w:val="-2"/>
          <w:szCs w:val="24"/>
          <w:highlight w:val="none"/>
        </w:rPr>
        <w:t>勘</w:t>
      </w:r>
      <w:r>
        <w:rPr>
          <w:rFonts w:hint="eastAsia" w:ascii="宋体" w:hAnsi="宋体"/>
          <w:color w:val="auto"/>
          <w:szCs w:val="24"/>
          <w:highlight w:val="none"/>
        </w:rPr>
        <w:t>现</w:t>
      </w:r>
      <w:r>
        <w:rPr>
          <w:rFonts w:hint="eastAsia" w:ascii="宋体" w:hAnsi="宋体"/>
          <w:color w:val="auto"/>
          <w:spacing w:val="-2"/>
          <w:szCs w:val="24"/>
          <w:highlight w:val="none"/>
        </w:rPr>
        <w:t>场</w:t>
      </w:r>
      <w:r>
        <w:rPr>
          <w:rFonts w:hint="eastAsia" w:ascii="宋体" w:hAnsi="宋体"/>
          <w:color w:val="auto"/>
          <w:szCs w:val="24"/>
          <w:highlight w:val="none"/>
        </w:rPr>
        <w:t>的，招</w:t>
      </w:r>
      <w:r>
        <w:rPr>
          <w:rFonts w:hint="eastAsia" w:ascii="宋体" w:hAnsi="宋体"/>
          <w:color w:val="auto"/>
          <w:spacing w:val="-2"/>
          <w:szCs w:val="24"/>
          <w:highlight w:val="none"/>
        </w:rPr>
        <w:t>标</w:t>
      </w:r>
      <w:r>
        <w:rPr>
          <w:rFonts w:hint="eastAsia" w:ascii="宋体" w:hAnsi="宋体"/>
          <w:color w:val="auto"/>
          <w:szCs w:val="24"/>
          <w:highlight w:val="none"/>
        </w:rPr>
        <w:t>人按</w:t>
      </w:r>
      <w:r>
        <w:rPr>
          <w:rFonts w:hint="eastAsia" w:ascii="宋体" w:hAnsi="宋体"/>
          <w:color w:val="auto"/>
          <w:spacing w:val="-2"/>
          <w:szCs w:val="24"/>
          <w:highlight w:val="none"/>
        </w:rPr>
        <w:t>投</w:t>
      </w:r>
      <w:r>
        <w:rPr>
          <w:rFonts w:hint="eastAsia" w:ascii="宋体" w:hAnsi="宋体"/>
          <w:color w:val="auto"/>
          <w:szCs w:val="24"/>
          <w:highlight w:val="none"/>
        </w:rPr>
        <w:t>标</w:t>
      </w:r>
      <w:r>
        <w:rPr>
          <w:rFonts w:hint="eastAsia" w:ascii="宋体" w:hAnsi="宋体"/>
          <w:color w:val="auto"/>
          <w:spacing w:val="-2"/>
          <w:szCs w:val="24"/>
          <w:highlight w:val="none"/>
        </w:rPr>
        <w:t>人</w:t>
      </w:r>
      <w:r>
        <w:rPr>
          <w:rFonts w:hint="eastAsia" w:ascii="宋体" w:hAnsi="宋体"/>
          <w:color w:val="auto"/>
          <w:szCs w:val="24"/>
          <w:highlight w:val="none"/>
        </w:rPr>
        <w:t>须</w:t>
      </w:r>
      <w:r>
        <w:rPr>
          <w:rFonts w:hint="eastAsia" w:ascii="宋体" w:hAnsi="宋体"/>
          <w:color w:val="auto"/>
          <w:spacing w:val="-2"/>
          <w:szCs w:val="24"/>
          <w:highlight w:val="none"/>
        </w:rPr>
        <w:t>知</w:t>
      </w:r>
      <w:r>
        <w:rPr>
          <w:rFonts w:hint="eastAsia" w:ascii="宋体" w:hAnsi="宋体"/>
          <w:color w:val="auto"/>
          <w:szCs w:val="24"/>
          <w:highlight w:val="none"/>
        </w:rPr>
        <w:t>前</w:t>
      </w:r>
      <w:r>
        <w:rPr>
          <w:rFonts w:hint="eastAsia" w:ascii="宋体" w:hAnsi="宋体"/>
          <w:color w:val="auto"/>
          <w:spacing w:val="-2"/>
          <w:szCs w:val="24"/>
          <w:highlight w:val="none"/>
        </w:rPr>
        <w:t>附</w:t>
      </w:r>
      <w:r>
        <w:rPr>
          <w:rFonts w:hint="eastAsia" w:ascii="宋体" w:hAnsi="宋体"/>
          <w:color w:val="auto"/>
          <w:szCs w:val="24"/>
          <w:highlight w:val="none"/>
        </w:rPr>
        <w:t>表</w:t>
      </w:r>
      <w:r>
        <w:rPr>
          <w:rFonts w:hint="eastAsia" w:ascii="宋体" w:hAnsi="宋体"/>
          <w:color w:val="auto"/>
          <w:spacing w:val="-2"/>
          <w:szCs w:val="24"/>
          <w:highlight w:val="none"/>
        </w:rPr>
        <w:t>规</w:t>
      </w:r>
      <w:r>
        <w:rPr>
          <w:rFonts w:hint="eastAsia" w:ascii="宋体" w:hAnsi="宋体"/>
          <w:color w:val="auto"/>
          <w:szCs w:val="24"/>
          <w:highlight w:val="none"/>
        </w:rPr>
        <w:t>定的</w:t>
      </w:r>
      <w:r>
        <w:rPr>
          <w:rFonts w:hint="eastAsia" w:ascii="宋体" w:hAnsi="宋体"/>
          <w:color w:val="auto"/>
          <w:spacing w:val="-2"/>
          <w:szCs w:val="24"/>
          <w:highlight w:val="none"/>
        </w:rPr>
        <w:t>时</w:t>
      </w:r>
      <w:r>
        <w:rPr>
          <w:rFonts w:hint="eastAsia" w:ascii="宋体" w:hAnsi="宋体"/>
          <w:color w:val="auto"/>
          <w:szCs w:val="24"/>
          <w:highlight w:val="none"/>
        </w:rPr>
        <w:t>间</w:t>
      </w:r>
      <w:r>
        <w:rPr>
          <w:rFonts w:hint="eastAsia" w:ascii="宋体" w:hAnsi="宋体"/>
          <w:color w:val="auto"/>
          <w:spacing w:val="-41"/>
          <w:szCs w:val="24"/>
          <w:highlight w:val="none"/>
        </w:rPr>
        <w:t>、</w:t>
      </w:r>
      <w:r>
        <w:rPr>
          <w:rFonts w:hint="eastAsia" w:ascii="宋体" w:hAnsi="宋体"/>
          <w:color w:val="auto"/>
          <w:szCs w:val="24"/>
          <w:highlight w:val="none"/>
        </w:rPr>
        <w:t>地 点组</w:t>
      </w:r>
      <w:r>
        <w:rPr>
          <w:rFonts w:hint="eastAsia" w:ascii="宋体" w:hAnsi="宋体"/>
          <w:color w:val="auto"/>
          <w:spacing w:val="-2"/>
          <w:szCs w:val="24"/>
          <w:highlight w:val="none"/>
        </w:rPr>
        <w:t>织</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踏</w:t>
      </w:r>
      <w:r>
        <w:rPr>
          <w:rFonts w:hint="eastAsia" w:ascii="宋体" w:hAnsi="宋体"/>
          <w:color w:val="auto"/>
          <w:szCs w:val="24"/>
          <w:highlight w:val="none"/>
        </w:rPr>
        <w:t>勘</w:t>
      </w:r>
      <w:r>
        <w:rPr>
          <w:rFonts w:hint="eastAsia" w:ascii="宋体" w:hAnsi="宋体"/>
          <w:color w:val="auto"/>
          <w:spacing w:val="-2"/>
          <w:szCs w:val="24"/>
          <w:highlight w:val="none"/>
        </w:rPr>
        <w:t>项</w:t>
      </w:r>
      <w:r>
        <w:rPr>
          <w:rFonts w:hint="eastAsia" w:ascii="宋体" w:hAnsi="宋体"/>
          <w:color w:val="auto"/>
          <w:szCs w:val="24"/>
          <w:highlight w:val="none"/>
        </w:rPr>
        <w:t>目</w:t>
      </w:r>
      <w:r>
        <w:rPr>
          <w:rFonts w:hint="eastAsia" w:ascii="宋体" w:hAnsi="宋体"/>
          <w:color w:val="auto"/>
          <w:spacing w:val="-2"/>
          <w:szCs w:val="24"/>
          <w:highlight w:val="none"/>
        </w:rPr>
        <w:t>现</w:t>
      </w:r>
      <w:r>
        <w:rPr>
          <w:rFonts w:hint="eastAsia" w:ascii="宋体" w:hAnsi="宋体"/>
          <w:color w:val="auto"/>
          <w:szCs w:val="24"/>
          <w:highlight w:val="none"/>
        </w:rPr>
        <w:t>场</w:t>
      </w:r>
      <w:r>
        <w:rPr>
          <w:rFonts w:hint="eastAsia" w:ascii="宋体" w:hAnsi="宋体"/>
          <w:color w:val="auto"/>
          <w:spacing w:val="-91"/>
          <w:szCs w:val="24"/>
          <w:highlight w:val="none"/>
        </w:rPr>
        <w:t>。</w:t>
      </w:r>
      <w:r>
        <w:rPr>
          <w:rFonts w:hint="eastAsia" w:ascii="宋体" w:hAnsi="宋体"/>
          <w:color w:val="auto"/>
          <w:szCs w:val="24"/>
          <w:highlight w:val="none"/>
        </w:rPr>
        <w:t>部</w:t>
      </w:r>
      <w:r>
        <w:rPr>
          <w:rFonts w:hint="eastAsia" w:ascii="宋体" w:hAnsi="宋体"/>
          <w:color w:val="auto"/>
          <w:spacing w:val="-2"/>
          <w:szCs w:val="24"/>
          <w:highlight w:val="none"/>
        </w:rPr>
        <w:t>分</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未</w:t>
      </w:r>
      <w:r>
        <w:rPr>
          <w:rFonts w:hint="eastAsia" w:ascii="宋体" w:hAnsi="宋体"/>
          <w:color w:val="auto"/>
          <w:szCs w:val="24"/>
          <w:highlight w:val="none"/>
        </w:rPr>
        <w:t>按</w:t>
      </w:r>
      <w:r>
        <w:rPr>
          <w:rFonts w:hint="eastAsia" w:ascii="宋体" w:hAnsi="宋体"/>
          <w:color w:val="auto"/>
          <w:spacing w:val="-2"/>
          <w:szCs w:val="24"/>
          <w:highlight w:val="none"/>
        </w:rPr>
        <w:t>时</w:t>
      </w:r>
      <w:r>
        <w:rPr>
          <w:rFonts w:hint="eastAsia" w:ascii="宋体" w:hAnsi="宋体"/>
          <w:color w:val="auto"/>
          <w:szCs w:val="24"/>
          <w:highlight w:val="none"/>
        </w:rPr>
        <w:t>参</w:t>
      </w:r>
      <w:r>
        <w:rPr>
          <w:rFonts w:hint="eastAsia" w:ascii="宋体" w:hAnsi="宋体"/>
          <w:color w:val="auto"/>
          <w:spacing w:val="-2"/>
          <w:szCs w:val="24"/>
          <w:highlight w:val="none"/>
        </w:rPr>
        <w:t>加</w:t>
      </w:r>
      <w:r>
        <w:rPr>
          <w:rFonts w:hint="eastAsia" w:ascii="宋体" w:hAnsi="宋体"/>
          <w:color w:val="auto"/>
          <w:szCs w:val="24"/>
          <w:highlight w:val="none"/>
        </w:rPr>
        <w:t>踏勘</w:t>
      </w:r>
      <w:r>
        <w:rPr>
          <w:rFonts w:hint="eastAsia" w:ascii="宋体" w:hAnsi="宋体"/>
          <w:color w:val="auto"/>
          <w:spacing w:val="-2"/>
          <w:szCs w:val="24"/>
          <w:highlight w:val="none"/>
        </w:rPr>
        <w:t>现</w:t>
      </w:r>
      <w:r>
        <w:rPr>
          <w:rFonts w:hint="eastAsia" w:ascii="宋体" w:hAnsi="宋体"/>
          <w:color w:val="auto"/>
          <w:szCs w:val="24"/>
          <w:highlight w:val="none"/>
        </w:rPr>
        <w:t>场的，不</w:t>
      </w:r>
      <w:r>
        <w:rPr>
          <w:rFonts w:hint="eastAsia" w:ascii="宋体" w:hAnsi="宋体"/>
          <w:color w:val="auto"/>
          <w:spacing w:val="-2"/>
          <w:szCs w:val="24"/>
          <w:highlight w:val="none"/>
        </w:rPr>
        <w:t>影</w:t>
      </w:r>
      <w:r>
        <w:rPr>
          <w:rFonts w:hint="eastAsia" w:ascii="宋体" w:hAnsi="宋体"/>
          <w:color w:val="auto"/>
          <w:szCs w:val="24"/>
          <w:highlight w:val="none"/>
        </w:rPr>
        <w:t>响</w:t>
      </w:r>
      <w:r>
        <w:rPr>
          <w:rFonts w:hint="eastAsia" w:ascii="宋体" w:hAnsi="宋体"/>
          <w:color w:val="auto"/>
          <w:spacing w:val="-2"/>
          <w:szCs w:val="24"/>
          <w:highlight w:val="none"/>
        </w:rPr>
        <w:t>踏</w:t>
      </w:r>
      <w:r>
        <w:rPr>
          <w:rFonts w:hint="eastAsia" w:ascii="宋体" w:hAnsi="宋体"/>
          <w:color w:val="auto"/>
          <w:szCs w:val="24"/>
          <w:highlight w:val="none"/>
        </w:rPr>
        <w:t>勘</w:t>
      </w:r>
      <w:r>
        <w:rPr>
          <w:rFonts w:hint="eastAsia" w:ascii="宋体" w:hAnsi="宋体"/>
          <w:color w:val="auto"/>
          <w:spacing w:val="-2"/>
          <w:szCs w:val="24"/>
          <w:highlight w:val="none"/>
        </w:rPr>
        <w:t>现</w:t>
      </w:r>
      <w:r>
        <w:rPr>
          <w:rFonts w:hint="eastAsia" w:ascii="宋体" w:hAnsi="宋体"/>
          <w:color w:val="auto"/>
          <w:szCs w:val="24"/>
          <w:highlight w:val="none"/>
        </w:rPr>
        <w:t>场的</w:t>
      </w:r>
      <w:r>
        <w:rPr>
          <w:rFonts w:hint="eastAsia" w:ascii="宋体" w:hAnsi="宋体"/>
          <w:color w:val="auto"/>
          <w:spacing w:val="-2"/>
          <w:szCs w:val="24"/>
          <w:highlight w:val="none"/>
        </w:rPr>
        <w:t>正常进行</w:t>
      </w:r>
      <w:r>
        <w:rPr>
          <w:rFonts w:hint="eastAsia" w:ascii="宋体" w:hAnsi="宋体"/>
          <w:color w:val="auto"/>
          <w:szCs w:val="24"/>
          <w:highlight w:val="none"/>
        </w:rPr>
        <w:t>。</w:t>
      </w:r>
    </w:p>
    <w:p>
      <w:pPr>
        <w:spacing w:before="6" w:line="360" w:lineRule="auto"/>
        <w:ind w:left="520" w:right="-20"/>
        <w:jc w:val="left"/>
        <w:rPr>
          <w:rFonts w:ascii="宋体" w:hAnsi="宋体"/>
          <w:color w:val="auto"/>
          <w:szCs w:val="24"/>
          <w:highlight w:val="none"/>
        </w:rPr>
      </w:pPr>
      <w:r>
        <w:rPr>
          <w:rFonts w:hint="eastAsia" w:ascii="宋体" w:hAnsi="宋体"/>
          <w:color w:val="auto"/>
          <w:szCs w:val="24"/>
          <w:highlight w:val="none"/>
        </w:rPr>
        <w:t>1.9.2</w:t>
      </w:r>
      <w:r>
        <w:rPr>
          <w:rFonts w:hint="eastAsia" w:ascii="宋体" w:hAnsi="宋体"/>
          <w:color w:val="auto"/>
          <w:spacing w:val="51"/>
          <w:szCs w:val="24"/>
          <w:highlight w:val="none"/>
        </w:rPr>
        <w:t xml:space="preserve"> </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踏</w:t>
      </w:r>
      <w:r>
        <w:rPr>
          <w:rFonts w:hint="eastAsia" w:ascii="宋体" w:hAnsi="宋体"/>
          <w:color w:val="auto"/>
          <w:szCs w:val="24"/>
          <w:highlight w:val="none"/>
        </w:rPr>
        <w:t>勘</w:t>
      </w:r>
      <w:r>
        <w:rPr>
          <w:rFonts w:hint="eastAsia" w:ascii="宋体" w:hAnsi="宋体"/>
          <w:color w:val="auto"/>
          <w:spacing w:val="-2"/>
          <w:szCs w:val="24"/>
          <w:highlight w:val="none"/>
        </w:rPr>
        <w:t>现</w:t>
      </w:r>
      <w:r>
        <w:rPr>
          <w:rFonts w:hint="eastAsia" w:ascii="宋体" w:hAnsi="宋体"/>
          <w:color w:val="auto"/>
          <w:szCs w:val="24"/>
          <w:highlight w:val="none"/>
        </w:rPr>
        <w:t>场</w:t>
      </w:r>
      <w:r>
        <w:rPr>
          <w:rFonts w:hint="eastAsia" w:ascii="宋体" w:hAnsi="宋体"/>
          <w:color w:val="auto"/>
          <w:spacing w:val="-2"/>
          <w:szCs w:val="24"/>
          <w:highlight w:val="none"/>
        </w:rPr>
        <w:t>发生</w:t>
      </w:r>
      <w:r>
        <w:rPr>
          <w:rFonts w:hint="eastAsia" w:ascii="宋体" w:hAnsi="宋体"/>
          <w:color w:val="auto"/>
          <w:szCs w:val="24"/>
          <w:highlight w:val="none"/>
        </w:rPr>
        <w:t>的费</w:t>
      </w:r>
      <w:r>
        <w:rPr>
          <w:rFonts w:hint="eastAsia" w:ascii="宋体" w:hAnsi="宋体"/>
          <w:color w:val="auto"/>
          <w:spacing w:val="-2"/>
          <w:szCs w:val="24"/>
          <w:highlight w:val="none"/>
        </w:rPr>
        <w:t>用</w:t>
      </w:r>
      <w:r>
        <w:rPr>
          <w:rFonts w:hint="eastAsia" w:ascii="宋体" w:hAnsi="宋体"/>
          <w:color w:val="auto"/>
          <w:szCs w:val="24"/>
          <w:highlight w:val="none"/>
        </w:rPr>
        <w:t>自</w:t>
      </w:r>
      <w:r>
        <w:rPr>
          <w:rFonts w:hint="eastAsia" w:ascii="宋体" w:hAnsi="宋体"/>
          <w:color w:val="auto"/>
          <w:spacing w:val="-2"/>
          <w:szCs w:val="24"/>
          <w:highlight w:val="none"/>
        </w:rPr>
        <w:t>理</w:t>
      </w:r>
      <w:r>
        <w:rPr>
          <w:rFonts w:hint="eastAsia" w:ascii="宋体" w:hAnsi="宋体"/>
          <w:color w:val="auto"/>
          <w:szCs w:val="24"/>
          <w:highlight w:val="none"/>
        </w:rPr>
        <w:t>。</w:t>
      </w:r>
    </w:p>
    <w:p>
      <w:pPr>
        <w:spacing w:before="39" w:line="360" w:lineRule="auto"/>
        <w:ind w:left="520" w:right="-20"/>
        <w:jc w:val="left"/>
        <w:rPr>
          <w:rFonts w:ascii="宋体" w:hAnsi="宋体"/>
          <w:color w:val="auto"/>
          <w:szCs w:val="24"/>
          <w:highlight w:val="none"/>
        </w:rPr>
      </w:pPr>
      <w:r>
        <w:rPr>
          <w:rFonts w:hint="eastAsia" w:ascii="宋体" w:hAnsi="宋体"/>
          <w:color w:val="auto"/>
          <w:szCs w:val="24"/>
          <w:highlight w:val="none"/>
        </w:rPr>
        <w:t>1.9.3</w:t>
      </w:r>
      <w:r>
        <w:rPr>
          <w:rFonts w:hint="eastAsia" w:ascii="宋体" w:hAnsi="宋体"/>
          <w:color w:val="auto"/>
          <w:spacing w:val="51"/>
          <w:szCs w:val="24"/>
          <w:highlight w:val="none"/>
        </w:rPr>
        <w:t xml:space="preserve"> </w:t>
      </w:r>
      <w:r>
        <w:rPr>
          <w:rFonts w:hint="eastAsia" w:ascii="宋体" w:hAnsi="宋体"/>
          <w:color w:val="auto"/>
          <w:szCs w:val="24"/>
          <w:highlight w:val="none"/>
        </w:rPr>
        <w:t>除</w:t>
      </w:r>
      <w:r>
        <w:rPr>
          <w:rFonts w:hint="eastAsia" w:ascii="宋体" w:hAnsi="宋体"/>
          <w:color w:val="auto"/>
          <w:spacing w:val="-2"/>
          <w:szCs w:val="24"/>
          <w:highlight w:val="none"/>
        </w:rPr>
        <w:t>招</w:t>
      </w:r>
      <w:r>
        <w:rPr>
          <w:rFonts w:hint="eastAsia" w:ascii="宋体" w:hAnsi="宋体"/>
          <w:color w:val="auto"/>
          <w:szCs w:val="24"/>
          <w:highlight w:val="none"/>
        </w:rPr>
        <w:t>标</w:t>
      </w:r>
      <w:r>
        <w:rPr>
          <w:rFonts w:hint="eastAsia" w:ascii="宋体" w:hAnsi="宋体"/>
          <w:color w:val="auto"/>
          <w:spacing w:val="-2"/>
          <w:szCs w:val="24"/>
          <w:highlight w:val="none"/>
        </w:rPr>
        <w:t>人</w:t>
      </w:r>
      <w:r>
        <w:rPr>
          <w:rFonts w:hint="eastAsia" w:ascii="宋体" w:hAnsi="宋体"/>
          <w:color w:val="auto"/>
          <w:szCs w:val="24"/>
          <w:highlight w:val="none"/>
        </w:rPr>
        <w:t>的</w:t>
      </w:r>
      <w:r>
        <w:rPr>
          <w:rFonts w:hint="eastAsia" w:ascii="宋体" w:hAnsi="宋体"/>
          <w:color w:val="auto"/>
          <w:spacing w:val="-2"/>
          <w:szCs w:val="24"/>
          <w:highlight w:val="none"/>
        </w:rPr>
        <w:t>原</w:t>
      </w:r>
      <w:r>
        <w:rPr>
          <w:rFonts w:hint="eastAsia" w:ascii="宋体" w:hAnsi="宋体"/>
          <w:color w:val="auto"/>
          <w:szCs w:val="24"/>
          <w:highlight w:val="none"/>
        </w:rPr>
        <w:t>因</w:t>
      </w:r>
      <w:r>
        <w:rPr>
          <w:rFonts w:hint="eastAsia" w:ascii="宋体" w:hAnsi="宋体"/>
          <w:color w:val="auto"/>
          <w:spacing w:val="-2"/>
          <w:szCs w:val="24"/>
          <w:highlight w:val="none"/>
        </w:rPr>
        <w:t>外，</w:t>
      </w:r>
      <w:r>
        <w:rPr>
          <w:rFonts w:hint="eastAsia" w:ascii="宋体" w:hAnsi="宋体"/>
          <w:color w:val="auto"/>
          <w:szCs w:val="24"/>
          <w:highlight w:val="none"/>
        </w:rPr>
        <w:t>投标</w:t>
      </w:r>
      <w:r>
        <w:rPr>
          <w:rFonts w:hint="eastAsia" w:ascii="宋体" w:hAnsi="宋体"/>
          <w:color w:val="auto"/>
          <w:spacing w:val="-2"/>
          <w:szCs w:val="24"/>
          <w:highlight w:val="none"/>
        </w:rPr>
        <w:t>人</w:t>
      </w:r>
      <w:r>
        <w:rPr>
          <w:rFonts w:hint="eastAsia" w:ascii="宋体" w:hAnsi="宋体"/>
          <w:color w:val="auto"/>
          <w:szCs w:val="24"/>
          <w:highlight w:val="none"/>
        </w:rPr>
        <w:t>自</w:t>
      </w:r>
      <w:r>
        <w:rPr>
          <w:rFonts w:hint="eastAsia" w:ascii="宋体" w:hAnsi="宋体"/>
          <w:color w:val="auto"/>
          <w:spacing w:val="-2"/>
          <w:szCs w:val="24"/>
          <w:highlight w:val="none"/>
        </w:rPr>
        <w:t>行</w:t>
      </w:r>
      <w:r>
        <w:rPr>
          <w:rFonts w:hint="eastAsia" w:ascii="宋体" w:hAnsi="宋体"/>
          <w:color w:val="auto"/>
          <w:szCs w:val="24"/>
          <w:highlight w:val="none"/>
        </w:rPr>
        <w:t>负</w:t>
      </w:r>
      <w:r>
        <w:rPr>
          <w:rFonts w:hint="eastAsia" w:ascii="宋体" w:hAnsi="宋体"/>
          <w:color w:val="auto"/>
          <w:spacing w:val="-2"/>
          <w:szCs w:val="24"/>
          <w:highlight w:val="none"/>
        </w:rPr>
        <w:t>责</w:t>
      </w:r>
      <w:r>
        <w:rPr>
          <w:rFonts w:hint="eastAsia" w:ascii="宋体" w:hAnsi="宋体"/>
          <w:color w:val="auto"/>
          <w:szCs w:val="24"/>
          <w:highlight w:val="none"/>
        </w:rPr>
        <w:t>在</w:t>
      </w:r>
      <w:r>
        <w:rPr>
          <w:rFonts w:hint="eastAsia" w:ascii="宋体" w:hAnsi="宋体"/>
          <w:color w:val="auto"/>
          <w:spacing w:val="-2"/>
          <w:szCs w:val="24"/>
          <w:highlight w:val="none"/>
        </w:rPr>
        <w:t>踏</w:t>
      </w:r>
      <w:r>
        <w:rPr>
          <w:rFonts w:hint="eastAsia" w:ascii="宋体" w:hAnsi="宋体"/>
          <w:color w:val="auto"/>
          <w:szCs w:val="24"/>
          <w:highlight w:val="none"/>
        </w:rPr>
        <w:t>勘</w:t>
      </w:r>
      <w:r>
        <w:rPr>
          <w:rFonts w:hint="eastAsia" w:ascii="宋体" w:hAnsi="宋体"/>
          <w:color w:val="auto"/>
          <w:spacing w:val="-2"/>
          <w:szCs w:val="24"/>
          <w:highlight w:val="none"/>
        </w:rPr>
        <w:t>现</w:t>
      </w:r>
      <w:r>
        <w:rPr>
          <w:rFonts w:hint="eastAsia" w:ascii="宋体" w:hAnsi="宋体"/>
          <w:color w:val="auto"/>
          <w:szCs w:val="24"/>
          <w:highlight w:val="none"/>
        </w:rPr>
        <w:t>场中</w:t>
      </w:r>
      <w:r>
        <w:rPr>
          <w:rFonts w:hint="eastAsia" w:ascii="宋体" w:hAnsi="宋体"/>
          <w:color w:val="auto"/>
          <w:spacing w:val="-2"/>
          <w:szCs w:val="24"/>
          <w:highlight w:val="none"/>
        </w:rPr>
        <w:t>所</w:t>
      </w:r>
      <w:r>
        <w:rPr>
          <w:rFonts w:hint="eastAsia" w:ascii="宋体" w:hAnsi="宋体"/>
          <w:color w:val="auto"/>
          <w:szCs w:val="24"/>
          <w:highlight w:val="none"/>
        </w:rPr>
        <w:t>发</w:t>
      </w:r>
      <w:r>
        <w:rPr>
          <w:rFonts w:hint="eastAsia" w:ascii="宋体" w:hAnsi="宋体"/>
          <w:color w:val="auto"/>
          <w:spacing w:val="-2"/>
          <w:szCs w:val="24"/>
          <w:highlight w:val="none"/>
        </w:rPr>
        <w:t>生</w:t>
      </w:r>
      <w:r>
        <w:rPr>
          <w:rFonts w:hint="eastAsia" w:ascii="宋体" w:hAnsi="宋体"/>
          <w:color w:val="auto"/>
          <w:szCs w:val="24"/>
          <w:highlight w:val="none"/>
        </w:rPr>
        <w:t>的</w:t>
      </w:r>
      <w:r>
        <w:rPr>
          <w:rFonts w:hint="eastAsia" w:ascii="宋体" w:hAnsi="宋体"/>
          <w:color w:val="auto"/>
          <w:spacing w:val="-2"/>
          <w:szCs w:val="24"/>
          <w:highlight w:val="none"/>
        </w:rPr>
        <w:t>人</w:t>
      </w:r>
      <w:r>
        <w:rPr>
          <w:rFonts w:hint="eastAsia" w:ascii="宋体" w:hAnsi="宋体"/>
          <w:color w:val="auto"/>
          <w:szCs w:val="24"/>
          <w:highlight w:val="none"/>
        </w:rPr>
        <w:t>员</w:t>
      </w:r>
      <w:r>
        <w:rPr>
          <w:rFonts w:hint="eastAsia" w:ascii="宋体" w:hAnsi="宋体"/>
          <w:color w:val="auto"/>
          <w:spacing w:val="-2"/>
          <w:szCs w:val="24"/>
          <w:highlight w:val="none"/>
        </w:rPr>
        <w:t>伤</w:t>
      </w:r>
      <w:r>
        <w:rPr>
          <w:rFonts w:hint="eastAsia" w:ascii="宋体" w:hAnsi="宋体"/>
          <w:color w:val="auto"/>
          <w:szCs w:val="24"/>
          <w:highlight w:val="none"/>
        </w:rPr>
        <w:t>亡</w:t>
      </w:r>
      <w:r>
        <w:rPr>
          <w:rFonts w:hint="eastAsia" w:ascii="宋体" w:hAnsi="宋体"/>
          <w:color w:val="auto"/>
          <w:spacing w:val="-2"/>
          <w:szCs w:val="24"/>
          <w:highlight w:val="none"/>
        </w:rPr>
        <w:t>和</w:t>
      </w:r>
      <w:r>
        <w:rPr>
          <w:rFonts w:hint="eastAsia" w:ascii="宋体" w:hAnsi="宋体"/>
          <w:color w:val="auto"/>
          <w:szCs w:val="24"/>
          <w:highlight w:val="none"/>
        </w:rPr>
        <w:t>财产</w:t>
      </w:r>
      <w:r>
        <w:rPr>
          <w:rFonts w:hint="eastAsia" w:ascii="宋体" w:hAnsi="宋体"/>
          <w:color w:val="auto"/>
          <w:spacing w:val="-2"/>
          <w:szCs w:val="24"/>
          <w:highlight w:val="none"/>
        </w:rPr>
        <w:t>损</w:t>
      </w:r>
      <w:r>
        <w:rPr>
          <w:rFonts w:hint="eastAsia" w:ascii="宋体" w:hAnsi="宋体"/>
          <w:color w:val="auto"/>
          <w:szCs w:val="24"/>
          <w:highlight w:val="none"/>
        </w:rPr>
        <w:t>失。</w:t>
      </w:r>
    </w:p>
    <w:p>
      <w:pPr>
        <w:spacing w:before="39" w:line="360" w:lineRule="auto"/>
        <w:ind w:left="100" w:right="39" w:firstLine="420"/>
        <w:jc w:val="left"/>
        <w:rPr>
          <w:rFonts w:ascii="宋体" w:hAnsi="宋体"/>
          <w:color w:val="auto"/>
          <w:szCs w:val="24"/>
          <w:highlight w:val="none"/>
        </w:rPr>
      </w:pPr>
      <w:r>
        <w:rPr>
          <w:rFonts w:hint="eastAsia" w:ascii="宋体" w:hAnsi="宋体"/>
          <w:color w:val="auto"/>
          <w:szCs w:val="24"/>
          <w:highlight w:val="none"/>
        </w:rPr>
        <w:t>1.9.4</w:t>
      </w:r>
      <w:r>
        <w:rPr>
          <w:rFonts w:hint="eastAsia" w:ascii="宋体" w:hAnsi="宋体"/>
          <w:color w:val="auto"/>
          <w:spacing w:val="51"/>
          <w:szCs w:val="24"/>
          <w:highlight w:val="none"/>
        </w:rPr>
        <w:t xml:space="preserve"> </w:t>
      </w:r>
      <w:r>
        <w:rPr>
          <w:rFonts w:hint="eastAsia" w:ascii="宋体" w:hAnsi="宋体"/>
          <w:color w:val="auto"/>
          <w:szCs w:val="24"/>
          <w:highlight w:val="none"/>
        </w:rPr>
        <w:t>招</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在</w:t>
      </w:r>
      <w:r>
        <w:rPr>
          <w:rFonts w:hint="eastAsia" w:ascii="宋体" w:hAnsi="宋体"/>
          <w:color w:val="auto"/>
          <w:szCs w:val="24"/>
          <w:highlight w:val="none"/>
        </w:rPr>
        <w:t>踏</w:t>
      </w:r>
      <w:r>
        <w:rPr>
          <w:rFonts w:hint="eastAsia" w:ascii="宋体" w:hAnsi="宋体"/>
          <w:color w:val="auto"/>
          <w:spacing w:val="-2"/>
          <w:szCs w:val="24"/>
          <w:highlight w:val="none"/>
        </w:rPr>
        <w:t>勘</w:t>
      </w:r>
      <w:r>
        <w:rPr>
          <w:rFonts w:hint="eastAsia" w:ascii="宋体" w:hAnsi="宋体"/>
          <w:color w:val="auto"/>
          <w:szCs w:val="24"/>
          <w:highlight w:val="none"/>
        </w:rPr>
        <w:t>现</w:t>
      </w:r>
      <w:r>
        <w:rPr>
          <w:rFonts w:hint="eastAsia" w:ascii="宋体" w:hAnsi="宋体"/>
          <w:color w:val="auto"/>
          <w:spacing w:val="-2"/>
          <w:szCs w:val="24"/>
          <w:highlight w:val="none"/>
        </w:rPr>
        <w:t>场中</w:t>
      </w:r>
      <w:r>
        <w:rPr>
          <w:rFonts w:hint="eastAsia" w:ascii="宋体" w:hAnsi="宋体"/>
          <w:color w:val="auto"/>
          <w:szCs w:val="24"/>
          <w:highlight w:val="none"/>
        </w:rPr>
        <w:t>介绍</w:t>
      </w:r>
      <w:r>
        <w:rPr>
          <w:rFonts w:hint="eastAsia" w:ascii="宋体" w:hAnsi="宋体"/>
          <w:color w:val="auto"/>
          <w:spacing w:val="-2"/>
          <w:szCs w:val="24"/>
          <w:highlight w:val="none"/>
        </w:rPr>
        <w:t>的</w:t>
      </w:r>
      <w:r>
        <w:rPr>
          <w:rFonts w:hint="eastAsia" w:ascii="宋体" w:hAnsi="宋体"/>
          <w:color w:val="auto"/>
          <w:szCs w:val="24"/>
          <w:highlight w:val="none"/>
        </w:rPr>
        <w:t>工</w:t>
      </w:r>
      <w:r>
        <w:rPr>
          <w:rFonts w:hint="eastAsia" w:ascii="宋体" w:hAnsi="宋体"/>
          <w:color w:val="auto"/>
          <w:spacing w:val="-2"/>
          <w:szCs w:val="24"/>
          <w:highlight w:val="none"/>
        </w:rPr>
        <w:t>程</w:t>
      </w:r>
      <w:r>
        <w:rPr>
          <w:rFonts w:hint="eastAsia" w:ascii="宋体" w:hAnsi="宋体"/>
          <w:color w:val="auto"/>
          <w:szCs w:val="24"/>
          <w:highlight w:val="none"/>
        </w:rPr>
        <w:t>场</w:t>
      </w:r>
      <w:r>
        <w:rPr>
          <w:rFonts w:hint="eastAsia" w:ascii="宋体" w:hAnsi="宋体"/>
          <w:color w:val="auto"/>
          <w:spacing w:val="-2"/>
          <w:szCs w:val="24"/>
          <w:highlight w:val="none"/>
        </w:rPr>
        <w:t>地</w:t>
      </w:r>
      <w:r>
        <w:rPr>
          <w:rFonts w:hint="eastAsia" w:ascii="宋体" w:hAnsi="宋体"/>
          <w:color w:val="auto"/>
          <w:szCs w:val="24"/>
          <w:highlight w:val="none"/>
        </w:rPr>
        <w:t>和</w:t>
      </w:r>
      <w:r>
        <w:rPr>
          <w:rFonts w:hint="eastAsia" w:ascii="宋体" w:hAnsi="宋体"/>
          <w:color w:val="auto"/>
          <w:spacing w:val="-2"/>
          <w:szCs w:val="24"/>
          <w:highlight w:val="none"/>
        </w:rPr>
        <w:t>相</w:t>
      </w:r>
      <w:r>
        <w:rPr>
          <w:rFonts w:hint="eastAsia" w:ascii="宋体" w:hAnsi="宋体"/>
          <w:color w:val="auto"/>
          <w:szCs w:val="24"/>
          <w:highlight w:val="none"/>
        </w:rPr>
        <w:t>关</w:t>
      </w:r>
      <w:r>
        <w:rPr>
          <w:rFonts w:hint="eastAsia" w:ascii="宋体" w:hAnsi="宋体"/>
          <w:color w:val="auto"/>
          <w:spacing w:val="-2"/>
          <w:szCs w:val="24"/>
          <w:highlight w:val="none"/>
        </w:rPr>
        <w:t>的</w:t>
      </w:r>
      <w:r>
        <w:rPr>
          <w:rFonts w:hint="eastAsia" w:ascii="宋体" w:hAnsi="宋体"/>
          <w:color w:val="auto"/>
          <w:szCs w:val="24"/>
          <w:highlight w:val="none"/>
        </w:rPr>
        <w:t>周边</w:t>
      </w:r>
      <w:r>
        <w:rPr>
          <w:rFonts w:hint="eastAsia" w:ascii="宋体" w:hAnsi="宋体"/>
          <w:color w:val="auto"/>
          <w:spacing w:val="-2"/>
          <w:szCs w:val="24"/>
          <w:highlight w:val="none"/>
        </w:rPr>
        <w:t>环</w:t>
      </w:r>
      <w:r>
        <w:rPr>
          <w:rFonts w:hint="eastAsia" w:ascii="宋体" w:hAnsi="宋体"/>
          <w:color w:val="auto"/>
          <w:szCs w:val="24"/>
          <w:highlight w:val="none"/>
        </w:rPr>
        <w:t>境</w:t>
      </w:r>
      <w:r>
        <w:rPr>
          <w:rFonts w:hint="eastAsia" w:ascii="宋体" w:hAnsi="宋体"/>
          <w:color w:val="auto"/>
          <w:spacing w:val="-2"/>
          <w:szCs w:val="24"/>
          <w:highlight w:val="none"/>
        </w:rPr>
        <w:t>情况</w:t>
      </w:r>
      <w:r>
        <w:rPr>
          <w:rFonts w:hint="eastAsia" w:ascii="宋体" w:hAnsi="宋体"/>
          <w:color w:val="auto"/>
          <w:spacing w:val="-74"/>
          <w:szCs w:val="24"/>
          <w:highlight w:val="none"/>
        </w:rPr>
        <w:t>，</w:t>
      </w:r>
      <w:r>
        <w:rPr>
          <w:rFonts w:hint="eastAsia" w:ascii="宋体" w:hAnsi="宋体"/>
          <w:color w:val="auto"/>
          <w:spacing w:val="-2"/>
          <w:szCs w:val="24"/>
          <w:highlight w:val="none"/>
        </w:rPr>
        <w:t>供</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在</w:t>
      </w:r>
      <w:r>
        <w:rPr>
          <w:rFonts w:hint="eastAsia" w:ascii="宋体" w:hAnsi="宋体"/>
          <w:color w:val="auto"/>
          <w:szCs w:val="24"/>
          <w:highlight w:val="none"/>
        </w:rPr>
        <w:t>编制</w:t>
      </w:r>
      <w:r>
        <w:rPr>
          <w:rFonts w:hint="eastAsia" w:ascii="宋体" w:hAnsi="宋体"/>
          <w:color w:val="auto"/>
          <w:spacing w:val="-2"/>
          <w:szCs w:val="24"/>
          <w:highlight w:val="none"/>
        </w:rPr>
        <w:t>投</w:t>
      </w:r>
      <w:r>
        <w:rPr>
          <w:rFonts w:hint="eastAsia" w:ascii="宋体" w:hAnsi="宋体"/>
          <w:color w:val="auto"/>
          <w:szCs w:val="24"/>
          <w:highlight w:val="none"/>
        </w:rPr>
        <w:t>标文 件时</w:t>
      </w:r>
      <w:r>
        <w:rPr>
          <w:rFonts w:hint="eastAsia" w:ascii="宋体" w:hAnsi="宋体"/>
          <w:color w:val="auto"/>
          <w:spacing w:val="-2"/>
          <w:szCs w:val="24"/>
          <w:highlight w:val="none"/>
        </w:rPr>
        <w:t>参</w:t>
      </w:r>
      <w:r>
        <w:rPr>
          <w:rFonts w:hint="eastAsia" w:ascii="宋体" w:hAnsi="宋体"/>
          <w:color w:val="auto"/>
          <w:szCs w:val="24"/>
          <w:highlight w:val="none"/>
        </w:rPr>
        <w:t>考</w:t>
      </w:r>
      <w:r>
        <w:rPr>
          <w:rFonts w:hint="eastAsia" w:ascii="宋体" w:hAnsi="宋体"/>
          <w:color w:val="auto"/>
          <w:spacing w:val="-2"/>
          <w:szCs w:val="24"/>
          <w:highlight w:val="none"/>
        </w:rPr>
        <w:t>，</w:t>
      </w:r>
      <w:r>
        <w:rPr>
          <w:rFonts w:hint="eastAsia" w:ascii="宋体" w:hAnsi="宋体"/>
          <w:color w:val="auto"/>
          <w:szCs w:val="24"/>
          <w:highlight w:val="none"/>
        </w:rPr>
        <w:t>招</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不</w:t>
      </w:r>
      <w:r>
        <w:rPr>
          <w:rFonts w:hint="eastAsia" w:ascii="宋体" w:hAnsi="宋体"/>
          <w:color w:val="auto"/>
          <w:szCs w:val="24"/>
          <w:highlight w:val="none"/>
        </w:rPr>
        <w:t>对</w:t>
      </w:r>
      <w:r>
        <w:rPr>
          <w:rFonts w:hint="eastAsia" w:ascii="宋体" w:hAnsi="宋体"/>
          <w:color w:val="auto"/>
          <w:spacing w:val="-2"/>
          <w:szCs w:val="24"/>
          <w:highlight w:val="none"/>
        </w:rPr>
        <w:t>投</w:t>
      </w:r>
      <w:r>
        <w:rPr>
          <w:rFonts w:hint="eastAsia" w:ascii="宋体" w:hAnsi="宋体"/>
          <w:color w:val="auto"/>
          <w:szCs w:val="24"/>
          <w:highlight w:val="none"/>
        </w:rPr>
        <w:t>标人</w:t>
      </w:r>
      <w:r>
        <w:rPr>
          <w:rFonts w:hint="eastAsia" w:ascii="宋体" w:hAnsi="宋体"/>
          <w:color w:val="auto"/>
          <w:spacing w:val="-2"/>
          <w:szCs w:val="24"/>
          <w:highlight w:val="none"/>
        </w:rPr>
        <w:t>据</w:t>
      </w:r>
      <w:r>
        <w:rPr>
          <w:rFonts w:hint="eastAsia" w:ascii="宋体" w:hAnsi="宋体"/>
          <w:color w:val="auto"/>
          <w:szCs w:val="24"/>
          <w:highlight w:val="none"/>
        </w:rPr>
        <w:t>此</w:t>
      </w:r>
      <w:r>
        <w:rPr>
          <w:rFonts w:hint="eastAsia" w:ascii="宋体" w:hAnsi="宋体"/>
          <w:color w:val="auto"/>
          <w:spacing w:val="-2"/>
          <w:szCs w:val="24"/>
          <w:highlight w:val="none"/>
        </w:rPr>
        <w:t>作</w:t>
      </w:r>
      <w:r>
        <w:rPr>
          <w:rFonts w:hint="eastAsia" w:ascii="宋体" w:hAnsi="宋体"/>
          <w:color w:val="auto"/>
          <w:szCs w:val="24"/>
          <w:highlight w:val="none"/>
        </w:rPr>
        <w:t>出</w:t>
      </w:r>
      <w:r>
        <w:rPr>
          <w:rFonts w:hint="eastAsia" w:ascii="宋体" w:hAnsi="宋体"/>
          <w:color w:val="auto"/>
          <w:spacing w:val="-2"/>
          <w:szCs w:val="24"/>
          <w:highlight w:val="none"/>
        </w:rPr>
        <w:t>的</w:t>
      </w:r>
      <w:r>
        <w:rPr>
          <w:rFonts w:hint="eastAsia" w:ascii="宋体" w:hAnsi="宋体"/>
          <w:color w:val="auto"/>
          <w:szCs w:val="24"/>
          <w:highlight w:val="none"/>
        </w:rPr>
        <w:t>判</w:t>
      </w:r>
      <w:r>
        <w:rPr>
          <w:rFonts w:hint="eastAsia" w:ascii="宋体" w:hAnsi="宋体"/>
          <w:color w:val="auto"/>
          <w:spacing w:val="-2"/>
          <w:szCs w:val="24"/>
          <w:highlight w:val="none"/>
        </w:rPr>
        <w:t>断</w:t>
      </w:r>
      <w:r>
        <w:rPr>
          <w:rFonts w:hint="eastAsia" w:ascii="宋体" w:hAnsi="宋体"/>
          <w:color w:val="auto"/>
          <w:szCs w:val="24"/>
          <w:highlight w:val="none"/>
        </w:rPr>
        <w:t>和</w:t>
      </w:r>
      <w:r>
        <w:rPr>
          <w:rFonts w:hint="eastAsia" w:ascii="宋体" w:hAnsi="宋体"/>
          <w:color w:val="auto"/>
          <w:spacing w:val="-2"/>
          <w:szCs w:val="24"/>
          <w:highlight w:val="none"/>
        </w:rPr>
        <w:t>决</w:t>
      </w:r>
      <w:r>
        <w:rPr>
          <w:rFonts w:hint="eastAsia" w:ascii="宋体" w:hAnsi="宋体"/>
          <w:color w:val="auto"/>
          <w:szCs w:val="24"/>
          <w:highlight w:val="none"/>
        </w:rPr>
        <w:t>策负</w:t>
      </w:r>
      <w:r>
        <w:rPr>
          <w:rFonts w:hint="eastAsia" w:ascii="宋体" w:hAnsi="宋体"/>
          <w:color w:val="auto"/>
          <w:spacing w:val="-2"/>
          <w:szCs w:val="24"/>
          <w:highlight w:val="none"/>
        </w:rPr>
        <w:t>责</w:t>
      </w:r>
      <w:r>
        <w:rPr>
          <w:rFonts w:hint="eastAsia" w:ascii="宋体" w:hAnsi="宋体"/>
          <w:color w:val="auto"/>
          <w:szCs w:val="24"/>
          <w:highlight w:val="none"/>
        </w:rPr>
        <w:t>。</w:t>
      </w:r>
    </w:p>
    <w:p>
      <w:pPr>
        <w:spacing w:before="1" w:line="360" w:lineRule="auto"/>
        <w:jc w:val="left"/>
        <w:rPr>
          <w:rFonts w:ascii="宋体" w:hAnsi="宋体"/>
          <w:color w:val="auto"/>
          <w:sz w:val="11"/>
          <w:szCs w:val="24"/>
          <w:highlight w:val="none"/>
        </w:rPr>
      </w:pP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1</w:t>
      </w:r>
      <w:r>
        <w:rPr>
          <w:rFonts w:hint="eastAsia" w:ascii="宋体" w:hAnsi="宋体"/>
          <w:color w:val="auto"/>
          <w:spacing w:val="-1"/>
          <w:sz w:val="28"/>
          <w:szCs w:val="24"/>
          <w:highlight w:val="none"/>
        </w:rPr>
        <w:t>.1</w:t>
      </w:r>
      <w:r>
        <w:rPr>
          <w:rFonts w:hint="eastAsia" w:ascii="宋体" w:hAnsi="宋体"/>
          <w:color w:val="auto"/>
          <w:sz w:val="28"/>
          <w:szCs w:val="24"/>
          <w:highlight w:val="none"/>
        </w:rPr>
        <w:t>0</w:t>
      </w:r>
      <w:r>
        <w:rPr>
          <w:rFonts w:hint="eastAsia" w:ascii="宋体" w:hAnsi="宋体"/>
          <w:color w:val="auto"/>
          <w:spacing w:val="-2"/>
          <w:sz w:val="28"/>
          <w:szCs w:val="24"/>
          <w:highlight w:val="none"/>
        </w:rPr>
        <w:t xml:space="preserve"> </w:t>
      </w:r>
      <w:r>
        <w:rPr>
          <w:rFonts w:hint="eastAsia" w:ascii="宋体" w:hAnsi="宋体"/>
          <w:color w:val="auto"/>
          <w:sz w:val="28"/>
          <w:szCs w:val="24"/>
          <w:highlight w:val="none"/>
        </w:rPr>
        <w:t>投标预备会</w:t>
      </w:r>
    </w:p>
    <w:p>
      <w:pPr>
        <w:spacing w:line="360" w:lineRule="auto"/>
        <w:ind w:left="100" w:right="43" w:firstLine="420"/>
        <w:jc w:val="left"/>
        <w:rPr>
          <w:rFonts w:ascii="宋体" w:hAnsi="宋体"/>
          <w:color w:val="auto"/>
          <w:szCs w:val="24"/>
          <w:highlight w:val="none"/>
        </w:rPr>
      </w:pPr>
      <w:r>
        <w:rPr>
          <w:rFonts w:hint="eastAsia" w:ascii="宋体" w:hAnsi="宋体"/>
          <w:color w:val="auto"/>
          <w:szCs w:val="24"/>
          <w:highlight w:val="none"/>
        </w:rPr>
        <w:t xml:space="preserve">1.10.1 </w:t>
      </w:r>
      <w:r>
        <w:rPr>
          <w:rFonts w:hint="eastAsia" w:ascii="宋体" w:hAnsi="宋体"/>
          <w:color w:val="auto"/>
          <w:spacing w:val="1"/>
          <w:szCs w:val="24"/>
          <w:highlight w:val="none"/>
        </w:rPr>
        <w:t xml:space="preserve"> </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人须知前附</w:t>
      </w:r>
      <w:r>
        <w:rPr>
          <w:rFonts w:hint="eastAsia" w:ascii="宋体" w:hAnsi="宋体"/>
          <w:color w:val="auto"/>
          <w:spacing w:val="-2"/>
          <w:szCs w:val="24"/>
          <w:highlight w:val="none"/>
        </w:rPr>
        <w:t>表</w:t>
      </w:r>
      <w:r>
        <w:rPr>
          <w:rFonts w:hint="eastAsia" w:ascii="宋体" w:hAnsi="宋体"/>
          <w:color w:val="auto"/>
          <w:szCs w:val="24"/>
          <w:highlight w:val="none"/>
        </w:rPr>
        <w:t>规定召开投标预备会</w:t>
      </w:r>
      <w:r>
        <w:rPr>
          <w:rFonts w:hint="eastAsia" w:ascii="宋体" w:hAnsi="宋体"/>
          <w:color w:val="auto"/>
          <w:spacing w:val="-2"/>
          <w:szCs w:val="24"/>
          <w:highlight w:val="none"/>
        </w:rPr>
        <w:t>的，</w:t>
      </w:r>
      <w:r>
        <w:rPr>
          <w:rFonts w:hint="eastAsia" w:ascii="宋体" w:hAnsi="宋体"/>
          <w:color w:val="auto"/>
          <w:szCs w:val="24"/>
          <w:highlight w:val="none"/>
        </w:rPr>
        <w:t>招标人按投标人须知</w:t>
      </w:r>
      <w:r>
        <w:rPr>
          <w:rFonts w:hint="eastAsia" w:ascii="宋体" w:hAnsi="宋体"/>
          <w:color w:val="auto"/>
          <w:spacing w:val="-2"/>
          <w:szCs w:val="24"/>
          <w:highlight w:val="none"/>
        </w:rPr>
        <w:t>前附</w:t>
      </w:r>
      <w:r>
        <w:rPr>
          <w:rFonts w:hint="eastAsia" w:ascii="宋体" w:hAnsi="宋体"/>
          <w:color w:val="auto"/>
          <w:szCs w:val="24"/>
          <w:highlight w:val="none"/>
        </w:rPr>
        <w:t>表规定的时间 和地</w:t>
      </w:r>
      <w:r>
        <w:rPr>
          <w:rFonts w:hint="eastAsia" w:ascii="宋体" w:hAnsi="宋体"/>
          <w:color w:val="auto"/>
          <w:spacing w:val="-2"/>
          <w:szCs w:val="24"/>
          <w:highlight w:val="none"/>
        </w:rPr>
        <w:t>点</w:t>
      </w:r>
      <w:r>
        <w:rPr>
          <w:rFonts w:hint="eastAsia" w:ascii="宋体" w:hAnsi="宋体"/>
          <w:color w:val="auto"/>
          <w:szCs w:val="24"/>
          <w:highlight w:val="none"/>
        </w:rPr>
        <w:t>召</w:t>
      </w:r>
      <w:r>
        <w:rPr>
          <w:rFonts w:hint="eastAsia" w:ascii="宋体" w:hAnsi="宋体"/>
          <w:color w:val="auto"/>
          <w:spacing w:val="-2"/>
          <w:szCs w:val="24"/>
          <w:highlight w:val="none"/>
        </w:rPr>
        <w:t>开</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预</w:t>
      </w:r>
      <w:r>
        <w:rPr>
          <w:rFonts w:hint="eastAsia" w:ascii="宋体" w:hAnsi="宋体"/>
          <w:color w:val="auto"/>
          <w:spacing w:val="-2"/>
          <w:szCs w:val="24"/>
          <w:highlight w:val="none"/>
        </w:rPr>
        <w:t>备</w:t>
      </w:r>
      <w:r>
        <w:rPr>
          <w:rFonts w:hint="eastAsia" w:ascii="宋体" w:hAnsi="宋体"/>
          <w:color w:val="auto"/>
          <w:szCs w:val="24"/>
          <w:highlight w:val="none"/>
        </w:rPr>
        <w:t>会</w:t>
      </w:r>
      <w:r>
        <w:rPr>
          <w:rFonts w:hint="eastAsia" w:ascii="宋体" w:hAnsi="宋体"/>
          <w:color w:val="auto"/>
          <w:spacing w:val="-2"/>
          <w:szCs w:val="24"/>
          <w:highlight w:val="none"/>
        </w:rPr>
        <w:t>，</w:t>
      </w:r>
      <w:r>
        <w:rPr>
          <w:rFonts w:hint="eastAsia" w:ascii="宋体" w:hAnsi="宋体"/>
          <w:color w:val="auto"/>
          <w:szCs w:val="24"/>
          <w:highlight w:val="none"/>
        </w:rPr>
        <w:t>澄清</w:t>
      </w:r>
      <w:r>
        <w:rPr>
          <w:rFonts w:hint="eastAsia" w:ascii="宋体" w:hAnsi="宋体"/>
          <w:color w:val="auto"/>
          <w:spacing w:val="-2"/>
          <w:szCs w:val="24"/>
          <w:highlight w:val="none"/>
        </w:rPr>
        <w:t>投</w:t>
      </w:r>
      <w:r>
        <w:rPr>
          <w:rFonts w:hint="eastAsia" w:ascii="宋体" w:hAnsi="宋体"/>
          <w:color w:val="auto"/>
          <w:szCs w:val="24"/>
          <w:highlight w:val="none"/>
        </w:rPr>
        <w:t>标</w:t>
      </w:r>
      <w:r>
        <w:rPr>
          <w:rFonts w:hint="eastAsia" w:ascii="宋体" w:hAnsi="宋体"/>
          <w:color w:val="auto"/>
          <w:spacing w:val="-2"/>
          <w:szCs w:val="24"/>
          <w:highlight w:val="none"/>
        </w:rPr>
        <w:t>人</w:t>
      </w:r>
      <w:r>
        <w:rPr>
          <w:rFonts w:hint="eastAsia" w:ascii="宋体" w:hAnsi="宋体"/>
          <w:color w:val="auto"/>
          <w:szCs w:val="24"/>
          <w:highlight w:val="none"/>
        </w:rPr>
        <w:t>提</w:t>
      </w:r>
      <w:r>
        <w:rPr>
          <w:rFonts w:hint="eastAsia" w:ascii="宋体" w:hAnsi="宋体"/>
          <w:color w:val="auto"/>
          <w:spacing w:val="-2"/>
          <w:szCs w:val="24"/>
          <w:highlight w:val="none"/>
        </w:rPr>
        <w:t>出</w:t>
      </w:r>
      <w:r>
        <w:rPr>
          <w:rFonts w:hint="eastAsia" w:ascii="宋体" w:hAnsi="宋体"/>
          <w:color w:val="auto"/>
          <w:szCs w:val="24"/>
          <w:highlight w:val="none"/>
        </w:rPr>
        <w:t>的</w:t>
      </w:r>
      <w:r>
        <w:rPr>
          <w:rFonts w:hint="eastAsia" w:ascii="宋体" w:hAnsi="宋体"/>
          <w:color w:val="auto"/>
          <w:spacing w:val="-2"/>
          <w:szCs w:val="24"/>
          <w:highlight w:val="none"/>
        </w:rPr>
        <w:t>问</w:t>
      </w:r>
      <w:r>
        <w:rPr>
          <w:rFonts w:hint="eastAsia" w:ascii="宋体" w:hAnsi="宋体"/>
          <w:color w:val="auto"/>
          <w:szCs w:val="24"/>
          <w:highlight w:val="none"/>
        </w:rPr>
        <w:t>题。</w:t>
      </w:r>
    </w:p>
    <w:p>
      <w:pPr>
        <w:spacing w:before="11" w:line="360" w:lineRule="auto"/>
        <w:ind w:left="100" w:right="42" w:firstLine="420"/>
        <w:jc w:val="left"/>
        <w:rPr>
          <w:rFonts w:ascii="宋体" w:hAnsi="宋体"/>
          <w:color w:val="auto"/>
          <w:szCs w:val="24"/>
          <w:highlight w:val="none"/>
        </w:rPr>
      </w:pPr>
      <w:r>
        <w:rPr>
          <w:rFonts w:hint="eastAsia" w:ascii="宋体" w:hAnsi="宋体"/>
          <w:color w:val="auto"/>
          <w:szCs w:val="24"/>
          <w:highlight w:val="none"/>
        </w:rPr>
        <w:t xml:space="preserve">1.10.2 </w:t>
      </w:r>
      <w:r>
        <w:rPr>
          <w:rFonts w:hint="eastAsia" w:ascii="宋体" w:hAnsi="宋体"/>
          <w:color w:val="auto"/>
          <w:spacing w:val="1"/>
          <w:szCs w:val="24"/>
          <w:highlight w:val="none"/>
        </w:rPr>
        <w:t xml:space="preserve"> </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人应按投标</w:t>
      </w:r>
      <w:r>
        <w:rPr>
          <w:rFonts w:hint="eastAsia" w:ascii="宋体" w:hAnsi="宋体"/>
          <w:color w:val="auto"/>
          <w:spacing w:val="-2"/>
          <w:szCs w:val="24"/>
          <w:highlight w:val="none"/>
        </w:rPr>
        <w:t>人</w:t>
      </w:r>
      <w:r>
        <w:rPr>
          <w:rFonts w:hint="eastAsia" w:ascii="宋体" w:hAnsi="宋体"/>
          <w:color w:val="auto"/>
          <w:szCs w:val="24"/>
          <w:highlight w:val="none"/>
        </w:rPr>
        <w:t>须知前附表规定的时</w:t>
      </w:r>
      <w:r>
        <w:rPr>
          <w:rFonts w:hint="eastAsia" w:ascii="宋体" w:hAnsi="宋体"/>
          <w:color w:val="auto"/>
          <w:spacing w:val="-2"/>
          <w:szCs w:val="24"/>
          <w:highlight w:val="none"/>
        </w:rPr>
        <w:t>间和</w:t>
      </w:r>
      <w:r>
        <w:rPr>
          <w:rFonts w:hint="eastAsia" w:ascii="宋体" w:hAnsi="宋体"/>
          <w:color w:val="auto"/>
          <w:szCs w:val="24"/>
          <w:highlight w:val="none"/>
        </w:rPr>
        <w:t>形式将提出的问题送</w:t>
      </w:r>
      <w:r>
        <w:rPr>
          <w:rFonts w:hint="eastAsia" w:ascii="宋体" w:hAnsi="宋体"/>
          <w:color w:val="auto"/>
          <w:spacing w:val="-2"/>
          <w:szCs w:val="24"/>
          <w:highlight w:val="none"/>
        </w:rPr>
        <w:t>达招</w:t>
      </w:r>
      <w:r>
        <w:rPr>
          <w:rFonts w:hint="eastAsia" w:ascii="宋体" w:hAnsi="宋体"/>
          <w:color w:val="auto"/>
          <w:szCs w:val="24"/>
          <w:highlight w:val="none"/>
        </w:rPr>
        <w:t>标人，以便招 标人</w:t>
      </w:r>
      <w:r>
        <w:rPr>
          <w:rFonts w:hint="eastAsia" w:ascii="宋体" w:hAnsi="宋体"/>
          <w:color w:val="auto"/>
          <w:spacing w:val="-2"/>
          <w:szCs w:val="24"/>
          <w:highlight w:val="none"/>
        </w:rPr>
        <w:t>在</w:t>
      </w:r>
      <w:r>
        <w:rPr>
          <w:rFonts w:hint="eastAsia" w:ascii="宋体" w:hAnsi="宋体"/>
          <w:color w:val="auto"/>
          <w:szCs w:val="24"/>
          <w:highlight w:val="none"/>
        </w:rPr>
        <w:t>会</w:t>
      </w:r>
      <w:r>
        <w:rPr>
          <w:rFonts w:hint="eastAsia" w:ascii="宋体" w:hAnsi="宋体"/>
          <w:color w:val="auto"/>
          <w:spacing w:val="-2"/>
          <w:szCs w:val="24"/>
          <w:highlight w:val="none"/>
        </w:rPr>
        <w:t>议</w:t>
      </w:r>
      <w:r>
        <w:rPr>
          <w:rFonts w:hint="eastAsia" w:ascii="宋体" w:hAnsi="宋体"/>
          <w:color w:val="auto"/>
          <w:szCs w:val="24"/>
          <w:highlight w:val="none"/>
        </w:rPr>
        <w:t>期</w:t>
      </w:r>
      <w:r>
        <w:rPr>
          <w:rFonts w:hint="eastAsia" w:ascii="宋体" w:hAnsi="宋体"/>
          <w:color w:val="auto"/>
          <w:spacing w:val="-2"/>
          <w:szCs w:val="24"/>
          <w:highlight w:val="none"/>
        </w:rPr>
        <w:t>间</w:t>
      </w:r>
      <w:r>
        <w:rPr>
          <w:rFonts w:hint="eastAsia" w:ascii="宋体" w:hAnsi="宋体"/>
          <w:color w:val="auto"/>
          <w:szCs w:val="24"/>
          <w:highlight w:val="none"/>
        </w:rPr>
        <w:t>澄</w:t>
      </w:r>
      <w:r>
        <w:rPr>
          <w:rFonts w:hint="eastAsia" w:ascii="宋体" w:hAnsi="宋体"/>
          <w:color w:val="auto"/>
          <w:spacing w:val="-2"/>
          <w:szCs w:val="24"/>
          <w:highlight w:val="none"/>
        </w:rPr>
        <w:t>清</w:t>
      </w:r>
      <w:r>
        <w:rPr>
          <w:rFonts w:hint="eastAsia" w:ascii="宋体" w:hAnsi="宋体"/>
          <w:color w:val="auto"/>
          <w:szCs w:val="24"/>
          <w:highlight w:val="none"/>
        </w:rPr>
        <w:t>。</w:t>
      </w:r>
    </w:p>
    <w:p>
      <w:pPr>
        <w:spacing w:before="6" w:line="360" w:lineRule="auto"/>
        <w:ind w:left="100" w:right="43" w:firstLine="420"/>
        <w:jc w:val="left"/>
        <w:rPr>
          <w:rFonts w:ascii="宋体" w:hAnsi="宋体"/>
          <w:color w:val="auto"/>
          <w:szCs w:val="24"/>
          <w:highlight w:val="none"/>
        </w:rPr>
      </w:pPr>
      <w:r>
        <w:rPr>
          <w:rFonts w:hint="eastAsia" w:ascii="宋体" w:hAnsi="宋体"/>
          <w:color w:val="auto"/>
          <w:szCs w:val="24"/>
          <w:highlight w:val="none"/>
        </w:rPr>
        <w:t xml:space="preserve">1.10.3 </w:t>
      </w:r>
      <w:r>
        <w:rPr>
          <w:rFonts w:hint="eastAsia" w:ascii="宋体" w:hAnsi="宋体"/>
          <w:color w:val="auto"/>
          <w:spacing w:val="1"/>
          <w:szCs w:val="24"/>
          <w:highlight w:val="none"/>
        </w:rPr>
        <w:t xml:space="preserve"> </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预备会后，</w:t>
      </w:r>
      <w:r>
        <w:rPr>
          <w:rFonts w:hint="eastAsia" w:ascii="宋体" w:hAnsi="宋体"/>
          <w:color w:val="auto"/>
          <w:spacing w:val="-2"/>
          <w:szCs w:val="24"/>
          <w:highlight w:val="none"/>
        </w:rPr>
        <w:t>招</w:t>
      </w:r>
      <w:r>
        <w:rPr>
          <w:rFonts w:hint="eastAsia" w:ascii="宋体" w:hAnsi="宋体"/>
          <w:color w:val="auto"/>
          <w:szCs w:val="24"/>
          <w:highlight w:val="none"/>
        </w:rPr>
        <w:t>标人将对投标人所提</w:t>
      </w:r>
      <w:r>
        <w:rPr>
          <w:rFonts w:hint="eastAsia" w:ascii="宋体" w:hAnsi="宋体"/>
          <w:color w:val="auto"/>
          <w:spacing w:val="-2"/>
          <w:szCs w:val="24"/>
          <w:highlight w:val="none"/>
        </w:rPr>
        <w:t>问题</w:t>
      </w:r>
      <w:r>
        <w:rPr>
          <w:rFonts w:hint="eastAsia" w:ascii="宋体" w:hAnsi="宋体"/>
          <w:color w:val="auto"/>
          <w:szCs w:val="24"/>
          <w:highlight w:val="none"/>
        </w:rPr>
        <w:t>的澄清，以投标人须</w:t>
      </w:r>
      <w:r>
        <w:rPr>
          <w:rFonts w:hint="eastAsia" w:ascii="宋体" w:hAnsi="宋体"/>
          <w:color w:val="auto"/>
          <w:spacing w:val="-2"/>
          <w:szCs w:val="24"/>
          <w:highlight w:val="none"/>
        </w:rPr>
        <w:t>知前</w:t>
      </w:r>
      <w:r>
        <w:rPr>
          <w:rFonts w:hint="eastAsia" w:ascii="宋体" w:hAnsi="宋体"/>
          <w:color w:val="auto"/>
          <w:szCs w:val="24"/>
          <w:highlight w:val="none"/>
        </w:rPr>
        <w:t>附表规定的形式通</w:t>
      </w:r>
      <w:r>
        <w:rPr>
          <w:rFonts w:hint="eastAsia" w:ascii="宋体" w:hAnsi="宋体"/>
          <w:color w:val="auto"/>
          <w:spacing w:val="-2"/>
          <w:szCs w:val="24"/>
          <w:highlight w:val="none"/>
        </w:rPr>
        <w:t>知</w:t>
      </w:r>
      <w:r>
        <w:rPr>
          <w:rFonts w:hint="eastAsia" w:ascii="宋体" w:hAnsi="宋体"/>
          <w:color w:val="auto"/>
          <w:szCs w:val="24"/>
          <w:highlight w:val="none"/>
        </w:rPr>
        <w:t>所</w:t>
      </w:r>
      <w:r>
        <w:rPr>
          <w:rFonts w:hint="eastAsia" w:ascii="宋体" w:hAnsi="宋体"/>
          <w:color w:val="auto"/>
          <w:spacing w:val="-2"/>
          <w:szCs w:val="24"/>
          <w:highlight w:val="none"/>
        </w:rPr>
        <w:t>有</w:t>
      </w:r>
      <w:r>
        <w:rPr>
          <w:rFonts w:hint="eastAsia" w:ascii="宋体" w:hAnsi="宋体"/>
          <w:color w:val="auto"/>
          <w:szCs w:val="24"/>
          <w:highlight w:val="none"/>
        </w:rPr>
        <w:t>购</w:t>
      </w:r>
      <w:r>
        <w:rPr>
          <w:rFonts w:hint="eastAsia" w:ascii="宋体" w:hAnsi="宋体"/>
          <w:color w:val="auto"/>
          <w:spacing w:val="-2"/>
          <w:szCs w:val="24"/>
          <w:highlight w:val="none"/>
        </w:rPr>
        <w:t>买</w:t>
      </w:r>
      <w:r>
        <w:rPr>
          <w:rFonts w:hint="eastAsia" w:ascii="宋体" w:hAnsi="宋体"/>
          <w:color w:val="auto"/>
          <w:szCs w:val="24"/>
          <w:highlight w:val="none"/>
        </w:rPr>
        <w:t>招</w:t>
      </w:r>
      <w:r>
        <w:rPr>
          <w:rFonts w:hint="eastAsia" w:ascii="宋体" w:hAnsi="宋体"/>
          <w:color w:val="auto"/>
          <w:spacing w:val="-2"/>
          <w:szCs w:val="24"/>
          <w:highlight w:val="none"/>
        </w:rPr>
        <w:t>标</w:t>
      </w:r>
      <w:r>
        <w:rPr>
          <w:rFonts w:hint="eastAsia" w:ascii="宋体" w:hAnsi="宋体"/>
          <w:color w:val="auto"/>
          <w:szCs w:val="24"/>
          <w:highlight w:val="none"/>
        </w:rPr>
        <w:t>文</w:t>
      </w:r>
      <w:r>
        <w:rPr>
          <w:rFonts w:hint="eastAsia" w:ascii="宋体" w:hAnsi="宋体"/>
          <w:color w:val="auto"/>
          <w:spacing w:val="-2"/>
          <w:szCs w:val="24"/>
          <w:highlight w:val="none"/>
        </w:rPr>
        <w:t>件</w:t>
      </w:r>
      <w:r>
        <w:rPr>
          <w:rFonts w:hint="eastAsia" w:ascii="宋体" w:hAnsi="宋体"/>
          <w:color w:val="auto"/>
          <w:szCs w:val="24"/>
          <w:highlight w:val="none"/>
        </w:rPr>
        <w:t>的投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w:t>
      </w:r>
      <w:r>
        <w:rPr>
          <w:rFonts w:hint="eastAsia" w:ascii="宋体" w:hAnsi="宋体"/>
          <w:color w:val="auto"/>
          <w:szCs w:val="24"/>
          <w:highlight w:val="none"/>
        </w:rPr>
        <w:t>该</w:t>
      </w:r>
      <w:r>
        <w:rPr>
          <w:rFonts w:hint="eastAsia" w:ascii="宋体" w:hAnsi="宋体"/>
          <w:color w:val="auto"/>
          <w:spacing w:val="-2"/>
          <w:szCs w:val="24"/>
          <w:highlight w:val="none"/>
        </w:rPr>
        <w:t>澄</w:t>
      </w:r>
      <w:r>
        <w:rPr>
          <w:rFonts w:hint="eastAsia" w:ascii="宋体" w:hAnsi="宋体"/>
          <w:color w:val="auto"/>
          <w:szCs w:val="24"/>
          <w:highlight w:val="none"/>
        </w:rPr>
        <w:t>清</w:t>
      </w:r>
      <w:r>
        <w:rPr>
          <w:rFonts w:hint="eastAsia" w:ascii="宋体" w:hAnsi="宋体"/>
          <w:color w:val="auto"/>
          <w:spacing w:val="-2"/>
          <w:szCs w:val="24"/>
          <w:highlight w:val="none"/>
        </w:rPr>
        <w:t>内</w:t>
      </w:r>
      <w:r>
        <w:rPr>
          <w:rFonts w:hint="eastAsia" w:ascii="宋体" w:hAnsi="宋体"/>
          <w:color w:val="auto"/>
          <w:szCs w:val="24"/>
          <w:highlight w:val="none"/>
        </w:rPr>
        <w:t>容</w:t>
      </w:r>
      <w:r>
        <w:rPr>
          <w:rFonts w:hint="eastAsia" w:ascii="宋体" w:hAnsi="宋体"/>
          <w:color w:val="auto"/>
          <w:spacing w:val="-2"/>
          <w:szCs w:val="24"/>
          <w:highlight w:val="none"/>
        </w:rPr>
        <w:t>为</w:t>
      </w:r>
      <w:r>
        <w:rPr>
          <w:rFonts w:hint="eastAsia" w:ascii="宋体" w:hAnsi="宋体"/>
          <w:color w:val="auto"/>
          <w:szCs w:val="24"/>
          <w:highlight w:val="none"/>
        </w:rPr>
        <w:t>招标</w:t>
      </w:r>
      <w:r>
        <w:rPr>
          <w:rFonts w:hint="eastAsia" w:ascii="宋体" w:hAnsi="宋体"/>
          <w:color w:val="auto"/>
          <w:spacing w:val="-2"/>
          <w:szCs w:val="24"/>
          <w:highlight w:val="none"/>
        </w:rPr>
        <w:t>文</w:t>
      </w:r>
      <w:r>
        <w:rPr>
          <w:rFonts w:hint="eastAsia" w:ascii="宋体" w:hAnsi="宋体"/>
          <w:color w:val="auto"/>
          <w:szCs w:val="24"/>
          <w:highlight w:val="none"/>
        </w:rPr>
        <w:t>件</w:t>
      </w:r>
      <w:r>
        <w:rPr>
          <w:rFonts w:hint="eastAsia" w:ascii="宋体" w:hAnsi="宋体"/>
          <w:color w:val="auto"/>
          <w:spacing w:val="-2"/>
          <w:szCs w:val="24"/>
          <w:highlight w:val="none"/>
        </w:rPr>
        <w:t>的</w:t>
      </w:r>
      <w:r>
        <w:rPr>
          <w:rFonts w:hint="eastAsia" w:ascii="宋体" w:hAnsi="宋体"/>
          <w:color w:val="auto"/>
          <w:szCs w:val="24"/>
          <w:highlight w:val="none"/>
        </w:rPr>
        <w:t>组</w:t>
      </w:r>
      <w:r>
        <w:rPr>
          <w:rFonts w:hint="eastAsia" w:ascii="宋体" w:hAnsi="宋体"/>
          <w:color w:val="auto"/>
          <w:spacing w:val="-2"/>
          <w:szCs w:val="24"/>
          <w:highlight w:val="none"/>
        </w:rPr>
        <w:t>成</w:t>
      </w:r>
      <w:r>
        <w:rPr>
          <w:rFonts w:hint="eastAsia" w:ascii="宋体" w:hAnsi="宋体"/>
          <w:color w:val="auto"/>
          <w:szCs w:val="24"/>
          <w:highlight w:val="none"/>
        </w:rPr>
        <w:t>部</w:t>
      </w:r>
      <w:r>
        <w:rPr>
          <w:rFonts w:hint="eastAsia" w:ascii="宋体" w:hAnsi="宋体"/>
          <w:color w:val="auto"/>
          <w:spacing w:val="-2"/>
          <w:szCs w:val="24"/>
          <w:highlight w:val="none"/>
        </w:rPr>
        <w:t>分</w:t>
      </w:r>
      <w:r>
        <w:rPr>
          <w:rFonts w:hint="eastAsia" w:ascii="宋体" w:hAnsi="宋体"/>
          <w:color w:val="auto"/>
          <w:szCs w:val="24"/>
          <w:highlight w:val="none"/>
        </w:rPr>
        <w:t>。</w:t>
      </w:r>
    </w:p>
    <w:p>
      <w:pPr>
        <w:spacing w:before="1" w:line="360" w:lineRule="auto"/>
        <w:jc w:val="left"/>
        <w:rPr>
          <w:rFonts w:ascii="宋体" w:hAnsi="宋体"/>
          <w:color w:val="auto"/>
          <w:sz w:val="11"/>
          <w:szCs w:val="24"/>
          <w:highlight w:val="none"/>
        </w:rPr>
      </w:pPr>
    </w:p>
    <w:p>
      <w:pPr>
        <w:spacing w:line="360" w:lineRule="auto"/>
        <w:ind w:left="237" w:right="-20"/>
        <w:jc w:val="left"/>
        <w:rPr>
          <w:rFonts w:ascii="宋体" w:hAnsi="宋体"/>
          <w:color w:val="auto"/>
          <w:sz w:val="28"/>
          <w:szCs w:val="24"/>
          <w:highlight w:val="none"/>
        </w:rPr>
      </w:pPr>
      <w:r>
        <w:rPr>
          <w:rFonts w:hint="eastAsia" w:ascii="宋体" w:hAnsi="宋体"/>
          <w:color w:val="auto"/>
          <w:spacing w:val="1"/>
          <w:position w:val="-1"/>
          <w:sz w:val="28"/>
          <w:szCs w:val="24"/>
          <w:highlight w:val="none"/>
        </w:rPr>
        <w:t>1</w:t>
      </w:r>
      <w:r>
        <w:rPr>
          <w:rFonts w:hint="eastAsia" w:ascii="宋体" w:hAnsi="宋体"/>
          <w:color w:val="auto"/>
          <w:position w:val="-1"/>
          <w:sz w:val="28"/>
          <w:szCs w:val="24"/>
          <w:highlight w:val="none"/>
        </w:rPr>
        <w:t>.</w:t>
      </w:r>
      <w:r>
        <w:rPr>
          <w:rFonts w:hint="eastAsia" w:ascii="宋体" w:hAnsi="宋体"/>
          <w:color w:val="auto"/>
          <w:spacing w:val="-12"/>
          <w:position w:val="-1"/>
          <w:sz w:val="28"/>
          <w:szCs w:val="24"/>
          <w:highlight w:val="none"/>
        </w:rPr>
        <w:t>1</w:t>
      </w:r>
      <w:r>
        <w:rPr>
          <w:rFonts w:hint="eastAsia" w:ascii="宋体" w:hAnsi="宋体"/>
          <w:color w:val="auto"/>
          <w:position w:val="-1"/>
          <w:sz w:val="28"/>
          <w:szCs w:val="24"/>
          <w:highlight w:val="none"/>
        </w:rPr>
        <w:t>1</w:t>
      </w:r>
      <w:r>
        <w:rPr>
          <w:rFonts w:hint="eastAsia" w:ascii="宋体" w:hAnsi="宋体"/>
          <w:color w:val="auto"/>
          <w:spacing w:val="68"/>
          <w:position w:val="-1"/>
          <w:sz w:val="28"/>
          <w:szCs w:val="24"/>
          <w:highlight w:val="none"/>
        </w:rPr>
        <w:t xml:space="preserve"> </w:t>
      </w:r>
      <w:r>
        <w:rPr>
          <w:rFonts w:hint="eastAsia" w:ascii="宋体" w:hAnsi="宋体"/>
          <w:color w:val="auto"/>
          <w:position w:val="-1"/>
          <w:sz w:val="28"/>
          <w:szCs w:val="24"/>
          <w:highlight w:val="none"/>
        </w:rPr>
        <w:t>分包</w:t>
      </w:r>
    </w:p>
    <w:p>
      <w:pPr>
        <w:spacing w:line="360" w:lineRule="auto"/>
        <w:ind w:left="520" w:right="-20"/>
        <w:jc w:val="left"/>
        <w:rPr>
          <w:rFonts w:ascii="宋体" w:hAnsi="宋体"/>
          <w:color w:val="auto"/>
          <w:szCs w:val="24"/>
          <w:highlight w:val="none"/>
        </w:rPr>
      </w:pPr>
      <w:r>
        <w:rPr>
          <w:rFonts w:hint="eastAsia" w:ascii="宋体" w:hAnsi="宋体"/>
          <w:color w:val="auto"/>
          <w:szCs w:val="24"/>
          <w:highlight w:val="none"/>
        </w:rPr>
        <w:t>本项</w:t>
      </w:r>
      <w:r>
        <w:rPr>
          <w:rFonts w:hint="eastAsia" w:ascii="宋体" w:hAnsi="宋体"/>
          <w:color w:val="auto"/>
          <w:spacing w:val="-2"/>
          <w:szCs w:val="24"/>
          <w:highlight w:val="none"/>
        </w:rPr>
        <w:t>目</w:t>
      </w:r>
      <w:r>
        <w:rPr>
          <w:rFonts w:hint="eastAsia" w:ascii="宋体" w:hAnsi="宋体"/>
          <w:color w:val="auto"/>
          <w:szCs w:val="24"/>
          <w:highlight w:val="none"/>
        </w:rPr>
        <w:t>严</w:t>
      </w:r>
      <w:r>
        <w:rPr>
          <w:rFonts w:hint="eastAsia" w:ascii="宋体" w:hAnsi="宋体"/>
          <w:color w:val="auto"/>
          <w:spacing w:val="-2"/>
          <w:szCs w:val="24"/>
          <w:highlight w:val="none"/>
        </w:rPr>
        <w:t>禁</w:t>
      </w:r>
      <w:r>
        <w:rPr>
          <w:rFonts w:hint="eastAsia" w:ascii="宋体" w:hAnsi="宋体"/>
          <w:color w:val="auto"/>
          <w:szCs w:val="24"/>
          <w:highlight w:val="none"/>
        </w:rPr>
        <w:t>分</w:t>
      </w:r>
      <w:r>
        <w:rPr>
          <w:rFonts w:hint="eastAsia" w:ascii="宋体" w:hAnsi="宋体"/>
          <w:color w:val="auto"/>
          <w:spacing w:val="-2"/>
          <w:szCs w:val="24"/>
          <w:highlight w:val="none"/>
        </w:rPr>
        <w:t>包</w:t>
      </w:r>
      <w:r>
        <w:rPr>
          <w:rFonts w:hint="eastAsia" w:ascii="宋体" w:hAnsi="宋体"/>
          <w:color w:val="auto"/>
          <w:szCs w:val="24"/>
          <w:highlight w:val="none"/>
        </w:rPr>
        <w:t>。</w:t>
      </w:r>
    </w:p>
    <w:p>
      <w:pPr>
        <w:spacing w:before="1" w:line="360" w:lineRule="auto"/>
        <w:jc w:val="left"/>
        <w:rPr>
          <w:rFonts w:ascii="宋体" w:hAnsi="宋体"/>
          <w:color w:val="auto"/>
          <w:sz w:val="11"/>
          <w:szCs w:val="24"/>
          <w:highlight w:val="none"/>
        </w:rPr>
      </w:pP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1</w:t>
      </w:r>
      <w:r>
        <w:rPr>
          <w:rFonts w:hint="eastAsia" w:ascii="宋体" w:hAnsi="宋体"/>
          <w:color w:val="auto"/>
          <w:sz w:val="28"/>
          <w:szCs w:val="24"/>
          <w:highlight w:val="none"/>
        </w:rPr>
        <w:t>.</w:t>
      </w:r>
      <w:r>
        <w:rPr>
          <w:rFonts w:hint="eastAsia" w:ascii="宋体" w:hAnsi="宋体"/>
          <w:color w:val="auto"/>
          <w:spacing w:val="-2"/>
          <w:sz w:val="28"/>
          <w:szCs w:val="24"/>
          <w:highlight w:val="none"/>
        </w:rPr>
        <w:t>1</w:t>
      </w:r>
      <w:r>
        <w:rPr>
          <w:rFonts w:hint="eastAsia" w:ascii="宋体" w:hAnsi="宋体"/>
          <w:color w:val="auto"/>
          <w:sz w:val="28"/>
          <w:szCs w:val="24"/>
          <w:highlight w:val="none"/>
        </w:rPr>
        <w:t>2</w:t>
      </w:r>
      <w:r>
        <w:rPr>
          <w:rFonts w:hint="eastAsia" w:ascii="宋体" w:hAnsi="宋体"/>
          <w:color w:val="auto"/>
          <w:spacing w:val="-1"/>
          <w:sz w:val="28"/>
          <w:szCs w:val="24"/>
          <w:highlight w:val="none"/>
        </w:rPr>
        <w:t xml:space="preserve"> </w:t>
      </w:r>
      <w:r>
        <w:rPr>
          <w:rFonts w:hint="eastAsia" w:ascii="宋体" w:hAnsi="宋体"/>
          <w:color w:val="auto"/>
          <w:sz w:val="28"/>
          <w:szCs w:val="24"/>
          <w:highlight w:val="none"/>
        </w:rPr>
        <w:t>响应和偏差</w:t>
      </w:r>
    </w:p>
    <w:p>
      <w:pPr>
        <w:spacing w:line="360" w:lineRule="auto"/>
        <w:ind w:left="100" w:right="34" w:firstLine="420"/>
        <w:jc w:val="left"/>
        <w:rPr>
          <w:rFonts w:ascii="宋体" w:hAnsi="宋体"/>
          <w:color w:val="auto"/>
          <w:szCs w:val="24"/>
          <w:highlight w:val="none"/>
        </w:rPr>
      </w:pPr>
      <w:r>
        <w:rPr>
          <w:rFonts w:hint="eastAsia" w:ascii="宋体" w:hAnsi="宋体"/>
          <w:color w:val="auto"/>
          <w:szCs w:val="24"/>
          <w:highlight w:val="none"/>
        </w:rPr>
        <w:t>1.12</w:t>
      </w:r>
      <w:r>
        <w:rPr>
          <w:rFonts w:hint="eastAsia" w:ascii="宋体" w:hAnsi="宋体"/>
          <w:color w:val="auto"/>
          <w:spacing w:val="-2"/>
          <w:szCs w:val="24"/>
          <w:highlight w:val="none"/>
        </w:rPr>
        <w:t>.</w:t>
      </w:r>
      <w:r>
        <w:rPr>
          <w:rFonts w:hint="eastAsia" w:ascii="宋体" w:hAnsi="宋体"/>
          <w:color w:val="auto"/>
          <w:szCs w:val="24"/>
          <w:highlight w:val="none"/>
        </w:rPr>
        <w:t>1</w:t>
      </w:r>
      <w:r>
        <w:rPr>
          <w:rFonts w:hint="eastAsia" w:ascii="宋体" w:hAnsi="宋体"/>
          <w:color w:val="auto"/>
          <w:spacing w:val="-21"/>
          <w:szCs w:val="24"/>
          <w:highlight w:val="none"/>
        </w:rPr>
        <w:t xml:space="preserve"> </w:t>
      </w:r>
      <w:r>
        <w:rPr>
          <w:rFonts w:hint="eastAsia" w:ascii="宋体" w:hAnsi="宋体"/>
          <w:color w:val="auto"/>
          <w:spacing w:val="-2"/>
          <w:szCs w:val="24"/>
          <w:highlight w:val="none"/>
        </w:rPr>
        <w:t>投</w:t>
      </w:r>
      <w:r>
        <w:rPr>
          <w:rFonts w:hint="eastAsia" w:ascii="宋体" w:hAnsi="宋体"/>
          <w:color w:val="auto"/>
          <w:szCs w:val="24"/>
          <w:highlight w:val="none"/>
        </w:rPr>
        <w:t>标</w:t>
      </w:r>
      <w:r>
        <w:rPr>
          <w:rFonts w:hint="eastAsia" w:ascii="宋体" w:hAnsi="宋体"/>
          <w:color w:val="auto"/>
          <w:spacing w:val="-2"/>
          <w:szCs w:val="24"/>
          <w:highlight w:val="none"/>
        </w:rPr>
        <w:t>文</w:t>
      </w:r>
      <w:r>
        <w:rPr>
          <w:rFonts w:hint="eastAsia" w:ascii="宋体" w:hAnsi="宋体"/>
          <w:color w:val="auto"/>
          <w:szCs w:val="24"/>
          <w:highlight w:val="none"/>
        </w:rPr>
        <w:t>件</w:t>
      </w:r>
      <w:r>
        <w:rPr>
          <w:rFonts w:hint="eastAsia" w:ascii="宋体" w:hAnsi="宋体"/>
          <w:color w:val="auto"/>
          <w:spacing w:val="-2"/>
          <w:szCs w:val="24"/>
          <w:highlight w:val="none"/>
        </w:rPr>
        <w:t>应</w:t>
      </w:r>
      <w:r>
        <w:rPr>
          <w:rFonts w:hint="eastAsia" w:ascii="宋体" w:hAnsi="宋体"/>
          <w:color w:val="auto"/>
          <w:szCs w:val="24"/>
          <w:highlight w:val="none"/>
        </w:rPr>
        <w:t>当</w:t>
      </w:r>
      <w:r>
        <w:rPr>
          <w:rFonts w:hint="eastAsia" w:ascii="宋体" w:hAnsi="宋体"/>
          <w:color w:val="auto"/>
          <w:spacing w:val="-2"/>
          <w:szCs w:val="24"/>
          <w:highlight w:val="none"/>
        </w:rPr>
        <w:t>对</w:t>
      </w:r>
      <w:r>
        <w:rPr>
          <w:rFonts w:hint="eastAsia" w:ascii="宋体" w:hAnsi="宋体"/>
          <w:color w:val="auto"/>
          <w:szCs w:val="24"/>
          <w:highlight w:val="none"/>
        </w:rPr>
        <w:t>招</w:t>
      </w:r>
      <w:r>
        <w:rPr>
          <w:rFonts w:hint="eastAsia" w:ascii="宋体" w:hAnsi="宋体"/>
          <w:color w:val="auto"/>
          <w:spacing w:val="-2"/>
          <w:szCs w:val="24"/>
          <w:highlight w:val="none"/>
        </w:rPr>
        <w:t>标</w:t>
      </w:r>
      <w:r>
        <w:rPr>
          <w:rFonts w:hint="eastAsia" w:ascii="宋体" w:hAnsi="宋体"/>
          <w:color w:val="auto"/>
          <w:szCs w:val="24"/>
          <w:highlight w:val="none"/>
        </w:rPr>
        <w:t>文件</w:t>
      </w:r>
      <w:r>
        <w:rPr>
          <w:rFonts w:hint="eastAsia" w:ascii="宋体" w:hAnsi="宋体"/>
          <w:color w:val="auto"/>
          <w:spacing w:val="-2"/>
          <w:szCs w:val="24"/>
          <w:highlight w:val="none"/>
        </w:rPr>
        <w:t>的</w:t>
      </w:r>
      <w:r>
        <w:rPr>
          <w:rFonts w:hint="eastAsia" w:ascii="宋体" w:hAnsi="宋体"/>
          <w:color w:val="auto"/>
          <w:szCs w:val="24"/>
          <w:highlight w:val="none"/>
        </w:rPr>
        <w:t>实</w:t>
      </w:r>
      <w:r>
        <w:rPr>
          <w:rFonts w:hint="eastAsia" w:ascii="宋体" w:hAnsi="宋体"/>
          <w:color w:val="auto"/>
          <w:spacing w:val="-2"/>
          <w:szCs w:val="24"/>
          <w:highlight w:val="none"/>
        </w:rPr>
        <w:t>质</w:t>
      </w:r>
      <w:r>
        <w:rPr>
          <w:rFonts w:hint="eastAsia" w:ascii="宋体" w:hAnsi="宋体"/>
          <w:color w:val="auto"/>
          <w:szCs w:val="24"/>
          <w:highlight w:val="none"/>
        </w:rPr>
        <w:t>性</w:t>
      </w:r>
      <w:r>
        <w:rPr>
          <w:rFonts w:hint="eastAsia" w:ascii="宋体" w:hAnsi="宋体"/>
          <w:color w:val="auto"/>
          <w:spacing w:val="-2"/>
          <w:szCs w:val="24"/>
          <w:highlight w:val="none"/>
        </w:rPr>
        <w:t>要</w:t>
      </w:r>
      <w:r>
        <w:rPr>
          <w:rFonts w:hint="eastAsia" w:ascii="宋体" w:hAnsi="宋体"/>
          <w:color w:val="auto"/>
          <w:szCs w:val="24"/>
          <w:highlight w:val="none"/>
        </w:rPr>
        <w:t>求</w:t>
      </w:r>
      <w:r>
        <w:rPr>
          <w:rFonts w:hint="eastAsia" w:ascii="宋体" w:hAnsi="宋体"/>
          <w:color w:val="auto"/>
          <w:spacing w:val="-2"/>
          <w:szCs w:val="24"/>
          <w:highlight w:val="none"/>
        </w:rPr>
        <w:t>和</w:t>
      </w:r>
      <w:r>
        <w:rPr>
          <w:rFonts w:hint="eastAsia" w:ascii="宋体" w:hAnsi="宋体"/>
          <w:color w:val="auto"/>
          <w:szCs w:val="24"/>
          <w:highlight w:val="none"/>
        </w:rPr>
        <w:t>条</w:t>
      </w:r>
      <w:r>
        <w:rPr>
          <w:rFonts w:hint="eastAsia" w:ascii="宋体" w:hAnsi="宋体"/>
          <w:color w:val="auto"/>
          <w:spacing w:val="-2"/>
          <w:szCs w:val="24"/>
          <w:highlight w:val="none"/>
        </w:rPr>
        <w:t>件</w:t>
      </w:r>
      <w:r>
        <w:rPr>
          <w:rFonts w:hint="eastAsia" w:ascii="宋体" w:hAnsi="宋体"/>
          <w:color w:val="auto"/>
          <w:szCs w:val="24"/>
          <w:highlight w:val="none"/>
        </w:rPr>
        <w:t>作出</w:t>
      </w:r>
      <w:r>
        <w:rPr>
          <w:rFonts w:hint="eastAsia" w:ascii="宋体" w:hAnsi="宋体"/>
          <w:color w:val="auto"/>
          <w:spacing w:val="-2"/>
          <w:szCs w:val="24"/>
          <w:highlight w:val="none"/>
        </w:rPr>
        <w:t>满</w:t>
      </w:r>
      <w:r>
        <w:rPr>
          <w:rFonts w:hint="eastAsia" w:ascii="宋体" w:hAnsi="宋体"/>
          <w:color w:val="auto"/>
          <w:szCs w:val="24"/>
          <w:highlight w:val="none"/>
        </w:rPr>
        <w:t>足</w:t>
      </w:r>
      <w:r>
        <w:rPr>
          <w:rFonts w:hint="eastAsia" w:ascii="宋体" w:hAnsi="宋体"/>
          <w:color w:val="auto"/>
          <w:spacing w:val="-2"/>
          <w:szCs w:val="24"/>
          <w:highlight w:val="none"/>
        </w:rPr>
        <w:t>性</w:t>
      </w:r>
      <w:r>
        <w:rPr>
          <w:rFonts w:hint="eastAsia" w:ascii="宋体" w:hAnsi="宋体"/>
          <w:color w:val="auto"/>
          <w:szCs w:val="24"/>
          <w:highlight w:val="none"/>
        </w:rPr>
        <w:t>或</w:t>
      </w:r>
      <w:r>
        <w:rPr>
          <w:rFonts w:hint="eastAsia" w:ascii="宋体" w:hAnsi="宋体"/>
          <w:color w:val="auto"/>
          <w:spacing w:val="-2"/>
          <w:szCs w:val="24"/>
          <w:highlight w:val="none"/>
        </w:rPr>
        <w:t>更</w:t>
      </w:r>
      <w:r>
        <w:rPr>
          <w:rFonts w:hint="eastAsia" w:ascii="宋体" w:hAnsi="宋体"/>
          <w:color w:val="auto"/>
          <w:szCs w:val="24"/>
          <w:highlight w:val="none"/>
        </w:rPr>
        <w:t>有</w:t>
      </w:r>
      <w:r>
        <w:rPr>
          <w:rFonts w:hint="eastAsia" w:ascii="宋体" w:hAnsi="宋体"/>
          <w:color w:val="auto"/>
          <w:spacing w:val="-2"/>
          <w:szCs w:val="24"/>
          <w:highlight w:val="none"/>
        </w:rPr>
        <w:t>利</w:t>
      </w:r>
      <w:r>
        <w:rPr>
          <w:rFonts w:hint="eastAsia" w:ascii="宋体" w:hAnsi="宋体"/>
          <w:color w:val="auto"/>
          <w:szCs w:val="24"/>
          <w:highlight w:val="none"/>
        </w:rPr>
        <w:t>于</w:t>
      </w:r>
      <w:r>
        <w:rPr>
          <w:rFonts w:hint="eastAsia" w:ascii="宋体" w:hAnsi="宋体"/>
          <w:color w:val="auto"/>
          <w:spacing w:val="-2"/>
          <w:szCs w:val="24"/>
          <w:highlight w:val="none"/>
        </w:rPr>
        <w:t>招</w:t>
      </w:r>
      <w:r>
        <w:rPr>
          <w:rFonts w:hint="eastAsia" w:ascii="宋体" w:hAnsi="宋体"/>
          <w:color w:val="auto"/>
          <w:szCs w:val="24"/>
          <w:highlight w:val="none"/>
        </w:rPr>
        <w:t>标人</w:t>
      </w:r>
      <w:r>
        <w:rPr>
          <w:rFonts w:hint="eastAsia" w:ascii="宋体" w:hAnsi="宋体"/>
          <w:color w:val="auto"/>
          <w:spacing w:val="-2"/>
          <w:szCs w:val="24"/>
          <w:highlight w:val="none"/>
        </w:rPr>
        <w:t>的</w:t>
      </w:r>
      <w:r>
        <w:rPr>
          <w:rFonts w:hint="eastAsia" w:ascii="宋体" w:hAnsi="宋体"/>
          <w:color w:val="auto"/>
          <w:szCs w:val="24"/>
          <w:highlight w:val="none"/>
        </w:rPr>
        <w:t>响</w:t>
      </w:r>
      <w:r>
        <w:rPr>
          <w:rFonts w:hint="eastAsia" w:ascii="宋体" w:hAnsi="宋体"/>
          <w:color w:val="auto"/>
          <w:spacing w:val="-2"/>
          <w:szCs w:val="24"/>
          <w:highlight w:val="none"/>
        </w:rPr>
        <w:t>应</w:t>
      </w:r>
      <w:r>
        <w:rPr>
          <w:rFonts w:hint="eastAsia" w:ascii="宋体" w:hAnsi="宋体"/>
          <w:color w:val="auto"/>
          <w:szCs w:val="24"/>
          <w:highlight w:val="none"/>
        </w:rPr>
        <w:t>， 否则</w:t>
      </w:r>
      <w:r>
        <w:rPr>
          <w:rFonts w:hint="eastAsia" w:ascii="宋体" w:hAnsi="宋体"/>
          <w:color w:val="auto"/>
          <w:spacing w:val="-2"/>
          <w:szCs w:val="24"/>
          <w:highlight w:val="none"/>
        </w:rPr>
        <w:t>，</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的</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将</w:t>
      </w:r>
      <w:r>
        <w:rPr>
          <w:rFonts w:hint="eastAsia" w:ascii="宋体" w:hAnsi="宋体"/>
          <w:color w:val="auto"/>
          <w:spacing w:val="-2"/>
          <w:szCs w:val="24"/>
          <w:highlight w:val="none"/>
        </w:rPr>
        <w:t>被</w:t>
      </w:r>
      <w:r>
        <w:rPr>
          <w:rFonts w:hint="eastAsia" w:ascii="宋体" w:hAnsi="宋体"/>
          <w:color w:val="auto"/>
          <w:szCs w:val="24"/>
          <w:highlight w:val="none"/>
        </w:rPr>
        <w:t>否决</w:t>
      </w:r>
      <w:r>
        <w:rPr>
          <w:rFonts w:hint="eastAsia" w:ascii="宋体" w:hAnsi="宋体"/>
          <w:color w:val="auto"/>
          <w:spacing w:val="-2"/>
          <w:szCs w:val="24"/>
          <w:highlight w:val="none"/>
        </w:rPr>
        <w:t>。</w:t>
      </w:r>
      <w:r>
        <w:rPr>
          <w:rFonts w:hint="eastAsia" w:ascii="宋体" w:hAnsi="宋体"/>
          <w:color w:val="auto"/>
          <w:szCs w:val="24"/>
          <w:highlight w:val="none"/>
        </w:rPr>
        <w:t>实</w:t>
      </w:r>
      <w:r>
        <w:rPr>
          <w:rFonts w:hint="eastAsia" w:ascii="宋体" w:hAnsi="宋体"/>
          <w:color w:val="auto"/>
          <w:spacing w:val="-2"/>
          <w:szCs w:val="24"/>
          <w:highlight w:val="none"/>
        </w:rPr>
        <w:t>质</w:t>
      </w:r>
      <w:r>
        <w:rPr>
          <w:rFonts w:hint="eastAsia" w:ascii="宋体" w:hAnsi="宋体"/>
          <w:color w:val="auto"/>
          <w:szCs w:val="24"/>
          <w:highlight w:val="none"/>
        </w:rPr>
        <w:t>性</w:t>
      </w:r>
      <w:r>
        <w:rPr>
          <w:rFonts w:hint="eastAsia" w:ascii="宋体" w:hAnsi="宋体"/>
          <w:color w:val="auto"/>
          <w:spacing w:val="-2"/>
          <w:szCs w:val="24"/>
          <w:highlight w:val="none"/>
        </w:rPr>
        <w:t>要</w:t>
      </w:r>
      <w:r>
        <w:rPr>
          <w:rFonts w:hint="eastAsia" w:ascii="宋体" w:hAnsi="宋体"/>
          <w:color w:val="auto"/>
          <w:szCs w:val="24"/>
          <w:highlight w:val="none"/>
        </w:rPr>
        <w:t>求</w:t>
      </w:r>
      <w:r>
        <w:rPr>
          <w:rFonts w:hint="eastAsia" w:ascii="宋体" w:hAnsi="宋体"/>
          <w:color w:val="auto"/>
          <w:spacing w:val="-2"/>
          <w:szCs w:val="24"/>
          <w:highlight w:val="none"/>
        </w:rPr>
        <w:t>和</w:t>
      </w:r>
      <w:r>
        <w:rPr>
          <w:rFonts w:hint="eastAsia" w:ascii="宋体" w:hAnsi="宋体"/>
          <w:color w:val="auto"/>
          <w:szCs w:val="24"/>
          <w:highlight w:val="none"/>
        </w:rPr>
        <w:t>条</w:t>
      </w:r>
      <w:r>
        <w:rPr>
          <w:rFonts w:hint="eastAsia" w:ascii="宋体" w:hAnsi="宋体"/>
          <w:color w:val="auto"/>
          <w:spacing w:val="-2"/>
          <w:szCs w:val="24"/>
          <w:highlight w:val="none"/>
        </w:rPr>
        <w:t>件</w:t>
      </w:r>
      <w:r>
        <w:rPr>
          <w:rFonts w:hint="eastAsia" w:ascii="宋体" w:hAnsi="宋体"/>
          <w:color w:val="auto"/>
          <w:szCs w:val="24"/>
          <w:highlight w:val="none"/>
        </w:rPr>
        <w:t>见投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须</w:t>
      </w:r>
      <w:r>
        <w:rPr>
          <w:rFonts w:hint="eastAsia" w:ascii="宋体" w:hAnsi="宋体"/>
          <w:color w:val="auto"/>
          <w:szCs w:val="24"/>
          <w:highlight w:val="none"/>
        </w:rPr>
        <w:t>知</w:t>
      </w:r>
      <w:r>
        <w:rPr>
          <w:rFonts w:hint="eastAsia" w:ascii="宋体" w:hAnsi="宋体"/>
          <w:color w:val="auto"/>
          <w:spacing w:val="-2"/>
          <w:szCs w:val="24"/>
          <w:highlight w:val="none"/>
        </w:rPr>
        <w:t>前</w:t>
      </w:r>
      <w:r>
        <w:rPr>
          <w:rFonts w:hint="eastAsia" w:ascii="宋体" w:hAnsi="宋体"/>
          <w:color w:val="auto"/>
          <w:szCs w:val="24"/>
          <w:highlight w:val="none"/>
        </w:rPr>
        <w:t>附</w:t>
      </w:r>
      <w:r>
        <w:rPr>
          <w:rFonts w:hint="eastAsia" w:ascii="宋体" w:hAnsi="宋体"/>
          <w:color w:val="auto"/>
          <w:spacing w:val="-2"/>
          <w:szCs w:val="24"/>
          <w:highlight w:val="none"/>
        </w:rPr>
        <w:t>表</w:t>
      </w:r>
      <w:r>
        <w:rPr>
          <w:rFonts w:hint="eastAsia" w:ascii="宋体" w:hAnsi="宋体"/>
          <w:color w:val="auto"/>
          <w:szCs w:val="24"/>
          <w:highlight w:val="none"/>
        </w:rPr>
        <w:t>。</w:t>
      </w:r>
    </w:p>
    <w:p>
      <w:pPr>
        <w:spacing w:before="9" w:line="360" w:lineRule="auto"/>
        <w:ind w:left="520" w:right="-20"/>
        <w:jc w:val="left"/>
        <w:rPr>
          <w:rFonts w:ascii="宋体" w:hAnsi="宋体"/>
          <w:color w:val="auto"/>
          <w:szCs w:val="24"/>
          <w:highlight w:val="none"/>
        </w:rPr>
      </w:pPr>
      <w:r>
        <w:rPr>
          <w:rFonts w:hint="eastAsia" w:ascii="宋体" w:hAnsi="宋体"/>
          <w:color w:val="auto"/>
          <w:szCs w:val="24"/>
          <w:highlight w:val="none"/>
        </w:rPr>
        <w:t>1.12.2</w:t>
      </w:r>
      <w:r>
        <w:rPr>
          <w:rFonts w:hint="eastAsia" w:ascii="宋体" w:hAnsi="宋体"/>
          <w:color w:val="auto"/>
          <w:spacing w:val="51"/>
          <w:szCs w:val="24"/>
          <w:highlight w:val="none"/>
        </w:rPr>
        <w:t xml:space="preserve"> </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应</w:t>
      </w:r>
      <w:r>
        <w:rPr>
          <w:rFonts w:hint="eastAsia" w:ascii="宋体" w:hAnsi="宋体"/>
          <w:color w:val="auto"/>
          <w:szCs w:val="24"/>
          <w:highlight w:val="none"/>
        </w:rPr>
        <w:t>根</w:t>
      </w:r>
      <w:r>
        <w:rPr>
          <w:rFonts w:hint="eastAsia" w:ascii="宋体" w:hAnsi="宋体"/>
          <w:color w:val="auto"/>
          <w:spacing w:val="-2"/>
          <w:szCs w:val="24"/>
          <w:highlight w:val="none"/>
        </w:rPr>
        <w:t>据</w:t>
      </w:r>
      <w:r>
        <w:rPr>
          <w:rFonts w:hint="eastAsia" w:ascii="宋体" w:hAnsi="宋体"/>
          <w:color w:val="auto"/>
          <w:szCs w:val="24"/>
          <w:highlight w:val="none"/>
        </w:rPr>
        <w:t>招</w:t>
      </w:r>
      <w:r>
        <w:rPr>
          <w:rFonts w:hint="eastAsia" w:ascii="宋体" w:hAnsi="宋体"/>
          <w:color w:val="auto"/>
          <w:spacing w:val="-2"/>
          <w:szCs w:val="24"/>
          <w:highlight w:val="none"/>
        </w:rPr>
        <w:t>标</w:t>
      </w:r>
      <w:r>
        <w:rPr>
          <w:rFonts w:hint="eastAsia" w:ascii="宋体" w:hAnsi="宋体"/>
          <w:color w:val="auto"/>
          <w:szCs w:val="24"/>
          <w:highlight w:val="none"/>
        </w:rPr>
        <w:t>文件</w:t>
      </w:r>
      <w:r>
        <w:rPr>
          <w:rFonts w:hint="eastAsia" w:ascii="宋体" w:hAnsi="宋体"/>
          <w:color w:val="auto"/>
          <w:spacing w:val="-2"/>
          <w:szCs w:val="24"/>
          <w:highlight w:val="none"/>
        </w:rPr>
        <w:t>的</w:t>
      </w:r>
      <w:r>
        <w:rPr>
          <w:rFonts w:hint="eastAsia" w:ascii="宋体" w:hAnsi="宋体"/>
          <w:color w:val="auto"/>
          <w:szCs w:val="24"/>
          <w:highlight w:val="none"/>
        </w:rPr>
        <w:t>要</w:t>
      </w:r>
      <w:r>
        <w:rPr>
          <w:rFonts w:hint="eastAsia" w:ascii="宋体" w:hAnsi="宋体"/>
          <w:color w:val="auto"/>
          <w:spacing w:val="-2"/>
          <w:szCs w:val="24"/>
          <w:highlight w:val="none"/>
        </w:rPr>
        <w:t>求</w:t>
      </w:r>
      <w:r>
        <w:rPr>
          <w:rFonts w:hint="eastAsia" w:ascii="宋体" w:hAnsi="宋体"/>
          <w:color w:val="auto"/>
          <w:szCs w:val="24"/>
          <w:highlight w:val="none"/>
        </w:rPr>
        <w:t>提</w:t>
      </w:r>
      <w:r>
        <w:rPr>
          <w:rFonts w:hint="eastAsia" w:ascii="宋体" w:hAnsi="宋体"/>
          <w:color w:val="auto"/>
          <w:spacing w:val="-2"/>
          <w:szCs w:val="24"/>
          <w:highlight w:val="none"/>
        </w:rPr>
        <w:t>供</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监</w:t>
      </w:r>
      <w:r>
        <w:rPr>
          <w:rFonts w:hint="eastAsia" w:ascii="宋体" w:hAnsi="宋体"/>
          <w:color w:val="auto"/>
          <w:spacing w:val="-2"/>
          <w:szCs w:val="24"/>
          <w:highlight w:val="none"/>
        </w:rPr>
        <w:t>理</w:t>
      </w:r>
      <w:r>
        <w:rPr>
          <w:rFonts w:hint="eastAsia" w:ascii="宋体" w:hAnsi="宋体"/>
          <w:color w:val="auto"/>
          <w:szCs w:val="24"/>
          <w:highlight w:val="none"/>
        </w:rPr>
        <w:t>大纲</w:t>
      </w:r>
      <w:r>
        <w:rPr>
          <w:rFonts w:hint="eastAsia" w:ascii="宋体" w:hAnsi="宋体"/>
          <w:color w:val="auto"/>
          <w:spacing w:val="-2"/>
          <w:szCs w:val="24"/>
          <w:highlight w:val="none"/>
        </w:rPr>
        <w:t>等</w:t>
      </w:r>
      <w:r>
        <w:rPr>
          <w:rFonts w:hint="eastAsia" w:ascii="宋体" w:hAnsi="宋体"/>
          <w:color w:val="auto"/>
          <w:szCs w:val="24"/>
          <w:highlight w:val="none"/>
        </w:rPr>
        <w:t>内</w:t>
      </w:r>
      <w:r>
        <w:rPr>
          <w:rFonts w:hint="eastAsia" w:ascii="宋体" w:hAnsi="宋体"/>
          <w:color w:val="auto"/>
          <w:spacing w:val="-2"/>
          <w:szCs w:val="24"/>
          <w:highlight w:val="none"/>
        </w:rPr>
        <w:t>容</w:t>
      </w:r>
      <w:r>
        <w:rPr>
          <w:rFonts w:hint="eastAsia" w:ascii="宋体" w:hAnsi="宋体"/>
          <w:color w:val="auto"/>
          <w:szCs w:val="24"/>
          <w:highlight w:val="none"/>
        </w:rPr>
        <w:t>以</w:t>
      </w:r>
      <w:r>
        <w:rPr>
          <w:rFonts w:hint="eastAsia" w:ascii="宋体" w:hAnsi="宋体"/>
          <w:color w:val="auto"/>
          <w:spacing w:val="-2"/>
          <w:szCs w:val="24"/>
          <w:highlight w:val="none"/>
        </w:rPr>
        <w:t>对</w:t>
      </w:r>
      <w:r>
        <w:rPr>
          <w:rFonts w:hint="eastAsia" w:ascii="宋体" w:hAnsi="宋体"/>
          <w:color w:val="auto"/>
          <w:szCs w:val="24"/>
          <w:highlight w:val="none"/>
        </w:rPr>
        <w:t>招</w:t>
      </w:r>
      <w:r>
        <w:rPr>
          <w:rFonts w:hint="eastAsia" w:ascii="宋体" w:hAnsi="宋体"/>
          <w:color w:val="auto"/>
          <w:spacing w:val="-2"/>
          <w:szCs w:val="24"/>
          <w:highlight w:val="none"/>
        </w:rPr>
        <w:t>标</w:t>
      </w:r>
      <w:r>
        <w:rPr>
          <w:rFonts w:hint="eastAsia" w:ascii="宋体" w:hAnsi="宋体"/>
          <w:color w:val="auto"/>
          <w:szCs w:val="24"/>
          <w:highlight w:val="none"/>
        </w:rPr>
        <w:t>文</w:t>
      </w:r>
      <w:r>
        <w:rPr>
          <w:rFonts w:hint="eastAsia" w:ascii="宋体" w:hAnsi="宋体"/>
          <w:color w:val="auto"/>
          <w:spacing w:val="-2"/>
          <w:szCs w:val="24"/>
          <w:highlight w:val="none"/>
        </w:rPr>
        <w:t>件</w:t>
      </w:r>
      <w:r>
        <w:rPr>
          <w:rFonts w:hint="eastAsia" w:ascii="宋体" w:hAnsi="宋体"/>
          <w:color w:val="auto"/>
          <w:szCs w:val="24"/>
          <w:highlight w:val="none"/>
        </w:rPr>
        <w:t>作出</w:t>
      </w:r>
      <w:r>
        <w:rPr>
          <w:rFonts w:hint="eastAsia" w:ascii="宋体" w:hAnsi="宋体"/>
          <w:color w:val="auto"/>
          <w:spacing w:val="-2"/>
          <w:szCs w:val="24"/>
          <w:highlight w:val="none"/>
        </w:rPr>
        <w:t>响</w:t>
      </w:r>
      <w:r>
        <w:rPr>
          <w:rFonts w:hint="eastAsia" w:ascii="宋体" w:hAnsi="宋体"/>
          <w:color w:val="auto"/>
          <w:szCs w:val="24"/>
          <w:highlight w:val="none"/>
        </w:rPr>
        <w:t>应。</w:t>
      </w:r>
    </w:p>
    <w:p>
      <w:pPr>
        <w:spacing w:before="38" w:line="360" w:lineRule="auto"/>
        <w:ind w:left="100" w:right="145" w:firstLine="434"/>
        <w:rPr>
          <w:rFonts w:ascii="宋体" w:hAnsi="宋体"/>
          <w:color w:val="auto"/>
          <w:szCs w:val="24"/>
          <w:highlight w:val="none"/>
        </w:rPr>
      </w:pPr>
      <w:r>
        <w:rPr>
          <w:rFonts w:hint="eastAsia" w:ascii="宋体" w:hAnsi="宋体"/>
          <w:color w:val="auto"/>
          <w:szCs w:val="24"/>
          <w:highlight w:val="none"/>
        </w:rPr>
        <w:t>1.12.3 投标</w:t>
      </w:r>
      <w:r>
        <w:rPr>
          <w:rFonts w:hint="eastAsia" w:ascii="宋体" w:hAnsi="宋体"/>
          <w:color w:val="auto"/>
          <w:spacing w:val="-2"/>
          <w:szCs w:val="24"/>
          <w:highlight w:val="none"/>
        </w:rPr>
        <w:t>人</w:t>
      </w:r>
      <w:r>
        <w:rPr>
          <w:rFonts w:hint="eastAsia" w:ascii="宋体" w:hAnsi="宋体"/>
          <w:color w:val="auto"/>
          <w:szCs w:val="24"/>
          <w:highlight w:val="none"/>
        </w:rPr>
        <w:t>须知</w:t>
      </w:r>
      <w:r>
        <w:rPr>
          <w:rFonts w:hint="eastAsia" w:ascii="宋体" w:hAnsi="宋体"/>
          <w:color w:val="auto"/>
          <w:spacing w:val="-2"/>
          <w:szCs w:val="24"/>
          <w:highlight w:val="none"/>
        </w:rPr>
        <w:t>前</w:t>
      </w:r>
      <w:r>
        <w:rPr>
          <w:rFonts w:hint="eastAsia" w:ascii="宋体" w:hAnsi="宋体"/>
          <w:color w:val="auto"/>
          <w:szCs w:val="24"/>
          <w:highlight w:val="none"/>
        </w:rPr>
        <w:t>附</w:t>
      </w:r>
      <w:r>
        <w:rPr>
          <w:rFonts w:hint="eastAsia" w:ascii="宋体" w:hAnsi="宋体"/>
          <w:color w:val="auto"/>
          <w:spacing w:val="-2"/>
          <w:szCs w:val="24"/>
          <w:highlight w:val="none"/>
        </w:rPr>
        <w:t>表</w:t>
      </w:r>
      <w:r>
        <w:rPr>
          <w:rFonts w:hint="eastAsia" w:ascii="宋体" w:hAnsi="宋体"/>
          <w:color w:val="auto"/>
          <w:szCs w:val="24"/>
          <w:highlight w:val="none"/>
        </w:rPr>
        <w:t>允许投</w:t>
      </w:r>
      <w:r>
        <w:rPr>
          <w:rFonts w:hint="eastAsia" w:ascii="宋体" w:hAnsi="宋体"/>
          <w:color w:val="auto"/>
          <w:spacing w:val="-2"/>
          <w:szCs w:val="24"/>
          <w:highlight w:val="none"/>
        </w:rPr>
        <w:t>标</w:t>
      </w:r>
      <w:r>
        <w:rPr>
          <w:rFonts w:hint="eastAsia" w:ascii="宋体" w:hAnsi="宋体"/>
          <w:color w:val="auto"/>
          <w:szCs w:val="24"/>
          <w:highlight w:val="none"/>
        </w:rPr>
        <w:t>文件</w:t>
      </w:r>
      <w:r>
        <w:rPr>
          <w:rFonts w:hint="eastAsia" w:ascii="宋体" w:hAnsi="宋体"/>
          <w:color w:val="auto"/>
          <w:spacing w:val="-2"/>
          <w:szCs w:val="24"/>
          <w:highlight w:val="none"/>
        </w:rPr>
        <w:t>偏</w:t>
      </w:r>
      <w:r>
        <w:rPr>
          <w:rFonts w:hint="eastAsia" w:ascii="宋体" w:hAnsi="宋体"/>
          <w:color w:val="auto"/>
          <w:szCs w:val="24"/>
          <w:highlight w:val="none"/>
        </w:rPr>
        <w:t>离招</w:t>
      </w:r>
      <w:r>
        <w:rPr>
          <w:rFonts w:hint="eastAsia" w:ascii="宋体" w:hAnsi="宋体"/>
          <w:color w:val="auto"/>
          <w:spacing w:val="-2"/>
          <w:szCs w:val="24"/>
          <w:highlight w:val="none"/>
        </w:rPr>
        <w:t>标文</w:t>
      </w:r>
      <w:r>
        <w:rPr>
          <w:rFonts w:hint="eastAsia" w:ascii="宋体" w:hAnsi="宋体"/>
          <w:color w:val="auto"/>
          <w:szCs w:val="24"/>
          <w:highlight w:val="none"/>
        </w:rPr>
        <w:t>件某些</w:t>
      </w:r>
      <w:r>
        <w:rPr>
          <w:rFonts w:hint="eastAsia" w:ascii="宋体" w:hAnsi="宋体"/>
          <w:color w:val="auto"/>
          <w:spacing w:val="-2"/>
          <w:szCs w:val="24"/>
          <w:highlight w:val="none"/>
        </w:rPr>
        <w:t>要</w:t>
      </w:r>
      <w:r>
        <w:rPr>
          <w:rFonts w:hint="eastAsia" w:ascii="宋体" w:hAnsi="宋体"/>
          <w:color w:val="auto"/>
          <w:szCs w:val="24"/>
          <w:highlight w:val="none"/>
        </w:rPr>
        <w:t>求的</w:t>
      </w:r>
      <w:r>
        <w:rPr>
          <w:rFonts w:hint="eastAsia" w:ascii="宋体" w:hAnsi="宋体"/>
          <w:color w:val="auto"/>
          <w:spacing w:val="-2"/>
          <w:szCs w:val="24"/>
          <w:highlight w:val="none"/>
        </w:rPr>
        <w:t>，</w:t>
      </w:r>
      <w:r>
        <w:rPr>
          <w:rFonts w:hint="eastAsia" w:ascii="宋体" w:hAnsi="宋体"/>
          <w:color w:val="auto"/>
          <w:szCs w:val="24"/>
          <w:highlight w:val="none"/>
        </w:rPr>
        <w:t>偏差</w:t>
      </w:r>
      <w:r>
        <w:rPr>
          <w:rFonts w:hint="eastAsia" w:ascii="宋体" w:hAnsi="宋体"/>
          <w:color w:val="auto"/>
          <w:spacing w:val="-2"/>
          <w:szCs w:val="24"/>
          <w:highlight w:val="none"/>
        </w:rPr>
        <w:t>应当</w:t>
      </w:r>
      <w:r>
        <w:rPr>
          <w:rFonts w:hint="eastAsia" w:ascii="宋体" w:hAnsi="宋体"/>
          <w:color w:val="auto"/>
          <w:szCs w:val="24"/>
          <w:highlight w:val="none"/>
        </w:rPr>
        <w:t>符合招</w:t>
      </w:r>
      <w:r>
        <w:rPr>
          <w:rFonts w:hint="eastAsia" w:ascii="宋体" w:hAnsi="宋体"/>
          <w:color w:val="auto"/>
          <w:spacing w:val="-2"/>
          <w:szCs w:val="24"/>
          <w:highlight w:val="none"/>
        </w:rPr>
        <w:t>标</w:t>
      </w:r>
      <w:r>
        <w:rPr>
          <w:rFonts w:hint="eastAsia" w:ascii="宋体" w:hAnsi="宋体"/>
          <w:color w:val="auto"/>
          <w:szCs w:val="24"/>
          <w:highlight w:val="none"/>
        </w:rPr>
        <w:t>文件 规定</w:t>
      </w:r>
      <w:r>
        <w:rPr>
          <w:rFonts w:hint="eastAsia" w:ascii="宋体" w:hAnsi="宋体"/>
          <w:color w:val="auto"/>
          <w:spacing w:val="-2"/>
          <w:szCs w:val="24"/>
          <w:highlight w:val="none"/>
        </w:rPr>
        <w:t>的</w:t>
      </w:r>
      <w:r>
        <w:rPr>
          <w:rFonts w:hint="eastAsia" w:ascii="宋体" w:hAnsi="宋体"/>
          <w:color w:val="auto"/>
          <w:szCs w:val="24"/>
          <w:highlight w:val="none"/>
        </w:rPr>
        <w:t>偏</w:t>
      </w:r>
      <w:r>
        <w:rPr>
          <w:rFonts w:hint="eastAsia" w:ascii="宋体" w:hAnsi="宋体"/>
          <w:color w:val="auto"/>
          <w:spacing w:val="-2"/>
          <w:szCs w:val="24"/>
          <w:highlight w:val="none"/>
        </w:rPr>
        <w:t>差</w:t>
      </w:r>
      <w:r>
        <w:rPr>
          <w:rFonts w:hint="eastAsia" w:ascii="宋体" w:hAnsi="宋体"/>
          <w:color w:val="auto"/>
          <w:szCs w:val="24"/>
          <w:highlight w:val="none"/>
        </w:rPr>
        <w:t>范</w:t>
      </w:r>
      <w:r>
        <w:rPr>
          <w:rFonts w:hint="eastAsia" w:ascii="宋体" w:hAnsi="宋体"/>
          <w:color w:val="auto"/>
          <w:spacing w:val="-2"/>
          <w:szCs w:val="24"/>
          <w:highlight w:val="none"/>
        </w:rPr>
        <w:t>围</w:t>
      </w:r>
      <w:r>
        <w:rPr>
          <w:rFonts w:hint="eastAsia" w:ascii="宋体" w:hAnsi="宋体"/>
          <w:color w:val="auto"/>
          <w:szCs w:val="24"/>
          <w:highlight w:val="none"/>
        </w:rPr>
        <w:t>和</w:t>
      </w:r>
      <w:r>
        <w:rPr>
          <w:rFonts w:hint="eastAsia" w:ascii="宋体" w:hAnsi="宋体"/>
          <w:color w:val="auto"/>
          <w:spacing w:val="-2"/>
          <w:szCs w:val="24"/>
          <w:highlight w:val="none"/>
        </w:rPr>
        <w:t>幅</w:t>
      </w:r>
      <w:r>
        <w:rPr>
          <w:rFonts w:hint="eastAsia" w:ascii="宋体" w:hAnsi="宋体"/>
          <w:color w:val="auto"/>
          <w:szCs w:val="24"/>
          <w:highlight w:val="none"/>
        </w:rPr>
        <w:t>度。</w:t>
      </w:r>
    </w:p>
    <w:p>
      <w:pPr>
        <w:spacing w:before="9" w:line="360" w:lineRule="auto"/>
        <w:jc w:val="left"/>
        <w:rPr>
          <w:rFonts w:ascii="宋体" w:hAnsi="宋体"/>
          <w:color w:val="auto"/>
          <w:sz w:val="10"/>
          <w:szCs w:val="24"/>
          <w:highlight w:val="none"/>
        </w:rPr>
      </w:pPr>
    </w:p>
    <w:p>
      <w:pPr>
        <w:spacing w:line="360" w:lineRule="auto"/>
        <w:ind w:left="100" w:right="-20"/>
        <w:jc w:val="left"/>
        <w:rPr>
          <w:rFonts w:ascii="宋体" w:hAnsi="宋体"/>
          <w:b/>
          <w:color w:val="auto"/>
          <w:sz w:val="32"/>
          <w:szCs w:val="24"/>
          <w:highlight w:val="none"/>
        </w:rPr>
      </w:pPr>
      <w:r>
        <w:rPr>
          <w:rFonts w:hint="eastAsia" w:ascii="宋体" w:hAnsi="宋体"/>
          <w:b/>
          <w:color w:val="auto"/>
          <w:spacing w:val="1"/>
          <w:sz w:val="32"/>
          <w:szCs w:val="24"/>
          <w:highlight w:val="none"/>
        </w:rPr>
        <w:t>2</w:t>
      </w:r>
      <w:r>
        <w:rPr>
          <w:rFonts w:hint="eastAsia" w:ascii="宋体" w:hAnsi="宋体"/>
          <w:b/>
          <w:color w:val="auto"/>
          <w:sz w:val="32"/>
          <w:szCs w:val="24"/>
          <w:highlight w:val="none"/>
        </w:rPr>
        <w:t>.</w:t>
      </w:r>
      <w:r>
        <w:rPr>
          <w:rFonts w:hint="eastAsia" w:ascii="宋体" w:hAnsi="宋体"/>
          <w:b/>
          <w:color w:val="auto"/>
          <w:spacing w:val="78"/>
          <w:sz w:val="32"/>
          <w:szCs w:val="24"/>
          <w:highlight w:val="none"/>
        </w:rPr>
        <w:t xml:space="preserve"> </w:t>
      </w:r>
      <w:r>
        <w:rPr>
          <w:rFonts w:hint="eastAsia" w:ascii="宋体" w:hAnsi="宋体"/>
          <w:b/>
          <w:color w:val="auto"/>
          <w:spacing w:val="2"/>
          <w:sz w:val="32"/>
          <w:szCs w:val="24"/>
          <w:highlight w:val="none"/>
        </w:rPr>
        <w:t>招标文件</w:t>
      </w: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2</w:t>
      </w:r>
      <w:r>
        <w:rPr>
          <w:rFonts w:hint="eastAsia" w:ascii="宋体" w:hAnsi="宋体"/>
          <w:color w:val="auto"/>
          <w:sz w:val="28"/>
          <w:szCs w:val="24"/>
          <w:highlight w:val="none"/>
        </w:rPr>
        <w:t>.1</w:t>
      </w:r>
      <w:r>
        <w:rPr>
          <w:rFonts w:hint="eastAsia" w:ascii="宋体" w:hAnsi="宋体"/>
          <w:color w:val="auto"/>
          <w:spacing w:val="68"/>
          <w:sz w:val="28"/>
          <w:szCs w:val="24"/>
          <w:highlight w:val="none"/>
        </w:rPr>
        <w:t xml:space="preserve"> </w:t>
      </w:r>
      <w:r>
        <w:rPr>
          <w:rFonts w:hint="eastAsia" w:ascii="宋体" w:hAnsi="宋体"/>
          <w:color w:val="auto"/>
          <w:sz w:val="28"/>
          <w:szCs w:val="24"/>
          <w:highlight w:val="none"/>
        </w:rPr>
        <w:t>招标文件</w:t>
      </w:r>
      <w:r>
        <w:rPr>
          <w:rFonts w:hint="eastAsia" w:ascii="宋体" w:hAnsi="宋体"/>
          <w:color w:val="auto"/>
          <w:spacing w:val="-3"/>
          <w:sz w:val="28"/>
          <w:szCs w:val="24"/>
          <w:highlight w:val="none"/>
        </w:rPr>
        <w:t>的</w:t>
      </w:r>
      <w:r>
        <w:rPr>
          <w:rFonts w:hint="eastAsia" w:ascii="宋体" w:hAnsi="宋体"/>
          <w:color w:val="auto"/>
          <w:sz w:val="28"/>
          <w:szCs w:val="24"/>
          <w:highlight w:val="none"/>
        </w:rPr>
        <w:t>组成</w:t>
      </w:r>
    </w:p>
    <w:p>
      <w:pPr>
        <w:spacing w:line="360" w:lineRule="auto"/>
        <w:ind w:left="460" w:right="-20"/>
        <w:jc w:val="left"/>
        <w:rPr>
          <w:rFonts w:ascii="宋体" w:hAnsi="宋体"/>
          <w:color w:val="auto"/>
          <w:szCs w:val="24"/>
          <w:highlight w:val="none"/>
        </w:rPr>
      </w:pPr>
      <w:r>
        <w:rPr>
          <w:rFonts w:hint="eastAsia" w:ascii="宋体" w:hAnsi="宋体"/>
          <w:color w:val="auto"/>
          <w:szCs w:val="24"/>
          <w:highlight w:val="none"/>
        </w:rPr>
        <w:t>本招</w:t>
      </w:r>
      <w:r>
        <w:rPr>
          <w:rFonts w:hint="eastAsia" w:ascii="宋体" w:hAnsi="宋体"/>
          <w:color w:val="auto"/>
          <w:spacing w:val="-2"/>
          <w:szCs w:val="24"/>
          <w:highlight w:val="none"/>
        </w:rPr>
        <w:t>标</w:t>
      </w:r>
      <w:r>
        <w:rPr>
          <w:rFonts w:hint="eastAsia" w:ascii="宋体" w:hAnsi="宋体"/>
          <w:color w:val="auto"/>
          <w:szCs w:val="24"/>
          <w:highlight w:val="none"/>
        </w:rPr>
        <w:t>文</w:t>
      </w:r>
      <w:r>
        <w:rPr>
          <w:rFonts w:hint="eastAsia" w:ascii="宋体" w:hAnsi="宋体"/>
          <w:color w:val="auto"/>
          <w:spacing w:val="-2"/>
          <w:szCs w:val="24"/>
          <w:highlight w:val="none"/>
        </w:rPr>
        <w:t>件</w:t>
      </w:r>
      <w:r>
        <w:rPr>
          <w:rFonts w:hint="eastAsia" w:ascii="宋体" w:hAnsi="宋体"/>
          <w:color w:val="auto"/>
          <w:szCs w:val="24"/>
          <w:highlight w:val="none"/>
        </w:rPr>
        <w:t>包</w:t>
      </w:r>
      <w:r>
        <w:rPr>
          <w:rFonts w:hint="eastAsia" w:ascii="宋体" w:hAnsi="宋体"/>
          <w:color w:val="auto"/>
          <w:spacing w:val="-2"/>
          <w:szCs w:val="24"/>
          <w:highlight w:val="none"/>
        </w:rPr>
        <w:t>括</w:t>
      </w:r>
      <w:r>
        <w:rPr>
          <w:rFonts w:hint="eastAsia" w:ascii="宋体" w:hAnsi="宋体"/>
          <w:color w:val="auto"/>
          <w:szCs w:val="24"/>
          <w:highlight w:val="none"/>
        </w:rPr>
        <w:t>：</w:t>
      </w:r>
    </w:p>
    <w:p>
      <w:pPr>
        <w:spacing w:before="37" w:line="360" w:lineRule="auto"/>
        <w:ind w:left="460" w:right="-20"/>
        <w:jc w:val="left"/>
        <w:rPr>
          <w:rFonts w:ascii="宋体" w:hAnsi="宋体"/>
          <w:color w:val="auto"/>
          <w:szCs w:val="24"/>
          <w:highlight w:val="none"/>
        </w:rPr>
      </w:pPr>
      <w:r>
        <w:rPr>
          <w:rFonts w:hint="eastAsia" w:ascii="宋体" w:hAnsi="宋体"/>
          <w:color w:val="auto"/>
          <w:szCs w:val="24"/>
          <w:highlight w:val="none"/>
        </w:rPr>
        <w:t>（1</w:t>
      </w:r>
      <w:r>
        <w:rPr>
          <w:rFonts w:hint="eastAsia" w:ascii="宋体" w:hAnsi="宋体"/>
          <w:color w:val="auto"/>
          <w:spacing w:val="-2"/>
          <w:szCs w:val="24"/>
          <w:highlight w:val="none"/>
        </w:rPr>
        <w:t>）</w:t>
      </w:r>
      <w:r>
        <w:rPr>
          <w:rFonts w:hint="eastAsia" w:ascii="宋体" w:hAnsi="宋体"/>
          <w:color w:val="auto"/>
          <w:szCs w:val="24"/>
          <w:highlight w:val="none"/>
        </w:rPr>
        <w:t>招</w:t>
      </w:r>
      <w:r>
        <w:rPr>
          <w:rFonts w:hint="eastAsia" w:ascii="宋体" w:hAnsi="宋体"/>
          <w:color w:val="auto"/>
          <w:spacing w:val="-2"/>
          <w:szCs w:val="24"/>
          <w:highlight w:val="none"/>
        </w:rPr>
        <w:t>标</w:t>
      </w:r>
      <w:r>
        <w:rPr>
          <w:rFonts w:hint="eastAsia" w:ascii="宋体" w:hAnsi="宋体"/>
          <w:color w:val="auto"/>
          <w:szCs w:val="24"/>
          <w:highlight w:val="none"/>
        </w:rPr>
        <w:t>公</w:t>
      </w:r>
      <w:r>
        <w:rPr>
          <w:rFonts w:hint="eastAsia" w:ascii="宋体" w:hAnsi="宋体"/>
          <w:color w:val="auto"/>
          <w:spacing w:val="-2"/>
          <w:szCs w:val="24"/>
          <w:highlight w:val="none"/>
        </w:rPr>
        <w:t>告</w:t>
      </w:r>
      <w:r>
        <w:rPr>
          <w:rFonts w:hint="eastAsia" w:ascii="宋体" w:hAnsi="宋体"/>
          <w:color w:val="auto"/>
          <w:szCs w:val="24"/>
          <w:highlight w:val="none"/>
        </w:rPr>
        <w:t>（</w:t>
      </w:r>
      <w:r>
        <w:rPr>
          <w:rFonts w:hint="eastAsia" w:ascii="宋体" w:hAnsi="宋体"/>
          <w:color w:val="auto"/>
          <w:spacing w:val="-2"/>
          <w:szCs w:val="24"/>
          <w:highlight w:val="none"/>
        </w:rPr>
        <w:t>或</w:t>
      </w:r>
      <w:r>
        <w:rPr>
          <w:rFonts w:hint="eastAsia" w:ascii="宋体" w:hAnsi="宋体"/>
          <w:color w:val="auto"/>
          <w:szCs w:val="24"/>
          <w:highlight w:val="none"/>
        </w:rPr>
        <w:t>投</w:t>
      </w:r>
      <w:r>
        <w:rPr>
          <w:rFonts w:hint="eastAsia" w:ascii="宋体" w:hAnsi="宋体"/>
          <w:color w:val="auto"/>
          <w:spacing w:val="-2"/>
          <w:szCs w:val="24"/>
          <w:highlight w:val="none"/>
        </w:rPr>
        <w:t>标邀</w:t>
      </w:r>
      <w:r>
        <w:rPr>
          <w:rFonts w:hint="eastAsia" w:ascii="宋体" w:hAnsi="宋体"/>
          <w:color w:val="auto"/>
          <w:szCs w:val="24"/>
          <w:highlight w:val="none"/>
        </w:rPr>
        <w:t>请书</w:t>
      </w:r>
      <w:r>
        <w:rPr>
          <w:rFonts w:hint="eastAsia" w:ascii="宋体" w:hAnsi="宋体"/>
          <w:color w:val="auto"/>
          <w:spacing w:val="-108"/>
          <w:szCs w:val="24"/>
          <w:highlight w:val="none"/>
        </w:rPr>
        <w:t>）</w:t>
      </w:r>
      <w:r>
        <w:rPr>
          <w:rFonts w:hint="eastAsia" w:ascii="宋体" w:hAnsi="宋体"/>
          <w:color w:val="auto"/>
          <w:szCs w:val="24"/>
          <w:highlight w:val="none"/>
        </w:rPr>
        <w:t>；</w:t>
      </w:r>
    </w:p>
    <w:p>
      <w:pPr>
        <w:spacing w:before="39" w:line="360" w:lineRule="auto"/>
        <w:ind w:left="460" w:right="-20"/>
        <w:jc w:val="left"/>
        <w:rPr>
          <w:rFonts w:ascii="宋体" w:hAnsi="宋体"/>
          <w:color w:val="auto"/>
          <w:szCs w:val="24"/>
          <w:highlight w:val="none"/>
        </w:rPr>
      </w:pPr>
      <w:r>
        <w:rPr>
          <w:rFonts w:hint="eastAsia" w:ascii="宋体" w:hAnsi="宋体"/>
          <w:color w:val="auto"/>
          <w:szCs w:val="24"/>
          <w:highlight w:val="none"/>
        </w:rPr>
        <w:t>（2</w:t>
      </w:r>
      <w:r>
        <w:rPr>
          <w:rFonts w:hint="eastAsia" w:ascii="宋体" w:hAnsi="宋体"/>
          <w:color w:val="auto"/>
          <w:spacing w:val="-2"/>
          <w:szCs w:val="24"/>
          <w:highlight w:val="none"/>
        </w:rPr>
        <w:t>）</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须</w:t>
      </w:r>
      <w:r>
        <w:rPr>
          <w:rFonts w:hint="eastAsia" w:ascii="宋体" w:hAnsi="宋体"/>
          <w:color w:val="auto"/>
          <w:szCs w:val="24"/>
          <w:highlight w:val="none"/>
        </w:rPr>
        <w:t>知；</w:t>
      </w:r>
    </w:p>
    <w:p>
      <w:pPr>
        <w:spacing w:before="39" w:line="360" w:lineRule="auto"/>
        <w:ind w:left="460" w:right="-20"/>
        <w:jc w:val="left"/>
        <w:rPr>
          <w:rFonts w:ascii="宋体" w:hAnsi="宋体"/>
          <w:color w:val="auto"/>
          <w:szCs w:val="24"/>
          <w:highlight w:val="none"/>
        </w:rPr>
      </w:pPr>
      <w:r>
        <w:rPr>
          <w:rFonts w:hint="eastAsia" w:ascii="宋体" w:hAnsi="宋体"/>
          <w:color w:val="auto"/>
          <w:szCs w:val="24"/>
          <w:highlight w:val="none"/>
        </w:rPr>
        <w:t>（3</w:t>
      </w:r>
      <w:r>
        <w:rPr>
          <w:rFonts w:hint="eastAsia" w:ascii="宋体" w:hAnsi="宋体"/>
          <w:color w:val="auto"/>
          <w:spacing w:val="-2"/>
          <w:szCs w:val="24"/>
          <w:highlight w:val="none"/>
        </w:rPr>
        <w:t>）</w:t>
      </w:r>
      <w:r>
        <w:rPr>
          <w:rFonts w:hint="eastAsia" w:ascii="宋体" w:hAnsi="宋体"/>
          <w:color w:val="auto"/>
          <w:szCs w:val="24"/>
          <w:highlight w:val="none"/>
        </w:rPr>
        <w:t>评</w:t>
      </w:r>
      <w:r>
        <w:rPr>
          <w:rFonts w:hint="eastAsia" w:ascii="宋体" w:hAnsi="宋体"/>
          <w:color w:val="auto"/>
          <w:spacing w:val="-2"/>
          <w:szCs w:val="24"/>
          <w:highlight w:val="none"/>
        </w:rPr>
        <w:t>标</w:t>
      </w:r>
      <w:r>
        <w:rPr>
          <w:rFonts w:hint="eastAsia" w:ascii="宋体" w:hAnsi="宋体"/>
          <w:color w:val="auto"/>
          <w:szCs w:val="24"/>
          <w:highlight w:val="none"/>
        </w:rPr>
        <w:t>办</w:t>
      </w:r>
      <w:r>
        <w:rPr>
          <w:rFonts w:hint="eastAsia" w:ascii="宋体" w:hAnsi="宋体"/>
          <w:color w:val="auto"/>
          <w:spacing w:val="-2"/>
          <w:szCs w:val="24"/>
          <w:highlight w:val="none"/>
        </w:rPr>
        <w:t>法</w:t>
      </w:r>
      <w:r>
        <w:rPr>
          <w:rFonts w:hint="eastAsia" w:ascii="宋体" w:hAnsi="宋体"/>
          <w:color w:val="auto"/>
          <w:szCs w:val="24"/>
          <w:highlight w:val="none"/>
        </w:rPr>
        <w:t>；</w:t>
      </w:r>
    </w:p>
    <w:p>
      <w:pPr>
        <w:spacing w:before="37" w:line="360" w:lineRule="auto"/>
        <w:ind w:left="460" w:right="-20"/>
        <w:jc w:val="left"/>
        <w:rPr>
          <w:rFonts w:ascii="宋体" w:hAnsi="宋体"/>
          <w:color w:val="auto"/>
          <w:szCs w:val="24"/>
          <w:highlight w:val="none"/>
        </w:rPr>
      </w:pPr>
      <w:r>
        <w:rPr>
          <w:rFonts w:hint="eastAsia" w:ascii="宋体" w:hAnsi="宋体"/>
          <w:color w:val="auto"/>
          <w:szCs w:val="24"/>
          <w:highlight w:val="none"/>
        </w:rPr>
        <w:t>（4</w:t>
      </w:r>
      <w:r>
        <w:rPr>
          <w:rFonts w:hint="eastAsia" w:ascii="宋体" w:hAnsi="宋体"/>
          <w:color w:val="auto"/>
          <w:spacing w:val="-2"/>
          <w:szCs w:val="24"/>
          <w:highlight w:val="none"/>
        </w:rPr>
        <w:t>）</w:t>
      </w:r>
      <w:r>
        <w:rPr>
          <w:rFonts w:hint="eastAsia" w:ascii="宋体" w:hAnsi="宋体"/>
          <w:color w:val="auto"/>
          <w:szCs w:val="24"/>
          <w:highlight w:val="none"/>
        </w:rPr>
        <w:t>合</w:t>
      </w:r>
      <w:r>
        <w:rPr>
          <w:rFonts w:hint="eastAsia" w:ascii="宋体" w:hAnsi="宋体"/>
          <w:color w:val="auto"/>
          <w:spacing w:val="-2"/>
          <w:szCs w:val="24"/>
          <w:highlight w:val="none"/>
        </w:rPr>
        <w:t>同</w:t>
      </w:r>
      <w:r>
        <w:rPr>
          <w:rFonts w:hint="eastAsia" w:ascii="宋体" w:hAnsi="宋体"/>
          <w:color w:val="auto"/>
          <w:szCs w:val="24"/>
          <w:highlight w:val="none"/>
        </w:rPr>
        <w:t>条</w:t>
      </w:r>
      <w:r>
        <w:rPr>
          <w:rFonts w:hint="eastAsia" w:ascii="宋体" w:hAnsi="宋体"/>
          <w:color w:val="auto"/>
          <w:spacing w:val="-2"/>
          <w:szCs w:val="24"/>
          <w:highlight w:val="none"/>
        </w:rPr>
        <w:t>款</w:t>
      </w:r>
      <w:r>
        <w:rPr>
          <w:rFonts w:hint="eastAsia" w:ascii="宋体" w:hAnsi="宋体"/>
          <w:color w:val="auto"/>
          <w:szCs w:val="24"/>
          <w:highlight w:val="none"/>
        </w:rPr>
        <w:t>及</w:t>
      </w:r>
      <w:r>
        <w:rPr>
          <w:rFonts w:hint="eastAsia" w:ascii="宋体" w:hAnsi="宋体"/>
          <w:color w:val="auto"/>
          <w:spacing w:val="-2"/>
          <w:szCs w:val="24"/>
          <w:highlight w:val="none"/>
        </w:rPr>
        <w:t>格</w:t>
      </w:r>
      <w:r>
        <w:rPr>
          <w:rFonts w:hint="eastAsia" w:ascii="宋体" w:hAnsi="宋体"/>
          <w:color w:val="auto"/>
          <w:szCs w:val="24"/>
          <w:highlight w:val="none"/>
        </w:rPr>
        <w:t>式；</w:t>
      </w:r>
    </w:p>
    <w:p>
      <w:pPr>
        <w:spacing w:before="39" w:line="360" w:lineRule="auto"/>
        <w:ind w:left="460" w:right="-20"/>
        <w:jc w:val="left"/>
        <w:rPr>
          <w:rFonts w:ascii="宋体" w:hAnsi="宋体"/>
          <w:color w:val="auto"/>
          <w:szCs w:val="24"/>
          <w:highlight w:val="none"/>
        </w:rPr>
      </w:pPr>
      <w:r>
        <w:rPr>
          <w:rFonts w:hint="eastAsia" w:ascii="宋体" w:hAnsi="宋体"/>
          <w:color w:val="auto"/>
          <w:szCs w:val="24"/>
          <w:highlight w:val="none"/>
        </w:rPr>
        <w:t>（5</w:t>
      </w:r>
      <w:r>
        <w:rPr>
          <w:rFonts w:hint="eastAsia" w:ascii="宋体" w:hAnsi="宋体"/>
          <w:color w:val="auto"/>
          <w:spacing w:val="-2"/>
          <w:szCs w:val="24"/>
          <w:highlight w:val="none"/>
        </w:rPr>
        <w:t>）</w:t>
      </w:r>
      <w:r>
        <w:rPr>
          <w:rFonts w:hint="eastAsia" w:ascii="宋体" w:hAnsi="宋体"/>
          <w:color w:val="auto"/>
          <w:szCs w:val="24"/>
          <w:highlight w:val="none"/>
        </w:rPr>
        <w:t>委</w:t>
      </w:r>
      <w:r>
        <w:rPr>
          <w:rFonts w:hint="eastAsia" w:ascii="宋体" w:hAnsi="宋体"/>
          <w:color w:val="auto"/>
          <w:spacing w:val="-2"/>
          <w:szCs w:val="24"/>
          <w:highlight w:val="none"/>
        </w:rPr>
        <w:t>托</w:t>
      </w:r>
      <w:r>
        <w:rPr>
          <w:rFonts w:hint="eastAsia" w:ascii="宋体" w:hAnsi="宋体"/>
          <w:color w:val="auto"/>
          <w:szCs w:val="24"/>
          <w:highlight w:val="none"/>
        </w:rPr>
        <w:t>人</w:t>
      </w:r>
      <w:r>
        <w:rPr>
          <w:rFonts w:hint="eastAsia" w:ascii="宋体" w:hAnsi="宋体"/>
          <w:color w:val="auto"/>
          <w:spacing w:val="-2"/>
          <w:szCs w:val="24"/>
          <w:highlight w:val="none"/>
        </w:rPr>
        <w:t>要</w:t>
      </w:r>
      <w:r>
        <w:rPr>
          <w:rFonts w:hint="eastAsia" w:ascii="宋体" w:hAnsi="宋体"/>
          <w:color w:val="auto"/>
          <w:szCs w:val="24"/>
          <w:highlight w:val="none"/>
        </w:rPr>
        <w:t>求；</w:t>
      </w:r>
    </w:p>
    <w:p>
      <w:pPr>
        <w:spacing w:before="39" w:line="360" w:lineRule="auto"/>
        <w:ind w:left="460" w:right="-20"/>
        <w:jc w:val="left"/>
        <w:rPr>
          <w:rFonts w:ascii="宋体" w:hAnsi="宋体"/>
          <w:color w:val="auto"/>
          <w:szCs w:val="24"/>
          <w:highlight w:val="none"/>
        </w:rPr>
      </w:pPr>
      <w:r>
        <w:rPr>
          <w:rFonts w:hint="eastAsia" w:ascii="宋体" w:hAnsi="宋体"/>
          <w:color w:val="auto"/>
          <w:szCs w:val="24"/>
          <w:highlight w:val="none"/>
        </w:rPr>
        <w:t>（6</w:t>
      </w:r>
      <w:r>
        <w:rPr>
          <w:rFonts w:hint="eastAsia" w:ascii="宋体" w:hAnsi="宋体"/>
          <w:color w:val="auto"/>
          <w:spacing w:val="-2"/>
          <w:szCs w:val="24"/>
          <w:highlight w:val="none"/>
        </w:rPr>
        <w:t>）</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文</w:t>
      </w:r>
      <w:r>
        <w:rPr>
          <w:rFonts w:hint="eastAsia" w:ascii="宋体" w:hAnsi="宋体"/>
          <w:color w:val="auto"/>
          <w:spacing w:val="-2"/>
          <w:szCs w:val="24"/>
          <w:highlight w:val="none"/>
        </w:rPr>
        <w:t>件</w:t>
      </w:r>
      <w:r>
        <w:rPr>
          <w:rFonts w:hint="eastAsia" w:ascii="宋体" w:hAnsi="宋体"/>
          <w:color w:val="auto"/>
          <w:szCs w:val="24"/>
          <w:highlight w:val="none"/>
        </w:rPr>
        <w:t>格</w:t>
      </w:r>
      <w:r>
        <w:rPr>
          <w:rFonts w:hint="eastAsia" w:ascii="宋体" w:hAnsi="宋体"/>
          <w:color w:val="auto"/>
          <w:spacing w:val="-2"/>
          <w:szCs w:val="24"/>
          <w:highlight w:val="none"/>
        </w:rPr>
        <w:t>式</w:t>
      </w:r>
      <w:r>
        <w:rPr>
          <w:rFonts w:hint="eastAsia" w:ascii="宋体" w:hAnsi="宋体"/>
          <w:color w:val="auto"/>
          <w:szCs w:val="24"/>
          <w:highlight w:val="none"/>
        </w:rPr>
        <w:t>；</w:t>
      </w:r>
    </w:p>
    <w:p>
      <w:pPr>
        <w:spacing w:before="37" w:line="360" w:lineRule="auto"/>
        <w:ind w:left="460" w:right="-20"/>
        <w:jc w:val="left"/>
        <w:rPr>
          <w:rFonts w:ascii="宋体" w:hAnsi="宋体"/>
          <w:color w:val="auto"/>
          <w:szCs w:val="24"/>
          <w:highlight w:val="none"/>
        </w:rPr>
      </w:pPr>
      <w:r>
        <w:rPr>
          <w:rFonts w:hint="eastAsia" w:ascii="宋体" w:hAnsi="宋体"/>
          <w:color w:val="auto"/>
          <w:szCs w:val="24"/>
          <w:highlight w:val="none"/>
        </w:rPr>
        <w:t>（7</w:t>
      </w:r>
      <w:r>
        <w:rPr>
          <w:rFonts w:hint="eastAsia" w:ascii="宋体" w:hAnsi="宋体"/>
          <w:color w:val="auto"/>
          <w:spacing w:val="-2"/>
          <w:szCs w:val="24"/>
          <w:highlight w:val="none"/>
        </w:rPr>
        <w:t>）</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须</w:t>
      </w:r>
      <w:r>
        <w:rPr>
          <w:rFonts w:hint="eastAsia" w:ascii="宋体" w:hAnsi="宋体"/>
          <w:color w:val="auto"/>
          <w:szCs w:val="24"/>
          <w:highlight w:val="none"/>
        </w:rPr>
        <w:t>知</w:t>
      </w:r>
      <w:r>
        <w:rPr>
          <w:rFonts w:hint="eastAsia" w:ascii="宋体" w:hAnsi="宋体"/>
          <w:color w:val="auto"/>
          <w:spacing w:val="-2"/>
          <w:szCs w:val="24"/>
          <w:highlight w:val="none"/>
        </w:rPr>
        <w:t>前</w:t>
      </w:r>
      <w:r>
        <w:rPr>
          <w:rFonts w:hint="eastAsia" w:ascii="宋体" w:hAnsi="宋体"/>
          <w:color w:val="auto"/>
          <w:szCs w:val="24"/>
          <w:highlight w:val="none"/>
        </w:rPr>
        <w:t>附</w:t>
      </w:r>
      <w:r>
        <w:rPr>
          <w:rFonts w:hint="eastAsia" w:ascii="宋体" w:hAnsi="宋体"/>
          <w:color w:val="auto"/>
          <w:spacing w:val="-2"/>
          <w:szCs w:val="24"/>
          <w:highlight w:val="none"/>
        </w:rPr>
        <w:t>表规</w:t>
      </w:r>
      <w:r>
        <w:rPr>
          <w:rFonts w:hint="eastAsia" w:ascii="宋体" w:hAnsi="宋体"/>
          <w:color w:val="auto"/>
          <w:szCs w:val="24"/>
          <w:highlight w:val="none"/>
        </w:rPr>
        <w:t>定的</w:t>
      </w:r>
      <w:r>
        <w:rPr>
          <w:rFonts w:hint="eastAsia" w:ascii="宋体" w:hAnsi="宋体"/>
          <w:color w:val="auto"/>
          <w:spacing w:val="-2"/>
          <w:szCs w:val="24"/>
          <w:highlight w:val="none"/>
        </w:rPr>
        <w:t>其</w:t>
      </w:r>
      <w:r>
        <w:rPr>
          <w:rFonts w:hint="eastAsia" w:ascii="宋体" w:hAnsi="宋体"/>
          <w:color w:val="auto"/>
          <w:szCs w:val="24"/>
          <w:highlight w:val="none"/>
        </w:rPr>
        <w:t>他</w:t>
      </w:r>
      <w:r>
        <w:rPr>
          <w:rFonts w:hint="eastAsia" w:ascii="宋体" w:hAnsi="宋体"/>
          <w:color w:val="auto"/>
          <w:spacing w:val="-2"/>
          <w:szCs w:val="24"/>
          <w:highlight w:val="none"/>
        </w:rPr>
        <w:t>资</w:t>
      </w:r>
      <w:r>
        <w:rPr>
          <w:rFonts w:hint="eastAsia" w:ascii="宋体" w:hAnsi="宋体"/>
          <w:color w:val="auto"/>
          <w:szCs w:val="24"/>
          <w:highlight w:val="none"/>
        </w:rPr>
        <w:t>料。</w:t>
      </w:r>
    </w:p>
    <w:p>
      <w:pPr>
        <w:spacing w:before="40" w:line="360" w:lineRule="auto"/>
        <w:ind w:left="100" w:right="139" w:firstLine="420"/>
        <w:rPr>
          <w:rFonts w:ascii="宋体" w:hAnsi="宋体"/>
          <w:color w:val="auto"/>
          <w:szCs w:val="24"/>
          <w:highlight w:val="none"/>
        </w:rPr>
      </w:pPr>
      <w:r>
        <w:rPr>
          <w:rFonts w:hint="eastAsia" w:ascii="宋体" w:hAnsi="宋体"/>
          <w:color w:val="auto"/>
          <w:szCs w:val="24"/>
          <w:highlight w:val="none"/>
        </w:rPr>
        <w:t>根据</w:t>
      </w:r>
      <w:r>
        <w:rPr>
          <w:rFonts w:hint="eastAsia" w:ascii="宋体" w:hAnsi="宋体"/>
          <w:color w:val="auto"/>
          <w:spacing w:val="-2"/>
          <w:szCs w:val="24"/>
          <w:highlight w:val="none"/>
        </w:rPr>
        <w:t>本章</w:t>
      </w:r>
      <w:r>
        <w:rPr>
          <w:rFonts w:hint="eastAsia" w:ascii="宋体" w:hAnsi="宋体"/>
          <w:color w:val="auto"/>
          <w:szCs w:val="24"/>
          <w:highlight w:val="none"/>
        </w:rPr>
        <w:t>第</w:t>
      </w:r>
      <w:r>
        <w:rPr>
          <w:rFonts w:hint="eastAsia" w:ascii="宋体" w:hAnsi="宋体"/>
          <w:color w:val="auto"/>
          <w:spacing w:val="3"/>
          <w:szCs w:val="24"/>
          <w:highlight w:val="none"/>
        </w:rPr>
        <w:t xml:space="preserve"> </w:t>
      </w:r>
      <w:r>
        <w:rPr>
          <w:rFonts w:hint="eastAsia" w:ascii="宋体" w:hAnsi="宋体"/>
          <w:color w:val="auto"/>
          <w:szCs w:val="24"/>
          <w:highlight w:val="none"/>
        </w:rPr>
        <w:t>1.</w:t>
      </w:r>
      <w:r>
        <w:rPr>
          <w:rFonts w:hint="eastAsia" w:ascii="宋体" w:hAnsi="宋体"/>
          <w:color w:val="auto"/>
          <w:spacing w:val="-2"/>
          <w:szCs w:val="24"/>
          <w:highlight w:val="none"/>
        </w:rPr>
        <w:t>1</w:t>
      </w:r>
      <w:r>
        <w:rPr>
          <w:rFonts w:hint="eastAsia" w:ascii="宋体" w:hAnsi="宋体"/>
          <w:color w:val="auto"/>
          <w:szCs w:val="24"/>
          <w:highlight w:val="none"/>
        </w:rPr>
        <w:t>0 款</w:t>
      </w:r>
      <w:r>
        <w:rPr>
          <w:rFonts w:hint="eastAsia" w:ascii="宋体" w:hAnsi="宋体"/>
          <w:color w:val="auto"/>
          <w:spacing w:val="-2"/>
          <w:szCs w:val="24"/>
          <w:highlight w:val="none"/>
        </w:rPr>
        <w:t>、</w:t>
      </w:r>
      <w:r>
        <w:rPr>
          <w:rFonts w:hint="eastAsia" w:ascii="宋体" w:hAnsi="宋体"/>
          <w:color w:val="auto"/>
          <w:szCs w:val="24"/>
          <w:highlight w:val="none"/>
        </w:rPr>
        <w:t>第</w:t>
      </w:r>
      <w:r>
        <w:rPr>
          <w:rFonts w:hint="eastAsia" w:ascii="宋体" w:hAnsi="宋体"/>
          <w:color w:val="auto"/>
          <w:spacing w:val="3"/>
          <w:szCs w:val="24"/>
          <w:highlight w:val="none"/>
        </w:rPr>
        <w:t xml:space="preserve"> </w:t>
      </w:r>
      <w:r>
        <w:rPr>
          <w:rFonts w:hint="eastAsia" w:ascii="宋体" w:hAnsi="宋体"/>
          <w:color w:val="auto"/>
          <w:szCs w:val="24"/>
          <w:highlight w:val="none"/>
        </w:rPr>
        <w:t>2</w:t>
      </w:r>
      <w:r>
        <w:rPr>
          <w:rFonts w:hint="eastAsia" w:ascii="宋体" w:hAnsi="宋体"/>
          <w:color w:val="auto"/>
          <w:spacing w:val="-2"/>
          <w:szCs w:val="24"/>
          <w:highlight w:val="none"/>
        </w:rPr>
        <w:t>.</w:t>
      </w:r>
      <w:r>
        <w:rPr>
          <w:rFonts w:hint="eastAsia" w:ascii="宋体" w:hAnsi="宋体"/>
          <w:color w:val="auto"/>
          <w:szCs w:val="24"/>
          <w:highlight w:val="none"/>
        </w:rPr>
        <w:t>2</w:t>
      </w:r>
      <w:r>
        <w:rPr>
          <w:rFonts w:hint="eastAsia" w:ascii="宋体" w:hAnsi="宋体"/>
          <w:color w:val="auto"/>
          <w:spacing w:val="3"/>
          <w:szCs w:val="24"/>
          <w:highlight w:val="none"/>
        </w:rPr>
        <w:t xml:space="preserve"> </w:t>
      </w:r>
      <w:r>
        <w:rPr>
          <w:rFonts w:hint="eastAsia" w:ascii="宋体" w:hAnsi="宋体"/>
          <w:color w:val="auto"/>
          <w:spacing w:val="-2"/>
          <w:szCs w:val="24"/>
          <w:highlight w:val="none"/>
        </w:rPr>
        <w:t>款和</w:t>
      </w:r>
      <w:r>
        <w:rPr>
          <w:rFonts w:hint="eastAsia" w:ascii="宋体" w:hAnsi="宋体"/>
          <w:color w:val="auto"/>
          <w:szCs w:val="24"/>
          <w:highlight w:val="none"/>
        </w:rPr>
        <w:t>第</w:t>
      </w:r>
      <w:r>
        <w:rPr>
          <w:rFonts w:hint="eastAsia" w:ascii="宋体" w:hAnsi="宋体"/>
          <w:color w:val="auto"/>
          <w:spacing w:val="3"/>
          <w:szCs w:val="24"/>
          <w:highlight w:val="none"/>
        </w:rPr>
        <w:t xml:space="preserve"> </w:t>
      </w:r>
      <w:r>
        <w:rPr>
          <w:rFonts w:hint="eastAsia" w:ascii="宋体" w:hAnsi="宋体"/>
          <w:color w:val="auto"/>
          <w:szCs w:val="24"/>
          <w:highlight w:val="none"/>
        </w:rPr>
        <w:t>2</w:t>
      </w:r>
      <w:r>
        <w:rPr>
          <w:rFonts w:hint="eastAsia" w:ascii="宋体" w:hAnsi="宋体"/>
          <w:color w:val="auto"/>
          <w:spacing w:val="-2"/>
          <w:szCs w:val="24"/>
          <w:highlight w:val="none"/>
        </w:rPr>
        <w:t>.</w:t>
      </w:r>
      <w:r>
        <w:rPr>
          <w:rFonts w:hint="eastAsia" w:ascii="宋体" w:hAnsi="宋体"/>
          <w:color w:val="auto"/>
          <w:szCs w:val="24"/>
          <w:highlight w:val="none"/>
        </w:rPr>
        <w:t>3</w:t>
      </w:r>
      <w:r>
        <w:rPr>
          <w:rFonts w:hint="eastAsia" w:ascii="宋体" w:hAnsi="宋体"/>
          <w:color w:val="auto"/>
          <w:spacing w:val="3"/>
          <w:szCs w:val="24"/>
          <w:highlight w:val="none"/>
        </w:rPr>
        <w:t xml:space="preserve"> </w:t>
      </w:r>
      <w:r>
        <w:rPr>
          <w:rFonts w:hint="eastAsia" w:ascii="宋体" w:hAnsi="宋体"/>
          <w:color w:val="auto"/>
          <w:spacing w:val="-2"/>
          <w:szCs w:val="24"/>
          <w:highlight w:val="none"/>
        </w:rPr>
        <w:t>款</w:t>
      </w:r>
      <w:r>
        <w:rPr>
          <w:rFonts w:hint="eastAsia" w:ascii="宋体" w:hAnsi="宋体"/>
          <w:color w:val="auto"/>
          <w:szCs w:val="24"/>
          <w:highlight w:val="none"/>
        </w:rPr>
        <w:t>对招</w:t>
      </w:r>
      <w:r>
        <w:rPr>
          <w:rFonts w:hint="eastAsia" w:ascii="宋体" w:hAnsi="宋体"/>
          <w:color w:val="auto"/>
          <w:spacing w:val="-2"/>
          <w:szCs w:val="24"/>
          <w:highlight w:val="none"/>
        </w:rPr>
        <w:t>标文</w:t>
      </w:r>
      <w:r>
        <w:rPr>
          <w:rFonts w:hint="eastAsia" w:ascii="宋体" w:hAnsi="宋体"/>
          <w:color w:val="auto"/>
          <w:szCs w:val="24"/>
          <w:highlight w:val="none"/>
        </w:rPr>
        <w:t>件所</w:t>
      </w:r>
      <w:r>
        <w:rPr>
          <w:rFonts w:hint="eastAsia" w:ascii="宋体" w:hAnsi="宋体"/>
          <w:color w:val="auto"/>
          <w:spacing w:val="-2"/>
          <w:szCs w:val="24"/>
          <w:highlight w:val="none"/>
        </w:rPr>
        <w:t>作</w:t>
      </w:r>
      <w:r>
        <w:rPr>
          <w:rFonts w:hint="eastAsia" w:ascii="宋体" w:hAnsi="宋体"/>
          <w:color w:val="auto"/>
          <w:szCs w:val="24"/>
          <w:highlight w:val="none"/>
        </w:rPr>
        <w:t>的</w:t>
      </w:r>
      <w:r>
        <w:rPr>
          <w:rFonts w:hint="eastAsia" w:ascii="宋体" w:hAnsi="宋体"/>
          <w:color w:val="auto"/>
          <w:spacing w:val="-2"/>
          <w:szCs w:val="24"/>
          <w:highlight w:val="none"/>
        </w:rPr>
        <w:t>澄</w:t>
      </w:r>
      <w:r>
        <w:rPr>
          <w:rFonts w:hint="eastAsia" w:ascii="宋体" w:hAnsi="宋体"/>
          <w:color w:val="auto"/>
          <w:szCs w:val="24"/>
          <w:highlight w:val="none"/>
        </w:rPr>
        <w:t>清</w:t>
      </w:r>
      <w:r>
        <w:rPr>
          <w:rFonts w:hint="eastAsia" w:ascii="宋体" w:hAnsi="宋体"/>
          <w:color w:val="auto"/>
          <w:spacing w:val="-2"/>
          <w:szCs w:val="24"/>
          <w:highlight w:val="none"/>
        </w:rPr>
        <w:t>、</w:t>
      </w:r>
      <w:r>
        <w:rPr>
          <w:rFonts w:hint="eastAsia" w:ascii="宋体" w:hAnsi="宋体"/>
          <w:color w:val="auto"/>
          <w:szCs w:val="24"/>
          <w:highlight w:val="none"/>
        </w:rPr>
        <w:t>修</w:t>
      </w:r>
      <w:r>
        <w:rPr>
          <w:rFonts w:hint="eastAsia" w:ascii="宋体" w:hAnsi="宋体"/>
          <w:color w:val="auto"/>
          <w:spacing w:val="-2"/>
          <w:szCs w:val="24"/>
          <w:highlight w:val="none"/>
        </w:rPr>
        <w:t>改</w:t>
      </w:r>
      <w:r>
        <w:rPr>
          <w:rFonts w:hint="eastAsia" w:ascii="宋体" w:hAnsi="宋体"/>
          <w:color w:val="auto"/>
          <w:szCs w:val="24"/>
          <w:highlight w:val="none"/>
        </w:rPr>
        <w:t>，</w:t>
      </w:r>
      <w:r>
        <w:rPr>
          <w:rFonts w:hint="eastAsia" w:ascii="宋体" w:hAnsi="宋体"/>
          <w:color w:val="auto"/>
          <w:spacing w:val="-2"/>
          <w:szCs w:val="24"/>
          <w:highlight w:val="none"/>
        </w:rPr>
        <w:t>构</w:t>
      </w:r>
      <w:r>
        <w:rPr>
          <w:rFonts w:hint="eastAsia" w:ascii="宋体" w:hAnsi="宋体"/>
          <w:color w:val="auto"/>
          <w:szCs w:val="24"/>
          <w:highlight w:val="none"/>
        </w:rPr>
        <w:t>成招</w:t>
      </w:r>
      <w:r>
        <w:rPr>
          <w:rFonts w:hint="eastAsia" w:ascii="宋体" w:hAnsi="宋体"/>
          <w:color w:val="auto"/>
          <w:spacing w:val="-2"/>
          <w:szCs w:val="24"/>
          <w:highlight w:val="none"/>
        </w:rPr>
        <w:t>标</w:t>
      </w:r>
      <w:r>
        <w:rPr>
          <w:rFonts w:hint="eastAsia" w:ascii="宋体" w:hAnsi="宋体"/>
          <w:color w:val="auto"/>
          <w:szCs w:val="24"/>
          <w:highlight w:val="none"/>
        </w:rPr>
        <w:t>文</w:t>
      </w:r>
      <w:r>
        <w:rPr>
          <w:rFonts w:hint="eastAsia" w:ascii="宋体" w:hAnsi="宋体"/>
          <w:color w:val="auto"/>
          <w:spacing w:val="-2"/>
          <w:szCs w:val="24"/>
          <w:highlight w:val="none"/>
        </w:rPr>
        <w:t>件</w:t>
      </w:r>
      <w:r>
        <w:rPr>
          <w:rFonts w:hint="eastAsia" w:ascii="宋体" w:hAnsi="宋体"/>
          <w:color w:val="auto"/>
          <w:szCs w:val="24"/>
          <w:highlight w:val="none"/>
        </w:rPr>
        <w:t>的组成</w:t>
      </w:r>
      <w:r>
        <w:rPr>
          <w:rFonts w:hint="eastAsia" w:ascii="宋体" w:hAnsi="宋体"/>
          <w:color w:val="auto"/>
          <w:spacing w:val="-2"/>
          <w:szCs w:val="24"/>
          <w:highlight w:val="none"/>
        </w:rPr>
        <w:t>部</w:t>
      </w:r>
      <w:r>
        <w:rPr>
          <w:rFonts w:hint="eastAsia" w:ascii="宋体" w:hAnsi="宋体"/>
          <w:color w:val="auto"/>
          <w:szCs w:val="24"/>
          <w:highlight w:val="none"/>
        </w:rPr>
        <w:t>分。</w:t>
      </w:r>
    </w:p>
    <w:p>
      <w:pPr>
        <w:spacing w:before="1" w:line="360" w:lineRule="auto"/>
        <w:jc w:val="left"/>
        <w:rPr>
          <w:rFonts w:ascii="宋体" w:hAnsi="宋体"/>
          <w:color w:val="auto"/>
          <w:sz w:val="11"/>
          <w:szCs w:val="24"/>
          <w:highlight w:val="none"/>
        </w:rPr>
      </w:pP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2</w:t>
      </w:r>
      <w:r>
        <w:rPr>
          <w:rFonts w:hint="eastAsia" w:ascii="宋体" w:hAnsi="宋体"/>
          <w:color w:val="auto"/>
          <w:sz w:val="28"/>
          <w:szCs w:val="24"/>
          <w:highlight w:val="none"/>
        </w:rPr>
        <w:t>.2</w:t>
      </w:r>
      <w:r>
        <w:rPr>
          <w:rFonts w:hint="eastAsia" w:ascii="宋体" w:hAnsi="宋体"/>
          <w:color w:val="auto"/>
          <w:spacing w:val="68"/>
          <w:sz w:val="28"/>
          <w:szCs w:val="24"/>
          <w:highlight w:val="none"/>
        </w:rPr>
        <w:t xml:space="preserve"> </w:t>
      </w:r>
      <w:r>
        <w:rPr>
          <w:rFonts w:hint="eastAsia" w:ascii="宋体" w:hAnsi="宋体"/>
          <w:color w:val="auto"/>
          <w:sz w:val="28"/>
          <w:szCs w:val="24"/>
          <w:highlight w:val="none"/>
        </w:rPr>
        <w:t>招标文件</w:t>
      </w:r>
      <w:r>
        <w:rPr>
          <w:rFonts w:hint="eastAsia" w:ascii="宋体" w:hAnsi="宋体"/>
          <w:color w:val="auto"/>
          <w:spacing w:val="-3"/>
          <w:sz w:val="28"/>
          <w:szCs w:val="24"/>
          <w:highlight w:val="none"/>
        </w:rPr>
        <w:t>的</w:t>
      </w:r>
      <w:r>
        <w:rPr>
          <w:rFonts w:hint="eastAsia" w:ascii="宋体" w:hAnsi="宋体"/>
          <w:color w:val="auto"/>
          <w:sz w:val="28"/>
          <w:szCs w:val="24"/>
          <w:highlight w:val="none"/>
        </w:rPr>
        <w:t>澄清</w:t>
      </w:r>
    </w:p>
    <w:p>
      <w:pPr>
        <w:spacing w:line="360" w:lineRule="auto"/>
        <w:ind w:left="100" w:right="139" w:firstLine="420"/>
        <w:rPr>
          <w:rFonts w:ascii="宋体" w:hAnsi="宋体"/>
          <w:color w:val="auto"/>
          <w:szCs w:val="24"/>
          <w:highlight w:val="none"/>
        </w:rPr>
      </w:pPr>
      <w:r>
        <w:rPr>
          <w:rFonts w:hint="eastAsia" w:ascii="宋体" w:hAnsi="宋体"/>
          <w:color w:val="auto"/>
          <w:szCs w:val="24"/>
          <w:highlight w:val="none"/>
        </w:rPr>
        <w:t>2.2.1 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应</w:t>
      </w:r>
      <w:r>
        <w:rPr>
          <w:rFonts w:hint="eastAsia" w:ascii="宋体" w:hAnsi="宋体"/>
          <w:color w:val="auto"/>
          <w:szCs w:val="24"/>
          <w:highlight w:val="none"/>
        </w:rPr>
        <w:t>仔</w:t>
      </w:r>
      <w:r>
        <w:rPr>
          <w:rFonts w:hint="eastAsia" w:ascii="宋体" w:hAnsi="宋体"/>
          <w:color w:val="auto"/>
          <w:spacing w:val="-2"/>
          <w:szCs w:val="24"/>
          <w:highlight w:val="none"/>
        </w:rPr>
        <w:t>细</w:t>
      </w:r>
      <w:r>
        <w:rPr>
          <w:rFonts w:hint="eastAsia" w:ascii="宋体" w:hAnsi="宋体"/>
          <w:color w:val="auto"/>
          <w:szCs w:val="24"/>
          <w:highlight w:val="none"/>
        </w:rPr>
        <w:t>阅</w:t>
      </w:r>
      <w:r>
        <w:rPr>
          <w:rFonts w:hint="eastAsia" w:ascii="宋体" w:hAnsi="宋体"/>
          <w:color w:val="auto"/>
          <w:spacing w:val="-2"/>
          <w:szCs w:val="24"/>
          <w:highlight w:val="none"/>
        </w:rPr>
        <w:t>读和</w:t>
      </w:r>
      <w:r>
        <w:rPr>
          <w:rFonts w:hint="eastAsia" w:ascii="宋体" w:hAnsi="宋体"/>
          <w:color w:val="auto"/>
          <w:szCs w:val="24"/>
          <w:highlight w:val="none"/>
        </w:rPr>
        <w:t>检查</w:t>
      </w:r>
      <w:r>
        <w:rPr>
          <w:rFonts w:hint="eastAsia" w:ascii="宋体" w:hAnsi="宋体"/>
          <w:color w:val="auto"/>
          <w:spacing w:val="-2"/>
          <w:szCs w:val="24"/>
          <w:highlight w:val="none"/>
        </w:rPr>
        <w:t>招</w:t>
      </w:r>
      <w:r>
        <w:rPr>
          <w:rFonts w:hint="eastAsia" w:ascii="宋体" w:hAnsi="宋体"/>
          <w:color w:val="auto"/>
          <w:szCs w:val="24"/>
          <w:highlight w:val="none"/>
        </w:rPr>
        <w:t>标</w:t>
      </w:r>
      <w:r>
        <w:rPr>
          <w:rFonts w:hint="eastAsia" w:ascii="宋体" w:hAnsi="宋体"/>
          <w:color w:val="auto"/>
          <w:spacing w:val="-2"/>
          <w:szCs w:val="24"/>
          <w:highlight w:val="none"/>
        </w:rPr>
        <w:t>文</w:t>
      </w:r>
      <w:r>
        <w:rPr>
          <w:rFonts w:hint="eastAsia" w:ascii="宋体" w:hAnsi="宋体"/>
          <w:color w:val="auto"/>
          <w:szCs w:val="24"/>
          <w:highlight w:val="none"/>
        </w:rPr>
        <w:t>件</w:t>
      </w:r>
      <w:r>
        <w:rPr>
          <w:rFonts w:hint="eastAsia" w:ascii="宋体" w:hAnsi="宋体"/>
          <w:color w:val="auto"/>
          <w:spacing w:val="-2"/>
          <w:szCs w:val="24"/>
          <w:highlight w:val="none"/>
        </w:rPr>
        <w:t>的</w:t>
      </w:r>
      <w:r>
        <w:rPr>
          <w:rFonts w:hint="eastAsia" w:ascii="宋体" w:hAnsi="宋体"/>
          <w:color w:val="auto"/>
          <w:szCs w:val="24"/>
          <w:highlight w:val="none"/>
        </w:rPr>
        <w:t>全</w:t>
      </w:r>
      <w:r>
        <w:rPr>
          <w:rFonts w:hint="eastAsia" w:ascii="宋体" w:hAnsi="宋体"/>
          <w:color w:val="auto"/>
          <w:spacing w:val="-2"/>
          <w:szCs w:val="24"/>
          <w:highlight w:val="none"/>
        </w:rPr>
        <w:t>部</w:t>
      </w:r>
      <w:r>
        <w:rPr>
          <w:rFonts w:hint="eastAsia" w:ascii="宋体" w:hAnsi="宋体"/>
          <w:color w:val="auto"/>
          <w:szCs w:val="24"/>
          <w:highlight w:val="none"/>
        </w:rPr>
        <w:t>内</w:t>
      </w:r>
      <w:r>
        <w:rPr>
          <w:rFonts w:hint="eastAsia" w:ascii="宋体" w:hAnsi="宋体"/>
          <w:color w:val="auto"/>
          <w:spacing w:val="-2"/>
          <w:szCs w:val="24"/>
          <w:highlight w:val="none"/>
        </w:rPr>
        <w:t>容</w:t>
      </w:r>
      <w:r>
        <w:rPr>
          <w:rFonts w:hint="eastAsia" w:ascii="宋体" w:hAnsi="宋体"/>
          <w:color w:val="auto"/>
          <w:spacing w:val="-38"/>
          <w:szCs w:val="24"/>
          <w:highlight w:val="none"/>
        </w:rPr>
        <w:t>。</w:t>
      </w:r>
      <w:r>
        <w:rPr>
          <w:rFonts w:hint="eastAsia" w:ascii="宋体" w:hAnsi="宋体"/>
          <w:color w:val="auto"/>
          <w:szCs w:val="24"/>
          <w:highlight w:val="none"/>
        </w:rPr>
        <w:t>如</w:t>
      </w:r>
      <w:r>
        <w:rPr>
          <w:rFonts w:hint="eastAsia" w:ascii="宋体" w:hAnsi="宋体"/>
          <w:color w:val="auto"/>
          <w:spacing w:val="-2"/>
          <w:szCs w:val="24"/>
          <w:highlight w:val="none"/>
        </w:rPr>
        <w:t>发</w:t>
      </w:r>
      <w:r>
        <w:rPr>
          <w:rFonts w:hint="eastAsia" w:ascii="宋体" w:hAnsi="宋体"/>
          <w:color w:val="auto"/>
          <w:szCs w:val="24"/>
          <w:highlight w:val="none"/>
        </w:rPr>
        <w:t>现</w:t>
      </w:r>
      <w:r>
        <w:rPr>
          <w:rFonts w:hint="eastAsia" w:ascii="宋体" w:hAnsi="宋体"/>
          <w:color w:val="auto"/>
          <w:spacing w:val="-2"/>
          <w:szCs w:val="24"/>
          <w:highlight w:val="none"/>
        </w:rPr>
        <w:t>缺</w:t>
      </w:r>
      <w:r>
        <w:rPr>
          <w:rFonts w:hint="eastAsia" w:ascii="宋体" w:hAnsi="宋体"/>
          <w:color w:val="auto"/>
          <w:szCs w:val="24"/>
          <w:highlight w:val="none"/>
        </w:rPr>
        <w:t>页</w:t>
      </w:r>
      <w:r>
        <w:rPr>
          <w:rFonts w:hint="eastAsia" w:ascii="宋体" w:hAnsi="宋体"/>
          <w:color w:val="auto"/>
          <w:spacing w:val="-2"/>
          <w:szCs w:val="24"/>
          <w:highlight w:val="none"/>
        </w:rPr>
        <w:t>或</w:t>
      </w:r>
      <w:r>
        <w:rPr>
          <w:rFonts w:hint="eastAsia" w:ascii="宋体" w:hAnsi="宋体"/>
          <w:color w:val="auto"/>
          <w:szCs w:val="24"/>
          <w:highlight w:val="none"/>
        </w:rPr>
        <w:t>附</w:t>
      </w:r>
      <w:r>
        <w:rPr>
          <w:rFonts w:hint="eastAsia" w:ascii="宋体" w:hAnsi="宋体"/>
          <w:color w:val="auto"/>
          <w:spacing w:val="-2"/>
          <w:szCs w:val="24"/>
          <w:highlight w:val="none"/>
        </w:rPr>
        <w:t>件</w:t>
      </w:r>
      <w:r>
        <w:rPr>
          <w:rFonts w:hint="eastAsia" w:ascii="宋体" w:hAnsi="宋体"/>
          <w:color w:val="auto"/>
          <w:szCs w:val="24"/>
          <w:highlight w:val="none"/>
        </w:rPr>
        <w:t>不全</w:t>
      </w:r>
      <w:r>
        <w:rPr>
          <w:rFonts w:hint="eastAsia" w:ascii="宋体" w:hAnsi="宋体"/>
          <w:color w:val="auto"/>
          <w:spacing w:val="-41"/>
          <w:szCs w:val="24"/>
          <w:highlight w:val="none"/>
        </w:rPr>
        <w:t>，</w:t>
      </w:r>
      <w:r>
        <w:rPr>
          <w:rFonts w:hint="eastAsia" w:ascii="宋体" w:hAnsi="宋体"/>
          <w:color w:val="auto"/>
          <w:szCs w:val="24"/>
          <w:highlight w:val="none"/>
        </w:rPr>
        <w:t>应及</w:t>
      </w:r>
      <w:r>
        <w:rPr>
          <w:rFonts w:hint="eastAsia" w:ascii="宋体" w:hAnsi="宋体"/>
          <w:color w:val="auto"/>
          <w:spacing w:val="-2"/>
          <w:szCs w:val="24"/>
          <w:highlight w:val="none"/>
        </w:rPr>
        <w:t>时</w:t>
      </w:r>
      <w:r>
        <w:rPr>
          <w:rFonts w:hint="eastAsia" w:ascii="宋体" w:hAnsi="宋体"/>
          <w:color w:val="auto"/>
          <w:szCs w:val="24"/>
          <w:highlight w:val="none"/>
        </w:rPr>
        <w:t>向招标人提出，以便</w:t>
      </w:r>
      <w:r>
        <w:rPr>
          <w:rFonts w:hint="eastAsia" w:ascii="宋体" w:hAnsi="宋体"/>
          <w:color w:val="auto"/>
          <w:spacing w:val="-2"/>
          <w:szCs w:val="24"/>
          <w:highlight w:val="none"/>
        </w:rPr>
        <w:t>补</w:t>
      </w:r>
      <w:r>
        <w:rPr>
          <w:rFonts w:hint="eastAsia" w:ascii="宋体" w:hAnsi="宋体"/>
          <w:color w:val="auto"/>
          <w:szCs w:val="24"/>
          <w:highlight w:val="none"/>
        </w:rPr>
        <w:t>齐。</w:t>
      </w:r>
      <w:r>
        <w:rPr>
          <w:rFonts w:hint="eastAsia" w:ascii="宋体" w:hAnsi="宋体"/>
          <w:color w:val="auto"/>
          <w:spacing w:val="-2"/>
          <w:szCs w:val="24"/>
          <w:highlight w:val="none"/>
        </w:rPr>
        <w:t>如</w:t>
      </w:r>
      <w:r>
        <w:rPr>
          <w:rFonts w:hint="eastAsia" w:ascii="宋体" w:hAnsi="宋体"/>
          <w:color w:val="auto"/>
          <w:szCs w:val="24"/>
          <w:highlight w:val="none"/>
        </w:rPr>
        <w:t>有疑问，应按投</w:t>
      </w:r>
      <w:r>
        <w:rPr>
          <w:rFonts w:hint="eastAsia" w:ascii="宋体" w:hAnsi="宋体"/>
          <w:color w:val="auto"/>
          <w:spacing w:val="-2"/>
          <w:szCs w:val="24"/>
          <w:highlight w:val="none"/>
        </w:rPr>
        <w:t>标</w:t>
      </w:r>
      <w:r>
        <w:rPr>
          <w:rFonts w:hint="eastAsia" w:ascii="宋体" w:hAnsi="宋体"/>
          <w:color w:val="auto"/>
          <w:szCs w:val="24"/>
          <w:highlight w:val="none"/>
        </w:rPr>
        <w:t>人须</w:t>
      </w:r>
      <w:r>
        <w:rPr>
          <w:rFonts w:hint="eastAsia" w:ascii="宋体" w:hAnsi="宋体"/>
          <w:color w:val="auto"/>
          <w:spacing w:val="-2"/>
          <w:szCs w:val="24"/>
          <w:highlight w:val="none"/>
        </w:rPr>
        <w:t>知</w:t>
      </w:r>
      <w:r>
        <w:rPr>
          <w:rFonts w:hint="eastAsia" w:ascii="宋体" w:hAnsi="宋体"/>
          <w:color w:val="auto"/>
          <w:szCs w:val="24"/>
          <w:highlight w:val="none"/>
        </w:rPr>
        <w:t>前附表规定的时</w:t>
      </w:r>
      <w:r>
        <w:rPr>
          <w:rFonts w:hint="eastAsia" w:ascii="宋体" w:hAnsi="宋体"/>
          <w:color w:val="auto"/>
          <w:spacing w:val="-2"/>
          <w:szCs w:val="24"/>
          <w:highlight w:val="none"/>
        </w:rPr>
        <w:t>间</w:t>
      </w:r>
      <w:r>
        <w:rPr>
          <w:rFonts w:hint="eastAsia" w:ascii="宋体" w:hAnsi="宋体"/>
          <w:color w:val="auto"/>
          <w:szCs w:val="24"/>
          <w:highlight w:val="none"/>
        </w:rPr>
        <w:t>和形</w:t>
      </w:r>
      <w:r>
        <w:rPr>
          <w:rFonts w:hint="eastAsia" w:ascii="宋体" w:hAnsi="宋体"/>
          <w:color w:val="auto"/>
          <w:spacing w:val="-2"/>
          <w:szCs w:val="24"/>
          <w:highlight w:val="none"/>
        </w:rPr>
        <w:t>式</w:t>
      </w:r>
      <w:r>
        <w:rPr>
          <w:rFonts w:hint="eastAsia" w:ascii="宋体" w:hAnsi="宋体"/>
          <w:color w:val="auto"/>
          <w:szCs w:val="24"/>
          <w:highlight w:val="none"/>
        </w:rPr>
        <w:t>将提出的问题</w:t>
      </w:r>
      <w:r>
        <w:rPr>
          <w:rFonts w:hint="eastAsia" w:ascii="宋体" w:hAnsi="宋体"/>
          <w:color w:val="auto"/>
          <w:spacing w:val="-2"/>
          <w:szCs w:val="24"/>
          <w:highlight w:val="none"/>
        </w:rPr>
        <w:t>送</w:t>
      </w:r>
      <w:r>
        <w:rPr>
          <w:rFonts w:hint="eastAsia" w:ascii="宋体" w:hAnsi="宋体"/>
          <w:color w:val="auto"/>
          <w:szCs w:val="24"/>
          <w:highlight w:val="none"/>
        </w:rPr>
        <w:t>达招标</w:t>
      </w:r>
      <w:r>
        <w:rPr>
          <w:rFonts w:hint="eastAsia" w:ascii="宋体" w:hAnsi="宋体"/>
          <w:color w:val="auto"/>
          <w:spacing w:val="-2"/>
          <w:szCs w:val="24"/>
          <w:highlight w:val="none"/>
        </w:rPr>
        <w:t>人</w:t>
      </w:r>
      <w:r>
        <w:rPr>
          <w:rFonts w:hint="eastAsia" w:ascii="宋体" w:hAnsi="宋体"/>
          <w:color w:val="auto"/>
          <w:szCs w:val="24"/>
          <w:highlight w:val="none"/>
        </w:rPr>
        <w:t>，</w:t>
      </w:r>
      <w:r>
        <w:rPr>
          <w:rFonts w:hint="eastAsia" w:ascii="宋体" w:hAnsi="宋体"/>
          <w:color w:val="auto"/>
          <w:spacing w:val="-2"/>
          <w:szCs w:val="24"/>
          <w:highlight w:val="none"/>
        </w:rPr>
        <w:t>要</w:t>
      </w:r>
      <w:r>
        <w:rPr>
          <w:rFonts w:hint="eastAsia" w:ascii="宋体" w:hAnsi="宋体"/>
          <w:color w:val="auto"/>
          <w:szCs w:val="24"/>
          <w:highlight w:val="none"/>
        </w:rPr>
        <w:t>求</w:t>
      </w:r>
      <w:r>
        <w:rPr>
          <w:rFonts w:hint="eastAsia" w:ascii="宋体" w:hAnsi="宋体"/>
          <w:color w:val="auto"/>
          <w:spacing w:val="-2"/>
          <w:szCs w:val="24"/>
          <w:highlight w:val="none"/>
        </w:rPr>
        <w:t>招</w:t>
      </w:r>
      <w:r>
        <w:rPr>
          <w:rFonts w:hint="eastAsia" w:ascii="宋体" w:hAnsi="宋体"/>
          <w:color w:val="auto"/>
          <w:szCs w:val="24"/>
          <w:highlight w:val="none"/>
        </w:rPr>
        <w:t>标</w:t>
      </w:r>
      <w:r>
        <w:rPr>
          <w:rFonts w:hint="eastAsia" w:ascii="宋体" w:hAnsi="宋体"/>
          <w:color w:val="auto"/>
          <w:spacing w:val="-2"/>
          <w:szCs w:val="24"/>
          <w:highlight w:val="none"/>
        </w:rPr>
        <w:t>人</w:t>
      </w:r>
      <w:r>
        <w:rPr>
          <w:rFonts w:hint="eastAsia" w:ascii="宋体" w:hAnsi="宋体"/>
          <w:color w:val="auto"/>
          <w:szCs w:val="24"/>
          <w:highlight w:val="none"/>
        </w:rPr>
        <w:t>对</w:t>
      </w:r>
      <w:r>
        <w:rPr>
          <w:rFonts w:hint="eastAsia" w:ascii="宋体" w:hAnsi="宋体"/>
          <w:color w:val="auto"/>
          <w:spacing w:val="-2"/>
          <w:szCs w:val="24"/>
          <w:highlight w:val="none"/>
        </w:rPr>
        <w:t>招</w:t>
      </w:r>
      <w:r>
        <w:rPr>
          <w:rFonts w:hint="eastAsia" w:ascii="宋体" w:hAnsi="宋体"/>
          <w:color w:val="auto"/>
          <w:szCs w:val="24"/>
          <w:highlight w:val="none"/>
        </w:rPr>
        <w:t>标文</w:t>
      </w:r>
      <w:r>
        <w:rPr>
          <w:rFonts w:hint="eastAsia" w:ascii="宋体" w:hAnsi="宋体"/>
          <w:color w:val="auto"/>
          <w:spacing w:val="-2"/>
          <w:szCs w:val="24"/>
          <w:highlight w:val="none"/>
        </w:rPr>
        <w:t>件</w:t>
      </w:r>
      <w:r>
        <w:rPr>
          <w:rFonts w:hint="eastAsia" w:ascii="宋体" w:hAnsi="宋体"/>
          <w:color w:val="auto"/>
          <w:szCs w:val="24"/>
          <w:highlight w:val="none"/>
        </w:rPr>
        <w:t>予</w:t>
      </w:r>
      <w:r>
        <w:rPr>
          <w:rFonts w:hint="eastAsia" w:ascii="宋体" w:hAnsi="宋体"/>
          <w:color w:val="auto"/>
          <w:spacing w:val="-2"/>
          <w:szCs w:val="24"/>
          <w:highlight w:val="none"/>
        </w:rPr>
        <w:t>以</w:t>
      </w:r>
      <w:r>
        <w:rPr>
          <w:rFonts w:hint="eastAsia" w:ascii="宋体" w:hAnsi="宋体"/>
          <w:color w:val="auto"/>
          <w:szCs w:val="24"/>
          <w:highlight w:val="none"/>
        </w:rPr>
        <w:t>澄</w:t>
      </w:r>
      <w:r>
        <w:rPr>
          <w:rFonts w:hint="eastAsia" w:ascii="宋体" w:hAnsi="宋体"/>
          <w:color w:val="auto"/>
          <w:spacing w:val="-2"/>
          <w:szCs w:val="24"/>
          <w:highlight w:val="none"/>
        </w:rPr>
        <w:t>清</w:t>
      </w:r>
      <w:r>
        <w:rPr>
          <w:rFonts w:hint="eastAsia" w:ascii="宋体" w:hAnsi="宋体"/>
          <w:color w:val="auto"/>
          <w:szCs w:val="24"/>
          <w:highlight w:val="none"/>
        </w:rPr>
        <w:t>。</w:t>
      </w:r>
    </w:p>
    <w:p>
      <w:pPr>
        <w:spacing w:before="7" w:line="360" w:lineRule="auto"/>
        <w:ind w:left="100" w:right="139" w:firstLine="420"/>
        <w:rPr>
          <w:rFonts w:ascii="宋体" w:hAnsi="宋体"/>
          <w:color w:val="auto"/>
          <w:szCs w:val="24"/>
          <w:highlight w:val="none"/>
        </w:rPr>
      </w:pPr>
      <w:r>
        <w:rPr>
          <w:rFonts w:hint="eastAsia" w:ascii="宋体" w:hAnsi="宋体"/>
          <w:color w:val="auto"/>
          <w:szCs w:val="24"/>
          <w:highlight w:val="none"/>
        </w:rPr>
        <w:t>2.2.2</w:t>
      </w:r>
      <w:r>
        <w:rPr>
          <w:rFonts w:hint="eastAsia" w:ascii="宋体" w:hAnsi="宋体"/>
          <w:color w:val="auto"/>
          <w:spacing w:val="-2"/>
          <w:szCs w:val="24"/>
          <w:highlight w:val="none"/>
        </w:rPr>
        <w:t xml:space="preserve"> </w:t>
      </w:r>
      <w:r>
        <w:rPr>
          <w:rFonts w:hint="eastAsia" w:ascii="宋体" w:hAnsi="宋体"/>
          <w:color w:val="auto"/>
          <w:szCs w:val="24"/>
          <w:highlight w:val="none"/>
        </w:rPr>
        <w:t>招</w:t>
      </w:r>
      <w:r>
        <w:rPr>
          <w:rFonts w:hint="eastAsia" w:ascii="宋体" w:hAnsi="宋体"/>
          <w:color w:val="auto"/>
          <w:spacing w:val="-2"/>
          <w:szCs w:val="24"/>
          <w:highlight w:val="none"/>
        </w:rPr>
        <w:t>标</w:t>
      </w:r>
      <w:r>
        <w:rPr>
          <w:rFonts w:hint="eastAsia" w:ascii="宋体" w:hAnsi="宋体"/>
          <w:color w:val="auto"/>
          <w:szCs w:val="24"/>
          <w:highlight w:val="none"/>
        </w:rPr>
        <w:t>文</w:t>
      </w:r>
      <w:r>
        <w:rPr>
          <w:rFonts w:hint="eastAsia" w:ascii="宋体" w:hAnsi="宋体"/>
          <w:color w:val="auto"/>
          <w:spacing w:val="-2"/>
          <w:szCs w:val="24"/>
          <w:highlight w:val="none"/>
        </w:rPr>
        <w:t>件</w:t>
      </w:r>
      <w:r>
        <w:rPr>
          <w:rFonts w:hint="eastAsia" w:ascii="宋体" w:hAnsi="宋体"/>
          <w:color w:val="auto"/>
          <w:szCs w:val="24"/>
          <w:highlight w:val="none"/>
        </w:rPr>
        <w:t>的</w:t>
      </w:r>
      <w:r>
        <w:rPr>
          <w:rFonts w:hint="eastAsia" w:ascii="宋体" w:hAnsi="宋体"/>
          <w:color w:val="auto"/>
          <w:spacing w:val="-2"/>
          <w:szCs w:val="24"/>
          <w:highlight w:val="none"/>
        </w:rPr>
        <w:t>澄</w:t>
      </w:r>
      <w:r>
        <w:rPr>
          <w:rFonts w:hint="eastAsia" w:ascii="宋体" w:hAnsi="宋体"/>
          <w:color w:val="auto"/>
          <w:szCs w:val="24"/>
          <w:highlight w:val="none"/>
        </w:rPr>
        <w:t>清</w:t>
      </w:r>
      <w:r>
        <w:rPr>
          <w:rFonts w:hint="eastAsia" w:ascii="宋体" w:hAnsi="宋体"/>
          <w:color w:val="auto"/>
          <w:spacing w:val="-2"/>
          <w:szCs w:val="24"/>
          <w:highlight w:val="none"/>
        </w:rPr>
        <w:t>以投</w:t>
      </w:r>
      <w:r>
        <w:rPr>
          <w:rFonts w:hint="eastAsia" w:ascii="宋体" w:hAnsi="宋体"/>
          <w:color w:val="auto"/>
          <w:szCs w:val="24"/>
          <w:highlight w:val="none"/>
        </w:rPr>
        <w:t>标人</w:t>
      </w:r>
      <w:r>
        <w:rPr>
          <w:rFonts w:hint="eastAsia" w:ascii="宋体" w:hAnsi="宋体"/>
          <w:color w:val="auto"/>
          <w:spacing w:val="-2"/>
          <w:szCs w:val="24"/>
          <w:highlight w:val="none"/>
        </w:rPr>
        <w:t>须</w:t>
      </w:r>
      <w:r>
        <w:rPr>
          <w:rFonts w:hint="eastAsia" w:ascii="宋体" w:hAnsi="宋体"/>
          <w:color w:val="auto"/>
          <w:szCs w:val="24"/>
          <w:highlight w:val="none"/>
        </w:rPr>
        <w:t>知</w:t>
      </w:r>
      <w:r>
        <w:rPr>
          <w:rFonts w:hint="eastAsia" w:ascii="宋体" w:hAnsi="宋体"/>
          <w:color w:val="auto"/>
          <w:spacing w:val="-2"/>
          <w:szCs w:val="24"/>
          <w:highlight w:val="none"/>
        </w:rPr>
        <w:t>前</w:t>
      </w:r>
      <w:r>
        <w:rPr>
          <w:rFonts w:hint="eastAsia" w:ascii="宋体" w:hAnsi="宋体"/>
          <w:color w:val="auto"/>
          <w:szCs w:val="24"/>
          <w:highlight w:val="none"/>
        </w:rPr>
        <w:t>附</w:t>
      </w:r>
      <w:r>
        <w:rPr>
          <w:rFonts w:hint="eastAsia" w:ascii="宋体" w:hAnsi="宋体"/>
          <w:color w:val="auto"/>
          <w:spacing w:val="-2"/>
          <w:szCs w:val="24"/>
          <w:highlight w:val="none"/>
        </w:rPr>
        <w:t>表</w:t>
      </w:r>
      <w:r>
        <w:rPr>
          <w:rFonts w:hint="eastAsia" w:ascii="宋体" w:hAnsi="宋体"/>
          <w:color w:val="auto"/>
          <w:szCs w:val="24"/>
          <w:highlight w:val="none"/>
        </w:rPr>
        <w:t>规</w:t>
      </w:r>
      <w:r>
        <w:rPr>
          <w:rFonts w:hint="eastAsia" w:ascii="宋体" w:hAnsi="宋体"/>
          <w:color w:val="auto"/>
          <w:spacing w:val="-2"/>
          <w:szCs w:val="24"/>
          <w:highlight w:val="none"/>
        </w:rPr>
        <w:t>定</w:t>
      </w:r>
      <w:r>
        <w:rPr>
          <w:rFonts w:hint="eastAsia" w:ascii="宋体" w:hAnsi="宋体"/>
          <w:color w:val="auto"/>
          <w:szCs w:val="24"/>
          <w:highlight w:val="none"/>
        </w:rPr>
        <w:t>的</w:t>
      </w:r>
      <w:r>
        <w:rPr>
          <w:rFonts w:hint="eastAsia" w:ascii="宋体" w:hAnsi="宋体"/>
          <w:color w:val="auto"/>
          <w:spacing w:val="-2"/>
          <w:szCs w:val="24"/>
          <w:highlight w:val="none"/>
        </w:rPr>
        <w:t>形</w:t>
      </w:r>
      <w:r>
        <w:rPr>
          <w:rFonts w:hint="eastAsia" w:ascii="宋体" w:hAnsi="宋体"/>
          <w:color w:val="auto"/>
          <w:szCs w:val="24"/>
          <w:highlight w:val="none"/>
        </w:rPr>
        <w:t>式发</w:t>
      </w:r>
      <w:r>
        <w:rPr>
          <w:rFonts w:hint="eastAsia" w:ascii="宋体" w:hAnsi="宋体"/>
          <w:color w:val="auto"/>
          <w:spacing w:val="-2"/>
          <w:szCs w:val="24"/>
          <w:highlight w:val="none"/>
        </w:rPr>
        <w:t>给</w:t>
      </w:r>
      <w:r>
        <w:rPr>
          <w:rFonts w:hint="eastAsia" w:ascii="宋体" w:hAnsi="宋体"/>
          <w:color w:val="auto"/>
          <w:szCs w:val="24"/>
          <w:highlight w:val="none"/>
        </w:rPr>
        <w:t>所</w:t>
      </w:r>
      <w:r>
        <w:rPr>
          <w:rFonts w:hint="eastAsia" w:ascii="宋体" w:hAnsi="宋体"/>
          <w:color w:val="auto"/>
          <w:spacing w:val="-2"/>
          <w:szCs w:val="24"/>
          <w:highlight w:val="none"/>
        </w:rPr>
        <w:t>有</w:t>
      </w:r>
      <w:r>
        <w:rPr>
          <w:rFonts w:hint="eastAsia" w:ascii="宋体" w:hAnsi="宋体"/>
          <w:color w:val="auto"/>
          <w:szCs w:val="24"/>
          <w:highlight w:val="none"/>
        </w:rPr>
        <w:t>购</w:t>
      </w:r>
      <w:r>
        <w:rPr>
          <w:rFonts w:hint="eastAsia" w:ascii="宋体" w:hAnsi="宋体"/>
          <w:color w:val="auto"/>
          <w:spacing w:val="-2"/>
          <w:szCs w:val="24"/>
          <w:highlight w:val="none"/>
        </w:rPr>
        <w:t>买</w:t>
      </w:r>
      <w:r>
        <w:rPr>
          <w:rFonts w:hint="eastAsia" w:ascii="宋体" w:hAnsi="宋体"/>
          <w:color w:val="auto"/>
          <w:szCs w:val="24"/>
          <w:highlight w:val="none"/>
        </w:rPr>
        <w:t>招</w:t>
      </w:r>
      <w:r>
        <w:rPr>
          <w:rFonts w:hint="eastAsia" w:ascii="宋体" w:hAnsi="宋体"/>
          <w:color w:val="auto"/>
          <w:spacing w:val="-2"/>
          <w:szCs w:val="24"/>
          <w:highlight w:val="none"/>
        </w:rPr>
        <w:t>标</w:t>
      </w:r>
      <w:r>
        <w:rPr>
          <w:rFonts w:hint="eastAsia" w:ascii="宋体" w:hAnsi="宋体"/>
          <w:color w:val="auto"/>
          <w:szCs w:val="24"/>
          <w:highlight w:val="none"/>
        </w:rPr>
        <w:t>文</w:t>
      </w:r>
      <w:r>
        <w:rPr>
          <w:rFonts w:hint="eastAsia" w:ascii="宋体" w:hAnsi="宋体"/>
          <w:color w:val="auto"/>
          <w:spacing w:val="-2"/>
          <w:szCs w:val="24"/>
          <w:highlight w:val="none"/>
        </w:rPr>
        <w:t>件</w:t>
      </w:r>
      <w:r>
        <w:rPr>
          <w:rFonts w:hint="eastAsia" w:ascii="宋体" w:hAnsi="宋体"/>
          <w:color w:val="auto"/>
          <w:szCs w:val="24"/>
          <w:highlight w:val="none"/>
        </w:rPr>
        <w:t>的投</w:t>
      </w:r>
      <w:r>
        <w:rPr>
          <w:rFonts w:hint="eastAsia" w:ascii="宋体" w:hAnsi="宋体"/>
          <w:color w:val="auto"/>
          <w:spacing w:val="-2"/>
          <w:szCs w:val="24"/>
          <w:highlight w:val="none"/>
        </w:rPr>
        <w:t>标人</w:t>
      </w:r>
      <w:r>
        <w:rPr>
          <w:rFonts w:hint="eastAsia" w:ascii="宋体" w:hAnsi="宋体"/>
          <w:color w:val="auto"/>
          <w:spacing w:val="-22"/>
          <w:szCs w:val="24"/>
          <w:highlight w:val="none"/>
        </w:rPr>
        <w:t>，</w:t>
      </w:r>
      <w:r>
        <w:rPr>
          <w:rFonts w:hint="eastAsia" w:ascii="宋体" w:hAnsi="宋体"/>
          <w:color w:val="auto"/>
          <w:szCs w:val="24"/>
          <w:highlight w:val="none"/>
        </w:rPr>
        <w:t>但 不指</w:t>
      </w:r>
      <w:r>
        <w:rPr>
          <w:rFonts w:hint="eastAsia" w:ascii="宋体" w:hAnsi="宋体"/>
          <w:color w:val="auto"/>
          <w:spacing w:val="-2"/>
          <w:szCs w:val="24"/>
          <w:highlight w:val="none"/>
        </w:rPr>
        <w:t>明</w:t>
      </w:r>
      <w:r>
        <w:rPr>
          <w:rFonts w:hint="eastAsia" w:ascii="宋体" w:hAnsi="宋体"/>
          <w:color w:val="auto"/>
          <w:szCs w:val="24"/>
          <w:highlight w:val="none"/>
        </w:rPr>
        <w:t>澄</w:t>
      </w:r>
      <w:r>
        <w:rPr>
          <w:rFonts w:hint="eastAsia" w:ascii="宋体" w:hAnsi="宋体"/>
          <w:color w:val="auto"/>
          <w:spacing w:val="-2"/>
          <w:szCs w:val="24"/>
          <w:highlight w:val="none"/>
        </w:rPr>
        <w:t>清</w:t>
      </w:r>
      <w:r>
        <w:rPr>
          <w:rFonts w:hint="eastAsia" w:ascii="宋体" w:hAnsi="宋体"/>
          <w:color w:val="auto"/>
          <w:szCs w:val="24"/>
          <w:highlight w:val="none"/>
        </w:rPr>
        <w:t>问</w:t>
      </w:r>
      <w:r>
        <w:rPr>
          <w:rFonts w:hint="eastAsia" w:ascii="宋体" w:hAnsi="宋体"/>
          <w:color w:val="auto"/>
          <w:spacing w:val="-2"/>
          <w:szCs w:val="24"/>
          <w:highlight w:val="none"/>
        </w:rPr>
        <w:t>题</w:t>
      </w:r>
      <w:r>
        <w:rPr>
          <w:rFonts w:hint="eastAsia" w:ascii="宋体" w:hAnsi="宋体"/>
          <w:color w:val="auto"/>
          <w:szCs w:val="24"/>
          <w:highlight w:val="none"/>
        </w:rPr>
        <w:t>的</w:t>
      </w:r>
      <w:r>
        <w:rPr>
          <w:rFonts w:hint="eastAsia" w:ascii="宋体" w:hAnsi="宋体"/>
          <w:color w:val="auto"/>
          <w:spacing w:val="-2"/>
          <w:szCs w:val="24"/>
          <w:highlight w:val="none"/>
        </w:rPr>
        <w:t>来</w:t>
      </w:r>
      <w:r>
        <w:rPr>
          <w:rFonts w:hint="eastAsia" w:ascii="宋体" w:hAnsi="宋体"/>
          <w:color w:val="auto"/>
          <w:szCs w:val="24"/>
          <w:highlight w:val="none"/>
        </w:rPr>
        <w:t>源</w:t>
      </w:r>
      <w:r>
        <w:rPr>
          <w:rFonts w:hint="eastAsia" w:ascii="宋体" w:hAnsi="宋体"/>
          <w:color w:val="auto"/>
          <w:spacing w:val="-2"/>
          <w:szCs w:val="24"/>
          <w:highlight w:val="none"/>
        </w:rPr>
        <w:t>。</w:t>
      </w:r>
      <w:r>
        <w:rPr>
          <w:rFonts w:hint="eastAsia" w:ascii="宋体" w:hAnsi="宋体"/>
          <w:color w:val="auto"/>
          <w:szCs w:val="24"/>
          <w:highlight w:val="none"/>
        </w:rPr>
        <w:t>澄清</w:t>
      </w:r>
      <w:r>
        <w:rPr>
          <w:rFonts w:hint="eastAsia" w:ascii="宋体" w:hAnsi="宋体"/>
          <w:color w:val="auto"/>
          <w:spacing w:val="-2"/>
          <w:szCs w:val="24"/>
          <w:highlight w:val="none"/>
        </w:rPr>
        <w:t>发</w:t>
      </w:r>
      <w:r>
        <w:rPr>
          <w:rFonts w:hint="eastAsia" w:ascii="宋体" w:hAnsi="宋体"/>
          <w:color w:val="auto"/>
          <w:szCs w:val="24"/>
          <w:highlight w:val="none"/>
        </w:rPr>
        <w:t>出</w:t>
      </w:r>
      <w:r>
        <w:rPr>
          <w:rFonts w:hint="eastAsia" w:ascii="宋体" w:hAnsi="宋体"/>
          <w:color w:val="auto"/>
          <w:spacing w:val="-2"/>
          <w:szCs w:val="24"/>
          <w:highlight w:val="none"/>
        </w:rPr>
        <w:t>的</w:t>
      </w:r>
      <w:r>
        <w:rPr>
          <w:rFonts w:hint="eastAsia" w:ascii="宋体" w:hAnsi="宋体"/>
          <w:color w:val="auto"/>
          <w:szCs w:val="24"/>
          <w:highlight w:val="none"/>
        </w:rPr>
        <w:t>时</w:t>
      </w:r>
      <w:r>
        <w:rPr>
          <w:rFonts w:hint="eastAsia" w:ascii="宋体" w:hAnsi="宋体"/>
          <w:color w:val="auto"/>
          <w:spacing w:val="-2"/>
          <w:szCs w:val="24"/>
          <w:highlight w:val="none"/>
        </w:rPr>
        <w:t>间</w:t>
      </w:r>
      <w:r>
        <w:rPr>
          <w:rFonts w:hint="eastAsia" w:ascii="宋体" w:hAnsi="宋体"/>
          <w:color w:val="auto"/>
          <w:szCs w:val="24"/>
          <w:highlight w:val="none"/>
        </w:rPr>
        <w:t>距</w:t>
      </w:r>
      <w:r>
        <w:rPr>
          <w:rFonts w:hint="eastAsia" w:ascii="宋体" w:hAnsi="宋体"/>
          <w:color w:val="auto"/>
          <w:spacing w:val="-2"/>
          <w:szCs w:val="24"/>
          <w:highlight w:val="none"/>
        </w:rPr>
        <w:t>本</w:t>
      </w:r>
      <w:r>
        <w:rPr>
          <w:rFonts w:hint="eastAsia" w:ascii="宋体" w:hAnsi="宋体"/>
          <w:color w:val="auto"/>
          <w:szCs w:val="24"/>
          <w:highlight w:val="none"/>
        </w:rPr>
        <w:t>章第</w:t>
      </w:r>
      <w:r>
        <w:rPr>
          <w:rFonts w:hint="eastAsia" w:ascii="宋体" w:hAnsi="宋体"/>
          <w:color w:val="auto"/>
          <w:spacing w:val="5"/>
          <w:szCs w:val="24"/>
          <w:highlight w:val="none"/>
        </w:rPr>
        <w:t xml:space="preserve"> </w:t>
      </w:r>
      <w:r>
        <w:rPr>
          <w:rFonts w:hint="eastAsia" w:ascii="宋体" w:hAnsi="宋体"/>
          <w:color w:val="auto"/>
          <w:szCs w:val="24"/>
          <w:highlight w:val="none"/>
        </w:rPr>
        <w:t>4.2.1</w:t>
      </w:r>
      <w:r>
        <w:rPr>
          <w:rFonts w:hint="eastAsia" w:ascii="宋体" w:hAnsi="宋体"/>
          <w:color w:val="auto"/>
          <w:spacing w:val="8"/>
          <w:szCs w:val="24"/>
          <w:highlight w:val="none"/>
        </w:rPr>
        <w:t xml:space="preserve"> </w:t>
      </w:r>
      <w:r>
        <w:rPr>
          <w:rFonts w:hint="eastAsia" w:ascii="宋体" w:hAnsi="宋体"/>
          <w:color w:val="auto"/>
          <w:spacing w:val="-2"/>
          <w:szCs w:val="24"/>
          <w:highlight w:val="none"/>
        </w:rPr>
        <w:t>项</w:t>
      </w:r>
      <w:r>
        <w:rPr>
          <w:rFonts w:hint="eastAsia" w:ascii="宋体" w:hAnsi="宋体"/>
          <w:color w:val="auto"/>
          <w:szCs w:val="24"/>
          <w:highlight w:val="none"/>
        </w:rPr>
        <w:t>规</w:t>
      </w:r>
      <w:r>
        <w:rPr>
          <w:rFonts w:hint="eastAsia" w:ascii="宋体" w:hAnsi="宋体"/>
          <w:color w:val="auto"/>
          <w:spacing w:val="-2"/>
          <w:szCs w:val="24"/>
          <w:highlight w:val="none"/>
        </w:rPr>
        <w:t>定</w:t>
      </w:r>
      <w:r>
        <w:rPr>
          <w:rFonts w:hint="eastAsia" w:ascii="宋体" w:hAnsi="宋体"/>
          <w:color w:val="auto"/>
          <w:szCs w:val="24"/>
          <w:highlight w:val="none"/>
        </w:rPr>
        <w:t>的</w:t>
      </w:r>
      <w:r>
        <w:rPr>
          <w:rFonts w:hint="eastAsia" w:ascii="宋体" w:hAnsi="宋体"/>
          <w:color w:val="auto"/>
          <w:spacing w:val="-2"/>
          <w:szCs w:val="24"/>
          <w:highlight w:val="none"/>
        </w:rPr>
        <w:t>投</w:t>
      </w:r>
      <w:r>
        <w:rPr>
          <w:rFonts w:hint="eastAsia" w:ascii="宋体" w:hAnsi="宋体"/>
          <w:color w:val="auto"/>
          <w:szCs w:val="24"/>
          <w:highlight w:val="none"/>
        </w:rPr>
        <w:t>标</w:t>
      </w:r>
      <w:r>
        <w:rPr>
          <w:rFonts w:hint="eastAsia" w:ascii="宋体" w:hAnsi="宋体"/>
          <w:color w:val="auto"/>
          <w:spacing w:val="-2"/>
          <w:szCs w:val="24"/>
          <w:highlight w:val="none"/>
        </w:rPr>
        <w:t>截</w:t>
      </w:r>
      <w:r>
        <w:rPr>
          <w:rFonts w:hint="eastAsia" w:ascii="宋体" w:hAnsi="宋体"/>
          <w:color w:val="auto"/>
          <w:szCs w:val="24"/>
          <w:highlight w:val="none"/>
        </w:rPr>
        <w:t>止</w:t>
      </w:r>
      <w:r>
        <w:rPr>
          <w:rFonts w:hint="eastAsia" w:ascii="宋体" w:hAnsi="宋体"/>
          <w:color w:val="auto"/>
          <w:spacing w:val="-2"/>
          <w:szCs w:val="24"/>
          <w:highlight w:val="none"/>
        </w:rPr>
        <w:t>时</w:t>
      </w:r>
      <w:r>
        <w:rPr>
          <w:rFonts w:hint="eastAsia" w:ascii="宋体" w:hAnsi="宋体"/>
          <w:color w:val="auto"/>
          <w:szCs w:val="24"/>
          <w:highlight w:val="none"/>
        </w:rPr>
        <w:t>间不足15</w:t>
      </w:r>
      <w:r>
        <w:rPr>
          <w:rFonts w:hint="eastAsia" w:ascii="宋体" w:hAnsi="宋体"/>
          <w:color w:val="auto"/>
          <w:spacing w:val="-2"/>
          <w:szCs w:val="24"/>
          <w:highlight w:val="none"/>
        </w:rPr>
        <w:t>日的，</w:t>
      </w:r>
      <w:r>
        <w:rPr>
          <w:rFonts w:hint="eastAsia" w:ascii="宋体" w:hAnsi="宋体"/>
          <w:color w:val="auto"/>
          <w:position w:val="-1"/>
          <w:szCs w:val="24"/>
          <w:highlight w:val="none"/>
        </w:rPr>
        <w:t>并且</w:t>
      </w:r>
      <w:r>
        <w:rPr>
          <w:rFonts w:hint="eastAsia" w:ascii="宋体" w:hAnsi="宋体"/>
          <w:color w:val="auto"/>
          <w:spacing w:val="-2"/>
          <w:position w:val="-1"/>
          <w:szCs w:val="24"/>
          <w:highlight w:val="none"/>
        </w:rPr>
        <w:t>澄</w:t>
      </w:r>
      <w:r>
        <w:rPr>
          <w:rFonts w:hint="eastAsia" w:ascii="宋体" w:hAnsi="宋体"/>
          <w:color w:val="auto"/>
          <w:position w:val="-1"/>
          <w:szCs w:val="24"/>
          <w:highlight w:val="none"/>
        </w:rPr>
        <w:t>清</w:t>
      </w:r>
      <w:r>
        <w:rPr>
          <w:rFonts w:hint="eastAsia" w:ascii="宋体" w:hAnsi="宋体"/>
          <w:color w:val="auto"/>
          <w:spacing w:val="-2"/>
          <w:position w:val="-1"/>
          <w:szCs w:val="24"/>
          <w:highlight w:val="none"/>
        </w:rPr>
        <w:t>内</w:t>
      </w:r>
      <w:r>
        <w:rPr>
          <w:rFonts w:hint="eastAsia" w:ascii="宋体" w:hAnsi="宋体"/>
          <w:color w:val="auto"/>
          <w:position w:val="-1"/>
          <w:szCs w:val="24"/>
          <w:highlight w:val="none"/>
        </w:rPr>
        <w:t>容</w:t>
      </w:r>
      <w:r>
        <w:rPr>
          <w:rFonts w:hint="eastAsia" w:ascii="宋体" w:hAnsi="宋体"/>
          <w:color w:val="auto"/>
          <w:spacing w:val="-2"/>
          <w:position w:val="-1"/>
          <w:szCs w:val="24"/>
          <w:highlight w:val="none"/>
        </w:rPr>
        <w:t>可</w:t>
      </w:r>
      <w:r>
        <w:rPr>
          <w:rFonts w:hint="eastAsia" w:ascii="宋体" w:hAnsi="宋体"/>
          <w:color w:val="auto"/>
          <w:position w:val="-1"/>
          <w:szCs w:val="24"/>
          <w:highlight w:val="none"/>
        </w:rPr>
        <w:t>能</w:t>
      </w:r>
      <w:r>
        <w:rPr>
          <w:rFonts w:hint="eastAsia" w:ascii="宋体" w:hAnsi="宋体"/>
          <w:color w:val="auto"/>
          <w:spacing w:val="-2"/>
          <w:position w:val="-1"/>
          <w:szCs w:val="24"/>
          <w:highlight w:val="none"/>
        </w:rPr>
        <w:t>影</w:t>
      </w:r>
      <w:r>
        <w:rPr>
          <w:rFonts w:hint="eastAsia" w:ascii="宋体" w:hAnsi="宋体"/>
          <w:color w:val="auto"/>
          <w:position w:val="-1"/>
          <w:szCs w:val="24"/>
          <w:highlight w:val="none"/>
        </w:rPr>
        <w:t>响</w:t>
      </w:r>
      <w:r>
        <w:rPr>
          <w:rFonts w:hint="eastAsia" w:ascii="宋体" w:hAnsi="宋体"/>
          <w:color w:val="auto"/>
          <w:spacing w:val="-2"/>
          <w:position w:val="-1"/>
          <w:szCs w:val="24"/>
          <w:highlight w:val="none"/>
        </w:rPr>
        <w:t>投</w:t>
      </w:r>
      <w:r>
        <w:rPr>
          <w:rFonts w:hint="eastAsia" w:ascii="宋体" w:hAnsi="宋体"/>
          <w:color w:val="auto"/>
          <w:position w:val="-1"/>
          <w:szCs w:val="24"/>
          <w:highlight w:val="none"/>
        </w:rPr>
        <w:t>标文</w:t>
      </w:r>
      <w:r>
        <w:rPr>
          <w:rFonts w:hint="eastAsia" w:ascii="宋体" w:hAnsi="宋体"/>
          <w:color w:val="auto"/>
          <w:spacing w:val="-2"/>
          <w:position w:val="-1"/>
          <w:szCs w:val="24"/>
          <w:highlight w:val="none"/>
        </w:rPr>
        <w:t>件</w:t>
      </w:r>
      <w:r>
        <w:rPr>
          <w:rFonts w:hint="eastAsia" w:ascii="宋体" w:hAnsi="宋体"/>
          <w:color w:val="auto"/>
          <w:position w:val="-1"/>
          <w:szCs w:val="24"/>
          <w:highlight w:val="none"/>
        </w:rPr>
        <w:t>编</w:t>
      </w:r>
      <w:r>
        <w:rPr>
          <w:rFonts w:hint="eastAsia" w:ascii="宋体" w:hAnsi="宋体"/>
          <w:color w:val="auto"/>
          <w:spacing w:val="-2"/>
          <w:position w:val="-1"/>
          <w:szCs w:val="24"/>
          <w:highlight w:val="none"/>
        </w:rPr>
        <w:t>制</w:t>
      </w:r>
      <w:r>
        <w:rPr>
          <w:rFonts w:hint="eastAsia" w:ascii="宋体" w:hAnsi="宋体"/>
          <w:color w:val="auto"/>
          <w:position w:val="-1"/>
          <w:szCs w:val="24"/>
          <w:highlight w:val="none"/>
        </w:rPr>
        <w:t>的</w:t>
      </w:r>
      <w:r>
        <w:rPr>
          <w:rFonts w:hint="eastAsia" w:ascii="宋体" w:hAnsi="宋体"/>
          <w:color w:val="auto"/>
          <w:spacing w:val="-2"/>
          <w:position w:val="-1"/>
          <w:szCs w:val="24"/>
          <w:highlight w:val="none"/>
        </w:rPr>
        <w:t>，</w:t>
      </w:r>
      <w:r>
        <w:rPr>
          <w:rFonts w:hint="eastAsia" w:ascii="宋体" w:hAnsi="宋体"/>
          <w:color w:val="auto"/>
          <w:position w:val="-1"/>
          <w:szCs w:val="24"/>
          <w:highlight w:val="none"/>
        </w:rPr>
        <w:t>将</w:t>
      </w:r>
      <w:r>
        <w:rPr>
          <w:rFonts w:hint="eastAsia" w:ascii="宋体" w:hAnsi="宋体"/>
          <w:color w:val="auto"/>
          <w:spacing w:val="-2"/>
          <w:position w:val="-1"/>
          <w:szCs w:val="24"/>
          <w:highlight w:val="none"/>
        </w:rPr>
        <w:t>相</w:t>
      </w:r>
      <w:r>
        <w:rPr>
          <w:rFonts w:hint="eastAsia" w:ascii="宋体" w:hAnsi="宋体"/>
          <w:color w:val="auto"/>
          <w:position w:val="-1"/>
          <w:szCs w:val="24"/>
          <w:highlight w:val="none"/>
        </w:rPr>
        <w:t>应</w:t>
      </w:r>
      <w:r>
        <w:rPr>
          <w:rFonts w:hint="eastAsia" w:ascii="宋体" w:hAnsi="宋体"/>
          <w:color w:val="auto"/>
          <w:spacing w:val="-2"/>
          <w:position w:val="-1"/>
          <w:szCs w:val="24"/>
          <w:highlight w:val="none"/>
        </w:rPr>
        <w:t>延</w:t>
      </w:r>
      <w:r>
        <w:rPr>
          <w:rFonts w:hint="eastAsia" w:ascii="宋体" w:hAnsi="宋体"/>
          <w:color w:val="auto"/>
          <w:position w:val="-1"/>
          <w:szCs w:val="24"/>
          <w:highlight w:val="none"/>
        </w:rPr>
        <w:t>长投</w:t>
      </w:r>
      <w:r>
        <w:rPr>
          <w:rFonts w:hint="eastAsia" w:ascii="宋体" w:hAnsi="宋体"/>
          <w:color w:val="auto"/>
          <w:spacing w:val="-2"/>
          <w:position w:val="-1"/>
          <w:szCs w:val="24"/>
          <w:highlight w:val="none"/>
        </w:rPr>
        <w:t>标</w:t>
      </w:r>
      <w:r>
        <w:rPr>
          <w:rFonts w:hint="eastAsia" w:ascii="宋体" w:hAnsi="宋体"/>
          <w:color w:val="auto"/>
          <w:position w:val="-1"/>
          <w:szCs w:val="24"/>
          <w:highlight w:val="none"/>
        </w:rPr>
        <w:t>截</w:t>
      </w:r>
      <w:r>
        <w:rPr>
          <w:rFonts w:hint="eastAsia" w:ascii="宋体" w:hAnsi="宋体"/>
          <w:color w:val="auto"/>
          <w:spacing w:val="-2"/>
          <w:position w:val="-1"/>
          <w:szCs w:val="24"/>
          <w:highlight w:val="none"/>
        </w:rPr>
        <w:t>止</w:t>
      </w:r>
      <w:r>
        <w:rPr>
          <w:rFonts w:hint="eastAsia" w:ascii="宋体" w:hAnsi="宋体"/>
          <w:color w:val="auto"/>
          <w:position w:val="-1"/>
          <w:szCs w:val="24"/>
          <w:highlight w:val="none"/>
        </w:rPr>
        <w:t>时</w:t>
      </w:r>
      <w:r>
        <w:rPr>
          <w:rFonts w:hint="eastAsia" w:ascii="宋体" w:hAnsi="宋体"/>
          <w:color w:val="auto"/>
          <w:spacing w:val="-2"/>
          <w:position w:val="-1"/>
          <w:szCs w:val="24"/>
          <w:highlight w:val="none"/>
        </w:rPr>
        <w:t>间</w:t>
      </w:r>
      <w:r>
        <w:rPr>
          <w:rFonts w:hint="eastAsia" w:ascii="宋体" w:hAnsi="宋体"/>
          <w:color w:val="auto"/>
          <w:position w:val="-1"/>
          <w:szCs w:val="24"/>
          <w:highlight w:val="none"/>
        </w:rPr>
        <w:t>。</w:t>
      </w:r>
    </w:p>
    <w:p>
      <w:pPr>
        <w:spacing w:before="39" w:line="360" w:lineRule="auto"/>
        <w:ind w:left="100" w:right="44" w:firstLine="420"/>
        <w:rPr>
          <w:rFonts w:ascii="宋体" w:hAnsi="宋体"/>
          <w:color w:val="auto"/>
          <w:szCs w:val="24"/>
          <w:highlight w:val="none"/>
        </w:rPr>
      </w:pPr>
      <w:r>
        <w:rPr>
          <w:rFonts w:hint="eastAsia" w:ascii="宋体" w:hAnsi="宋体"/>
          <w:color w:val="auto"/>
          <w:szCs w:val="24"/>
          <w:highlight w:val="none"/>
        </w:rPr>
        <w:t>2.2.3 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在</w:t>
      </w:r>
      <w:r>
        <w:rPr>
          <w:rFonts w:hint="eastAsia" w:ascii="宋体" w:hAnsi="宋体"/>
          <w:color w:val="auto"/>
          <w:szCs w:val="24"/>
          <w:highlight w:val="none"/>
        </w:rPr>
        <w:t>收</w:t>
      </w:r>
      <w:r>
        <w:rPr>
          <w:rFonts w:hint="eastAsia" w:ascii="宋体" w:hAnsi="宋体"/>
          <w:color w:val="auto"/>
          <w:spacing w:val="-2"/>
          <w:szCs w:val="24"/>
          <w:highlight w:val="none"/>
        </w:rPr>
        <w:t>到</w:t>
      </w:r>
      <w:r>
        <w:rPr>
          <w:rFonts w:hint="eastAsia" w:ascii="宋体" w:hAnsi="宋体"/>
          <w:color w:val="auto"/>
          <w:szCs w:val="24"/>
          <w:highlight w:val="none"/>
        </w:rPr>
        <w:t>澄</w:t>
      </w:r>
      <w:r>
        <w:rPr>
          <w:rFonts w:hint="eastAsia" w:ascii="宋体" w:hAnsi="宋体"/>
          <w:color w:val="auto"/>
          <w:spacing w:val="-2"/>
          <w:szCs w:val="24"/>
          <w:highlight w:val="none"/>
        </w:rPr>
        <w:t>清后</w:t>
      </w:r>
      <w:r>
        <w:rPr>
          <w:rFonts w:hint="eastAsia" w:ascii="宋体" w:hAnsi="宋体"/>
          <w:color w:val="auto"/>
          <w:spacing w:val="-38"/>
          <w:szCs w:val="24"/>
          <w:highlight w:val="none"/>
        </w:rPr>
        <w:t>，</w:t>
      </w:r>
      <w:r>
        <w:rPr>
          <w:rFonts w:hint="eastAsia" w:ascii="宋体" w:hAnsi="宋体"/>
          <w:color w:val="auto"/>
          <w:szCs w:val="24"/>
          <w:highlight w:val="none"/>
        </w:rPr>
        <w:t>应</w:t>
      </w:r>
      <w:r>
        <w:rPr>
          <w:rFonts w:hint="eastAsia" w:ascii="宋体" w:hAnsi="宋体"/>
          <w:color w:val="auto"/>
          <w:spacing w:val="-2"/>
          <w:szCs w:val="24"/>
          <w:highlight w:val="none"/>
        </w:rPr>
        <w:t>按</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须</w:t>
      </w:r>
      <w:r>
        <w:rPr>
          <w:rFonts w:hint="eastAsia" w:ascii="宋体" w:hAnsi="宋体"/>
          <w:color w:val="auto"/>
          <w:szCs w:val="24"/>
          <w:highlight w:val="none"/>
        </w:rPr>
        <w:t>知</w:t>
      </w:r>
      <w:r>
        <w:rPr>
          <w:rFonts w:hint="eastAsia" w:ascii="宋体" w:hAnsi="宋体"/>
          <w:color w:val="auto"/>
          <w:spacing w:val="-2"/>
          <w:szCs w:val="24"/>
          <w:highlight w:val="none"/>
        </w:rPr>
        <w:t>前</w:t>
      </w:r>
      <w:r>
        <w:rPr>
          <w:rFonts w:hint="eastAsia" w:ascii="宋体" w:hAnsi="宋体"/>
          <w:color w:val="auto"/>
          <w:szCs w:val="24"/>
          <w:highlight w:val="none"/>
        </w:rPr>
        <w:t>附</w:t>
      </w:r>
      <w:r>
        <w:rPr>
          <w:rFonts w:hint="eastAsia" w:ascii="宋体" w:hAnsi="宋体"/>
          <w:color w:val="auto"/>
          <w:spacing w:val="-2"/>
          <w:szCs w:val="24"/>
          <w:highlight w:val="none"/>
        </w:rPr>
        <w:t>表</w:t>
      </w:r>
      <w:r>
        <w:rPr>
          <w:rFonts w:hint="eastAsia" w:ascii="宋体" w:hAnsi="宋体"/>
          <w:color w:val="auto"/>
          <w:szCs w:val="24"/>
          <w:highlight w:val="none"/>
        </w:rPr>
        <w:t>规定</w:t>
      </w:r>
      <w:r>
        <w:rPr>
          <w:rFonts w:hint="eastAsia" w:ascii="宋体" w:hAnsi="宋体"/>
          <w:color w:val="auto"/>
          <w:spacing w:val="-2"/>
          <w:szCs w:val="24"/>
          <w:highlight w:val="none"/>
        </w:rPr>
        <w:t>的</w:t>
      </w:r>
      <w:r>
        <w:rPr>
          <w:rFonts w:hint="eastAsia" w:ascii="宋体" w:hAnsi="宋体"/>
          <w:color w:val="auto"/>
          <w:szCs w:val="24"/>
          <w:highlight w:val="none"/>
        </w:rPr>
        <w:t>时</w:t>
      </w:r>
      <w:r>
        <w:rPr>
          <w:rFonts w:hint="eastAsia" w:ascii="宋体" w:hAnsi="宋体"/>
          <w:color w:val="auto"/>
          <w:spacing w:val="-2"/>
          <w:szCs w:val="24"/>
          <w:highlight w:val="none"/>
        </w:rPr>
        <w:t>间</w:t>
      </w:r>
      <w:r>
        <w:rPr>
          <w:rFonts w:hint="eastAsia" w:ascii="宋体" w:hAnsi="宋体"/>
          <w:color w:val="auto"/>
          <w:szCs w:val="24"/>
          <w:highlight w:val="none"/>
        </w:rPr>
        <w:t>和</w:t>
      </w:r>
      <w:r>
        <w:rPr>
          <w:rFonts w:hint="eastAsia" w:ascii="宋体" w:hAnsi="宋体"/>
          <w:color w:val="auto"/>
          <w:spacing w:val="-2"/>
          <w:szCs w:val="24"/>
          <w:highlight w:val="none"/>
        </w:rPr>
        <w:t>形</w:t>
      </w:r>
      <w:r>
        <w:rPr>
          <w:rFonts w:hint="eastAsia" w:ascii="宋体" w:hAnsi="宋体"/>
          <w:color w:val="auto"/>
          <w:szCs w:val="24"/>
          <w:highlight w:val="none"/>
        </w:rPr>
        <w:t>式</w:t>
      </w:r>
      <w:r>
        <w:rPr>
          <w:rFonts w:hint="eastAsia" w:ascii="宋体" w:hAnsi="宋体"/>
          <w:color w:val="auto"/>
          <w:spacing w:val="-2"/>
          <w:szCs w:val="24"/>
          <w:highlight w:val="none"/>
        </w:rPr>
        <w:t>通</w:t>
      </w:r>
      <w:r>
        <w:rPr>
          <w:rFonts w:hint="eastAsia" w:ascii="宋体" w:hAnsi="宋体"/>
          <w:color w:val="auto"/>
          <w:szCs w:val="24"/>
          <w:highlight w:val="none"/>
        </w:rPr>
        <w:t>知</w:t>
      </w:r>
      <w:r>
        <w:rPr>
          <w:rFonts w:hint="eastAsia" w:ascii="宋体" w:hAnsi="宋体"/>
          <w:color w:val="auto"/>
          <w:spacing w:val="-2"/>
          <w:szCs w:val="24"/>
          <w:highlight w:val="none"/>
        </w:rPr>
        <w:t>招</w:t>
      </w:r>
      <w:r>
        <w:rPr>
          <w:rFonts w:hint="eastAsia" w:ascii="宋体" w:hAnsi="宋体"/>
          <w:color w:val="auto"/>
          <w:szCs w:val="24"/>
          <w:highlight w:val="none"/>
        </w:rPr>
        <w:t>标人</w:t>
      </w:r>
      <w:r>
        <w:rPr>
          <w:rFonts w:hint="eastAsia" w:ascii="宋体" w:hAnsi="宋体"/>
          <w:color w:val="auto"/>
          <w:spacing w:val="-41"/>
          <w:szCs w:val="24"/>
          <w:highlight w:val="none"/>
        </w:rPr>
        <w:t>，</w:t>
      </w:r>
      <w:r>
        <w:rPr>
          <w:rFonts w:hint="eastAsia" w:ascii="宋体" w:hAnsi="宋体"/>
          <w:color w:val="auto"/>
          <w:szCs w:val="24"/>
          <w:highlight w:val="none"/>
        </w:rPr>
        <w:t>确</w:t>
      </w:r>
      <w:r>
        <w:rPr>
          <w:rFonts w:hint="eastAsia" w:ascii="宋体" w:hAnsi="宋体"/>
          <w:color w:val="auto"/>
          <w:spacing w:val="-2"/>
          <w:szCs w:val="24"/>
          <w:highlight w:val="none"/>
        </w:rPr>
        <w:t>认已</w:t>
      </w:r>
      <w:r>
        <w:rPr>
          <w:rFonts w:hint="eastAsia" w:ascii="宋体" w:hAnsi="宋体"/>
          <w:color w:val="auto"/>
          <w:szCs w:val="24"/>
          <w:highlight w:val="none"/>
        </w:rPr>
        <w:t>收到</w:t>
      </w:r>
      <w:r>
        <w:rPr>
          <w:rFonts w:hint="eastAsia" w:ascii="宋体" w:hAnsi="宋体"/>
          <w:color w:val="auto"/>
          <w:spacing w:val="-2"/>
          <w:szCs w:val="24"/>
          <w:highlight w:val="none"/>
        </w:rPr>
        <w:t>该</w:t>
      </w:r>
      <w:r>
        <w:rPr>
          <w:rFonts w:hint="eastAsia" w:ascii="宋体" w:hAnsi="宋体"/>
          <w:color w:val="auto"/>
          <w:szCs w:val="24"/>
          <w:highlight w:val="none"/>
        </w:rPr>
        <w:t>澄</w:t>
      </w:r>
      <w:r>
        <w:rPr>
          <w:rFonts w:hint="eastAsia" w:ascii="宋体" w:hAnsi="宋体"/>
          <w:color w:val="auto"/>
          <w:spacing w:val="-2"/>
          <w:szCs w:val="24"/>
          <w:highlight w:val="none"/>
        </w:rPr>
        <w:t>清</w:t>
      </w:r>
      <w:r>
        <w:rPr>
          <w:rFonts w:hint="eastAsia" w:ascii="宋体" w:hAnsi="宋体"/>
          <w:color w:val="auto"/>
          <w:szCs w:val="24"/>
          <w:highlight w:val="none"/>
        </w:rPr>
        <w:t>。</w:t>
      </w:r>
    </w:p>
    <w:p>
      <w:pPr>
        <w:spacing w:before="11" w:line="360" w:lineRule="auto"/>
        <w:ind w:left="100" w:right="39" w:firstLine="420"/>
        <w:rPr>
          <w:rFonts w:ascii="宋体" w:hAnsi="宋体"/>
          <w:color w:val="auto"/>
          <w:szCs w:val="24"/>
          <w:highlight w:val="none"/>
        </w:rPr>
      </w:pPr>
      <w:r>
        <w:rPr>
          <w:rFonts w:hint="eastAsia" w:ascii="宋体" w:hAnsi="宋体"/>
          <w:color w:val="auto"/>
          <w:szCs w:val="24"/>
          <w:highlight w:val="none"/>
        </w:rPr>
        <w:t>2.2.4</w:t>
      </w:r>
      <w:r>
        <w:rPr>
          <w:rFonts w:hint="eastAsia" w:ascii="宋体" w:hAnsi="宋体"/>
          <w:color w:val="auto"/>
          <w:spacing w:val="51"/>
          <w:szCs w:val="24"/>
          <w:highlight w:val="none"/>
        </w:rPr>
        <w:t xml:space="preserve"> </w:t>
      </w:r>
      <w:r>
        <w:rPr>
          <w:rFonts w:hint="eastAsia" w:ascii="宋体" w:hAnsi="宋体"/>
          <w:color w:val="auto"/>
          <w:szCs w:val="24"/>
          <w:highlight w:val="none"/>
        </w:rPr>
        <w:t>除</w:t>
      </w:r>
      <w:r>
        <w:rPr>
          <w:rFonts w:hint="eastAsia" w:ascii="宋体" w:hAnsi="宋体"/>
          <w:color w:val="auto"/>
          <w:spacing w:val="-2"/>
          <w:szCs w:val="24"/>
          <w:highlight w:val="none"/>
        </w:rPr>
        <w:t>非</w:t>
      </w:r>
      <w:r>
        <w:rPr>
          <w:rFonts w:hint="eastAsia" w:ascii="宋体" w:hAnsi="宋体"/>
          <w:color w:val="auto"/>
          <w:szCs w:val="24"/>
          <w:highlight w:val="none"/>
        </w:rPr>
        <w:t>招</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认</w:t>
      </w:r>
      <w:r>
        <w:rPr>
          <w:rFonts w:hint="eastAsia" w:ascii="宋体" w:hAnsi="宋体"/>
          <w:color w:val="auto"/>
          <w:szCs w:val="24"/>
          <w:highlight w:val="none"/>
        </w:rPr>
        <w:t>为</w:t>
      </w:r>
      <w:r>
        <w:rPr>
          <w:rFonts w:hint="eastAsia" w:ascii="宋体" w:hAnsi="宋体"/>
          <w:color w:val="auto"/>
          <w:spacing w:val="-2"/>
          <w:szCs w:val="24"/>
          <w:highlight w:val="none"/>
        </w:rPr>
        <w:t>确有</w:t>
      </w:r>
      <w:r>
        <w:rPr>
          <w:rFonts w:hint="eastAsia" w:ascii="宋体" w:hAnsi="宋体"/>
          <w:color w:val="auto"/>
          <w:szCs w:val="24"/>
          <w:highlight w:val="none"/>
        </w:rPr>
        <w:t>必要</w:t>
      </w:r>
      <w:r>
        <w:rPr>
          <w:rFonts w:hint="eastAsia" w:ascii="宋体" w:hAnsi="宋体"/>
          <w:color w:val="auto"/>
          <w:spacing w:val="-2"/>
          <w:szCs w:val="24"/>
          <w:highlight w:val="none"/>
        </w:rPr>
        <w:t>答</w:t>
      </w:r>
      <w:r>
        <w:rPr>
          <w:rFonts w:hint="eastAsia" w:ascii="宋体" w:hAnsi="宋体"/>
          <w:color w:val="auto"/>
          <w:szCs w:val="24"/>
          <w:highlight w:val="none"/>
        </w:rPr>
        <w:t>复</w:t>
      </w:r>
      <w:r>
        <w:rPr>
          <w:rFonts w:hint="eastAsia" w:ascii="宋体" w:hAnsi="宋体"/>
          <w:color w:val="auto"/>
          <w:spacing w:val="-2"/>
          <w:szCs w:val="24"/>
          <w:highlight w:val="none"/>
        </w:rPr>
        <w:t>，</w:t>
      </w:r>
      <w:r>
        <w:rPr>
          <w:rFonts w:hint="eastAsia" w:ascii="宋体" w:hAnsi="宋体"/>
          <w:color w:val="auto"/>
          <w:szCs w:val="24"/>
          <w:highlight w:val="none"/>
        </w:rPr>
        <w:t>否</w:t>
      </w:r>
      <w:r>
        <w:rPr>
          <w:rFonts w:hint="eastAsia" w:ascii="宋体" w:hAnsi="宋体"/>
          <w:color w:val="auto"/>
          <w:spacing w:val="-2"/>
          <w:szCs w:val="24"/>
          <w:highlight w:val="none"/>
        </w:rPr>
        <w:t>则</w:t>
      </w:r>
      <w:r>
        <w:rPr>
          <w:rFonts w:hint="eastAsia" w:ascii="宋体" w:hAnsi="宋体"/>
          <w:color w:val="auto"/>
          <w:szCs w:val="24"/>
          <w:highlight w:val="none"/>
        </w:rPr>
        <w:t>，</w:t>
      </w:r>
      <w:r>
        <w:rPr>
          <w:rFonts w:hint="eastAsia" w:ascii="宋体" w:hAnsi="宋体"/>
          <w:color w:val="auto"/>
          <w:spacing w:val="-2"/>
          <w:szCs w:val="24"/>
          <w:highlight w:val="none"/>
        </w:rPr>
        <w:t>招</w:t>
      </w:r>
      <w:r>
        <w:rPr>
          <w:rFonts w:hint="eastAsia" w:ascii="宋体" w:hAnsi="宋体"/>
          <w:color w:val="auto"/>
          <w:szCs w:val="24"/>
          <w:highlight w:val="none"/>
        </w:rPr>
        <w:t>标</w:t>
      </w:r>
      <w:r>
        <w:rPr>
          <w:rFonts w:hint="eastAsia" w:ascii="宋体" w:hAnsi="宋体"/>
          <w:color w:val="auto"/>
          <w:spacing w:val="-2"/>
          <w:szCs w:val="24"/>
          <w:highlight w:val="none"/>
        </w:rPr>
        <w:t>人</w:t>
      </w:r>
      <w:r>
        <w:rPr>
          <w:rFonts w:hint="eastAsia" w:ascii="宋体" w:hAnsi="宋体"/>
          <w:color w:val="auto"/>
          <w:szCs w:val="24"/>
          <w:highlight w:val="none"/>
        </w:rPr>
        <w:t>有权</w:t>
      </w:r>
      <w:r>
        <w:rPr>
          <w:rFonts w:hint="eastAsia" w:ascii="宋体" w:hAnsi="宋体"/>
          <w:color w:val="auto"/>
          <w:spacing w:val="-2"/>
          <w:szCs w:val="24"/>
          <w:highlight w:val="none"/>
        </w:rPr>
        <w:t>拒</w:t>
      </w:r>
      <w:r>
        <w:rPr>
          <w:rFonts w:hint="eastAsia" w:ascii="宋体" w:hAnsi="宋体"/>
          <w:color w:val="auto"/>
          <w:szCs w:val="24"/>
          <w:highlight w:val="none"/>
        </w:rPr>
        <w:t>绝</w:t>
      </w:r>
      <w:r>
        <w:rPr>
          <w:rFonts w:hint="eastAsia" w:ascii="宋体" w:hAnsi="宋体"/>
          <w:color w:val="auto"/>
          <w:spacing w:val="-2"/>
          <w:szCs w:val="24"/>
          <w:highlight w:val="none"/>
        </w:rPr>
        <w:t>回</w:t>
      </w:r>
      <w:r>
        <w:rPr>
          <w:rFonts w:hint="eastAsia" w:ascii="宋体" w:hAnsi="宋体"/>
          <w:color w:val="auto"/>
          <w:szCs w:val="24"/>
          <w:highlight w:val="none"/>
        </w:rPr>
        <w:t>复</w:t>
      </w:r>
      <w:r>
        <w:rPr>
          <w:rFonts w:hint="eastAsia" w:ascii="宋体" w:hAnsi="宋体"/>
          <w:color w:val="auto"/>
          <w:spacing w:val="-2"/>
          <w:szCs w:val="24"/>
          <w:highlight w:val="none"/>
        </w:rPr>
        <w:t>投</w:t>
      </w:r>
      <w:r>
        <w:rPr>
          <w:rFonts w:hint="eastAsia" w:ascii="宋体" w:hAnsi="宋体"/>
          <w:color w:val="auto"/>
          <w:szCs w:val="24"/>
          <w:highlight w:val="none"/>
        </w:rPr>
        <w:t>标</w:t>
      </w:r>
      <w:r>
        <w:rPr>
          <w:rFonts w:hint="eastAsia" w:ascii="宋体" w:hAnsi="宋体"/>
          <w:color w:val="auto"/>
          <w:spacing w:val="-2"/>
          <w:szCs w:val="24"/>
          <w:highlight w:val="none"/>
        </w:rPr>
        <w:t>人</w:t>
      </w:r>
      <w:r>
        <w:rPr>
          <w:rFonts w:hint="eastAsia" w:ascii="宋体" w:hAnsi="宋体"/>
          <w:color w:val="auto"/>
          <w:szCs w:val="24"/>
          <w:highlight w:val="none"/>
        </w:rPr>
        <w:t>在</w:t>
      </w:r>
      <w:r>
        <w:rPr>
          <w:rFonts w:hint="eastAsia" w:ascii="宋体" w:hAnsi="宋体"/>
          <w:color w:val="auto"/>
          <w:spacing w:val="-2"/>
          <w:szCs w:val="24"/>
          <w:highlight w:val="none"/>
        </w:rPr>
        <w:t>本</w:t>
      </w:r>
      <w:r>
        <w:rPr>
          <w:rFonts w:hint="eastAsia" w:ascii="宋体" w:hAnsi="宋体"/>
          <w:color w:val="auto"/>
          <w:szCs w:val="24"/>
          <w:highlight w:val="none"/>
        </w:rPr>
        <w:t>章第</w:t>
      </w:r>
      <w:r>
        <w:rPr>
          <w:rFonts w:hint="eastAsia" w:ascii="宋体" w:hAnsi="宋体"/>
          <w:color w:val="auto"/>
          <w:spacing w:val="15"/>
          <w:szCs w:val="24"/>
          <w:highlight w:val="none"/>
        </w:rPr>
        <w:t xml:space="preserve"> </w:t>
      </w:r>
      <w:r>
        <w:rPr>
          <w:rFonts w:hint="eastAsia" w:ascii="宋体" w:hAnsi="宋体"/>
          <w:color w:val="auto"/>
          <w:szCs w:val="24"/>
          <w:highlight w:val="none"/>
        </w:rPr>
        <w:t>2.</w:t>
      </w:r>
      <w:r>
        <w:rPr>
          <w:rFonts w:hint="eastAsia" w:ascii="宋体" w:hAnsi="宋体"/>
          <w:color w:val="auto"/>
          <w:spacing w:val="-2"/>
          <w:szCs w:val="24"/>
          <w:highlight w:val="none"/>
        </w:rPr>
        <w:t>2</w:t>
      </w:r>
      <w:r>
        <w:rPr>
          <w:rFonts w:hint="eastAsia" w:ascii="宋体" w:hAnsi="宋体"/>
          <w:color w:val="auto"/>
          <w:szCs w:val="24"/>
          <w:highlight w:val="none"/>
        </w:rPr>
        <w:t>.1项规定</w:t>
      </w:r>
      <w:r>
        <w:rPr>
          <w:rFonts w:hint="eastAsia" w:ascii="宋体" w:hAnsi="宋体"/>
          <w:color w:val="auto"/>
          <w:spacing w:val="-2"/>
          <w:szCs w:val="24"/>
          <w:highlight w:val="none"/>
        </w:rPr>
        <w:t>的</w:t>
      </w:r>
      <w:r>
        <w:rPr>
          <w:rFonts w:hint="eastAsia" w:ascii="宋体" w:hAnsi="宋体"/>
          <w:color w:val="auto"/>
          <w:szCs w:val="24"/>
          <w:highlight w:val="none"/>
        </w:rPr>
        <w:t>时</w:t>
      </w:r>
      <w:r>
        <w:rPr>
          <w:rFonts w:hint="eastAsia" w:ascii="宋体" w:hAnsi="宋体"/>
          <w:color w:val="auto"/>
          <w:spacing w:val="-2"/>
          <w:szCs w:val="24"/>
          <w:highlight w:val="none"/>
        </w:rPr>
        <w:t>间</w:t>
      </w:r>
      <w:r>
        <w:rPr>
          <w:rFonts w:hint="eastAsia" w:ascii="宋体" w:hAnsi="宋体"/>
          <w:color w:val="auto"/>
          <w:szCs w:val="24"/>
          <w:highlight w:val="none"/>
        </w:rPr>
        <w:t>后</w:t>
      </w:r>
      <w:r>
        <w:rPr>
          <w:rFonts w:hint="eastAsia" w:ascii="宋体" w:hAnsi="宋体"/>
          <w:color w:val="auto"/>
          <w:spacing w:val="-2"/>
          <w:szCs w:val="24"/>
          <w:highlight w:val="none"/>
        </w:rPr>
        <w:t>的</w:t>
      </w:r>
      <w:r>
        <w:rPr>
          <w:rFonts w:hint="eastAsia" w:ascii="宋体" w:hAnsi="宋体"/>
          <w:color w:val="auto"/>
          <w:szCs w:val="24"/>
          <w:highlight w:val="none"/>
        </w:rPr>
        <w:t>任</w:t>
      </w:r>
      <w:r>
        <w:rPr>
          <w:rFonts w:hint="eastAsia" w:ascii="宋体" w:hAnsi="宋体"/>
          <w:color w:val="auto"/>
          <w:spacing w:val="-2"/>
          <w:szCs w:val="24"/>
          <w:highlight w:val="none"/>
        </w:rPr>
        <w:t>何</w:t>
      </w:r>
      <w:r>
        <w:rPr>
          <w:rFonts w:hint="eastAsia" w:ascii="宋体" w:hAnsi="宋体"/>
          <w:color w:val="auto"/>
          <w:szCs w:val="24"/>
          <w:highlight w:val="none"/>
        </w:rPr>
        <w:t>澄</w:t>
      </w:r>
      <w:r>
        <w:rPr>
          <w:rFonts w:hint="eastAsia" w:ascii="宋体" w:hAnsi="宋体"/>
          <w:color w:val="auto"/>
          <w:spacing w:val="-2"/>
          <w:szCs w:val="24"/>
          <w:highlight w:val="none"/>
        </w:rPr>
        <w:t>清</w:t>
      </w:r>
      <w:r>
        <w:rPr>
          <w:rFonts w:hint="eastAsia" w:ascii="宋体" w:hAnsi="宋体"/>
          <w:color w:val="auto"/>
          <w:szCs w:val="24"/>
          <w:highlight w:val="none"/>
        </w:rPr>
        <w:t>要求。</w:t>
      </w:r>
    </w:p>
    <w:p>
      <w:pPr>
        <w:spacing w:before="1" w:line="360" w:lineRule="auto"/>
        <w:jc w:val="left"/>
        <w:rPr>
          <w:rFonts w:ascii="宋体" w:hAnsi="宋体"/>
          <w:color w:val="auto"/>
          <w:sz w:val="11"/>
          <w:szCs w:val="24"/>
          <w:highlight w:val="none"/>
        </w:rPr>
      </w:pPr>
    </w:p>
    <w:p>
      <w:pPr>
        <w:spacing w:line="360" w:lineRule="auto"/>
        <w:ind w:left="195" w:right="5700"/>
        <w:jc w:val="center"/>
        <w:rPr>
          <w:rFonts w:ascii="宋体" w:hAnsi="宋体"/>
          <w:color w:val="auto"/>
          <w:sz w:val="28"/>
          <w:szCs w:val="24"/>
          <w:highlight w:val="none"/>
        </w:rPr>
      </w:pPr>
      <w:r>
        <w:rPr>
          <w:rFonts w:hint="eastAsia" w:ascii="宋体" w:hAnsi="宋体"/>
          <w:color w:val="auto"/>
          <w:spacing w:val="1"/>
          <w:sz w:val="28"/>
          <w:szCs w:val="24"/>
          <w:highlight w:val="none"/>
        </w:rPr>
        <w:t>2</w:t>
      </w:r>
      <w:r>
        <w:rPr>
          <w:rFonts w:hint="eastAsia" w:ascii="宋体" w:hAnsi="宋体"/>
          <w:color w:val="auto"/>
          <w:sz w:val="28"/>
          <w:szCs w:val="24"/>
          <w:highlight w:val="none"/>
        </w:rPr>
        <w:t>.3</w:t>
      </w:r>
      <w:r>
        <w:rPr>
          <w:rFonts w:hint="eastAsia" w:ascii="宋体" w:hAnsi="宋体"/>
          <w:color w:val="auto"/>
          <w:spacing w:val="68"/>
          <w:sz w:val="28"/>
          <w:szCs w:val="24"/>
          <w:highlight w:val="none"/>
        </w:rPr>
        <w:t xml:space="preserve"> </w:t>
      </w:r>
      <w:r>
        <w:rPr>
          <w:rFonts w:hint="eastAsia" w:ascii="宋体" w:hAnsi="宋体"/>
          <w:color w:val="auto"/>
          <w:sz w:val="28"/>
          <w:szCs w:val="24"/>
          <w:highlight w:val="none"/>
        </w:rPr>
        <w:t>招标文件</w:t>
      </w:r>
      <w:r>
        <w:rPr>
          <w:rFonts w:hint="eastAsia" w:ascii="宋体" w:hAnsi="宋体"/>
          <w:color w:val="auto"/>
          <w:spacing w:val="-3"/>
          <w:sz w:val="28"/>
          <w:szCs w:val="24"/>
          <w:highlight w:val="none"/>
        </w:rPr>
        <w:t>的</w:t>
      </w:r>
      <w:r>
        <w:rPr>
          <w:rFonts w:hint="eastAsia" w:ascii="宋体" w:hAnsi="宋体"/>
          <w:color w:val="auto"/>
          <w:sz w:val="28"/>
          <w:szCs w:val="24"/>
          <w:highlight w:val="none"/>
        </w:rPr>
        <w:t>修改</w:t>
      </w:r>
    </w:p>
    <w:p>
      <w:pPr>
        <w:spacing w:line="360" w:lineRule="auto"/>
        <w:ind w:left="100" w:right="39" w:firstLine="420"/>
        <w:rPr>
          <w:rFonts w:ascii="宋体" w:hAnsi="宋体"/>
          <w:color w:val="auto"/>
          <w:szCs w:val="24"/>
          <w:highlight w:val="none"/>
        </w:rPr>
      </w:pPr>
      <w:r>
        <w:rPr>
          <w:rFonts w:hint="eastAsia" w:ascii="宋体" w:hAnsi="宋体"/>
          <w:color w:val="auto"/>
          <w:szCs w:val="24"/>
          <w:highlight w:val="none"/>
        </w:rPr>
        <w:t>2.3.1</w:t>
      </w:r>
      <w:r>
        <w:rPr>
          <w:rFonts w:hint="eastAsia" w:ascii="宋体" w:hAnsi="宋体"/>
          <w:color w:val="auto"/>
          <w:spacing w:val="-2"/>
          <w:szCs w:val="24"/>
          <w:highlight w:val="none"/>
        </w:rPr>
        <w:t xml:space="preserve"> </w:t>
      </w:r>
      <w:r>
        <w:rPr>
          <w:rFonts w:hint="eastAsia" w:ascii="宋体" w:hAnsi="宋体"/>
          <w:color w:val="auto"/>
          <w:szCs w:val="24"/>
          <w:highlight w:val="none"/>
        </w:rPr>
        <w:t>招</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以</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须知</w:t>
      </w:r>
      <w:r>
        <w:rPr>
          <w:rFonts w:hint="eastAsia" w:ascii="宋体" w:hAnsi="宋体"/>
          <w:color w:val="auto"/>
          <w:szCs w:val="24"/>
          <w:highlight w:val="none"/>
        </w:rPr>
        <w:t>前附</w:t>
      </w:r>
      <w:r>
        <w:rPr>
          <w:rFonts w:hint="eastAsia" w:ascii="宋体" w:hAnsi="宋体"/>
          <w:color w:val="auto"/>
          <w:spacing w:val="-2"/>
          <w:szCs w:val="24"/>
          <w:highlight w:val="none"/>
        </w:rPr>
        <w:t>表</w:t>
      </w:r>
      <w:r>
        <w:rPr>
          <w:rFonts w:hint="eastAsia" w:ascii="宋体" w:hAnsi="宋体"/>
          <w:color w:val="auto"/>
          <w:szCs w:val="24"/>
          <w:highlight w:val="none"/>
        </w:rPr>
        <w:t>规</w:t>
      </w:r>
      <w:r>
        <w:rPr>
          <w:rFonts w:hint="eastAsia" w:ascii="宋体" w:hAnsi="宋体"/>
          <w:color w:val="auto"/>
          <w:spacing w:val="-2"/>
          <w:szCs w:val="24"/>
          <w:highlight w:val="none"/>
        </w:rPr>
        <w:t>定</w:t>
      </w:r>
      <w:r>
        <w:rPr>
          <w:rFonts w:hint="eastAsia" w:ascii="宋体" w:hAnsi="宋体"/>
          <w:color w:val="auto"/>
          <w:szCs w:val="24"/>
          <w:highlight w:val="none"/>
        </w:rPr>
        <w:t>的</w:t>
      </w:r>
      <w:r>
        <w:rPr>
          <w:rFonts w:hint="eastAsia" w:ascii="宋体" w:hAnsi="宋体"/>
          <w:color w:val="auto"/>
          <w:spacing w:val="-2"/>
          <w:szCs w:val="24"/>
          <w:highlight w:val="none"/>
        </w:rPr>
        <w:t>形</w:t>
      </w:r>
      <w:r>
        <w:rPr>
          <w:rFonts w:hint="eastAsia" w:ascii="宋体" w:hAnsi="宋体"/>
          <w:color w:val="auto"/>
          <w:szCs w:val="24"/>
          <w:highlight w:val="none"/>
        </w:rPr>
        <w:t>式</w:t>
      </w:r>
      <w:r>
        <w:rPr>
          <w:rFonts w:hint="eastAsia" w:ascii="宋体" w:hAnsi="宋体"/>
          <w:color w:val="auto"/>
          <w:spacing w:val="-2"/>
          <w:szCs w:val="24"/>
          <w:highlight w:val="none"/>
        </w:rPr>
        <w:t>修</w:t>
      </w:r>
      <w:r>
        <w:rPr>
          <w:rFonts w:hint="eastAsia" w:ascii="宋体" w:hAnsi="宋体"/>
          <w:color w:val="auto"/>
          <w:szCs w:val="24"/>
          <w:highlight w:val="none"/>
        </w:rPr>
        <w:t>改</w:t>
      </w:r>
      <w:r>
        <w:rPr>
          <w:rFonts w:hint="eastAsia" w:ascii="宋体" w:hAnsi="宋体"/>
          <w:color w:val="auto"/>
          <w:spacing w:val="-2"/>
          <w:szCs w:val="24"/>
          <w:highlight w:val="none"/>
        </w:rPr>
        <w:t>招</w:t>
      </w:r>
      <w:r>
        <w:rPr>
          <w:rFonts w:hint="eastAsia" w:ascii="宋体" w:hAnsi="宋体"/>
          <w:color w:val="auto"/>
          <w:szCs w:val="24"/>
          <w:highlight w:val="none"/>
        </w:rPr>
        <w:t>标文</w:t>
      </w:r>
      <w:r>
        <w:rPr>
          <w:rFonts w:hint="eastAsia" w:ascii="宋体" w:hAnsi="宋体"/>
          <w:color w:val="auto"/>
          <w:spacing w:val="-2"/>
          <w:szCs w:val="24"/>
          <w:highlight w:val="none"/>
        </w:rPr>
        <w:t>件</w:t>
      </w:r>
      <w:r>
        <w:rPr>
          <w:rFonts w:hint="eastAsia" w:ascii="宋体" w:hAnsi="宋体"/>
          <w:color w:val="auto"/>
          <w:spacing w:val="-24"/>
          <w:szCs w:val="24"/>
          <w:highlight w:val="none"/>
        </w:rPr>
        <w:t>，</w:t>
      </w:r>
      <w:r>
        <w:rPr>
          <w:rFonts w:hint="eastAsia" w:ascii="宋体" w:hAnsi="宋体"/>
          <w:color w:val="auto"/>
          <w:szCs w:val="24"/>
          <w:highlight w:val="none"/>
        </w:rPr>
        <w:t>并</w:t>
      </w:r>
      <w:r>
        <w:rPr>
          <w:rFonts w:hint="eastAsia" w:ascii="宋体" w:hAnsi="宋体"/>
          <w:color w:val="auto"/>
          <w:spacing w:val="-2"/>
          <w:szCs w:val="24"/>
          <w:highlight w:val="none"/>
        </w:rPr>
        <w:t>通</w:t>
      </w:r>
      <w:r>
        <w:rPr>
          <w:rFonts w:hint="eastAsia" w:ascii="宋体" w:hAnsi="宋体"/>
          <w:color w:val="auto"/>
          <w:szCs w:val="24"/>
          <w:highlight w:val="none"/>
        </w:rPr>
        <w:t>知</w:t>
      </w:r>
      <w:r>
        <w:rPr>
          <w:rFonts w:hint="eastAsia" w:ascii="宋体" w:hAnsi="宋体"/>
          <w:strike/>
          <w:color w:val="auto"/>
          <w:spacing w:val="-2"/>
          <w:szCs w:val="24"/>
          <w:highlight w:val="none"/>
        </w:rPr>
        <w:t>所</w:t>
      </w:r>
      <w:r>
        <w:rPr>
          <w:rFonts w:hint="eastAsia" w:ascii="宋体" w:hAnsi="宋体"/>
          <w:strike/>
          <w:color w:val="auto"/>
          <w:szCs w:val="24"/>
          <w:highlight w:val="none"/>
        </w:rPr>
        <w:t>有</w:t>
      </w:r>
      <w:r>
        <w:rPr>
          <w:rFonts w:hint="eastAsia" w:ascii="宋体" w:hAnsi="宋体"/>
          <w:strike/>
          <w:color w:val="auto"/>
          <w:spacing w:val="-2"/>
          <w:szCs w:val="24"/>
          <w:highlight w:val="none"/>
        </w:rPr>
        <w:t>已购</w:t>
      </w:r>
      <w:r>
        <w:rPr>
          <w:rFonts w:hint="eastAsia" w:ascii="宋体" w:hAnsi="宋体"/>
          <w:strike/>
          <w:color w:val="auto"/>
          <w:szCs w:val="24"/>
          <w:highlight w:val="none"/>
        </w:rPr>
        <w:t>买招</w:t>
      </w:r>
      <w:r>
        <w:rPr>
          <w:rFonts w:hint="eastAsia" w:ascii="宋体" w:hAnsi="宋体"/>
          <w:strike/>
          <w:color w:val="auto"/>
          <w:spacing w:val="-2"/>
          <w:szCs w:val="24"/>
          <w:highlight w:val="none"/>
        </w:rPr>
        <w:t>标</w:t>
      </w:r>
      <w:r>
        <w:rPr>
          <w:rFonts w:hint="eastAsia" w:ascii="宋体" w:hAnsi="宋体"/>
          <w:strike/>
          <w:color w:val="auto"/>
          <w:szCs w:val="24"/>
          <w:highlight w:val="none"/>
        </w:rPr>
        <w:t>文</w:t>
      </w:r>
      <w:r>
        <w:rPr>
          <w:rFonts w:hint="eastAsia" w:ascii="宋体" w:hAnsi="宋体"/>
          <w:strike/>
          <w:color w:val="auto"/>
          <w:spacing w:val="-2"/>
          <w:szCs w:val="24"/>
          <w:highlight w:val="none"/>
        </w:rPr>
        <w:t>件</w:t>
      </w:r>
      <w:r>
        <w:rPr>
          <w:rFonts w:hint="eastAsia" w:ascii="宋体" w:hAnsi="宋体"/>
          <w:strike/>
          <w:color w:val="auto"/>
          <w:szCs w:val="24"/>
          <w:highlight w:val="none"/>
        </w:rPr>
        <w:t xml:space="preserve">的 </w:t>
      </w:r>
      <w:r>
        <w:rPr>
          <w:rFonts w:hint="eastAsia" w:ascii="宋体" w:hAnsi="宋体"/>
          <w:color w:val="auto"/>
          <w:szCs w:val="24"/>
          <w:highlight w:val="none"/>
        </w:rPr>
        <w:t>投标</w:t>
      </w:r>
      <w:r>
        <w:rPr>
          <w:rFonts w:hint="eastAsia" w:ascii="宋体" w:hAnsi="宋体"/>
          <w:color w:val="auto"/>
          <w:spacing w:val="-2"/>
          <w:szCs w:val="24"/>
          <w:highlight w:val="none"/>
        </w:rPr>
        <w:t>人</w:t>
      </w:r>
      <w:r>
        <w:rPr>
          <w:rFonts w:hint="eastAsia" w:ascii="宋体" w:hAnsi="宋体"/>
          <w:color w:val="auto"/>
          <w:szCs w:val="24"/>
          <w:highlight w:val="none"/>
        </w:rPr>
        <w:t>。</w:t>
      </w:r>
      <w:r>
        <w:rPr>
          <w:rFonts w:hint="eastAsia" w:ascii="宋体" w:hAnsi="宋体"/>
          <w:color w:val="auto"/>
          <w:spacing w:val="-2"/>
          <w:szCs w:val="24"/>
          <w:highlight w:val="none"/>
        </w:rPr>
        <w:t>修</w:t>
      </w:r>
      <w:r>
        <w:rPr>
          <w:rFonts w:hint="eastAsia" w:ascii="宋体" w:hAnsi="宋体"/>
          <w:color w:val="auto"/>
          <w:szCs w:val="24"/>
          <w:highlight w:val="none"/>
        </w:rPr>
        <w:t>改</w:t>
      </w:r>
      <w:r>
        <w:rPr>
          <w:rFonts w:hint="eastAsia" w:ascii="宋体" w:hAnsi="宋体"/>
          <w:color w:val="auto"/>
          <w:spacing w:val="-2"/>
          <w:szCs w:val="24"/>
          <w:highlight w:val="none"/>
        </w:rPr>
        <w:t>招</w:t>
      </w:r>
      <w:r>
        <w:rPr>
          <w:rFonts w:hint="eastAsia" w:ascii="宋体" w:hAnsi="宋体"/>
          <w:color w:val="auto"/>
          <w:szCs w:val="24"/>
          <w:highlight w:val="none"/>
        </w:rPr>
        <w:t>标</w:t>
      </w:r>
      <w:r>
        <w:rPr>
          <w:rFonts w:hint="eastAsia" w:ascii="宋体" w:hAnsi="宋体"/>
          <w:color w:val="auto"/>
          <w:spacing w:val="-2"/>
          <w:szCs w:val="24"/>
          <w:highlight w:val="none"/>
        </w:rPr>
        <w:t>文</w:t>
      </w:r>
      <w:r>
        <w:rPr>
          <w:rFonts w:hint="eastAsia" w:ascii="宋体" w:hAnsi="宋体"/>
          <w:color w:val="auto"/>
          <w:szCs w:val="24"/>
          <w:highlight w:val="none"/>
        </w:rPr>
        <w:t>件</w:t>
      </w:r>
      <w:r>
        <w:rPr>
          <w:rFonts w:hint="eastAsia" w:ascii="宋体" w:hAnsi="宋体"/>
          <w:color w:val="auto"/>
          <w:spacing w:val="-2"/>
          <w:szCs w:val="24"/>
          <w:highlight w:val="none"/>
        </w:rPr>
        <w:t>的</w:t>
      </w:r>
      <w:r>
        <w:rPr>
          <w:rFonts w:hint="eastAsia" w:ascii="宋体" w:hAnsi="宋体"/>
          <w:color w:val="auto"/>
          <w:szCs w:val="24"/>
          <w:highlight w:val="none"/>
        </w:rPr>
        <w:t>时间</w:t>
      </w:r>
      <w:r>
        <w:rPr>
          <w:rFonts w:hint="eastAsia" w:ascii="宋体" w:hAnsi="宋体"/>
          <w:color w:val="auto"/>
          <w:spacing w:val="-2"/>
          <w:szCs w:val="24"/>
          <w:highlight w:val="none"/>
        </w:rPr>
        <w:t>距</w:t>
      </w:r>
      <w:r>
        <w:rPr>
          <w:rFonts w:hint="eastAsia" w:ascii="宋体" w:hAnsi="宋体"/>
          <w:color w:val="auto"/>
          <w:szCs w:val="24"/>
          <w:highlight w:val="none"/>
        </w:rPr>
        <w:t>本</w:t>
      </w:r>
      <w:r>
        <w:rPr>
          <w:rFonts w:hint="eastAsia" w:ascii="宋体" w:hAnsi="宋体"/>
          <w:color w:val="auto"/>
          <w:spacing w:val="-2"/>
          <w:szCs w:val="24"/>
          <w:highlight w:val="none"/>
        </w:rPr>
        <w:t>章</w:t>
      </w:r>
      <w:r>
        <w:rPr>
          <w:rFonts w:hint="eastAsia" w:ascii="宋体" w:hAnsi="宋体"/>
          <w:color w:val="auto"/>
          <w:szCs w:val="24"/>
          <w:highlight w:val="none"/>
        </w:rPr>
        <w:t>第</w:t>
      </w:r>
      <w:r>
        <w:rPr>
          <w:rFonts w:hint="eastAsia" w:ascii="宋体" w:hAnsi="宋体"/>
          <w:color w:val="auto"/>
          <w:spacing w:val="2"/>
          <w:szCs w:val="24"/>
          <w:highlight w:val="none"/>
        </w:rPr>
        <w:t xml:space="preserve"> </w:t>
      </w:r>
      <w:r>
        <w:rPr>
          <w:rFonts w:hint="eastAsia" w:ascii="宋体" w:hAnsi="宋体"/>
          <w:color w:val="auto"/>
          <w:szCs w:val="24"/>
          <w:highlight w:val="none"/>
        </w:rPr>
        <w:t>4</w:t>
      </w:r>
      <w:r>
        <w:rPr>
          <w:rFonts w:hint="eastAsia" w:ascii="宋体" w:hAnsi="宋体"/>
          <w:color w:val="auto"/>
          <w:spacing w:val="-2"/>
          <w:szCs w:val="24"/>
          <w:highlight w:val="none"/>
        </w:rPr>
        <w:t>.</w:t>
      </w:r>
      <w:r>
        <w:rPr>
          <w:rFonts w:hint="eastAsia" w:ascii="宋体" w:hAnsi="宋体"/>
          <w:color w:val="auto"/>
          <w:szCs w:val="24"/>
          <w:highlight w:val="none"/>
        </w:rPr>
        <w:t>2.1</w:t>
      </w:r>
      <w:r>
        <w:rPr>
          <w:rFonts w:hint="eastAsia" w:ascii="宋体" w:hAnsi="宋体"/>
          <w:color w:val="auto"/>
          <w:spacing w:val="2"/>
          <w:szCs w:val="24"/>
          <w:highlight w:val="none"/>
        </w:rPr>
        <w:t xml:space="preserve"> </w:t>
      </w:r>
      <w:r>
        <w:rPr>
          <w:rFonts w:hint="eastAsia" w:ascii="宋体" w:hAnsi="宋体"/>
          <w:color w:val="auto"/>
          <w:spacing w:val="-2"/>
          <w:szCs w:val="24"/>
          <w:highlight w:val="none"/>
        </w:rPr>
        <w:t>项</w:t>
      </w:r>
      <w:r>
        <w:rPr>
          <w:rFonts w:hint="eastAsia" w:ascii="宋体" w:hAnsi="宋体"/>
          <w:color w:val="auto"/>
          <w:szCs w:val="24"/>
          <w:highlight w:val="none"/>
        </w:rPr>
        <w:t>规</w:t>
      </w:r>
      <w:r>
        <w:rPr>
          <w:rFonts w:hint="eastAsia" w:ascii="宋体" w:hAnsi="宋体"/>
          <w:color w:val="auto"/>
          <w:spacing w:val="-2"/>
          <w:szCs w:val="24"/>
          <w:highlight w:val="none"/>
        </w:rPr>
        <w:t>定</w:t>
      </w:r>
      <w:r>
        <w:rPr>
          <w:rFonts w:hint="eastAsia" w:ascii="宋体" w:hAnsi="宋体"/>
          <w:color w:val="auto"/>
          <w:szCs w:val="24"/>
          <w:highlight w:val="none"/>
        </w:rPr>
        <w:t>的投</w:t>
      </w:r>
      <w:r>
        <w:rPr>
          <w:rFonts w:hint="eastAsia" w:ascii="宋体" w:hAnsi="宋体"/>
          <w:color w:val="auto"/>
          <w:spacing w:val="-2"/>
          <w:szCs w:val="24"/>
          <w:highlight w:val="none"/>
        </w:rPr>
        <w:t>标</w:t>
      </w:r>
      <w:r>
        <w:rPr>
          <w:rFonts w:hint="eastAsia" w:ascii="宋体" w:hAnsi="宋体"/>
          <w:color w:val="auto"/>
          <w:szCs w:val="24"/>
          <w:highlight w:val="none"/>
        </w:rPr>
        <w:t>截</w:t>
      </w:r>
      <w:r>
        <w:rPr>
          <w:rFonts w:hint="eastAsia" w:ascii="宋体" w:hAnsi="宋体"/>
          <w:color w:val="auto"/>
          <w:spacing w:val="-2"/>
          <w:szCs w:val="24"/>
          <w:highlight w:val="none"/>
        </w:rPr>
        <w:t>止</w:t>
      </w:r>
      <w:r>
        <w:rPr>
          <w:rFonts w:hint="eastAsia" w:ascii="宋体" w:hAnsi="宋体"/>
          <w:color w:val="auto"/>
          <w:szCs w:val="24"/>
          <w:highlight w:val="none"/>
        </w:rPr>
        <w:t>时</w:t>
      </w:r>
      <w:r>
        <w:rPr>
          <w:rFonts w:hint="eastAsia" w:ascii="宋体" w:hAnsi="宋体"/>
          <w:color w:val="auto"/>
          <w:spacing w:val="-2"/>
          <w:szCs w:val="24"/>
          <w:highlight w:val="none"/>
        </w:rPr>
        <w:t>间</w:t>
      </w:r>
      <w:r>
        <w:rPr>
          <w:rFonts w:hint="eastAsia" w:ascii="宋体" w:hAnsi="宋体"/>
          <w:color w:val="auto"/>
          <w:szCs w:val="24"/>
          <w:highlight w:val="none"/>
        </w:rPr>
        <w:t>不足 15</w:t>
      </w:r>
      <w:r>
        <w:rPr>
          <w:rFonts w:hint="eastAsia" w:ascii="宋体" w:hAnsi="宋体"/>
          <w:color w:val="auto"/>
          <w:spacing w:val="2"/>
          <w:szCs w:val="24"/>
          <w:highlight w:val="none"/>
        </w:rPr>
        <w:t xml:space="preserve"> </w:t>
      </w:r>
      <w:r>
        <w:rPr>
          <w:rFonts w:hint="eastAsia" w:ascii="宋体" w:hAnsi="宋体"/>
          <w:color w:val="auto"/>
          <w:spacing w:val="-2"/>
          <w:szCs w:val="24"/>
          <w:highlight w:val="none"/>
        </w:rPr>
        <w:t>日</w:t>
      </w:r>
      <w:r>
        <w:rPr>
          <w:rFonts w:hint="eastAsia" w:ascii="宋体" w:hAnsi="宋体"/>
          <w:color w:val="auto"/>
          <w:szCs w:val="24"/>
          <w:highlight w:val="none"/>
        </w:rPr>
        <w:t>的，</w:t>
      </w:r>
      <w:r>
        <w:rPr>
          <w:rFonts w:hint="eastAsia" w:ascii="宋体" w:hAnsi="宋体"/>
          <w:color w:val="auto"/>
          <w:spacing w:val="-2"/>
          <w:szCs w:val="24"/>
          <w:highlight w:val="none"/>
        </w:rPr>
        <w:t>并</w:t>
      </w:r>
      <w:r>
        <w:rPr>
          <w:rFonts w:hint="eastAsia" w:ascii="宋体" w:hAnsi="宋体"/>
          <w:color w:val="auto"/>
          <w:szCs w:val="24"/>
          <w:highlight w:val="none"/>
        </w:rPr>
        <w:t>且</w:t>
      </w:r>
      <w:r>
        <w:rPr>
          <w:rFonts w:hint="eastAsia" w:ascii="宋体" w:hAnsi="宋体"/>
          <w:color w:val="auto"/>
          <w:spacing w:val="-2"/>
          <w:szCs w:val="24"/>
          <w:highlight w:val="none"/>
        </w:rPr>
        <w:t>修改</w:t>
      </w:r>
      <w:r>
        <w:rPr>
          <w:rFonts w:hint="eastAsia" w:ascii="宋体" w:hAnsi="宋体"/>
          <w:color w:val="auto"/>
          <w:szCs w:val="24"/>
          <w:highlight w:val="none"/>
        </w:rPr>
        <w:t>内 容可</w:t>
      </w:r>
      <w:r>
        <w:rPr>
          <w:rFonts w:hint="eastAsia" w:ascii="宋体" w:hAnsi="宋体"/>
          <w:color w:val="auto"/>
          <w:spacing w:val="-2"/>
          <w:szCs w:val="24"/>
          <w:highlight w:val="none"/>
        </w:rPr>
        <w:t>能</w:t>
      </w:r>
      <w:r>
        <w:rPr>
          <w:rFonts w:hint="eastAsia" w:ascii="宋体" w:hAnsi="宋体"/>
          <w:color w:val="auto"/>
          <w:szCs w:val="24"/>
          <w:highlight w:val="none"/>
        </w:rPr>
        <w:t>影</w:t>
      </w:r>
      <w:r>
        <w:rPr>
          <w:rFonts w:hint="eastAsia" w:ascii="宋体" w:hAnsi="宋体"/>
          <w:color w:val="auto"/>
          <w:spacing w:val="-2"/>
          <w:szCs w:val="24"/>
          <w:highlight w:val="none"/>
        </w:rPr>
        <w:t>响</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文</w:t>
      </w:r>
      <w:r>
        <w:rPr>
          <w:rFonts w:hint="eastAsia" w:ascii="宋体" w:hAnsi="宋体"/>
          <w:color w:val="auto"/>
          <w:spacing w:val="-2"/>
          <w:szCs w:val="24"/>
          <w:highlight w:val="none"/>
        </w:rPr>
        <w:t>件</w:t>
      </w:r>
      <w:r>
        <w:rPr>
          <w:rFonts w:hint="eastAsia" w:ascii="宋体" w:hAnsi="宋体"/>
          <w:color w:val="auto"/>
          <w:szCs w:val="24"/>
          <w:highlight w:val="none"/>
        </w:rPr>
        <w:t>编</w:t>
      </w:r>
      <w:r>
        <w:rPr>
          <w:rFonts w:hint="eastAsia" w:ascii="宋体" w:hAnsi="宋体"/>
          <w:color w:val="auto"/>
          <w:spacing w:val="-2"/>
          <w:szCs w:val="24"/>
          <w:highlight w:val="none"/>
        </w:rPr>
        <w:t>制</w:t>
      </w:r>
      <w:r>
        <w:rPr>
          <w:rFonts w:hint="eastAsia" w:ascii="宋体" w:hAnsi="宋体"/>
          <w:color w:val="auto"/>
          <w:szCs w:val="24"/>
          <w:highlight w:val="none"/>
        </w:rPr>
        <w:t>的，</w:t>
      </w:r>
      <w:r>
        <w:rPr>
          <w:rFonts w:hint="eastAsia" w:ascii="宋体" w:hAnsi="宋体"/>
          <w:color w:val="auto"/>
          <w:spacing w:val="-2"/>
          <w:szCs w:val="24"/>
          <w:highlight w:val="none"/>
        </w:rPr>
        <w:t>将</w:t>
      </w:r>
      <w:r>
        <w:rPr>
          <w:rFonts w:hint="eastAsia" w:ascii="宋体" w:hAnsi="宋体"/>
          <w:color w:val="auto"/>
          <w:szCs w:val="24"/>
          <w:highlight w:val="none"/>
        </w:rPr>
        <w:t>相</w:t>
      </w:r>
      <w:r>
        <w:rPr>
          <w:rFonts w:hint="eastAsia" w:ascii="宋体" w:hAnsi="宋体"/>
          <w:color w:val="auto"/>
          <w:spacing w:val="-2"/>
          <w:szCs w:val="24"/>
          <w:highlight w:val="none"/>
        </w:rPr>
        <w:t>应</w:t>
      </w:r>
      <w:r>
        <w:rPr>
          <w:rFonts w:hint="eastAsia" w:ascii="宋体" w:hAnsi="宋体"/>
          <w:color w:val="auto"/>
          <w:szCs w:val="24"/>
          <w:highlight w:val="none"/>
        </w:rPr>
        <w:t>延</w:t>
      </w:r>
      <w:r>
        <w:rPr>
          <w:rFonts w:hint="eastAsia" w:ascii="宋体" w:hAnsi="宋体"/>
          <w:color w:val="auto"/>
          <w:spacing w:val="-2"/>
          <w:szCs w:val="24"/>
          <w:highlight w:val="none"/>
        </w:rPr>
        <w:t>长</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截</w:t>
      </w:r>
      <w:r>
        <w:rPr>
          <w:rFonts w:hint="eastAsia" w:ascii="宋体" w:hAnsi="宋体"/>
          <w:color w:val="auto"/>
          <w:spacing w:val="-2"/>
          <w:szCs w:val="24"/>
          <w:highlight w:val="none"/>
        </w:rPr>
        <w:t>止</w:t>
      </w:r>
      <w:r>
        <w:rPr>
          <w:rFonts w:hint="eastAsia" w:ascii="宋体" w:hAnsi="宋体"/>
          <w:color w:val="auto"/>
          <w:szCs w:val="24"/>
          <w:highlight w:val="none"/>
        </w:rPr>
        <w:t>时间。</w:t>
      </w:r>
    </w:p>
    <w:p>
      <w:pPr>
        <w:spacing w:before="6" w:line="360" w:lineRule="auto"/>
        <w:ind w:left="100" w:right="42" w:firstLine="420"/>
        <w:rPr>
          <w:rFonts w:ascii="宋体" w:hAnsi="宋体"/>
          <w:color w:val="auto"/>
          <w:szCs w:val="24"/>
          <w:highlight w:val="none"/>
        </w:rPr>
      </w:pPr>
      <w:r>
        <w:rPr>
          <w:rFonts w:hint="eastAsia" w:ascii="宋体" w:hAnsi="宋体"/>
          <w:color w:val="auto"/>
          <w:szCs w:val="24"/>
          <w:highlight w:val="none"/>
        </w:rPr>
        <w:t>2.3.2 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收</w:t>
      </w:r>
      <w:r>
        <w:rPr>
          <w:rFonts w:hint="eastAsia" w:ascii="宋体" w:hAnsi="宋体"/>
          <w:color w:val="auto"/>
          <w:szCs w:val="24"/>
          <w:highlight w:val="none"/>
        </w:rPr>
        <w:t>到</w:t>
      </w:r>
      <w:r>
        <w:rPr>
          <w:rFonts w:hint="eastAsia" w:ascii="宋体" w:hAnsi="宋体"/>
          <w:color w:val="auto"/>
          <w:spacing w:val="-2"/>
          <w:szCs w:val="24"/>
          <w:highlight w:val="none"/>
        </w:rPr>
        <w:t>修</w:t>
      </w:r>
      <w:r>
        <w:rPr>
          <w:rFonts w:hint="eastAsia" w:ascii="宋体" w:hAnsi="宋体"/>
          <w:color w:val="auto"/>
          <w:szCs w:val="24"/>
          <w:highlight w:val="none"/>
        </w:rPr>
        <w:t>改</w:t>
      </w:r>
      <w:r>
        <w:rPr>
          <w:rFonts w:hint="eastAsia" w:ascii="宋体" w:hAnsi="宋体"/>
          <w:color w:val="auto"/>
          <w:spacing w:val="-2"/>
          <w:szCs w:val="24"/>
          <w:highlight w:val="none"/>
        </w:rPr>
        <w:t>内容</w:t>
      </w:r>
      <w:r>
        <w:rPr>
          <w:rFonts w:hint="eastAsia" w:ascii="宋体" w:hAnsi="宋体"/>
          <w:color w:val="auto"/>
          <w:szCs w:val="24"/>
          <w:highlight w:val="none"/>
        </w:rPr>
        <w:t>后</w:t>
      </w:r>
      <w:r>
        <w:rPr>
          <w:rFonts w:hint="eastAsia" w:ascii="宋体" w:hAnsi="宋体"/>
          <w:color w:val="auto"/>
          <w:spacing w:val="-38"/>
          <w:szCs w:val="24"/>
          <w:highlight w:val="none"/>
        </w:rPr>
        <w:t>，</w:t>
      </w:r>
      <w:r>
        <w:rPr>
          <w:rFonts w:hint="eastAsia" w:ascii="宋体" w:hAnsi="宋体"/>
          <w:color w:val="auto"/>
          <w:spacing w:val="-2"/>
          <w:szCs w:val="24"/>
          <w:highlight w:val="none"/>
        </w:rPr>
        <w:t>应</w:t>
      </w:r>
      <w:r>
        <w:rPr>
          <w:rFonts w:hint="eastAsia" w:ascii="宋体" w:hAnsi="宋体"/>
          <w:color w:val="auto"/>
          <w:szCs w:val="24"/>
          <w:highlight w:val="none"/>
        </w:rPr>
        <w:t>按</w:t>
      </w:r>
      <w:r>
        <w:rPr>
          <w:rFonts w:hint="eastAsia" w:ascii="宋体" w:hAnsi="宋体"/>
          <w:color w:val="auto"/>
          <w:spacing w:val="-2"/>
          <w:szCs w:val="24"/>
          <w:highlight w:val="none"/>
        </w:rPr>
        <w:t>投</w:t>
      </w:r>
      <w:r>
        <w:rPr>
          <w:rFonts w:hint="eastAsia" w:ascii="宋体" w:hAnsi="宋体"/>
          <w:color w:val="auto"/>
          <w:szCs w:val="24"/>
          <w:highlight w:val="none"/>
        </w:rPr>
        <w:t>标</w:t>
      </w:r>
      <w:r>
        <w:rPr>
          <w:rFonts w:hint="eastAsia" w:ascii="宋体" w:hAnsi="宋体"/>
          <w:color w:val="auto"/>
          <w:spacing w:val="-2"/>
          <w:szCs w:val="24"/>
          <w:highlight w:val="none"/>
        </w:rPr>
        <w:t>人</w:t>
      </w:r>
      <w:r>
        <w:rPr>
          <w:rFonts w:hint="eastAsia" w:ascii="宋体" w:hAnsi="宋体"/>
          <w:color w:val="auto"/>
          <w:szCs w:val="24"/>
          <w:highlight w:val="none"/>
        </w:rPr>
        <w:t>须</w:t>
      </w:r>
      <w:r>
        <w:rPr>
          <w:rFonts w:hint="eastAsia" w:ascii="宋体" w:hAnsi="宋体"/>
          <w:color w:val="auto"/>
          <w:spacing w:val="-2"/>
          <w:szCs w:val="24"/>
          <w:highlight w:val="none"/>
        </w:rPr>
        <w:t>知</w:t>
      </w:r>
      <w:r>
        <w:rPr>
          <w:rFonts w:hint="eastAsia" w:ascii="宋体" w:hAnsi="宋体"/>
          <w:color w:val="auto"/>
          <w:szCs w:val="24"/>
          <w:highlight w:val="none"/>
        </w:rPr>
        <w:t>前</w:t>
      </w:r>
      <w:r>
        <w:rPr>
          <w:rFonts w:hint="eastAsia" w:ascii="宋体" w:hAnsi="宋体"/>
          <w:color w:val="auto"/>
          <w:spacing w:val="-2"/>
          <w:szCs w:val="24"/>
          <w:highlight w:val="none"/>
        </w:rPr>
        <w:t>附</w:t>
      </w:r>
      <w:r>
        <w:rPr>
          <w:rFonts w:hint="eastAsia" w:ascii="宋体" w:hAnsi="宋体"/>
          <w:color w:val="auto"/>
          <w:szCs w:val="24"/>
          <w:highlight w:val="none"/>
        </w:rPr>
        <w:t>表规</w:t>
      </w:r>
      <w:r>
        <w:rPr>
          <w:rFonts w:hint="eastAsia" w:ascii="宋体" w:hAnsi="宋体"/>
          <w:color w:val="auto"/>
          <w:spacing w:val="-2"/>
          <w:szCs w:val="24"/>
          <w:highlight w:val="none"/>
        </w:rPr>
        <w:t>定</w:t>
      </w:r>
      <w:r>
        <w:rPr>
          <w:rFonts w:hint="eastAsia" w:ascii="宋体" w:hAnsi="宋体"/>
          <w:color w:val="auto"/>
          <w:szCs w:val="24"/>
          <w:highlight w:val="none"/>
        </w:rPr>
        <w:t>的</w:t>
      </w:r>
      <w:r>
        <w:rPr>
          <w:rFonts w:hint="eastAsia" w:ascii="宋体" w:hAnsi="宋体"/>
          <w:color w:val="auto"/>
          <w:spacing w:val="-2"/>
          <w:szCs w:val="24"/>
          <w:highlight w:val="none"/>
        </w:rPr>
        <w:t>时</w:t>
      </w:r>
      <w:r>
        <w:rPr>
          <w:rFonts w:hint="eastAsia" w:ascii="宋体" w:hAnsi="宋体"/>
          <w:color w:val="auto"/>
          <w:szCs w:val="24"/>
          <w:highlight w:val="none"/>
        </w:rPr>
        <w:t>间</w:t>
      </w:r>
      <w:r>
        <w:rPr>
          <w:rFonts w:hint="eastAsia" w:ascii="宋体" w:hAnsi="宋体"/>
          <w:color w:val="auto"/>
          <w:spacing w:val="-2"/>
          <w:szCs w:val="24"/>
          <w:highlight w:val="none"/>
        </w:rPr>
        <w:t>和</w:t>
      </w:r>
      <w:r>
        <w:rPr>
          <w:rFonts w:hint="eastAsia" w:ascii="宋体" w:hAnsi="宋体"/>
          <w:color w:val="auto"/>
          <w:szCs w:val="24"/>
          <w:highlight w:val="none"/>
        </w:rPr>
        <w:t>形</w:t>
      </w:r>
      <w:r>
        <w:rPr>
          <w:rFonts w:hint="eastAsia" w:ascii="宋体" w:hAnsi="宋体"/>
          <w:color w:val="auto"/>
          <w:spacing w:val="-2"/>
          <w:szCs w:val="24"/>
          <w:highlight w:val="none"/>
        </w:rPr>
        <w:t>式</w:t>
      </w:r>
      <w:r>
        <w:rPr>
          <w:rFonts w:hint="eastAsia" w:ascii="宋体" w:hAnsi="宋体"/>
          <w:color w:val="auto"/>
          <w:szCs w:val="24"/>
          <w:highlight w:val="none"/>
        </w:rPr>
        <w:t>通</w:t>
      </w:r>
      <w:r>
        <w:rPr>
          <w:rFonts w:hint="eastAsia" w:ascii="宋体" w:hAnsi="宋体"/>
          <w:color w:val="auto"/>
          <w:spacing w:val="-2"/>
          <w:szCs w:val="24"/>
          <w:highlight w:val="none"/>
        </w:rPr>
        <w:t>知</w:t>
      </w:r>
      <w:r>
        <w:rPr>
          <w:rFonts w:hint="eastAsia" w:ascii="宋体" w:hAnsi="宋体"/>
          <w:color w:val="auto"/>
          <w:szCs w:val="24"/>
          <w:highlight w:val="none"/>
        </w:rPr>
        <w:t>招标</w:t>
      </w:r>
      <w:r>
        <w:rPr>
          <w:rFonts w:hint="eastAsia" w:ascii="宋体" w:hAnsi="宋体"/>
          <w:color w:val="auto"/>
          <w:spacing w:val="-2"/>
          <w:szCs w:val="24"/>
          <w:highlight w:val="none"/>
        </w:rPr>
        <w:t>人</w:t>
      </w:r>
      <w:r>
        <w:rPr>
          <w:rFonts w:hint="eastAsia" w:ascii="宋体" w:hAnsi="宋体"/>
          <w:color w:val="auto"/>
          <w:spacing w:val="-38"/>
          <w:szCs w:val="24"/>
          <w:highlight w:val="none"/>
        </w:rPr>
        <w:t>，</w:t>
      </w:r>
      <w:r>
        <w:rPr>
          <w:rFonts w:hint="eastAsia" w:ascii="宋体" w:hAnsi="宋体"/>
          <w:color w:val="auto"/>
          <w:spacing w:val="-2"/>
          <w:szCs w:val="24"/>
          <w:highlight w:val="none"/>
        </w:rPr>
        <w:t>确</w:t>
      </w:r>
      <w:r>
        <w:rPr>
          <w:rFonts w:hint="eastAsia" w:ascii="宋体" w:hAnsi="宋体"/>
          <w:color w:val="auto"/>
          <w:szCs w:val="24"/>
          <w:highlight w:val="none"/>
        </w:rPr>
        <w:t>认已收</w:t>
      </w:r>
      <w:r>
        <w:rPr>
          <w:rFonts w:hint="eastAsia" w:ascii="宋体" w:hAnsi="宋体"/>
          <w:color w:val="auto"/>
          <w:spacing w:val="-2"/>
          <w:szCs w:val="24"/>
          <w:highlight w:val="none"/>
        </w:rPr>
        <w:t>到</w:t>
      </w:r>
      <w:r>
        <w:rPr>
          <w:rFonts w:hint="eastAsia" w:ascii="宋体" w:hAnsi="宋体"/>
          <w:color w:val="auto"/>
          <w:szCs w:val="24"/>
          <w:highlight w:val="none"/>
        </w:rPr>
        <w:t>该</w:t>
      </w:r>
      <w:r>
        <w:rPr>
          <w:rFonts w:hint="eastAsia" w:ascii="宋体" w:hAnsi="宋体"/>
          <w:color w:val="auto"/>
          <w:spacing w:val="-2"/>
          <w:szCs w:val="24"/>
          <w:highlight w:val="none"/>
        </w:rPr>
        <w:t>修</w:t>
      </w:r>
      <w:r>
        <w:rPr>
          <w:rFonts w:hint="eastAsia" w:ascii="宋体" w:hAnsi="宋体"/>
          <w:color w:val="auto"/>
          <w:szCs w:val="24"/>
          <w:highlight w:val="none"/>
        </w:rPr>
        <w:t>改。</w:t>
      </w:r>
    </w:p>
    <w:p>
      <w:pPr>
        <w:spacing w:before="7" w:line="360" w:lineRule="auto"/>
        <w:jc w:val="left"/>
        <w:rPr>
          <w:rFonts w:ascii="宋体" w:hAnsi="宋体"/>
          <w:color w:val="auto"/>
          <w:sz w:val="12"/>
          <w:szCs w:val="24"/>
          <w:highlight w:val="none"/>
        </w:rPr>
      </w:pPr>
    </w:p>
    <w:p>
      <w:pPr>
        <w:spacing w:line="360" w:lineRule="auto"/>
        <w:ind w:left="190" w:right="5700"/>
        <w:jc w:val="center"/>
        <w:rPr>
          <w:rFonts w:ascii="宋体" w:hAnsi="宋体"/>
          <w:color w:val="auto"/>
          <w:sz w:val="28"/>
          <w:szCs w:val="24"/>
          <w:highlight w:val="none"/>
        </w:rPr>
      </w:pPr>
      <w:r>
        <w:rPr>
          <w:rFonts w:hint="eastAsia" w:ascii="宋体" w:hAnsi="宋体"/>
          <w:color w:val="auto"/>
          <w:spacing w:val="1"/>
          <w:sz w:val="28"/>
          <w:szCs w:val="24"/>
          <w:highlight w:val="none"/>
        </w:rPr>
        <w:t>2</w:t>
      </w:r>
      <w:r>
        <w:rPr>
          <w:rFonts w:hint="eastAsia" w:ascii="宋体" w:hAnsi="宋体"/>
          <w:color w:val="auto"/>
          <w:sz w:val="28"/>
          <w:szCs w:val="24"/>
          <w:highlight w:val="none"/>
        </w:rPr>
        <w:t>.4</w:t>
      </w:r>
      <w:r>
        <w:rPr>
          <w:rFonts w:hint="eastAsia" w:ascii="宋体" w:hAnsi="宋体"/>
          <w:color w:val="auto"/>
          <w:spacing w:val="68"/>
          <w:sz w:val="28"/>
          <w:szCs w:val="24"/>
          <w:highlight w:val="none"/>
        </w:rPr>
        <w:t xml:space="preserve"> </w:t>
      </w:r>
      <w:r>
        <w:rPr>
          <w:rFonts w:hint="eastAsia" w:ascii="宋体" w:hAnsi="宋体"/>
          <w:color w:val="auto"/>
          <w:sz w:val="28"/>
          <w:szCs w:val="24"/>
          <w:highlight w:val="none"/>
        </w:rPr>
        <w:t>招标文件</w:t>
      </w:r>
      <w:r>
        <w:rPr>
          <w:rFonts w:hint="eastAsia" w:ascii="宋体" w:hAnsi="宋体"/>
          <w:color w:val="auto"/>
          <w:spacing w:val="-3"/>
          <w:sz w:val="28"/>
          <w:szCs w:val="24"/>
          <w:highlight w:val="none"/>
        </w:rPr>
        <w:t>的</w:t>
      </w:r>
      <w:r>
        <w:rPr>
          <w:rFonts w:hint="eastAsia" w:ascii="宋体" w:hAnsi="宋体"/>
          <w:color w:val="auto"/>
          <w:sz w:val="28"/>
          <w:szCs w:val="24"/>
          <w:highlight w:val="none"/>
        </w:rPr>
        <w:t>异议</w:t>
      </w:r>
    </w:p>
    <w:p>
      <w:pPr>
        <w:spacing w:line="360" w:lineRule="auto"/>
        <w:ind w:left="100" w:right="39" w:firstLine="420"/>
        <w:rPr>
          <w:rFonts w:ascii="宋体" w:hAnsi="宋体"/>
          <w:color w:val="auto"/>
          <w:szCs w:val="24"/>
          <w:highlight w:val="none"/>
        </w:rPr>
      </w:pPr>
      <w:r>
        <w:rPr>
          <w:rFonts w:hint="eastAsia" w:ascii="宋体" w:hAnsi="宋体"/>
          <w:color w:val="auto"/>
          <w:szCs w:val="24"/>
          <w:highlight w:val="none"/>
        </w:rPr>
        <w:t>投标</w:t>
      </w:r>
      <w:r>
        <w:rPr>
          <w:rFonts w:hint="eastAsia" w:ascii="宋体" w:hAnsi="宋体"/>
          <w:color w:val="auto"/>
          <w:spacing w:val="-2"/>
          <w:szCs w:val="24"/>
          <w:highlight w:val="none"/>
        </w:rPr>
        <w:t>人</w:t>
      </w:r>
      <w:r>
        <w:rPr>
          <w:rFonts w:hint="eastAsia" w:ascii="宋体" w:hAnsi="宋体"/>
          <w:color w:val="auto"/>
          <w:szCs w:val="24"/>
          <w:highlight w:val="none"/>
        </w:rPr>
        <w:t>或</w:t>
      </w:r>
      <w:r>
        <w:rPr>
          <w:rFonts w:hint="eastAsia" w:ascii="宋体" w:hAnsi="宋体"/>
          <w:color w:val="auto"/>
          <w:spacing w:val="-2"/>
          <w:szCs w:val="24"/>
          <w:highlight w:val="none"/>
        </w:rPr>
        <w:t>者</w:t>
      </w:r>
      <w:r>
        <w:rPr>
          <w:rFonts w:hint="eastAsia" w:ascii="宋体" w:hAnsi="宋体"/>
          <w:color w:val="auto"/>
          <w:szCs w:val="24"/>
          <w:highlight w:val="none"/>
        </w:rPr>
        <w:t>其</w:t>
      </w:r>
      <w:r>
        <w:rPr>
          <w:rFonts w:hint="eastAsia" w:ascii="宋体" w:hAnsi="宋体"/>
          <w:color w:val="auto"/>
          <w:spacing w:val="-2"/>
          <w:szCs w:val="24"/>
          <w:highlight w:val="none"/>
        </w:rPr>
        <w:t>他</w:t>
      </w:r>
      <w:r>
        <w:rPr>
          <w:rFonts w:hint="eastAsia" w:ascii="宋体" w:hAnsi="宋体"/>
          <w:color w:val="auto"/>
          <w:szCs w:val="24"/>
          <w:highlight w:val="none"/>
        </w:rPr>
        <w:t>利</w:t>
      </w:r>
      <w:r>
        <w:rPr>
          <w:rFonts w:hint="eastAsia" w:ascii="宋体" w:hAnsi="宋体"/>
          <w:color w:val="auto"/>
          <w:spacing w:val="-2"/>
          <w:szCs w:val="24"/>
          <w:highlight w:val="none"/>
        </w:rPr>
        <w:t>害</w:t>
      </w:r>
      <w:r>
        <w:rPr>
          <w:rFonts w:hint="eastAsia" w:ascii="宋体" w:hAnsi="宋体"/>
          <w:color w:val="auto"/>
          <w:szCs w:val="24"/>
          <w:highlight w:val="none"/>
        </w:rPr>
        <w:t>关</w:t>
      </w:r>
      <w:r>
        <w:rPr>
          <w:rFonts w:hint="eastAsia" w:ascii="宋体" w:hAnsi="宋体"/>
          <w:color w:val="auto"/>
          <w:spacing w:val="-2"/>
          <w:szCs w:val="24"/>
          <w:highlight w:val="none"/>
        </w:rPr>
        <w:t>系</w:t>
      </w:r>
      <w:r>
        <w:rPr>
          <w:rFonts w:hint="eastAsia" w:ascii="宋体" w:hAnsi="宋体"/>
          <w:color w:val="auto"/>
          <w:szCs w:val="24"/>
          <w:highlight w:val="none"/>
        </w:rPr>
        <w:t>人对</w:t>
      </w:r>
      <w:r>
        <w:rPr>
          <w:rFonts w:hint="eastAsia" w:ascii="宋体" w:hAnsi="宋体"/>
          <w:color w:val="auto"/>
          <w:spacing w:val="-2"/>
          <w:szCs w:val="24"/>
          <w:highlight w:val="none"/>
        </w:rPr>
        <w:t>招</w:t>
      </w:r>
      <w:r>
        <w:rPr>
          <w:rFonts w:hint="eastAsia" w:ascii="宋体" w:hAnsi="宋体"/>
          <w:color w:val="auto"/>
          <w:szCs w:val="24"/>
          <w:highlight w:val="none"/>
        </w:rPr>
        <w:t>标</w:t>
      </w:r>
      <w:r>
        <w:rPr>
          <w:rFonts w:hint="eastAsia" w:ascii="宋体" w:hAnsi="宋体"/>
          <w:color w:val="auto"/>
          <w:spacing w:val="-2"/>
          <w:szCs w:val="24"/>
          <w:highlight w:val="none"/>
        </w:rPr>
        <w:t>文</w:t>
      </w:r>
      <w:r>
        <w:rPr>
          <w:rFonts w:hint="eastAsia" w:ascii="宋体" w:hAnsi="宋体"/>
          <w:color w:val="auto"/>
          <w:szCs w:val="24"/>
          <w:highlight w:val="none"/>
        </w:rPr>
        <w:t>件</w:t>
      </w:r>
      <w:r>
        <w:rPr>
          <w:rFonts w:hint="eastAsia" w:ascii="宋体" w:hAnsi="宋体"/>
          <w:color w:val="auto"/>
          <w:spacing w:val="-2"/>
          <w:szCs w:val="24"/>
          <w:highlight w:val="none"/>
        </w:rPr>
        <w:t>有</w:t>
      </w:r>
      <w:r>
        <w:rPr>
          <w:rFonts w:hint="eastAsia" w:ascii="宋体" w:hAnsi="宋体"/>
          <w:color w:val="auto"/>
          <w:szCs w:val="24"/>
          <w:highlight w:val="none"/>
        </w:rPr>
        <w:t>异</w:t>
      </w:r>
      <w:r>
        <w:rPr>
          <w:rFonts w:hint="eastAsia" w:ascii="宋体" w:hAnsi="宋体"/>
          <w:color w:val="auto"/>
          <w:spacing w:val="-2"/>
          <w:szCs w:val="24"/>
          <w:highlight w:val="none"/>
        </w:rPr>
        <w:t>议的</w:t>
      </w:r>
      <w:r>
        <w:rPr>
          <w:rFonts w:hint="eastAsia" w:ascii="宋体" w:hAnsi="宋体"/>
          <w:color w:val="auto"/>
          <w:spacing w:val="-74"/>
          <w:szCs w:val="24"/>
          <w:highlight w:val="none"/>
        </w:rPr>
        <w:t>，</w:t>
      </w:r>
      <w:r>
        <w:rPr>
          <w:rFonts w:hint="eastAsia" w:ascii="宋体" w:hAnsi="宋体"/>
          <w:color w:val="auto"/>
          <w:spacing w:val="-2"/>
          <w:szCs w:val="24"/>
          <w:highlight w:val="none"/>
        </w:rPr>
        <w:t>应</w:t>
      </w:r>
      <w:r>
        <w:rPr>
          <w:rFonts w:hint="eastAsia" w:ascii="宋体" w:hAnsi="宋体"/>
          <w:color w:val="auto"/>
          <w:szCs w:val="24"/>
          <w:highlight w:val="none"/>
        </w:rPr>
        <w:t>当在</w:t>
      </w:r>
      <w:r>
        <w:rPr>
          <w:rFonts w:hint="eastAsia" w:ascii="宋体" w:hAnsi="宋体"/>
          <w:color w:val="auto"/>
          <w:spacing w:val="-2"/>
          <w:szCs w:val="24"/>
          <w:highlight w:val="none"/>
        </w:rPr>
        <w:t>投</w:t>
      </w:r>
      <w:r>
        <w:rPr>
          <w:rFonts w:hint="eastAsia" w:ascii="宋体" w:hAnsi="宋体"/>
          <w:color w:val="auto"/>
          <w:szCs w:val="24"/>
          <w:highlight w:val="none"/>
        </w:rPr>
        <w:t>标</w:t>
      </w:r>
      <w:r>
        <w:rPr>
          <w:rFonts w:hint="eastAsia" w:ascii="宋体" w:hAnsi="宋体"/>
          <w:color w:val="auto"/>
          <w:spacing w:val="-2"/>
          <w:szCs w:val="24"/>
          <w:highlight w:val="none"/>
        </w:rPr>
        <w:t>截</w:t>
      </w:r>
      <w:r>
        <w:rPr>
          <w:rFonts w:hint="eastAsia" w:ascii="宋体" w:hAnsi="宋体"/>
          <w:color w:val="auto"/>
          <w:szCs w:val="24"/>
          <w:highlight w:val="none"/>
        </w:rPr>
        <w:t>止</w:t>
      </w:r>
      <w:r>
        <w:rPr>
          <w:rFonts w:hint="eastAsia" w:ascii="宋体" w:hAnsi="宋体"/>
          <w:color w:val="auto"/>
          <w:spacing w:val="-2"/>
          <w:szCs w:val="24"/>
          <w:highlight w:val="none"/>
        </w:rPr>
        <w:t>时</w:t>
      </w:r>
      <w:r>
        <w:rPr>
          <w:rFonts w:hint="eastAsia" w:ascii="宋体" w:hAnsi="宋体"/>
          <w:color w:val="auto"/>
          <w:szCs w:val="24"/>
          <w:highlight w:val="none"/>
        </w:rPr>
        <w:t xml:space="preserve">间 </w:t>
      </w:r>
      <w:r>
        <w:rPr>
          <w:rFonts w:hint="eastAsia" w:ascii="宋体" w:hAnsi="宋体"/>
          <w:color w:val="auto"/>
          <w:spacing w:val="-2"/>
          <w:szCs w:val="24"/>
          <w:highlight w:val="none"/>
        </w:rPr>
        <w:t>1</w:t>
      </w:r>
      <w:r>
        <w:rPr>
          <w:rFonts w:hint="eastAsia" w:ascii="宋体" w:hAnsi="宋体"/>
          <w:color w:val="auto"/>
          <w:szCs w:val="24"/>
          <w:highlight w:val="none"/>
        </w:rPr>
        <w:t xml:space="preserve">0 </w:t>
      </w:r>
      <w:r>
        <w:rPr>
          <w:rFonts w:hint="eastAsia" w:ascii="宋体" w:hAnsi="宋体"/>
          <w:color w:val="auto"/>
          <w:spacing w:val="-2"/>
          <w:szCs w:val="24"/>
          <w:highlight w:val="none"/>
        </w:rPr>
        <w:t>日前</w:t>
      </w:r>
      <w:r>
        <w:rPr>
          <w:rFonts w:hint="eastAsia" w:ascii="宋体" w:hAnsi="宋体"/>
          <w:color w:val="auto"/>
          <w:szCs w:val="24"/>
          <w:highlight w:val="none"/>
        </w:rPr>
        <w:t>以书</w:t>
      </w:r>
      <w:r>
        <w:rPr>
          <w:rFonts w:hint="eastAsia" w:ascii="宋体" w:hAnsi="宋体"/>
          <w:color w:val="auto"/>
          <w:spacing w:val="-2"/>
          <w:szCs w:val="24"/>
          <w:highlight w:val="none"/>
        </w:rPr>
        <w:t>面</w:t>
      </w:r>
      <w:r>
        <w:rPr>
          <w:rFonts w:hint="eastAsia" w:ascii="宋体" w:hAnsi="宋体"/>
          <w:color w:val="auto"/>
          <w:szCs w:val="24"/>
          <w:highlight w:val="none"/>
        </w:rPr>
        <w:t>形式 提出</w:t>
      </w:r>
      <w:r>
        <w:rPr>
          <w:rFonts w:hint="eastAsia" w:ascii="宋体" w:hAnsi="宋体"/>
          <w:color w:val="auto"/>
          <w:spacing w:val="-2"/>
          <w:szCs w:val="24"/>
          <w:highlight w:val="none"/>
        </w:rPr>
        <w:t>。</w:t>
      </w:r>
      <w:r>
        <w:rPr>
          <w:rFonts w:hint="eastAsia" w:ascii="宋体" w:hAnsi="宋体"/>
          <w:color w:val="auto"/>
          <w:szCs w:val="24"/>
          <w:highlight w:val="none"/>
        </w:rPr>
        <w:t>招</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将</w:t>
      </w:r>
      <w:r>
        <w:rPr>
          <w:rFonts w:hint="eastAsia" w:ascii="宋体" w:hAnsi="宋体"/>
          <w:color w:val="auto"/>
          <w:szCs w:val="24"/>
          <w:highlight w:val="none"/>
        </w:rPr>
        <w:t>在</w:t>
      </w:r>
      <w:r>
        <w:rPr>
          <w:rFonts w:hint="eastAsia" w:ascii="宋体" w:hAnsi="宋体"/>
          <w:color w:val="auto"/>
          <w:spacing w:val="-2"/>
          <w:szCs w:val="24"/>
          <w:highlight w:val="none"/>
        </w:rPr>
        <w:t>收</w:t>
      </w:r>
      <w:r>
        <w:rPr>
          <w:rFonts w:hint="eastAsia" w:ascii="宋体" w:hAnsi="宋体"/>
          <w:color w:val="auto"/>
          <w:szCs w:val="24"/>
          <w:highlight w:val="none"/>
        </w:rPr>
        <w:t>到</w:t>
      </w:r>
      <w:r>
        <w:rPr>
          <w:rFonts w:hint="eastAsia" w:ascii="宋体" w:hAnsi="宋体"/>
          <w:color w:val="auto"/>
          <w:spacing w:val="-2"/>
          <w:szCs w:val="24"/>
          <w:highlight w:val="none"/>
        </w:rPr>
        <w:t>异</w:t>
      </w:r>
      <w:r>
        <w:rPr>
          <w:rFonts w:hint="eastAsia" w:ascii="宋体" w:hAnsi="宋体"/>
          <w:color w:val="auto"/>
          <w:szCs w:val="24"/>
          <w:highlight w:val="none"/>
        </w:rPr>
        <w:t>议之</w:t>
      </w:r>
      <w:r>
        <w:rPr>
          <w:rFonts w:hint="eastAsia" w:ascii="宋体" w:hAnsi="宋体"/>
          <w:color w:val="auto"/>
          <w:spacing w:val="-2"/>
          <w:szCs w:val="24"/>
          <w:highlight w:val="none"/>
        </w:rPr>
        <w:t>日</w:t>
      </w:r>
      <w:r>
        <w:rPr>
          <w:rFonts w:hint="eastAsia" w:ascii="宋体" w:hAnsi="宋体"/>
          <w:color w:val="auto"/>
          <w:szCs w:val="24"/>
          <w:highlight w:val="none"/>
        </w:rPr>
        <w:t>起 3</w:t>
      </w:r>
      <w:r>
        <w:rPr>
          <w:rFonts w:hint="eastAsia" w:ascii="宋体" w:hAnsi="宋体"/>
          <w:color w:val="auto"/>
          <w:spacing w:val="-2"/>
          <w:szCs w:val="24"/>
          <w:highlight w:val="none"/>
        </w:rPr>
        <w:t xml:space="preserve"> </w:t>
      </w:r>
      <w:r>
        <w:rPr>
          <w:rFonts w:hint="eastAsia" w:ascii="宋体" w:hAnsi="宋体"/>
          <w:color w:val="auto"/>
          <w:szCs w:val="24"/>
          <w:highlight w:val="none"/>
        </w:rPr>
        <w:t>日</w:t>
      </w:r>
      <w:r>
        <w:rPr>
          <w:rFonts w:hint="eastAsia" w:ascii="宋体" w:hAnsi="宋体"/>
          <w:color w:val="auto"/>
          <w:spacing w:val="-2"/>
          <w:szCs w:val="24"/>
          <w:highlight w:val="none"/>
        </w:rPr>
        <w:t>内</w:t>
      </w:r>
      <w:r>
        <w:rPr>
          <w:rFonts w:hint="eastAsia" w:ascii="宋体" w:hAnsi="宋体"/>
          <w:color w:val="auto"/>
          <w:szCs w:val="24"/>
          <w:highlight w:val="none"/>
        </w:rPr>
        <w:t>作</w:t>
      </w:r>
      <w:r>
        <w:rPr>
          <w:rFonts w:hint="eastAsia" w:ascii="宋体" w:hAnsi="宋体"/>
          <w:color w:val="auto"/>
          <w:spacing w:val="-2"/>
          <w:szCs w:val="24"/>
          <w:highlight w:val="none"/>
        </w:rPr>
        <w:t>出</w:t>
      </w:r>
      <w:r>
        <w:rPr>
          <w:rFonts w:hint="eastAsia" w:ascii="宋体" w:hAnsi="宋体"/>
          <w:color w:val="auto"/>
          <w:szCs w:val="24"/>
          <w:highlight w:val="none"/>
        </w:rPr>
        <w:t>答</w:t>
      </w:r>
      <w:r>
        <w:rPr>
          <w:rFonts w:hint="eastAsia" w:ascii="宋体" w:hAnsi="宋体"/>
          <w:color w:val="auto"/>
          <w:spacing w:val="-2"/>
          <w:szCs w:val="24"/>
          <w:highlight w:val="none"/>
        </w:rPr>
        <w:t>复</w:t>
      </w:r>
      <w:r>
        <w:rPr>
          <w:rFonts w:hint="eastAsia" w:ascii="宋体" w:hAnsi="宋体"/>
          <w:color w:val="auto"/>
          <w:szCs w:val="24"/>
          <w:highlight w:val="none"/>
        </w:rPr>
        <w:t>；作</w:t>
      </w:r>
      <w:r>
        <w:rPr>
          <w:rFonts w:hint="eastAsia" w:ascii="宋体" w:hAnsi="宋体"/>
          <w:color w:val="auto"/>
          <w:spacing w:val="-2"/>
          <w:szCs w:val="24"/>
          <w:highlight w:val="none"/>
        </w:rPr>
        <w:t>出</w:t>
      </w:r>
      <w:r>
        <w:rPr>
          <w:rFonts w:hint="eastAsia" w:ascii="宋体" w:hAnsi="宋体"/>
          <w:color w:val="auto"/>
          <w:szCs w:val="24"/>
          <w:highlight w:val="none"/>
        </w:rPr>
        <w:t>答</w:t>
      </w:r>
      <w:r>
        <w:rPr>
          <w:rFonts w:hint="eastAsia" w:ascii="宋体" w:hAnsi="宋体"/>
          <w:color w:val="auto"/>
          <w:spacing w:val="-2"/>
          <w:szCs w:val="24"/>
          <w:highlight w:val="none"/>
        </w:rPr>
        <w:t>复</w:t>
      </w:r>
      <w:r>
        <w:rPr>
          <w:rFonts w:hint="eastAsia" w:ascii="宋体" w:hAnsi="宋体"/>
          <w:color w:val="auto"/>
          <w:szCs w:val="24"/>
          <w:highlight w:val="none"/>
        </w:rPr>
        <w:t>前</w:t>
      </w:r>
      <w:r>
        <w:rPr>
          <w:rFonts w:hint="eastAsia" w:ascii="宋体" w:hAnsi="宋体"/>
          <w:color w:val="auto"/>
          <w:spacing w:val="-2"/>
          <w:szCs w:val="24"/>
          <w:highlight w:val="none"/>
        </w:rPr>
        <w:t>，</w:t>
      </w:r>
      <w:r>
        <w:rPr>
          <w:rFonts w:hint="eastAsia" w:ascii="宋体" w:hAnsi="宋体"/>
          <w:color w:val="auto"/>
          <w:szCs w:val="24"/>
          <w:highlight w:val="none"/>
        </w:rPr>
        <w:t>将</w:t>
      </w:r>
      <w:r>
        <w:rPr>
          <w:rFonts w:hint="eastAsia" w:ascii="宋体" w:hAnsi="宋体"/>
          <w:color w:val="auto"/>
          <w:spacing w:val="-2"/>
          <w:szCs w:val="24"/>
          <w:highlight w:val="none"/>
        </w:rPr>
        <w:t>暂</w:t>
      </w:r>
      <w:r>
        <w:rPr>
          <w:rFonts w:hint="eastAsia" w:ascii="宋体" w:hAnsi="宋体"/>
          <w:color w:val="auto"/>
          <w:szCs w:val="24"/>
          <w:highlight w:val="none"/>
        </w:rPr>
        <w:t>停</w:t>
      </w:r>
      <w:r>
        <w:rPr>
          <w:rFonts w:hint="eastAsia" w:ascii="宋体" w:hAnsi="宋体"/>
          <w:color w:val="auto"/>
          <w:spacing w:val="-2"/>
          <w:szCs w:val="24"/>
          <w:highlight w:val="none"/>
        </w:rPr>
        <w:t>招</w:t>
      </w:r>
      <w:r>
        <w:rPr>
          <w:rFonts w:hint="eastAsia" w:ascii="宋体" w:hAnsi="宋体"/>
          <w:color w:val="auto"/>
          <w:szCs w:val="24"/>
          <w:highlight w:val="none"/>
        </w:rPr>
        <w:t>标投</w:t>
      </w:r>
      <w:r>
        <w:rPr>
          <w:rFonts w:hint="eastAsia" w:ascii="宋体" w:hAnsi="宋体"/>
          <w:color w:val="auto"/>
          <w:spacing w:val="-2"/>
          <w:szCs w:val="24"/>
          <w:highlight w:val="none"/>
        </w:rPr>
        <w:t>标</w:t>
      </w:r>
      <w:r>
        <w:rPr>
          <w:rFonts w:hint="eastAsia" w:ascii="宋体" w:hAnsi="宋体"/>
          <w:color w:val="auto"/>
          <w:szCs w:val="24"/>
          <w:highlight w:val="none"/>
        </w:rPr>
        <w:t>活</w:t>
      </w:r>
      <w:r>
        <w:rPr>
          <w:rFonts w:hint="eastAsia" w:ascii="宋体" w:hAnsi="宋体"/>
          <w:color w:val="auto"/>
          <w:spacing w:val="-2"/>
          <w:szCs w:val="24"/>
          <w:highlight w:val="none"/>
        </w:rPr>
        <w:t>动</w:t>
      </w:r>
      <w:r>
        <w:rPr>
          <w:rFonts w:hint="eastAsia" w:ascii="宋体" w:hAnsi="宋体"/>
          <w:color w:val="auto"/>
          <w:szCs w:val="24"/>
          <w:highlight w:val="none"/>
        </w:rPr>
        <w:t>。</w:t>
      </w:r>
    </w:p>
    <w:p>
      <w:pPr>
        <w:spacing w:before="1" w:line="360" w:lineRule="auto"/>
        <w:jc w:val="left"/>
        <w:rPr>
          <w:rFonts w:ascii="宋体" w:hAnsi="宋体"/>
          <w:color w:val="auto"/>
          <w:sz w:val="11"/>
          <w:szCs w:val="24"/>
          <w:highlight w:val="none"/>
        </w:rPr>
      </w:pPr>
    </w:p>
    <w:p>
      <w:pPr>
        <w:spacing w:line="360" w:lineRule="auto"/>
        <w:ind w:left="100" w:right="-20"/>
        <w:jc w:val="left"/>
        <w:rPr>
          <w:rFonts w:ascii="宋体" w:hAnsi="宋体"/>
          <w:b/>
          <w:color w:val="auto"/>
          <w:sz w:val="32"/>
          <w:szCs w:val="24"/>
          <w:highlight w:val="none"/>
        </w:rPr>
      </w:pPr>
      <w:r>
        <w:rPr>
          <w:rFonts w:hint="eastAsia" w:ascii="宋体" w:hAnsi="宋体"/>
          <w:b/>
          <w:color w:val="auto"/>
          <w:spacing w:val="1"/>
          <w:sz w:val="32"/>
          <w:szCs w:val="24"/>
          <w:highlight w:val="none"/>
        </w:rPr>
        <w:t>3</w:t>
      </w:r>
      <w:r>
        <w:rPr>
          <w:rFonts w:hint="eastAsia" w:ascii="宋体" w:hAnsi="宋体"/>
          <w:b/>
          <w:color w:val="auto"/>
          <w:sz w:val="32"/>
          <w:szCs w:val="24"/>
          <w:highlight w:val="none"/>
        </w:rPr>
        <w:t>.</w:t>
      </w:r>
      <w:r>
        <w:rPr>
          <w:rFonts w:hint="eastAsia" w:ascii="宋体" w:hAnsi="宋体"/>
          <w:b/>
          <w:color w:val="auto"/>
          <w:spacing w:val="78"/>
          <w:sz w:val="32"/>
          <w:szCs w:val="24"/>
          <w:highlight w:val="none"/>
        </w:rPr>
        <w:t xml:space="preserve"> </w:t>
      </w:r>
      <w:r>
        <w:rPr>
          <w:rFonts w:hint="eastAsia" w:ascii="宋体" w:hAnsi="宋体"/>
          <w:b/>
          <w:color w:val="auto"/>
          <w:spacing w:val="2"/>
          <w:sz w:val="32"/>
          <w:szCs w:val="24"/>
          <w:highlight w:val="none"/>
        </w:rPr>
        <w:t>投标文件</w:t>
      </w:r>
    </w:p>
    <w:p>
      <w:pPr>
        <w:spacing w:line="360" w:lineRule="auto"/>
        <w:ind w:left="195" w:right="5920"/>
        <w:jc w:val="center"/>
        <w:rPr>
          <w:rFonts w:ascii="宋体" w:hAnsi="宋体"/>
          <w:color w:val="auto"/>
          <w:sz w:val="28"/>
          <w:szCs w:val="24"/>
          <w:highlight w:val="none"/>
        </w:rPr>
      </w:pPr>
      <w:r>
        <w:rPr>
          <w:rFonts w:hint="eastAsia" w:ascii="宋体" w:hAnsi="宋体"/>
          <w:color w:val="auto"/>
          <w:spacing w:val="1"/>
          <w:sz w:val="28"/>
          <w:szCs w:val="24"/>
          <w:highlight w:val="none"/>
        </w:rPr>
        <w:t>3</w:t>
      </w:r>
      <w:r>
        <w:rPr>
          <w:rFonts w:hint="eastAsia" w:ascii="宋体" w:hAnsi="宋体"/>
          <w:color w:val="auto"/>
          <w:sz w:val="28"/>
          <w:szCs w:val="24"/>
          <w:highlight w:val="none"/>
        </w:rPr>
        <w:t>.1</w:t>
      </w:r>
      <w:r>
        <w:rPr>
          <w:rFonts w:hint="eastAsia" w:ascii="宋体" w:hAnsi="宋体"/>
          <w:color w:val="auto"/>
          <w:spacing w:val="68"/>
          <w:sz w:val="28"/>
          <w:szCs w:val="24"/>
          <w:highlight w:val="none"/>
        </w:rPr>
        <w:t xml:space="preserve"> </w:t>
      </w:r>
      <w:r>
        <w:rPr>
          <w:rFonts w:hint="eastAsia" w:ascii="宋体" w:hAnsi="宋体"/>
          <w:color w:val="auto"/>
          <w:sz w:val="28"/>
          <w:szCs w:val="24"/>
          <w:highlight w:val="none"/>
        </w:rPr>
        <w:t>投标文件</w:t>
      </w:r>
      <w:r>
        <w:rPr>
          <w:rFonts w:hint="eastAsia" w:ascii="宋体" w:hAnsi="宋体"/>
          <w:color w:val="auto"/>
          <w:spacing w:val="-3"/>
          <w:sz w:val="28"/>
          <w:szCs w:val="24"/>
          <w:highlight w:val="none"/>
        </w:rPr>
        <w:t>的</w:t>
      </w:r>
      <w:r>
        <w:rPr>
          <w:rFonts w:hint="eastAsia" w:ascii="宋体" w:hAnsi="宋体"/>
          <w:color w:val="auto"/>
          <w:sz w:val="28"/>
          <w:szCs w:val="24"/>
          <w:highlight w:val="none"/>
        </w:rPr>
        <w:t>组成</w:t>
      </w:r>
    </w:p>
    <w:p>
      <w:pPr>
        <w:spacing w:line="360" w:lineRule="auto"/>
        <w:ind w:left="523" w:right="-20"/>
        <w:jc w:val="left"/>
        <w:rPr>
          <w:rFonts w:ascii="宋体" w:hAnsi="宋体"/>
          <w:color w:val="auto"/>
          <w:szCs w:val="24"/>
          <w:highlight w:val="none"/>
        </w:rPr>
      </w:pPr>
      <w:r>
        <w:rPr>
          <w:rFonts w:hint="eastAsia" w:ascii="宋体" w:hAnsi="宋体"/>
          <w:color w:val="auto"/>
          <w:szCs w:val="24"/>
          <w:highlight w:val="none"/>
        </w:rPr>
        <w:t>3</w:t>
      </w:r>
      <w:r>
        <w:rPr>
          <w:rFonts w:hint="eastAsia" w:ascii="宋体" w:hAnsi="宋体"/>
          <w:color w:val="auto"/>
          <w:spacing w:val="-2"/>
          <w:szCs w:val="24"/>
          <w:highlight w:val="none"/>
        </w:rPr>
        <w:t>.</w:t>
      </w:r>
      <w:r>
        <w:rPr>
          <w:rFonts w:hint="eastAsia" w:ascii="宋体" w:hAnsi="宋体"/>
          <w:color w:val="auto"/>
          <w:szCs w:val="24"/>
          <w:highlight w:val="none"/>
        </w:rPr>
        <w:t>1.1</w:t>
      </w:r>
      <w:r>
        <w:rPr>
          <w:rFonts w:hint="eastAsia" w:ascii="宋体" w:hAnsi="宋体"/>
          <w:color w:val="auto"/>
          <w:spacing w:val="51"/>
          <w:szCs w:val="24"/>
          <w:highlight w:val="none"/>
        </w:rPr>
        <w:t xml:space="preserve"> </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文</w:t>
      </w:r>
      <w:r>
        <w:rPr>
          <w:rFonts w:hint="eastAsia" w:ascii="宋体" w:hAnsi="宋体"/>
          <w:color w:val="auto"/>
          <w:spacing w:val="-2"/>
          <w:szCs w:val="24"/>
          <w:highlight w:val="none"/>
        </w:rPr>
        <w:t>件</w:t>
      </w:r>
      <w:r>
        <w:rPr>
          <w:rFonts w:hint="eastAsia" w:ascii="宋体" w:hAnsi="宋体"/>
          <w:color w:val="auto"/>
          <w:szCs w:val="24"/>
          <w:highlight w:val="none"/>
        </w:rPr>
        <w:t>应</w:t>
      </w:r>
      <w:r>
        <w:rPr>
          <w:rFonts w:hint="eastAsia" w:ascii="宋体" w:hAnsi="宋体"/>
          <w:color w:val="auto"/>
          <w:spacing w:val="-2"/>
          <w:szCs w:val="24"/>
          <w:highlight w:val="none"/>
        </w:rPr>
        <w:t>包括</w:t>
      </w:r>
      <w:r>
        <w:rPr>
          <w:rFonts w:hint="eastAsia" w:ascii="宋体" w:hAnsi="宋体"/>
          <w:color w:val="auto"/>
          <w:szCs w:val="24"/>
          <w:highlight w:val="none"/>
        </w:rPr>
        <w:t>下列</w:t>
      </w:r>
      <w:r>
        <w:rPr>
          <w:rFonts w:hint="eastAsia" w:ascii="宋体" w:hAnsi="宋体"/>
          <w:color w:val="auto"/>
          <w:spacing w:val="-2"/>
          <w:szCs w:val="24"/>
          <w:highlight w:val="none"/>
        </w:rPr>
        <w:t>内</w:t>
      </w:r>
      <w:r>
        <w:rPr>
          <w:rFonts w:hint="eastAsia" w:ascii="宋体" w:hAnsi="宋体"/>
          <w:color w:val="auto"/>
          <w:szCs w:val="24"/>
          <w:highlight w:val="none"/>
        </w:rPr>
        <w:t>容：</w:t>
      </w:r>
    </w:p>
    <w:p>
      <w:pPr>
        <w:spacing w:before="40" w:line="360" w:lineRule="auto"/>
        <w:ind w:left="520" w:right="-20"/>
        <w:jc w:val="left"/>
        <w:rPr>
          <w:rFonts w:ascii="宋体" w:hAnsi="宋体"/>
          <w:color w:val="auto"/>
          <w:szCs w:val="24"/>
          <w:highlight w:val="none"/>
        </w:rPr>
      </w:pPr>
      <w:r>
        <w:rPr>
          <w:rFonts w:hint="eastAsia" w:ascii="宋体" w:hAnsi="宋体"/>
          <w:color w:val="auto"/>
          <w:szCs w:val="24"/>
          <w:highlight w:val="none"/>
        </w:rPr>
        <w:t>（1</w:t>
      </w:r>
      <w:r>
        <w:rPr>
          <w:rFonts w:hint="eastAsia" w:ascii="宋体" w:hAnsi="宋体"/>
          <w:color w:val="auto"/>
          <w:spacing w:val="-2"/>
          <w:szCs w:val="24"/>
          <w:highlight w:val="none"/>
        </w:rPr>
        <w:t>）</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函</w:t>
      </w:r>
      <w:r>
        <w:rPr>
          <w:rFonts w:hint="eastAsia" w:ascii="宋体" w:hAnsi="宋体"/>
          <w:color w:val="auto"/>
          <w:spacing w:val="-2"/>
          <w:szCs w:val="24"/>
          <w:highlight w:val="none"/>
        </w:rPr>
        <w:t>及</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函</w:t>
      </w:r>
      <w:r>
        <w:rPr>
          <w:rFonts w:hint="eastAsia" w:ascii="宋体" w:hAnsi="宋体"/>
          <w:color w:val="auto"/>
          <w:spacing w:val="-2"/>
          <w:szCs w:val="24"/>
          <w:highlight w:val="none"/>
        </w:rPr>
        <w:t>附录</w:t>
      </w:r>
      <w:r>
        <w:rPr>
          <w:rFonts w:hint="eastAsia" w:ascii="宋体" w:hAnsi="宋体"/>
          <w:color w:val="auto"/>
          <w:szCs w:val="24"/>
          <w:highlight w:val="none"/>
        </w:rPr>
        <w:t>；</w:t>
      </w:r>
    </w:p>
    <w:p>
      <w:pPr>
        <w:spacing w:before="37" w:line="360" w:lineRule="auto"/>
        <w:ind w:left="520" w:right="-20"/>
        <w:jc w:val="left"/>
        <w:rPr>
          <w:rFonts w:ascii="宋体" w:hAnsi="宋体"/>
          <w:color w:val="auto"/>
          <w:szCs w:val="24"/>
          <w:highlight w:val="none"/>
        </w:rPr>
      </w:pPr>
      <w:r>
        <w:rPr>
          <w:rFonts w:hint="eastAsia" w:ascii="宋体" w:hAnsi="宋体"/>
          <w:color w:val="auto"/>
          <w:szCs w:val="24"/>
          <w:highlight w:val="none"/>
        </w:rPr>
        <w:t>（2</w:t>
      </w:r>
      <w:r>
        <w:rPr>
          <w:rFonts w:hint="eastAsia" w:ascii="宋体" w:hAnsi="宋体"/>
          <w:color w:val="auto"/>
          <w:spacing w:val="-2"/>
          <w:szCs w:val="24"/>
          <w:highlight w:val="none"/>
        </w:rPr>
        <w:t>）</w:t>
      </w:r>
      <w:r>
        <w:rPr>
          <w:rFonts w:hint="eastAsia" w:ascii="宋体" w:hAnsi="宋体"/>
          <w:color w:val="auto"/>
          <w:szCs w:val="24"/>
          <w:highlight w:val="none"/>
        </w:rPr>
        <w:t>法</w:t>
      </w:r>
      <w:r>
        <w:rPr>
          <w:rFonts w:hint="eastAsia" w:ascii="宋体" w:hAnsi="宋体"/>
          <w:color w:val="auto"/>
          <w:spacing w:val="-2"/>
          <w:szCs w:val="24"/>
          <w:highlight w:val="none"/>
        </w:rPr>
        <w:t>定</w:t>
      </w:r>
      <w:r>
        <w:rPr>
          <w:rFonts w:hint="eastAsia" w:ascii="宋体" w:hAnsi="宋体"/>
          <w:color w:val="auto"/>
          <w:szCs w:val="24"/>
          <w:highlight w:val="none"/>
        </w:rPr>
        <w:t>代</w:t>
      </w:r>
      <w:r>
        <w:rPr>
          <w:rFonts w:hint="eastAsia" w:ascii="宋体" w:hAnsi="宋体"/>
          <w:color w:val="auto"/>
          <w:spacing w:val="-2"/>
          <w:szCs w:val="24"/>
          <w:highlight w:val="none"/>
        </w:rPr>
        <w:t>表</w:t>
      </w:r>
      <w:r>
        <w:rPr>
          <w:rFonts w:hint="eastAsia" w:ascii="宋体" w:hAnsi="宋体"/>
          <w:color w:val="auto"/>
          <w:szCs w:val="24"/>
          <w:highlight w:val="none"/>
        </w:rPr>
        <w:t>人</w:t>
      </w:r>
      <w:r>
        <w:rPr>
          <w:rFonts w:hint="eastAsia" w:ascii="宋体" w:hAnsi="宋体"/>
          <w:color w:val="auto"/>
          <w:spacing w:val="-2"/>
          <w:szCs w:val="24"/>
          <w:highlight w:val="none"/>
        </w:rPr>
        <w:t>身</w:t>
      </w:r>
      <w:r>
        <w:rPr>
          <w:rFonts w:hint="eastAsia" w:ascii="宋体" w:hAnsi="宋体"/>
          <w:color w:val="auto"/>
          <w:szCs w:val="24"/>
          <w:highlight w:val="none"/>
        </w:rPr>
        <w:t>份</w:t>
      </w:r>
      <w:r>
        <w:rPr>
          <w:rFonts w:hint="eastAsia" w:ascii="宋体" w:hAnsi="宋体"/>
          <w:color w:val="auto"/>
          <w:spacing w:val="-2"/>
          <w:szCs w:val="24"/>
          <w:highlight w:val="none"/>
        </w:rPr>
        <w:t>证明</w:t>
      </w:r>
      <w:r>
        <w:rPr>
          <w:rFonts w:hint="eastAsia" w:ascii="宋体" w:hAnsi="宋体"/>
          <w:color w:val="auto"/>
          <w:szCs w:val="24"/>
          <w:highlight w:val="none"/>
        </w:rPr>
        <w:t>或授</w:t>
      </w:r>
      <w:r>
        <w:rPr>
          <w:rFonts w:hint="eastAsia" w:ascii="宋体" w:hAnsi="宋体"/>
          <w:color w:val="auto"/>
          <w:spacing w:val="-2"/>
          <w:szCs w:val="24"/>
          <w:highlight w:val="none"/>
        </w:rPr>
        <w:t>权</w:t>
      </w:r>
      <w:r>
        <w:rPr>
          <w:rFonts w:hint="eastAsia" w:ascii="宋体" w:hAnsi="宋体"/>
          <w:color w:val="auto"/>
          <w:szCs w:val="24"/>
          <w:highlight w:val="none"/>
        </w:rPr>
        <w:t>委</w:t>
      </w:r>
      <w:r>
        <w:rPr>
          <w:rFonts w:hint="eastAsia" w:ascii="宋体" w:hAnsi="宋体"/>
          <w:color w:val="auto"/>
          <w:spacing w:val="-2"/>
          <w:szCs w:val="24"/>
          <w:highlight w:val="none"/>
        </w:rPr>
        <w:t>托</w:t>
      </w:r>
      <w:r>
        <w:rPr>
          <w:rFonts w:hint="eastAsia" w:ascii="宋体" w:hAnsi="宋体"/>
          <w:color w:val="auto"/>
          <w:szCs w:val="24"/>
          <w:highlight w:val="none"/>
        </w:rPr>
        <w:t>书；</w:t>
      </w:r>
    </w:p>
    <w:p>
      <w:pPr>
        <w:spacing w:before="39" w:line="360" w:lineRule="auto"/>
        <w:ind w:left="520" w:right="-20"/>
        <w:jc w:val="left"/>
        <w:rPr>
          <w:rFonts w:ascii="宋体" w:hAnsi="宋体"/>
          <w:color w:val="auto"/>
          <w:szCs w:val="24"/>
          <w:highlight w:val="none"/>
        </w:rPr>
      </w:pPr>
      <w:r>
        <w:rPr>
          <w:rFonts w:hint="eastAsia" w:ascii="宋体" w:hAnsi="宋体"/>
          <w:strike/>
          <w:color w:val="auto"/>
          <w:szCs w:val="24"/>
          <w:highlight w:val="none"/>
        </w:rPr>
        <w:t>（3</w:t>
      </w:r>
      <w:r>
        <w:rPr>
          <w:rFonts w:hint="eastAsia" w:ascii="宋体" w:hAnsi="宋体"/>
          <w:strike/>
          <w:color w:val="auto"/>
          <w:spacing w:val="-2"/>
          <w:szCs w:val="24"/>
          <w:highlight w:val="none"/>
        </w:rPr>
        <w:t>）</w:t>
      </w:r>
      <w:r>
        <w:rPr>
          <w:rFonts w:hint="eastAsia" w:ascii="宋体" w:hAnsi="宋体"/>
          <w:strike/>
          <w:color w:val="auto"/>
          <w:szCs w:val="24"/>
          <w:highlight w:val="none"/>
        </w:rPr>
        <w:t>联</w:t>
      </w:r>
      <w:r>
        <w:rPr>
          <w:rFonts w:hint="eastAsia" w:ascii="宋体" w:hAnsi="宋体"/>
          <w:strike/>
          <w:color w:val="auto"/>
          <w:spacing w:val="-2"/>
          <w:szCs w:val="24"/>
          <w:highlight w:val="none"/>
        </w:rPr>
        <w:t>合</w:t>
      </w:r>
      <w:r>
        <w:rPr>
          <w:rFonts w:hint="eastAsia" w:ascii="宋体" w:hAnsi="宋体"/>
          <w:strike/>
          <w:color w:val="auto"/>
          <w:szCs w:val="24"/>
          <w:highlight w:val="none"/>
        </w:rPr>
        <w:t>体</w:t>
      </w:r>
      <w:r>
        <w:rPr>
          <w:rFonts w:hint="eastAsia" w:ascii="宋体" w:hAnsi="宋体"/>
          <w:strike/>
          <w:color w:val="auto"/>
          <w:spacing w:val="-2"/>
          <w:szCs w:val="24"/>
          <w:highlight w:val="none"/>
        </w:rPr>
        <w:t>协</w:t>
      </w:r>
      <w:r>
        <w:rPr>
          <w:rFonts w:hint="eastAsia" w:ascii="宋体" w:hAnsi="宋体"/>
          <w:strike/>
          <w:color w:val="auto"/>
          <w:szCs w:val="24"/>
          <w:highlight w:val="none"/>
        </w:rPr>
        <w:t>议</w:t>
      </w:r>
      <w:r>
        <w:rPr>
          <w:rFonts w:hint="eastAsia" w:ascii="宋体" w:hAnsi="宋体"/>
          <w:strike/>
          <w:color w:val="auto"/>
          <w:spacing w:val="-2"/>
          <w:szCs w:val="24"/>
          <w:highlight w:val="none"/>
        </w:rPr>
        <w:t>书</w:t>
      </w:r>
      <w:r>
        <w:rPr>
          <w:rFonts w:hint="eastAsia" w:ascii="宋体" w:hAnsi="宋体"/>
          <w:strike/>
          <w:color w:val="auto"/>
          <w:szCs w:val="24"/>
          <w:highlight w:val="none"/>
        </w:rPr>
        <w:t>；</w:t>
      </w:r>
    </w:p>
    <w:p>
      <w:pPr>
        <w:spacing w:before="39" w:line="360" w:lineRule="auto"/>
        <w:ind w:left="520" w:right="-20"/>
        <w:jc w:val="left"/>
        <w:rPr>
          <w:rFonts w:ascii="宋体" w:hAnsi="宋体"/>
          <w:color w:val="auto"/>
          <w:szCs w:val="24"/>
          <w:highlight w:val="none"/>
        </w:rPr>
      </w:pPr>
      <w:r>
        <w:rPr>
          <w:rFonts w:hint="eastAsia" w:ascii="宋体" w:hAnsi="宋体"/>
          <w:color w:val="auto"/>
          <w:szCs w:val="24"/>
          <w:highlight w:val="none"/>
        </w:rPr>
        <w:t>（4</w:t>
      </w:r>
      <w:r>
        <w:rPr>
          <w:rFonts w:hint="eastAsia" w:ascii="宋体" w:hAnsi="宋体"/>
          <w:color w:val="auto"/>
          <w:spacing w:val="-2"/>
          <w:szCs w:val="24"/>
          <w:highlight w:val="none"/>
        </w:rPr>
        <w:t>）</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保</w:t>
      </w:r>
      <w:r>
        <w:rPr>
          <w:rFonts w:hint="eastAsia" w:ascii="宋体" w:hAnsi="宋体"/>
          <w:color w:val="auto"/>
          <w:spacing w:val="-2"/>
          <w:szCs w:val="24"/>
          <w:highlight w:val="none"/>
        </w:rPr>
        <w:t>证</w:t>
      </w:r>
      <w:r>
        <w:rPr>
          <w:rFonts w:hint="eastAsia" w:ascii="宋体" w:hAnsi="宋体"/>
          <w:color w:val="auto"/>
          <w:szCs w:val="24"/>
          <w:highlight w:val="none"/>
        </w:rPr>
        <w:t>金；</w:t>
      </w:r>
    </w:p>
    <w:p>
      <w:pPr>
        <w:spacing w:before="37" w:line="360" w:lineRule="auto"/>
        <w:ind w:left="520" w:right="-20"/>
        <w:jc w:val="left"/>
        <w:rPr>
          <w:rFonts w:ascii="宋体" w:hAnsi="宋体"/>
          <w:color w:val="auto"/>
          <w:szCs w:val="24"/>
          <w:highlight w:val="none"/>
        </w:rPr>
      </w:pPr>
      <w:r>
        <w:rPr>
          <w:rFonts w:hint="eastAsia" w:ascii="宋体" w:hAnsi="宋体"/>
          <w:color w:val="auto"/>
          <w:szCs w:val="24"/>
          <w:highlight w:val="none"/>
        </w:rPr>
        <w:t>（5</w:t>
      </w:r>
      <w:r>
        <w:rPr>
          <w:rFonts w:hint="eastAsia" w:ascii="宋体" w:hAnsi="宋体"/>
          <w:color w:val="auto"/>
          <w:spacing w:val="-2"/>
          <w:szCs w:val="24"/>
          <w:highlight w:val="none"/>
        </w:rPr>
        <w:t>）</w:t>
      </w:r>
      <w:r>
        <w:rPr>
          <w:rFonts w:hint="eastAsia" w:ascii="宋体" w:hAnsi="宋体"/>
          <w:color w:val="auto"/>
          <w:szCs w:val="24"/>
          <w:highlight w:val="none"/>
        </w:rPr>
        <w:t>监</w:t>
      </w:r>
      <w:r>
        <w:rPr>
          <w:rFonts w:hint="eastAsia" w:ascii="宋体" w:hAnsi="宋体"/>
          <w:color w:val="auto"/>
          <w:spacing w:val="-2"/>
          <w:szCs w:val="24"/>
          <w:highlight w:val="none"/>
        </w:rPr>
        <w:t>理</w:t>
      </w:r>
      <w:r>
        <w:rPr>
          <w:rFonts w:hint="eastAsia" w:ascii="宋体" w:hAnsi="宋体"/>
          <w:color w:val="auto"/>
          <w:szCs w:val="24"/>
          <w:highlight w:val="none"/>
        </w:rPr>
        <w:t>报</w:t>
      </w:r>
      <w:r>
        <w:rPr>
          <w:rFonts w:hint="eastAsia" w:ascii="宋体" w:hAnsi="宋体"/>
          <w:color w:val="auto"/>
          <w:spacing w:val="-2"/>
          <w:szCs w:val="24"/>
          <w:highlight w:val="none"/>
        </w:rPr>
        <w:t>酬</w:t>
      </w:r>
      <w:r>
        <w:rPr>
          <w:rFonts w:hint="eastAsia" w:ascii="宋体" w:hAnsi="宋体"/>
          <w:color w:val="auto"/>
          <w:szCs w:val="24"/>
          <w:highlight w:val="none"/>
        </w:rPr>
        <w:t>清</w:t>
      </w:r>
      <w:r>
        <w:rPr>
          <w:rFonts w:hint="eastAsia" w:ascii="宋体" w:hAnsi="宋体"/>
          <w:color w:val="auto"/>
          <w:spacing w:val="-3"/>
          <w:szCs w:val="24"/>
          <w:highlight w:val="none"/>
        </w:rPr>
        <w:t>单</w:t>
      </w:r>
      <w:r>
        <w:rPr>
          <w:rFonts w:hint="eastAsia" w:ascii="宋体" w:hAnsi="宋体"/>
          <w:color w:val="auto"/>
          <w:szCs w:val="24"/>
          <w:highlight w:val="none"/>
        </w:rPr>
        <w:t>；</w:t>
      </w:r>
    </w:p>
    <w:p>
      <w:pPr>
        <w:spacing w:before="39" w:line="360" w:lineRule="auto"/>
        <w:ind w:left="520" w:right="-20"/>
        <w:jc w:val="left"/>
        <w:rPr>
          <w:rFonts w:ascii="宋体" w:hAnsi="宋体"/>
          <w:color w:val="auto"/>
          <w:szCs w:val="24"/>
          <w:highlight w:val="none"/>
        </w:rPr>
      </w:pPr>
      <w:r>
        <w:rPr>
          <w:rFonts w:hint="eastAsia" w:ascii="宋体" w:hAnsi="宋体"/>
          <w:color w:val="auto"/>
          <w:szCs w:val="24"/>
          <w:highlight w:val="none"/>
        </w:rPr>
        <w:t>（6</w:t>
      </w:r>
      <w:r>
        <w:rPr>
          <w:rFonts w:hint="eastAsia" w:ascii="宋体" w:hAnsi="宋体"/>
          <w:color w:val="auto"/>
          <w:spacing w:val="-2"/>
          <w:szCs w:val="24"/>
          <w:highlight w:val="none"/>
        </w:rPr>
        <w:t>）</w:t>
      </w:r>
      <w:r>
        <w:rPr>
          <w:rFonts w:hint="eastAsia" w:ascii="宋体" w:hAnsi="宋体"/>
          <w:color w:val="auto"/>
          <w:szCs w:val="24"/>
          <w:highlight w:val="none"/>
        </w:rPr>
        <w:t>资</w:t>
      </w:r>
      <w:r>
        <w:rPr>
          <w:rFonts w:hint="eastAsia" w:ascii="宋体" w:hAnsi="宋体"/>
          <w:color w:val="auto"/>
          <w:spacing w:val="-2"/>
          <w:szCs w:val="24"/>
          <w:highlight w:val="none"/>
        </w:rPr>
        <w:t>格</w:t>
      </w:r>
      <w:r>
        <w:rPr>
          <w:rFonts w:hint="eastAsia" w:ascii="宋体" w:hAnsi="宋体"/>
          <w:color w:val="auto"/>
          <w:szCs w:val="24"/>
          <w:highlight w:val="none"/>
        </w:rPr>
        <w:t>审</w:t>
      </w:r>
      <w:r>
        <w:rPr>
          <w:rFonts w:hint="eastAsia" w:ascii="宋体" w:hAnsi="宋体"/>
          <w:color w:val="auto"/>
          <w:spacing w:val="-2"/>
          <w:szCs w:val="24"/>
          <w:highlight w:val="none"/>
        </w:rPr>
        <w:t>查</w:t>
      </w:r>
      <w:r>
        <w:rPr>
          <w:rFonts w:hint="eastAsia" w:ascii="宋体" w:hAnsi="宋体"/>
          <w:color w:val="auto"/>
          <w:szCs w:val="24"/>
          <w:highlight w:val="none"/>
        </w:rPr>
        <w:t>资</w:t>
      </w:r>
      <w:r>
        <w:rPr>
          <w:rFonts w:hint="eastAsia" w:ascii="宋体" w:hAnsi="宋体"/>
          <w:color w:val="auto"/>
          <w:spacing w:val="-2"/>
          <w:szCs w:val="24"/>
          <w:highlight w:val="none"/>
        </w:rPr>
        <w:t>料</w:t>
      </w:r>
      <w:r>
        <w:rPr>
          <w:rFonts w:hint="eastAsia" w:ascii="宋体" w:hAnsi="宋体"/>
          <w:color w:val="auto"/>
          <w:szCs w:val="24"/>
          <w:highlight w:val="none"/>
        </w:rPr>
        <w:t>；</w:t>
      </w:r>
    </w:p>
    <w:p>
      <w:pPr>
        <w:spacing w:before="39" w:line="360" w:lineRule="auto"/>
        <w:ind w:left="520" w:right="-20"/>
        <w:jc w:val="left"/>
        <w:rPr>
          <w:rFonts w:ascii="宋体" w:hAnsi="宋体"/>
          <w:color w:val="auto"/>
          <w:szCs w:val="24"/>
          <w:highlight w:val="none"/>
        </w:rPr>
      </w:pPr>
      <w:r>
        <w:rPr>
          <w:rFonts w:hint="eastAsia" w:ascii="宋体" w:hAnsi="宋体"/>
          <w:color w:val="auto"/>
          <w:szCs w:val="24"/>
          <w:highlight w:val="none"/>
        </w:rPr>
        <w:t>（7</w:t>
      </w:r>
      <w:r>
        <w:rPr>
          <w:rFonts w:hint="eastAsia" w:ascii="宋体" w:hAnsi="宋体"/>
          <w:color w:val="auto"/>
          <w:spacing w:val="-2"/>
          <w:szCs w:val="24"/>
          <w:highlight w:val="none"/>
        </w:rPr>
        <w:t>）</w:t>
      </w:r>
      <w:r>
        <w:rPr>
          <w:rFonts w:hint="eastAsia" w:ascii="宋体" w:hAnsi="宋体"/>
          <w:color w:val="auto"/>
          <w:szCs w:val="24"/>
          <w:highlight w:val="none"/>
        </w:rPr>
        <w:t>监</w:t>
      </w:r>
      <w:r>
        <w:rPr>
          <w:rFonts w:hint="eastAsia" w:ascii="宋体" w:hAnsi="宋体"/>
          <w:color w:val="auto"/>
          <w:spacing w:val="-2"/>
          <w:szCs w:val="24"/>
          <w:highlight w:val="none"/>
        </w:rPr>
        <w:t>理</w:t>
      </w:r>
      <w:r>
        <w:rPr>
          <w:rFonts w:hint="eastAsia" w:ascii="宋体" w:hAnsi="宋体"/>
          <w:color w:val="auto"/>
          <w:szCs w:val="24"/>
          <w:highlight w:val="none"/>
        </w:rPr>
        <w:t>大</w:t>
      </w:r>
      <w:r>
        <w:rPr>
          <w:rFonts w:hint="eastAsia" w:ascii="宋体" w:hAnsi="宋体"/>
          <w:color w:val="auto"/>
          <w:spacing w:val="-2"/>
          <w:szCs w:val="24"/>
          <w:highlight w:val="none"/>
        </w:rPr>
        <w:t>纲</w:t>
      </w:r>
      <w:r>
        <w:rPr>
          <w:rFonts w:hint="eastAsia" w:ascii="宋体" w:hAnsi="宋体"/>
          <w:color w:val="auto"/>
          <w:szCs w:val="24"/>
          <w:highlight w:val="none"/>
        </w:rPr>
        <w:t>；</w:t>
      </w:r>
    </w:p>
    <w:p>
      <w:pPr>
        <w:spacing w:before="39" w:line="360" w:lineRule="auto"/>
        <w:ind w:left="520" w:right="-20"/>
        <w:jc w:val="left"/>
        <w:rPr>
          <w:rFonts w:ascii="宋体" w:hAnsi="宋体"/>
          <w:color w:val="auto"/>
          <w:szCs w:val="24"/>
          <w:highlight w:val="none"/>
        </w:rPr>
      </w:pPr>
      <w:r>
        <w:rPr>
          <w:rFonts w:hint="eastAsia" w:ascii="宋体" w:hAnsi="宋体"/>
          <w:color w:val="auto"/>
          <w:szCs w:val="24"/>
          <w:highlight w:val="none"/>
        </w:rPr>
        <w:t>（8</w:t>
      </w:r>
      <w:r>
        <w:rPr>
          <w:rFonts w:hint="eastAsia" w:ascii="宋体" w:hAnsi="宋体"/>
          <w:color w:val="auto"/>
          <w:spacing w:val="-2"/>
          <w:szCs w:val="24"/>
          <w:highlight w:val="none"/>
        </w:rPr>
        <w:t>）</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须</w:t>
      </w:r>
      <w:r>
        <w:rPr>
          <w:rFonts w:hint="eastAsia" w:ascii="宋体" w:hAnsi="宋体"/>
          <w:color w:val="auto"/>
          <w:szCs w:val="24"/>
          <w:highlight w:val="none"/>
        </w:rPr>
        <w:t>知</w:t>
      </w:r>
      <w:r>
        <w:rPr>
          <w:rFonts w:hint="eastAsia" w:ascii="宋体" w:hAnsi="宋体"/>
          <w:color w:val="auto"/>
          <w:spacing w:val="-2"/>
          <w:szCs w:val="24"/>
          <w:highlight w:val="none"/>
        </w:rPr>
        <w:t>前</w:t>
      </w:r>
      <w:r>
        <w:rPr>
          <w:rFonts w:hint="eastAsia" w:ascii="宋体" w:hAnsi="宋体"/>
          <w:color w:val="auto"/>
          <w:szCs w:val="24"/>
          <w:highlight w:val="none"/>
        </w:rPr>
        <w:t>附</w:t>
      </w:r>
      <w:r>
        <w:rPr>
          <w:rFonts w:hint="eastAsia" w:ascii="宋体" w:hAnsi="宋体"/>
          <w:color w:val="auto"/>
          <w:spacing w:val="-2"/>
          <w:szCs w:val="24"/>
          <w:highlight w:val="none"/>
        </w:rPr>
        <w:t>表规</w:t>
      </w:r>
      <w:r>
        <w:rPr>
          <w:rFonts w:hint="eastAsia" w:ascii="宋体" w:hAnsi="宋体"/>
          <w:color w:val="auto"/>
          <w:szCs w:val="24"/>
          <w:highlight w:val="none"/>
        </w:rPr>
        <w:t>定的</w:t>
      </w:r>
      <w:r>
        <w:rPr>
          <w:rFonts w:hint="eastAsia" w:ascii="宋体" w:hAnsi="宋体"/>
          <w:color w:val="auto"/>
          <w:spacing w:val="-2"/>
          <w:szCs w:val="24"/>
          <w:highlight w:val="none"/>
        </w:rPr>
        <w:t>其</w:t>
      </w:r>
      <w:r>
        <w:rPr>
          <w:rFonts w:hint="eastAsia" w:ascii="宋体" w:hAnsi="宋体"/>
          <w:color w:val="auto"/>
          <w:szCs w:val="24"/>
          <w:highlight w:val="none"/>
        </w:rPr>
        <w:t>他</w:t>
      </w:r>
      <w:r>
        <w:rPr>
          <w:rFonts w:hint="eastAsia" w:ascii="宋体" w:hAnsi="宋体"/>
          <w:color w:val="auto"/>
          <w:spacing w:val="-2"/>
          <w:szCs w:val="24"/>
          <w:highlight w:val="none"/>
        </w:rPr>
        <w:t>资</w:t>
      </w:r>
      <w:r>
        <w:rPr>
          <w:rFonts w:hint="eastAsia" w:ascii="宋体" w:hAnsi="宋体"/>
          <w:color w:val="auto"/>
          <w:szCs w:val="24"/>
          <w:highlight w:val="none"/>
        </w:rPr>
        <w:t>料。</w:t>
      </w:r>
    </w:p>
    <w:p>
      <w:pPr>
        <w:spacing w:before="39" w:line="360" w:lineRule="auto"/>
        <w:ind w:right="-20"/>
        <w:jc w:val="left"/>
        <w:rPr>
          <w:rFonts w:ascii="宋体" w:hAnsi="宋体"/>
          <w:color w:val="auto"/>
          <w:spacing w:val="-2"/>
          <w:szCs w:val="24"/>
          <w:highlight w:val="none"/>
        </w:rPr>
      </w:pPr>
      <w:r>
        <w:rPr>
          <w:rFonts w:hint="eastAsia" w:ascii="宋体" w:hAnsi="宋体"/>
          <w:color w:val="auto"/>
          <w:spacing w:val="-2"/>
          <w:szCs w:val="24"/>
          <w:highlight w:val="none"/>
        </w:rPr>
        <w:t>投标人在评标过程中作出的符合法律法规和招标文件规定的澄清确认，构成投标文件的组成部分。</w:t>
      </w:r>
    </w:p>
    <w:p>
      <w:pPr>
        <w:spacing w:line="360" w:lineRule="auto"/>
        <w:ind w:left="460" w:right="-20"/>
        <w:jc w:val="left"/>
        <w:rPr>
          <w:rFonts w:ascii="宋体" w:hAnsi="宋体"/>
          <w:color w:val="auto"/>
          <w:szCs w:val="24"/>
          <w:highlight w:val="none"/>
        </w:rPr>
      </w:pPr>
      <w:r>
        <w:rPr>
          <w:rFonts w:hint="eastAsia" w:ascii="宋体" w:hAnsi="宋体"/>
          <w:color w:val="auto"/>
          <w:position w:val="-1"/>
          <w:szCs w:val="24"/>
          <w:highlight w:val="none"/>
        </w:rPr>
        <w:t>3.1.2</w:t>
      </w:r>
      <w:r>
        <w:rPr>
          <w:rFonts w:hint="eastAsia" w:ascii="宋体" w:hAnsi="宋体"/>
          <w:color w:val="auto"/>
          <w:spacing w:val="51"/>
          <w:position w:val="-1"/>
          <w:szCs w:val="24"/>
          <w:highlight w:val="none"/>
        </w:rPr>
        <w:t xml:space="preserve"> </w:t>
      </w:r>
      <w:r>
        <w:rPr>
          <w:rFonts w:hint="eastAsia" w:ascii="宋体" w:hAnsi="宋体"/>
          <w:color w:val="auto"/>
          <w:position w:val="-1"/>
          <w:szCs w:val="24"/>
          <w:highlight w:val="none"/>
        </w:rPr>
        <w:t>投</w:t>
      </w:r>
      <w:r>
        <w:rPr>
          <w:rFonts w:hint="eastAsia" w:ascii="宋体" w:hAnsi="宋体"/>
          <w:color w:val="auto"/>
          <w:spacing w:val="-2"/>
          <w:position w:val="-1"/>
          <w:szCs w:val="24"/>
          <w:highlight w:val="none"/>
        </w:rPr>
        <w:t>标</w:t>
      </w:r>
      <w:r>
        <w:rPr>
          <w:rFonts w:hint="eastAsia" w:ascii="宋体" w:hAnsi="宋体"/>
          <w:color w:val="auto"/>
          <w:position w:val="-1"/>
          <w:szCs w:val="24"/>
          <w:highlight w:val="none"/>
        </w:rPr>
        <w:t>人</w:t>
      </w:r>
      <w:r>
        <w:rPr>
          <w:rFonts w:hint="eastAsia" w:ascii="宋体" w:hAnsi="宋体"/>
          <w:color w:val="auto"/>
          <w:spacing w:val="-2"/>
          <w:position w:val="-1"/>
          <w:szCs w:val="24"/>
          <w:highlight w:val="none"/>
        </w:rPr>
        <w:t>须</w:t>
      </w:r>
      <w:r>
        <w:rPr>
          <w:rFonts w:hint="eastAsia" w:ascii="宋体" w:hAnsi="宋体"/>
          <w:color w:val="auto"/>
          <w:position w:val="-1"/>
          <w:szCs w:val="24"/>
          <w:highlight w:val="none"/>
        </w:rPr>
        <w:t>知</w:t>
      </w:r>
      <w:r>
        <w:rPr>
          <w:rFonts w:hint="eastAsia" w:ascii="宋体" w:hAnsi="宋体"/>
          <w:color w:val="auto"/>
          <w:spacing w:val="-2"/>
          <w:position w:val="-1"/>
          <w:szCs w:val="24"/>
          <w:highlight w:val="none"/>
        </w:rPr>
        <w:t>前</w:t>
      </w:r>
      <w:r>
        <w:rPr>
          <w:rFonts w:hint="eastAsia" w:ascii="宋体" w:hAnsi="宋体"/>
          <w:color w:val="auto"/>
          <w:position w:val="-1"/>
          <w:szCs w:val="24"/>
          <w:highlight w:val="none"/>
        </w:rPr>
        <w:t>附</w:t>
      </w:r>
      <w:r>
        <w:rPr>
          <w:rFonts w:hint="eastAsia" w:ascii="宋体" w:hAnsi="宋体"/>
          <w:color w:val="auto"/>
          <w:spacing w:val="-2"/>
          <w:position w:val="-1"/>
          <w:szCs w:val="24"/>
          <w:highlight w:val="none"/>
        </w:rPr>
        <w:t>表规</w:t>
      </w:r>
      <w:r>
        <w:rPr>
          <w:rFonts w:hint="eastAsia" w:ascii="宋体" w:hAnsi="宋体"/>
          <w:color w:val="auto"/>
          <w:position w:val="-1"/>
          <w:szCs w:val="24"/>
          <w:highlight w:val="none"/>
        </w:rPr>
        <w:t>定不</w:t>
      </w:r>
      <w:r>
        <w:rPr>
          <w:rFonts w:hint="eastAsia" w:ascii="宋体" w:hAnsi="宋体"/>
          <w:color w:val="auto"/>
          <w:spacing w:val="-2"/>
          <w:position w:val="-1"/>
          <w:szCs w:val="24"/>
          <w:highlight w:val="none"/>
        </w:rPr>
        <w:t>接</w:t>
      </w:r>
      <w:r>
        <w:rPr>
          <w:rFonts w:hint="eastAsia" w:ascii="宋体" w:hAnsi="宋体"/>
          <w:color w:val="auto"/>
          <w:position w:val="-1"/>
          <w:szCs w:val="24"/>
          <w:highlight w:val="none"/>
        </w:rPr>
        <w:t>受</w:t>
      </w:r>
      <w:r>
        <w:rPr>
          <w:rFonts w:hint="eastAsia" w:ascii="宋体" w:hAnsi="宋体"/>
          <w:color w:val="auto"/>
          <w:spacing w:val="-2"/>
          <w:position w:val="-1"/>
          <w:szCs w:val="24"/>
          <w:highlight w:val="none"/>
        </w:rPr>
        <w:t>联</w:t>
      </w:r>
      <w:r>
        <w:rPr>
          <w:rFonts w:hint="eastAsia" w:ascii="宋体" w:hAnsi="宋体"/>
          <w:color w:val="auto"/>
          <w:position w:val="-1"/>
          <w:szCs w:val="24"/>
          <w:highlight w:val="none"/>
        </w:rPr>
        <w:t>合</w:t>
      </w:r>
      <w:r>
        <w:rPr>
          <w:rFonts w:hint="eastAsia" w:ascii="宋体" w:hAnsi="宋体"/>
          <w:color w:val="auto"/>
          <w:spacing w:val="-2"/>
          <w:position w:val="-1"/>
          <w:szCs w:val="24"/>
          <w:highlight w:val="none"/>
        </w:rPr>
        <w:t>体</w:t>
      </w:r>
      <w:r>
        <w:rPr>
          <w:rFonts w:hint="eastAsia" w:ascii="宋体" w:hAnsi="宋体"/>
          <w:color w:val="auto"/>
          <w:position w:val="-1"/>
          <w:szCs w:val="24"/>
          <w:highlight w:val="none"/>
        </w:rPr>
        <w:t>投</w:t>
      </w:r>
      <w:r>
        <w:rPr>
          <w:rFonts w:hint="eastAsia" w:ascii="宋体" w:hAnsi="宋体"/>
          <w:color w:val="auto"/>
          <w:spacing w:val="-2"/>
          <w:position w:val="-1"/>
          <w:szCs w:val="24"/>
          <w:highlight w:val="none"/>
        </w:rPr>
        <w:t>标</w:t>
      </w:r>
      <w:r>
        <w:rPr>
          <w:rFonts w:hint="eastAsia" w:ascii="宋体" w:hAnsi="宋体"/>
          <w:color w:val="auto"/>
          <w:position w:val="-1"/>
          <w:szCs w:val="24"/>
          <w:highlight w:val="none"/>
        </w:rPr>
        <w:t>的</w:t>
      </w:r>
      <w:r>
        <w:rPr>
          <w:rFonts w:hint="eastAsia" w:ascii="宋体" w:hAnsi="宋体"/>
          <w:color w:val="auto"/>
          <w:spacing w:val="-10"/>
          <w:position w:val="-1"/>
          <w:szCs w:val="24"/>
          <w:highlight w:val="none"/>
        </w:rPr>
        <w:t>，</w:t>
      </w:r>
      <w:r>
        <w:rPr>
          <w:rFonts w:hint="eastAsia" w:ascii="宋体" w:hAnsi="宋体"/>
          <w:color w:val="auto"/>
          <w:position w:val="-1"/>
          <w:szCs w:val="24"/>
          <w:highlight w:val="none"/>
        </w:rPr>
        <w:t>或投</w:t>
      </w:r>
      <w:r>
        <w:rPr>
          <w:rFonts w:hint="eastAsia" w:ascii="宋体" w:hAnsi="宋体"/>
          <w:color w:val="auto"/>
          <w:spacing w:val="-2"/>
          <w:position w:val="-1"/>
          <w:szCs w:val="24"/>
          <w:highlight w:val="none"/>
        </w:rPr>
        <w:t>标</w:t>
      </w:r>
      <w:r>
        <w:rPr>
          <w:rFonts w:hint="eastAsia" w:ascii="宋体" w:hAnsi="宋体"/>
          <w:color w:val="auto"/>
          <w:position w:val="-1"/>
          <w:szCs w:val="24"/>
          <w:highlight w:val="none"/>
        </w:rPr>
        <w:t>人</w:t>
      </w:r>
      <w:r>
        <w:rPr>
          <w:rFonts w:hint="eastAsia" w:ascii="宋体" w:hAnsi="宋体"/>
          <w:color w:val="auto"/>
          <w:spacing w:val="-2"/>
          <w:position w:val="-1"/>
          <w:szCs w:val="24"/>
          <w:highlight w:val="none"/>
        </w:rPr>
        <w:t>没</w:t>
      </w:r>
      <w:r>
        <w:rPr>
          <w:rFonts w:hint="eastAsia" w:ascii="宋体" w:hAnsi="宋体"/>
          <w:color w:val="auto"/>
          <w:position w:val="-1"/>
          <w:szCs w:val="24"/>
          <w:highlight w:val="none"/>
        </w:rPr>
        <w:t>有</w:t>
      </w:r>
      <w:r>
        <w:rPr>
          <w:rFonts w:hint="eastAsia" w:ascii="宋体" w:hAnsi="宋体"/>
          <w:color w:val="auto"/>
          <w:spacing w:val="-2"/>
          <w:position w:val="-1"/>
          <w:szCs w:val="24"/>
          <w:highlight w:val="none"/>
        </w:rPr>
        <w:t>组</w:t>
      </w:r>
      <w:r>
        <w:rPr>
          <w:rFonts w:hint="eastAsia" w:ascii="宋体" w:hAnsi="宋体"/>
          <w:color w:val="auto"/>
          <w:position w:val="-1"/>
          <w:szCs w:val="24"/>
          <w:highlight w:val="none"/>
        </w:rPr>
        <w:t>成</w:t>
      </w:r>
      <w:r>
        <w:rPr>
          <w:rFonts w:hint="eastAsia" w:ascii="宋体" w:hAnsi="宋体"/>
          <w:color w:val="auto"/>
          <w:spacing w:val="-2"/>
          <w:position w:val="-1"/>
          <w:szCs w:val="24"/>
          <w:highlight w:val="none"/>
        </w:rPr>
        <w:t>联</w:t>
      </w:r>
      <w:r>
        <w:rPr>
          <w:rFonts w:hint="eastAsia" w:ascii="宋体" w:hAnsi="宋体"/>
          <w:color w:val="auto"/>
          <w:position w:val="-1"/>
          <w:szCs w:val="24"/>
          <w:highlight w:val="none"/>
        </w:rPr>
        <w:t>合</w:t>
      </w:r>
      <w:r>
        <w:rPr>
          <w:rFonts w:hint="eastAsia" w:ascii="宋体" w:hAnsi="宋体"/>
          <w:color w:val="auto"/>
          <w:spacing w:val="-2"/>
          <w:position w:val="-1"/>
          <w:szCs w:val="24"/>
          <w:highlight w:val="none"/>
        </w:rPr>
        <w:t>体</w:t>
      </w:r>
      <w:r>
        <w:rPr>
          <w:rFonts w:hint="eastAsia" w:ascii="宋体" w:hAnsi="宋体"/>
          <w:color w:val="auto"/>
          <w:position w:val="-1"/>
          <w:szCs w:val="24"/>
          <w:highlight w:val="none"/>
        </w:rPr>
        <w:t>的</w:t>
      </w:r>
      <w:r>
        <w:rPr>
          <w:rFonts w:hint="eastAsia" w:ascii="宋体" w:hAnsi="宋体"/>
          <w:color w:val="auto"/>
          <w:spacing w:val="-7"/>
          <w:position w:val="-1"/>
          <w:szCs w:val="24"/>
          <w:highlight w:val="none"/>
        </w:rPr>
        <w:t>，</w:t>
      </w:r>
      <w:r>
        <w:rPr>
          <w:rFonts w:hint="eastAsia" w:ascii="宋体" w:hAnsi="宋体"/>
          <w:color w:val="auto"/>
          <w:spacing w:val="-2"/>
          <w:position w:val="-1"/>
          <w:szCs w:val="24"/>
          <w:highlight w:val="none"/>
        </w:rPr>
        <w:t>投</w:t>
      </w:r>
      <w:r>
        <w:rPr>
          <w:rFonts w:hint="eastAsia" w:ascii="宋体" w:hAnsi="宋体"/>
          <w:color w:val="auto"/>
          <w:position w:val="-1"/>
          <w:szCs w:val="24"/>
          <w:highlight w:val="none"/>
        </w:rPr>
        <w:t>标</w:t>
      </w:r>
      <w:r>
        <w:rPr>
          <w:rFonts w:hint="eastAsia" w:ascii="宋体" w:hAnsi="宋体"/>
          <w:color w:val="auto"/>
          <w:spacing w:val="-2"/>
          <w:position w:val="-1"/>
          <w:szCs w:val="24"/>
          <w:highlight w:val="none"/>
        </w:rPr>
        <w:t>文</w:t>
      </w:r>
      <w:r>
        <w:rPr>
          <w:rFonts w:hint="eastAsia" w:ascii="宋体" w:hAnsi="宋体"/>
          <w:color w:val="auto"/>
          <w:position w:val="-1"/>
          <w:szCs w:val="24"/>
          <w:highlight w:val="none"/>
        </w:rPr>
        <w:t>件</w:t>
      </w:r>
    </w:p>
    <w:p>
      <w:pPr>
        <w:spacing w:before="39" w:line="360" w:lineRule="auto"/>
        <w:ind w:left="100" w:right="-20"/>
        <w:jc w:val="left"/>
        <w:rPr>
          <w:rFonts w:ascii="宋体" w:hAnsi="宋体"/>
          <w:color w:val="auto"/>
          <w:szCs w:val="24"/>
          <w:highlight w:val="none"/>
        </w:rPr>
      </w:pPr>
      <w:r>
        <w:rPr>
          <w:rFonts w:hint="eastAsia" w:ascii="宋体" w:hAnsi="宋体"/>
          <w:color w:val="auto"/>
          <w:szCs w:val="24"/>
          <w:highlight w:val="none"/>
        </w:rPr>
        <w:t>不包</w:t>
      </w:r>
      <w:r>
        <w:rPr>
          <w:rFonts w:hint="eastAsia" w:ascii="宋体" w:hAnsi="宋体"/>
          <w:color w:val="auto"/>
          <w:spacing w:val="-2"/>
          <w:szCs w:val="24"/>
          <w:highlight w:val="none"/>
        </w:rPr>
        <w:t>括</w:t>
      </w:r>
      <w:r>
        <w:rPr>
          <w:rFonts w:hint="eastAsia" w:ascii="宋体" w:hAnsi="宋体"/>
          <w:color w:val="auto"/>
          <w:szCs w:val="24"/>
          <w:highlight w:val="none"/>
        </w:rPr>
        <w:t>本</w:t>
      </w:r>
      <w:r>
        <w:rPr>
          <w:rFonts w:hint="eastAsia" w:ascii="宋体" w:hAnsi="宋体"/>
          <w:color w:val="auto"/>
          <w:spacing w:val="-2"/>
          <w:szCs w:val="24"/>
          <w:highlight w:val="none"/>
        </w:rPr>
        <w:t>章</w:t>
      </w:r>
      <w:r>
        <w:rPr>
          <w:rFonts w:hint="eastAsia" w:ascii="宋体" w:hAnsi="宋体"/>
          <w:color w:val="auto"/>
          <w:szCs w:val="24"/>
          <w:highlight w:val="none"/>
        </w:rPr>
        <w:t>第 3</w:t>
      </w:r>
      <w:r>
        <w:rPr>
          <w:rFonts w:hint="eastAsia" w:ascii="宋体" w:hAnsi="宋体"/>
          <w:color w:val="auto"/>
          <w:spacing w:val="-2"/>
          <w:szCs w:val="24"/>
          <w:highlight w:val="none"/>
        </w:rPr>
        <w:t>.</w:t>
      </w:r>
      <w:r>
        <w:rPr>
          <w:rFonts w:hint="eastAsia" w:ascii="宋体" w:hAnsi="宋体"/>
          <w:color w:val="auto"/>
          <w:szCs w:val="24"/>
          <w:highlight w:val="none"/>
        </w:rPr>
        <w:t>1.</w:t>
      </w:r>
      <w:r>
        <w:rPr>
          <w:rFonts w:hint="eastAsia" w:ascii="宋体" w:hAnsi="宋体"/>
          <w:color w:val="auto"/>
          <w:spacing w:val="-2"/>
          <w:szCs w:val="24"/>
          <w:highlight w:val="none"/>
        </w:rPr>
        <w:t>1</w:t>
      </w:r>
      <w:r>
        <w:rPr>
          <w:rFonts w:hint="eastAsia" w:ascii="宋体" w:hAnsi="宋体"/>
          <w:color w:val="auto"/>
          <w:szCs w:val="24"/>
          <w:highlight w:val="none"/>
        </w:rPr>
        <w:t>（3</w:t>
      </w:r>
      <w:r>
        <w:rPr>
          <w:rFonts w:hint="eastAsia" w:ascii="宋体" w:hAnsi="宋体"/>
          <w:color w:val="auto"/>
          <w:spacing w:val="-2"/>
          <w:szCs w:val="24"/>
          <w:highlight w:val="none"/>
        </w:rPr>
        <w:t>）</w:t>
      </w:r>
      <w:r>
        <w:rPr>
          <w:rFonts w:hint="eastAsia" w:ascii="宋体" w:hAnsi="宋体"/>
          <w:color w:val="auto"/>
          <w:szCs w:val="24"/>
          <w:highlight w:val="none"/>
        </w:rPr>
        <w:t>目所</w:t>
      </w:r>
      <w:r>
        <w:rPr>
          <w:rFonts w:hint="eastAsia" w:ascii="宋体" w:hAnsi="宋体"/>
          <w:color w:val="auto"/>
          <w:spacing w:val="-2"/>
          <w:szCs w:val="24"/>
          <w:highlight w:val="none"/>
        </w:rPr>
        <w:t>指</w:t>
      </w:r>
      <w:r>
        <w:rPr>
          <w:rFonts w:hint="eastAsia" w:ascii="宋体" w:hAnsi="宋体"/>
          <w:color w:val="auto"/>
          <w:szCs w:val="24"/>
          <w:highlight w:val="none"/>
        </w:rPr>
        <w:t>的</w:t>
      </w:r>
      <w:r>
        <w:rPr>
          <w:rFonts w:hint="eastAsia" w:ascii="宋体" w:hAnsi="宋体"/>
          <w:color w:val="auto"/>
          <w:spacing w:val="-2"/>
          <w:szCs w:val="24"/>
          <w:highlight w:val="none"/>
        </w:rPr>
        <w:t>联</w:t>
      </w:r>
      <w:r>
        <w:rPr>
          <w:rFonts w:hint="eastAsia" w:ascii="宋体" w:hAnsi="宋体"/>
          <w:color w:val="auto"/>
          <w:szCs w:val="24"/>
          <w:highlight w:val="none"/>
        </w:rPr>
        <w:t>合</w:t>
      </w:r>
      <w:r>
        <w:rPr>
          <w:rFonts w:hint="eastAsia" w:ascii="宋体" w:hAnsi="宋体"/>
          <w:color w:val="auto"/>
          <w:spacing w:val="-2"/>
          <w:szCs w:val="24"/>
          <w:highlight w:val="none"/>
        </w:rPr>
        <w:t>体</w:t>
      </w:r>
      <w:r>
        <w:rPr>
          <w:rFonts w:hint="eastAsia" w:ascii="宋体" w:hAnsi="宋体"/>
          <w:color w:val="auto"/>
          <w:szCs w:val="24"/>
          <w:highlight w:val="none"/>
        </w:rPr>
        <w:t>协</w:t>
      </w:r>
      <w:r>
        <w:rPr>
          <w:rFonts w:hint="eastAsia" w:ascii="宋体" w:hAnsi="宋体"/>
          <w:color w:val="auto"/>
          <w:spacing w:val="-2"/>
          <w:szCs w:val="24"/>
          <w:highlight w:val="none"/>
        </w:rPr>
        <w:t>议</w:t>
      </w:r>
      <w:r>
        <w:rPr>
          <w:rFonts w:hint="eastAsia" w:ascii="宋体" w:hAnsi="宋体"/>
          <w:color w:val="auto"/>
          <w:szCs w:val="24"/>
          <w:highlight w:val="none"/>
        </w:rPr>
        <w:t>书。</w:t>
      </w:r>
    </w:p>
    <w:p>
      <w:pPr>
        <w:spacing w:before="37" w:line="360" w:lineRule="auto"/>
        <w:ind w:left="100" w:right="41" w:firstLine="360"/>
        <w:rPr>
          <w:rFonts w:ascii="宋体" w:hAnsi="宋体"/>
          <w:color w:val="auto"/>
          <w:szCs w:val="24"/>
          <w:highlight w:val="none"/>
        </w:rPr>
      </w:pPr>
      <w:r>
        <w:rPr>
          <w:rFonts w:hint="eastAsia" w:ascii="宋体" w:hAnsi="宋体"/>
          <w:color w:val="auto"/>
          <w:szCs w:val="24"/>
          <w:highlight w:val="none"/>
        </w:rPr>
        <w:t>3.1.3</w:t>
      </w:r>
      <w:r>
        <w:rPr>
          <w:rFonts w:hint="eastAsia" w:ascii="宋体" w:hAnsi="宋体"/>
          <w:color w:val="auto"/>
          <w:spacing w:val="12"/>
          <w:szCs w:val="24"/>
          <w:highlight w:val="none"/>
        </w:rPr>
        <w:t xml:space="preserve"> </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须</w:t>
      </w:r>
      <w:r>
        <w:rPr>
          <w:rFonts w:hint="eastAsia" w:ascii="宋体" w:hAnsi="宋体"/>
          <w:color w:val="auto"/>
          <w:szCs w:val="24"/>
          <w:highlight w:val="none"/>
        </w:rPr>
        <w:t>知</w:t>
      </w:r>
      <w:r>
        <w:rPr>
          <w:rFonts w:hint="eastAsia" w:ascii="宋体" w:hAnsi="宋体"/>
          <w:color w:val="auto"/>
          <w:spacing w:val="-2"/>
          <w:szCs w:val="24"/>
          <w:highlight w:val="none"/>
        </w:rPr>
        <w:t>前</w:t>
      </w:r>
      <w:r>
        <w:rPr>
          <w:rFonts w:hint="eastAsia" w:ascii="宋体" w:hAnsi="宋体"/>
          <w:color w:val="auto"/>
          <w:szCs w:val="24"/>
          <w:highlight w:val="none"/>
        </w:rPr>
        <w:t>附</w:t>
      </w:r>
      <w:r>
        <w:rPr>
          <w:rFonts w:hint="eastAsia" w:ascii="宋体" w:hAnsi="宋体"/>
          <w:color w:val="auto"/>
          <w:spacing w:val="-2"/>
          <w:szCs w:val="24"/>
          <w:highlight w:val="none"/>
        </w:rPr>
        <w:t>表未</w:t>
      </w:r>
      <w:r>
        <w:rPr>
          <w:rFonts w:hint="eastAsia" w:ascii="宋体" w:hAnsi="宋体"/>
          <w:color w:val="auto"/>
          <w:szCs w:val="24"/>
          <w:highlight w:val="none"/>
        </w:rPr>
        <w:t>要求</w:t>
      </w:r>
      <w:r>
        <w:rPr>
          <w:rFonts w:hint="eastAsia" w:ascii="宋体" w:hAnsi="宋体"/>
          <w:color w:val="auto"/>
          <w:spacing w:val="-2"/>
          <w:szCs w:val="24"/>
          <w:highlight w:val="none"/>
        </w:rPr>
        <w:t>提</w:t>
      </w:r>
      <w:r>
        <w:rPr>
          <w:rFonts w:hint="eastAsia" w:ascii="宋体" w:hAnsi="宋体"/>
          <w:color w:val="auto"/>
          <w:szCs w:val="24"/>
          <w:highlight w:val="none"/>
        </w:rPr>
        <w:t>交</w:t>
      </w:r>
      <w:r>
        <w:rPr>
          <w:rFonts w:hint="eastAsia" w:ascii="宋体" w:hAnsi="宋体"/>
          <w:color w:val="auto"/>
          <w:spacing w:val="-2"/>
          <w:szCs w:val="24"/>
          <w:highlight w:val="none"/>
        </w:rPr>
        <w:t>投</w:t>
      </w:r>
      <w:r>
        <w:rPr>
          <w:rFonts w:hint="eastAsia" w:ascii="宋体" w:hAnsi="宋体"/>
          <w:color w:val="auto"/>
          <w:szCs w:val="24"/>
          <w:highlight w:val="none"/>
        </w:rPr>
        <w:t>标</w:t>
      </w:r>
      <w:r>
        <w:rPr>
          <w:rFonts w:hint="eastAsia" w:ascii="宋体" w:hAnsi="宋体"/>
          <w:color w:val="auto"/>
          <w:spacing w:val="-2"/>
          <w:szCs w:val="24"/>
          <w:highlight w:val="none"/>
        </w:rPr>
        <w:t>保</w:t>
      </w:r>
      <w:r>
        <w:rPr>
          <w:rFonts w:hint="eastAsia" w:ascii="宋体" w:hAnsi="宋体"/>
          <w:color w:val="auto"/>
          <w:szCs w:val="24"/>
          <w:highlight w:val="none"/>
        </w:rPr>
        <w:t>证</w:t>
      </w:r>
      <w:r>
        <w:rPr>
          <w:rFonts w:hint="eastAsia" w:ascii="宋体" w:hAnsi="宋体"/>
          <w:color w:val="auto"/>
          <w:spacing w:val="-2"/>
          <w:szCs w:val="24"/>
          <w:highlight w:val="none"/>
        </w:rPr>
        <w:t>金</w:t>
      </w:r>
      <w:r>
        <w:rPr>
          <w:rFonts w:hint="eastAsia" w:ascii="宋体" w:hAnsi="宋体"/>
          <w:color w:val="auto"/>
          <w:szCs w:val="24"/>
          <w:highlight w:val="none"/>
        </w:rPr>
        <w:t>的</w:t>
      </w:r>
      <w:r>
        <w:rPr>
          <w:rFonts w:hint="eastAsia" w:ascii="宋体" w:hAnsi="宋体"/>
          <w:color w:val="auto"/>
          <w:spacing w:val="-2"/>
          <w:szCs w:val="24"/>
          <w:highlight w:val="none"/>
        </w:rPr>
        <w:t>，</w:t>
      </w:r>
      <w:r>
        <w:rPr>
          <w:rFonts w:hint="eastAsia" w:ascii="宋体" w:hAnsi="宋体"/>
          <w:color w:val="auto"/>
          <w:szCs w:val="24"/>
          <w:highlight w:val="none"/>
        </w:rPr>
        <w:t>投标</w:t>
      </w:r>
      <w:r>
        <w:rPr>
          <w:rFonts w:hint="eastAsia" w:ascii="宋体" w:hAnsi="宋体"/>
          <w:color w:val="auto"/>
          <w:spacing w:val="-2"/>
          <w:szCs w:val="24"/>
          <w:highlight w:val="none"/>
        </w:rPr>
        <w:t>文</w:t>
      </w:r>
      <w:r>
        <w:rPr>
          <w:rFonts w:hint="eastAsia" w:ascii="宋体" w:hAnsi="宋体"/>
          <w:color w:val="auto"/>
          <w:szCs w:val="24"/>
          <w:highlight w:val="none"/>
        </w:rPr>
        <w:t>件</w:t>
      </w:r>
      <w:r>
        <w:rPr>
          <w:rFonts w:hint="eastAsia" w:ascii="宋体" w:hAnsi="宋体"/>
          <w:color w:val="auto"/>
          <w:spacing w:val="-2"/>
          <w:szCs w:val="24"/>
          <w:highlight w:val="none"/>
        </w:rPr>
        <w:t>不</w:t>
      </w:r>
      <w:r>
        <w:rPr>
          <w:rFonts w:hint="eastAsia" w:ascii="宋体" w:hAnsi="宋体"/>
          <w:color w:val="auto"/>
          <w:szCs w:val="24"/>
          <w:highlight w:val="none"/>
        </w:rPr>
        <w:t>包</w:t>
      </w:r>
      <w:r>
        <w:rPr>
          <w:rFonts w:hint="eastAsia" w:ascii="宋体" w:hAnsi="宋体"/>
          <w:color w:val="auto"/>
          <w:spacing w:val="-2"/>
          <w:szCs w:val="24"/>
          <w:highlight w:val="none"/>
        </w:rPr>
        <w:t>括</w:t>
      </w:r>
      <w:r>
        <w:rPr>
          <w:rFonts w:hint="eastAsia" w:ascii="宋体" w:hAnsi="宋体"/>
          <w:color w:val="auto"/>
          <w:szCs w:val="24"/>
          <w:highlight w:val="none"/>
        </w:rPr>
        <w:t>本</w:t>
      </w:r>
      <w:r>
        <w:rPr>
          <w:rFonts w:hint="eastAsia" w:ascii="宋体" w:hAnsi="宋体"/>
          <w:color w:val="auto"/>
          <w:spacing w:val="-2"/>
          <w:szCs w:val="24"/>
          <w:highlight w:val="none"/>
        </w:rPr>
        <w:t>章</w:t>
      </w:r>
      <w:r>
        <w:rPr>
          <w:rFonts w:hint="eastAsia" w:ascii="宋体" w:hAnsi="宋体"/>
          <w:color w:val="auto"/>
          <w:szCs w:val="24"/>
          <w:highlight w:val="none"/>
        </w:rPr>
        <w:t>第 3</w:t>
      </w:r>
      <w:r>
        <w:rPr>
          <w:rFonts w:hint="eastAsia" w:ascii="宋体" w:hAnsi="宋体"/>
          <w:color w:val="auto"/>
          <w:spacing w:val="-2"/>
          <w:szCs w:val="24"/>
          <w:highlight w:val="none"/>
        </w:rPr>
        <w:t>.1</w:t>
      </w:r>
      <w:r>
        <w:rPr>
          <w:rFonts w:hint="eastAsia" w:ascii="宋体" w:hAnsi="宋体"/>
          <w:color w:val="auto"/>
          <w:szCs w:val="24"/>
          <w:highlight w:val="none"/>
        </w:rPr>
        <w:t>.1</w:t>
      </w:r>
      <w:r>
        <w:rPr>
          <w:rFonts w:hint="eastAsia" w:ascii="宋体" w:hAnsi="宋体"/>
          <w:color w:val="auto"/>
          <w:spacing w:val="1"/>
          <w:szCs w:val="24"/>
          <w:highlight w:val="none"/>
        </w:rPr>
        <w:t>（</w:t>
      </w:r>
      <w:r>
        <w:rPr>
          <w:rFonts w:hint="eastAsia" w:ascii="宋体" w:hAnsi="宋体"/>
          <w:color w:val="auto"/>
          <w:spacing w:val="-2"/>
          <w:szCs w:val="24"/>
          <w:highlight w:val="none"/>
        </w:rPr>
        <w:t>4</w:t>
      </w:r>
      <w:r>
        <w:rPr>
          <w:rFonts w:hint="eastAsia" w:ascii="宋体" w:hAnsi="宋体"/>
          <w:color w:val="auto"/>
          <w:szCs w:val="24"/>
          <w:highlight w:val="none"/>
        </w:rPr>
        <w:t>）</w:t>
      </w:r>
      <w:r>
        <w:rPr>
          <w:rFonts w:hint="eastAsia" w:ascii="宋体" w:hAnsi="宋体"/>
          <w:color w:val="auto"/>
          <w:spacing w:val="-2"/>
          <w:szCs w:val="24"/>
          <w:highlight w:val="none"/>
        </w:rPr>
        <w:t>目</w:t>
      </w:r>
      <w:r>
        <w:rPr>
          <w:rFonts w:hint="eastAsia" w:ascii="宋体" w:hAnsi="宋体"/>
          <w:color w:val="auto"/>
          <w:szCs w:val="24"/>
          <w:highlight w:val="none"/>
        </w:rPr>
        <w:t>所指的</w:t>
      </w:r>
      <w:r>
        <w:rPr>
          <w:rFonts w:hint="eastAsia" w:ascii="宋体" w:hAnsi="宋体"/>
          <w:color w:val="auto"/>
          <w:spacing w:val="-2"/>
          <w:szCs w:val="24"/>
          <w:highlight w:val="none"/>
        </w:rPr>
        <w:t>投</w:t>
      </w:r>
      <w:r>
        <w:rPr>
          <w:rFonts w:hint="eastAsia" w:ascii="宋体" w:hAnsi="宋体"/>
          <w:color w:val="auto"/>
          <w:szCs w:val="24"/>
          <w:highlight w:val="none"/>
        </w:rPr>
        <w:t>标</w:t>
      </w:r>
      <w:r>
        <w:rPr>
          <w:rFonts w:hint="eastAsia" w:ascii="宋体" w:hAnsi="宋体"/>
          <w:color w:val="auto"/>
          <w:spacing w:val="-2"/>
          <w:szCs w:val="24"/>
          <w:highlight w:val="none"/>
        </w:rPr>
        <w:t>保</w:t>
      </w:r>
      <w:r>
        <w:rPr>
          <w:rFonts w:hint="eastAsia" w:ascii="宋体" w:hAnsi="宋体"/>
          <w:color w:val="auto"/>
          <w:szCs w:val="24"/>
          <w:highlight w:val="none"/>
        </w:rPr>
        <w:t>证</w:t>
      </w:r>
      <w:r>
        <w:rPr>
          <w:rFonts w:hint="eastAsia" w:ascii="宋体" w:hAnsi="宋体"/>
          <w:color w:val="auto"/>
          <w:spacing w:val="-2"/>
          <w:szCs w:val="24"/>
          <w:highlight w:val="none"/>
        </w:rPr>
        <w:t>金</w:t>
      </w:r>
      <w:r>
        <w:rPr>
          <w:rFonts w:hint="eastAsia" w:ascii="宋体" w:hAnsi="宋体"/>
          <w:color w:val="auto"/>
          <w:szCs w:val="24"/>
          <w:highlight w:val="none"/>
        </w:rPr>
        <w:t>。</w:t>
      </w:r>
    </w:p>
    <w:p>
      <w:pPr>
        <w:spacing w:before="7" w:line="360" w:lineRule="auto"/>
        <w:jc w:val="left"/>
        <w:rPr>
          <w:rFonts w:ascii="宋体" w:hAnsi="宋体"/>
          <w:color w:val="auto"/>
          <w:sz w:val="12"/>
          <w:szCs w:val="24"/>
          <w:highlight w:val="none"/>
        </w:rPr>
      </w:pP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3</w:t>
      </w:r>
      <w:r>
        <w:rPr>
          <w:rFonts w:hint="eastAsia" w:ascii="宋体" w:hAnsi="宋体"/>
          <w:color w:val="auto"/>
          <w:sz w:val="28"/>
          <w:szCs w:val="24"/>
          <w:highlight w:val="none"/>
        </w:rPr>
        <w:t>.2</w:t>
      </w:r>
      <w:r>
        <w:rPr>
          <w:rFonts w:hint="eastAsia" w:ascii="宋体" w:hAnsi="宋体"/>
          <w:color w:val="auto"/>
          <w:spacing w:val="68"/>
          <w:sz w:val="28"/>
          <w:szCs w:val="24"/>
          <w:highlight w:val="none"/>
        </w:rPr>
        <w:t xml:space="preserve"> </w:t>
      </w:r>
      <w:r>
        <w:rPr>
          <w:rFonts w:hint="eastAsia" w:ascii="宋体" w:hAnsi="宋体"/>
          <w:color w:val="auto"/>
          <w:sz w:val="28"/>
          <w:szCs w:val="24"/>
          <w:highlight w:val="none"/>
        </w:rPr>
        <w:t>投标报价</w:t>
      </w:r>
    </w:p>
    <w:p>
      <w:pPr>
        <w:spacing w:line="360" w:lineRule="auto"/>
        <w:ind w:left="100" w:right="40" w:firstLine="420"/>
        <w:rPr>
          <w:rFonts w:ascii="宋体" w:hAnsi="宋体"/>
          <w:color w:val="auto"/>
          <w:szCs w:val="24"/>
          <w:highlight w:val="none"/>
        </w:rPr>
      </w:pPr>
      <w:r>
        <w:rPr>
          <w:rFonts w:hint="eastAsia" w:ascii="宋体" w:hAnsi="宋体"/>
          <w:color w:val="auto"/>
          <w:szCs w:val="24"/>
          <w:highlight w:val="none"/>
        </w:rPr>
        <w:t>3.2.1</w:t>
      </w:r>
      <w:r>
        <w:rPr>
          <w:rFonts w:hint="eastAsia" w:ascii="宋体" w:hAnsi="宋体"/>
          <w:color w:val="auto"/>
          <w:spacing w:val="-2"/>
          <w:szCs w:val="24"/>
          <w:highlight w:val="none"/>
        </w:rPr>
        <w:t xml:space="preserve"> </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报</w:t>
      </w:r>
      <w:r>
        <w:rPr>
          <w:rFonts w:hint="eastAsia" w:ascii="宋体" w:hAnsi="宋体"/>
          <w:color w:val="auto"/>
          <w:spacing w:val="-2"/>
          <w:szCs w:val="24"/>
          <w:highlight w:val="none"/>
        </w:rPr>
        <w:t>价</w:t>
      </w:r>
      <w:r>
        <w:rPr>
          <w:rFonts w:hint="eastAsia" w:ascii="宋体" w:hAnsi="宋体"/>
          <w:color w:val="auto"/>
          <w:szCs w:val="24"/>
          <w:highlight w:val="none"/>
        </w:rPr>
        <w:t>应</w:t>
      </w:r>
      <w:r>
        <w:rPr>
          <w:rFonts w:hint="eastAsia" w:ascii="宋体" w:hAnsi="宋体"/>
          <w:color w:val="auto"/>
          <w:spacing w:val="-2"/>
          <w:szCs w:val="24"/>
          <w:highlight w:val="none"/>
        </w:rPr>
        <w:t>包</w:t>
      </w:r>
      <w:r>
        <w:rPr>
          <w:rFonts w:hint="eastAsia" w:ascii="宋体" w:hAnsi="宋体"/>
          <w:color w:val="auto"/>
          <w:szCs w:val="24"/>
          <w:highlight w:val="none"/>
        </w:rPr>
        <w:t>括</w:t>
      </w:r>
      <w:r>
        <w:rPr>
          <w:rFonts w:hint="eastAsia" w:ascii="宋体" w:hAnsi="宋体"/>
          <w:color w:val="auto"/>
          <w:spacing w:val="-2"/>
          <w:szCs w:val="24"/>
          <w:highlight w:val="none"/>
        </w:rPr>
        <w:t>国家</w:t>
      </w:r>
      <w:r>
        <w:rPr>
          <w:rFonts w:hint="eastAsia" w:ascii="宋体" w:hAnsi="宋体"/>
          <w:color w:val="auto"/>
          <w:szCs w:val="24"/>
          <w:highlight w:val="none"/>
        </w:rPr>
        <w:t>规定</w:t>
      </w:r>
      <w:r>
        <w:rPr>
          <w:rFonts w:hint="eastAsia" w:ascii="宋体" w:hAnsi="宋体"/>
          <w:color w:val="auto"/>
          <w:spacing w:val="-2"/>
          <w:szCs w:val="24"/>
          <w:highlight w:val="none"/>
        </w:rPr>
        <w:t>的</w:t>
      </w:r>
      <w:r>
        <w:rPr>
          <w:rFonts w:hint="eastAsia" w:ascii="宋体" w:hAnsi="宋体"/>
          <w:color w:val="auto"/>
          <w:szCs w:val="24"/>
          <w:highlight w:val="none"/>
        </w:rPr>
        <w:t>增</w:t>
      </w:r>
      <w:r>
        <w:rPr>
          <w:rFonts w:hint="eastAsia" w:ascii="宋体" w:hAnsi="宋体"/>
          <w:color w:val="auto"/>
          <w:spacing w:val="-2"/>
          <w:szCs w:val="24"/>
          <w:highlight w:val="none"/>
        </w:rPr>
        <w:t>值</w:t>
      </w:r>
      <w:r>
        <w:rPr>
          <w:rFonts w:hint="eastAsia" w:ascii="宋体" w:hAnsi="宋体"/>
          <w:color w:val="auto"/>
          <w:szCs w:val="24"/>
          <w:highlight w:val="none"/>
        </w:rPr>
        <w:t>税</w:t>
      </w:r>
      <w:r>
        <w:rPr>
          <w:rFonts w:hint="eastAsia" w:ascii="宋体" w:hAnsi="宋体"/>
          <w:color w:val="auto"/>
          <w:spacing w:val="-2"/>
          <w:szCs w:val="24"/>
          <w:highlight w:val="none"/>
        </w:rPr>
        <w:t>税</w:t>
      </w:r>
      <w:r>
        <w:rPr>
          <w:rFonts w:hint="eastAsia" w:ascii="宋体" w:hAnsi="宋体"/>
          <w:color w:val="auto"/>
          <w:szCs w:val="24"/>
          <w:highlight w:val="none"/>
        </w:rPr>
        <w:t>金</w:t>
      </w:r>
      <w:r>
        <w:rPr>
          <w:rFonts w:hint="eastAsia" w:ascii="宋体" w:hAnsi="宋体"/>
          <w:color w:val="auto"/>
          <w:spacing w:val="-14"/>
          <w:szCs w:val="24"/>
          <w:highlight w:val="none"/>
        </w:rPr>
        <w:t>，</w:t>
      </w:r>
      <w:r>
        <w:rPr>
          <w:rFonts w:hint="eastAsia" w:ascii="宋体" w:hAnsi="宋体"/>
          <w:color w:val="auto"/>
          <w:szCs w:val="24"/>
          <w:highlight w:val="none"/>
        </w:rPr>
        <w:t>除</w:t>
      </w:r>
      <w:r>
        <w:rPr>
          <w:rFonts w:hint="eastAsia" w:ascii="宋体" w:hAnsi="宋体"/>
          <w:color w:val="auto"/>
          <w:spacing w:val="-2"/>
          <w:szCs w:val="24"/>
          <w:highlight w:val="none"/>
        </w:rPr>
        <w:t>投</w:t>
      </w:r>
      <w:r>
        <w:rPr>
          <w:rFonts w:hint="eastAsia" w:ascii="宋体" w:hAnsi="宋体"/>
          <w:color w:val="auto"/>
          <w:szCs w:val="24"/>
          <w:highlight w:val="none"/>
        </w:rPr>
        <w:t>标人</w:t>
      </w:r>
      <w:r>
        <w:rPr>
          <w:rFonts w:hint="eastAsia" w:ascii="宋体" w:hAnsi="宋体"/>
          <w:color w:val="auto"/>
          <w:spacing w:val="-2"/>
          <w:szCs w:val="24"/>
          <w:highlight w:val="none"/>
        </w:rPr>
        <w:t>须</w:t>
      </w:r>
      <w:r>
        <w:rPr>
          <w:rFonts w:hint="eastAsia" w:ascii="宋体" w:hAnsi="宋体"/>
          <w:color w:val="auto"/>
          <w:szCs w:val="24"/>
          <w:highlight w:val="none"/>
        </w:rPr>
        <w:t>知</w:t>
      </w:r>
      <w:r>
        <w:rPr>
          <w:rFonts w:hint="eastAsia" w:ascii="宋体" w:hAnsi="宋体"/>
          <w:color w:val="auto"/>
          <w:spacing w:val="-2"/>
          <w:szCs w:val="24"/>
          <w:highlight w:val="none"/>
        </w:rPr>
        <w:t>前</w:t>
      </w:r>
      <w:r>
        <w:rPr>
          <w:rFonts w:hint="eastAsia" w:ascii="宋体" w:hAnsi="宋体"/>
          <w:color w:val="auto"/>
          <w:szCs w:val="24"/>
          <w:highlight w:val="none"/>
        </w:rPr>
        <w:t>附</w:t>
      </w:r>
      <w:r>
        <w:rPr>
          <w:rFonts w:hint="eastAsia" w:ascii="宋体" w:hAnsi="宋体"/>
          <w:color w:val="auto"/>
          <w:spacing w:val="-2"/>
          <w:szCs w:val="24"/>
          <w:highlight w:val="none"/>
        </w:rPr>
        <w:t>表</w:t>
      </w:r>
      <w:r>
        <w:rPr>
          <w:rFonts w:hint="eastAsia" w:ascii="宋体" w:hAnsi="宋体"/>
          <w:color w:val="auto"/>
          <w:szCs w:val="24"/>
          <w:highlight w:val="none"/>
        </w:rPr>
        <w:t>另</w:t>
      </w:r>
      <w:r>
        <w:rPr>
          <w:rFonts w:hint="eastAsia" w:ascii="宋体" w:hAnsi="宋体"/>
          <w:color w:val="auto"/>
          <w:spacing w:val="-2"/>
          <w:szCs w:val="24"/>
          <w:highlight w:val="none"/>
        </w:rPr>
        <w:t>有</w:t>
      </w:r>
      <w:r>
        <w:rPr>
          <w:rFonts w:hint="eastAsia" w:ascii="宋体" w:hAnsi="宋体"/>
          <w:color w:val="auto"/>
          <w:szCs w:val="24"/>
          <w:highlight w:val="none"/>
        </w:rPr>
        <w:t>规</w:t>
      </w:r>
      <w:r>
        <w:rPr>
          <w:rFonts w:hint="eastAsia" w:ascii="宋体" w:hAnsi="宋体"/>
          <w:color w:val="auto"/>
          <w:spacing w:val="-2"/>
          <w:szCs w:val="24"/>
          <w:highlight w:val="none"/>
        </w:rPr>
        <w:t>定</w:t>
      </w:r>
      <w:r>
        <w:rPr>
          <w:rFonts w:hint="eastAsia" w:ascii="宋体" w:hAnsi="宋体"/>
          <w:color w:val="auto"/>
          <w:szCs w:val="24"/>
          <w:highlight w:val="none"/>
        </w:rPr>
        <w:t>外</w:t>
      </w:r>
      <w:r>
        <w:rPr>
          <w:rFonts w:hint="eastAsia" w:ascii="宋体" w:hAnsi="宋体"/>
          <w:color w:val="auto"/>
          <w:spacing w:val="-12"/>
          <w:szCs w:val="24"/>
          <w:highlight w:val="none"/>
        </w:rPr>
        <w:t>，</w:t>
      </w:r>
      <w:r>
        <w:rPr>
          <w:rFonts w:hint="eastAsia" w:ascii="宋体" w:hAnsi="宋体"/>
          <w:color w:val="auto"/>
          <w:spacing w:val="-2"/>
          <w:szCs w:val="24"/>
          <w:highlight w:val="none"/>
        </w:rPr>
        <w:t>增</w:t>
      </w:r>
      <w:r>
        <w:rPr>
          <w:rFonts w:hint="eastAsia" w:ascii="宋体" w:hAnsi="宋体"/>
          <w:color w:val="auto"/>
          <w:szCs w:val="24"/>
          <w:highlight w:val="none"/>
        </w:rPr>
        <w:t>值</w:t>
      </w:r>
      <w:r>
        <w:rPr>
          <w:rFonts w:hint="eastAsia" w:ascii="宋体" w:hAnsi="宋体"/>
          <w:color w:val="auto"/>
          <w:spacing w:val="-2"/>
          <w:szCs w:val="24"/>
          <w:highlight w:val="none"/>
        </w:rPr>
        <w:t>税</w:t>
      </w:r>
      <w:r>
        <w:rPr>
          <w:rFonts w:hint="eastAsia" w:ascii="宋体" w:hAnsi="宋体"/>
          <w:color w:val="auto"/>
          <w:szCs w:val="24"/>
          <w:highlight w:val="none"/>
        </w:rPr>
        <w:t>税 金按一般计税方法</w:t>
      </w:r>
      <w:r>
        <w:rPr>
          <w:rFonts w:hint="eastAsia" w:ascii="宋体" w:hAnsi="宋体"/>
          <w:color w:val="auto"/>
          <w:spacing w:val="2"/>
          <w:szCs w:val="24"/>
          <w:highlight w:val="none"/>
        </w:rPr>
        <w:t>计</w:t>
      </w:r>
      <w:r>
        <w:rPr>
          <w:rFonts w:hint="eastAsia" w:ascii="宋体" w:hAnsi="宋体"/>
          <w:color w:val="auto"/>
          <w:szCs w:val="24"/>
          <w:highlight w:val="none"/>
        </w:rPr>
        <w:t>算。投标人应按第六</w:t>
      </w:r>
      <w:r>
        <w:rPr>
          <w:rFonts w:hint="eastAsia" w:ascii="宋体" w:hAnsi="宋体"/>
          <w:color w:val="auto"/>
          <w:spacing w:val="3"/>
          <w:szCs w:val="24"/>
          <w:highlight w:val="none"/>
        </w:rPr>
        <w:t>章</w:t>
      </w:r>
      <w:r>
        <w:rPr>
          <w:rFonts w:hint="eastAsia" w:ascii="宋体" w:hAnsi="宋体"/>
          <w:color w:val="auto"/>
          <w:szCs w:val="24"/>
          <w:highlight w:val="none"/>
        </w:rPr>
        <w:t>“投标文件格</w:t>
      </w:r>
      <w:r>
        <w:rPr>
          <w:rFonts w:hint="eastAsia" w:ascii="宋体" w:hAnsi="宋体"/>
          <w:color w:val="auto"/>
          <w:spacing w:val="3"/>
          <w:szCs w:val="24"/>
          <w:highlight w:val="none"/>
        </w:rPr>
        <w:t>式</w:t>
      </w:r>
      <w:r>
        <w:rPr>
          <w:rFonts w:hint="eastAsia" w:ascii="宋体" w:hAnsi="宋体"/>
          <w:color w:val="auto"/>
          <w:szCs w:val="24"/>
          <w:highlight w:val="none"/>
        </w:rPr>
        <w:t>”的要求在投标函中进行报价并</w:t>
      </w:r>
      <w:r>
        <w:rPr>
          <w:rFonts w:hint="eastAsia" w:ascii="宋体" w:hAnsi="宋体"/>
          <w:color w:val="auto"/>
          <w:spacing w:val="2"/>
          <w:szCs w:val="24"/>
          <w:highlight w:val="none"/>
        </w:rPr>
        <w:t>填</w:t>
      </w:r>
      <w:r>
        <w:rPr>
          <w:rFonts w:hint="eastAsia" w:ascii="宋体" w:hAnsi="宋体"/>
          <w:color w:val="auto"/>
          <w:szCs w:val="24"/>
          <w:highlight w:val="none"/>
        </w:rPr>
        <w:t>写监理</w:t>
      </w:r>
      <w:r>
        <w:rPr>
          <w:rFonts w:hint="eastAsia" w:ascii="宋体" w:hAnsi="宋体"/>
          <w:color w:val="auto"/>
          <w:spacing w:val="-2"/>
          <w:szCs w:val="24"/>
          <w:highlight w:val="none"/>
        </w:rPr>
        <w:t>报</w:t>
      </w:r>
      <w:r>
        <w:rPr>
          <w:rFonts w:hint="eastAsia" w:ascii="宋体" w:hAnsi="宋体"/>
          <w:color w:val="auto"/>
          <w:szCs w:val="24"/>
          <w:highlight w:val="none"/>
        </w:rPr>
        <w:t>酬</w:t>
      </w:r>
      <w:r>
        <w:rPr>
          <w:rFonts w:hint="eastAsia" w:ascii="宋体" w:hAnsi="宋体"/>
          <w:color w:val="auto"/>
          <w:spacing w:val="-2"/>
          <w:szCs w:val="24"/>
          <w:highlight w:val="none"/>
        </w:rPr>
        <w:t>清</w:t>
      </w:r>
      <w:r>
        <w:rPr>
          <w:rFonts w:hint="eastAsia" w:ascii="宋体" w:hAnsi="宋体"/>
          <w:color w:val="auto"/>
          <w:szCs w:val="24"/>
          <w:highlight w:val="none"/>
        </w:rPr>
        <w:t>单。</w:t>
      </w:r>
    </w:p>
    <w:p>
      <w:pPr>
        <w:spacing w:before="9" w:line="360" w:lineRule="auto"/>
        <w:ind w:left="520" w:right="-20"/>
        <w:jc w:val="left"/>
        <w:rPr>
          <w:rFonts w:ascii="宋体" w:hAnsi="宋体"/>
          <w:color w:val="auto"/>
          <w:szCs w:val="24"/>
          <w:highlight w:val="none"/>
        </w:rPr>
      </w:pPr>
      <w:r>
        <w:rPr>
          <w:rFonts w:hint="eastAsia" w:ascii="宋体" w:hAnsi="宋体"/>
          <w:color w:val="auto"/>
          <w:szCs w:val="24"/>
          <w:highlight w:val="none"/>
        </w:rPr>
        <w:t>3.2.2</w:t>
      </w:r>
      <w:r>
        <w:rPr>
          <w:rFonts w:hint="eastAsia" w:ascii="宋体" w:hAnsi="宋体"/>
          <w:color w:val="auto"/>
          <w:spacing w:val="51"/>
          <w:szCs w:val="24"/>
          <w:highlight w:val="none"/>
        </w:rPr>
        <w:t xml:space="preserve"> </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应</w:t>
      </w:r>
      <w:r>
        <w:rPr>
          <w:rFonts w:hint="eastAsia" w:ascii="宋体" w:hAnsi="宋体"/>
          <w:color w:val="auto"/>
          <w:szCs w:val="24"/>
          <w:highlight w:val="none"/>
        </w:rPr>
        <w:t>充</w:t>
      </w:r>
      <w:r>
        <w:rPr>
          <w:rFonts w:hint="eastAsia" w:ascii="宋体" w:hAnsi="宋体"/>
          <w:color w:val="auto"/>
          <w:spacing w:val="-2"/>
          <w:szCs w:val="24"/>
          <w:highlight w:val="none"/>
        </w:rPr>
        <w:t>分</w:t>
      </w:r>
      <w:r>
        <w:rPr>
          <w:rFonts w:hint="eastAsia" w:ascii="宋体" w:hAnsi="宋体"/>
          <w:color w:val="auto"/>
          <w:szCs w:val="24"/>
          <w:highlight w:val="none"/>
        </w:rPr>
        <w:t>了</w:t>
      </w:r>
      <w:r>
        <w:rPr>
          <w:rFonts w:hint="eastAsia" w:ascii="宋体" w:hAnsi="宋体"/>
          <w:color w:val="auto"/>
          <w:spacing w:val="-2"/>
          <w:szCs w:val="24"/>
          <w:highlight w:val="none"/>
        </w:rPr>
        <w:t>解该</w:t>
      </w:r>
      <w:r>
        <w:rPr>
          <w:rFonts w:hint="eastAsia" w:ascii="宋体" w:hAnsi="宋体"/>
          <w:color w:val="auto"/>
          <w:szCs w:val="24"/>
          <w:highlight w:val="none"/>
        </w:rPr>
        <w:t>项目</w:t>
      </w:r>
      <w:r>
        <w:rPr>
          <w:rFonts w:hint="eastAsia" w:ascii="宋体" w:hAnsi="宋体"/>
          <w:color w:val="auto"/>
          <w:spacing w:val="-2"/>
          <w:szCs w:val="24"/>
          <w:highlight w:val="none"/>
        </w:rPr>
        <w:t>的</w:t>
      </w:r>
      <w:r>
        <w:rPr>
          <w:rFonts w:hint="eastAsia" w:ascii="宋体" w:hAnsi="宋体"/>
          <w:color w:val="auto"/>
          <w:szCs w:val="24"/>
          <w:highlight w:val="none"/>
        </w:rPr>
        <w:t>总</w:t>
      </w:r>
      <w:r>
        <w:rPr>
          <w:rFonts w:hint="eastAsia" w:ascii="宋体" w:hAnsi="宋体"/>
          <w:color w:val="auto"/>
          <w:spacing w:val="-2"/>
          <w:szCs w:val="24"/>
          <w:highlight w:val="none"/>
        </w:rPr>
        <w:t>体</w:t>
      </w:r>
      <w:r>
        <w:rPr>
          <w:rFonts w:hint="eastAsia" w:ascii="宋体" w:hAnsi="宋体"/>
          <w:color w:val="auto"/>
          <w:szCs w:val="24"/>
          <w:highlight w:val="none"/>
        </w:rPr>
        <w:t>情</w:t>
      </w:r>
      <w:r>
        <w:rPr>
          <w:rFonts w:hint="eastAsia" w:ascii="宋体" w:hAnsi="宋体"/>
          <w:color w:val="auto"/>
          <w:spacing w:val="-2"/>
          <w:szCs w:val="24"/>
          <w:highlight w:val="none"/>
        </w:rPr>
        <w:t>况</w:t>
      </w:r>
      <w:r>
        <w:rPr>
          <w:rFonts w:hint="eastAsia" w:ascii="宋体" w:hAnsi="宋体"/>
          <w:color w:val="auto"/>
          <w:szCs w:val="24"/>
          <w:highlight w:val="none"/>
        </w:rPr>
        <w:t>以</w:t>
      </w:r>
      <w:r>
        <w:rPr>
          <w:rFonts w:hint="eastAsia" w:ascii="宋体" w:hAnsi="宋体"/>
          <w:color w:val="auto"/>
          <w:spacing w:val="-2"/>
          <w:szCs w:val="24"/>
          <w:highlight w:val="none"/>
        </w:rPr>
        <w:t>及</w:t>
      </w:r>
      <w:r>
        <w:rPr>
          <w:rFonts w:hint="eastAsia" w:ascii="宋体" w:hAnsi="宋体"/>
          <w:color w:val="auto"/>
          <w:szCs w:val="24"/>
          <w:highlight w:val="none"/>
        </w:rPr>
        <w:t>影</w:t>
      </w:r>
      <w:r>
        <w:rPr>
          <w:rFonts w:hint="eastAsia" w:ascii="宋体" w:hAnsi="宋体"/>
          <w:color w:val="auto"/>
          <w:spacing w:val="-2"/>
          <w:szCs w:val="24"/>
          <w:highlight w:val="none"/>
        </w:rPr>
        <w:t>响</w:t>
      </w:r>
      <w:r>
        <w:rPr>
          <w:rFonts w:hint="eastAsia" w:ascii="宋体" w:hAnsi="宋体"/>
          <w:color w:val="auto"/>
          <w:szCs w:val="24"/>
          <w:highlight w:val="none"/>
        </w:rPr>
        <w:t>投标</w:t>
      </w:r>
      <w:r>
        <w:rPr>
          <w:rFonts w:hint="eastAsia" w:ascii="宋体" w:hAnsi="宋体"/>
          <w:color w:val="auto"/>
          <w:spacing w:val="-2"/>
          <w:szCs w:val="24"/>
          <w:highlight w:val="none"/>
        </w:rPr>
        <w:t>报</w:t>
      </w:r>
      <w:r>
        <w:rPr>
          <w:rFonts w:hint="eastAsia" w:ascii="宋体" w:hAnsi="宋体"/>
          <w:color w:val="auto"/>
          <w:szCs w:val="24"/>
          <w:highlight w:val="none"/>
        </w:rPr>
        <w:t>价</w:t>
      </w:r>
      <w:r>
        <w:rPr>
          <w:rFonts w:hint="eastAsia" w:ascii="宋体" w:hAnsi="宋体"/>
          <w:color w:val="auto"/>
          <w:spacing w:val="-2"/>
          <w:szCs w:val="24"/>
          <w:highlight w:val="none"/>
        </w:rPr>
        <w:t>的</w:t>
      </w:r>
      <w:r>
        <w:rPr>
          <w:rFonts w:hint="eastAsia" w:ascii="宋体" w:hAnsi="宋体"/>
          <w:color w:val="auto"/>
          <w:szCs w:val="24"/>
          <w:highlight w:val="none"/>
        </w:rPr>
        <w:t>其</w:t>
      </w:r>
      <w:r>
        <w:rPr>
          <w:rFonts w:hint="eastAsia" w:ascii="宋体" w:hAnsi="宋体"/>
          <w:color w:val="auto"/>
          <w:spacing w:val="-2"/>
          <w:szCs w:val="24"/>
          <w:highlight w:val="none"/>
        </w:rPr>
        <w:t>他</w:t>
      </w:r>
      <w:r>
        <w:rPr>
          <w:rFonts w:hint="eastAsia" w:ascii="宋体" w:hAnsi="宋体"/>
          <w:color w:val="auto"/>
          <w:szCs w:val="24"/>
          <w:highlight w:val="none"/>
        </w:rPr>
        <w:t>要</w:t>
      </w:r>
      <w:r>
        <w:rPr>
          <w:rFonts w:hint="eastAsia" w:ascii="宋体" w:hAnsi="宋体"/>
          <w:color w:val="auto"/>
          <w:spacing w:val="-2"/>
          <w:szCs w:val="24"/>
          <w:highlight w:val="none"/>
        </w:rPr>
        <w:t>素</w:t>
      </w:r>
      <w:r>
        <w:rPr>
          <w:rFonts w:hint="eastAsia" w:ascii="宋体" w:hAnsi="宋体"/>
          <w:color w:val="auto"/>
          <w:szCs w:val="24"/>
          <w:highlight w:val="none"/>
        </w:rPr>
        <w:t>。</w:t>
      </w:r>
    </w:p>
    <w:p>
      <w:pPr>
        <w:spacing w:before="37" w:line="360" w:lineRule="auto"/>
        <w:ind w:left="100" w:right="39" w:firstLine="420"/>
        <w:rPr>
          <w:rFonts w:ascii="宋体" w:hAnsi="宋体"/>
          <w:color w:val="auto"/>
          <w:szCs w:val="24"/>
          <w:highlight w:val="none"/>
        </w:rPr>
      </w:pPr>
      <w:r>
        <w:rPr>
          <w:rFonts w:hint="eastAsia" w:ascii="宋体" w:hAnsi="宋体"/>
          <w:color w:val="auto"/>
          <w:szCs w:val="24"/>
          <w:highlight w:val="none"/>
        </w:rPr>
        <w:t>3.2.3 本项目的报价方式见投标人须知前附表。投标人在投标截止时间前修改投标函中的投 标报价总额，应同时修改投标文件“监理报酬清单”中的相应报价。此修改须符合本章第 4.3 款的有关要求。</w:t>
      </w:r>
    </w:p>
    <w:p>
      <w:pPr>
        <w:spacing w:before="6" w:line="360" w:lineRule="auto"/>
        <w:ind w:left="100" w:right="42" w:firstLine="420"/>
        <w:rPr>
          <w:rFonts w:ascii="宋体" w:hAnsi="宋体"/>
          <w:color w:val="auto"/>
          <w:szCs w:val="24"/>
          <w:highlight w:val="none"/>
        </w:rPr>
      </w:pPr>
      <w:r>
        <w:rPr>
          <w:rFonts w:hint="eastAsia" w:ascii="宋体" w:hAnsi="宋体"/>
          <w:color w:val="auto"/>
          <w:szCs w:val="24"/>
          <w:highlight w:val="none"/>
        </w:rPr>
        <w:t>3.2.4 招</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设</w:t>
      </w:r>
      <w:r>
        <w:rPr>
          <w:rFonts w:hint="eastAsia" w:ascii="宋体" w:hAnsi="宋体"/>
          <w:color w:val="auto"/>
          <w:szCs w:val="24"/>
          <w:highlight w:val="none"/>
        </w:rPr>
        <w:t>有</w:t>
      </w:r>
      <w:r>
        <w:rPr>
          <w:rFonts w:hint="eastAsia" w:ascii="宋体" w:hAnsi="宋体"/>
          <w:color w:val="auto"/>
          <w:spacing w:val="-2"/>
          <w:szCs w:val="24"/>
          <w:highlight w:val="none"/>
        </w:rPr>
        <w:t>最</w:t>
      </w:r>
      <w:r>
        <w:rPr>
          <w:rFonts w:hint="eastAsia" w:ascii="宋体" w:hAnsi="宋体"/>
          <w:color w:val="auto"/>
          <w:szCs w:val="24"/>
          <w:highlight w:val="none"/>
        </w:rPr>
        <w:t>高</w:t>
      </w:r>
      <w:r>
        <w:rPr>
          <w:rFonts w:hint="eastAsia" w:ascii="宋体" w:hAnsi="宋体"/>
          <w:color w:val="auto"/>
          <w:spacing w:val="-2"/>
          <w:szCs w:val="24"/>
          <w:highlight w:val="none"/>
        </w:rPr>
        <w:t>投标</w:t>
      </w:r>
      <w:r>
        <w:rPr>
          <w:rFonts w:hint="eastAsia" w:ascii="宋体" w:hAnsi="宋体"/>
          <w:color w:val="auto"/>
          <w:szCs w:val="24"/>
          <w:highlight w:val="none"/>
        </w:rPr>
        <w:t>限价</w:t>
      </w:r>
      <w:r>
        <w:rPr>
          <w:rFonts w:hint="eastAsia" w:ascii="宋体" w:hAnsi="宋体"/>
          <w:color w:val="auto"/>
          <w:spacing w:val="-2"/>
          <w:szCs w:val="24"/>
          <w:highlight w:val="none"/>
        </w:rPr>
        <w:t>的，投</w:t>
      </w:r>
      <w:r>
        <w:rPr>
          <w:rFonts w:hint="eastAsia" w:ascii="宋体" w:hAnsi="宋体"/>
          <w:color w:val="auto"/>
          <w:szCs w:val="24"/>
          <w:highlight w:val="none"/>
        </w:rPr>
        <w:t>标</w:t>
      </w:r>
      <w:r>
        <w:rPr>
          <w:rFonts w:hint="eastAsia" w:ascii="宋体" w:hAnsi="宋体"/>
          <w:color w:val="auto"/>
          <w:spacing w:val="-2"/>
          <w:szCs w:val="24"/>
          <w:highlight w:val="none"/>
        </w:rPr>
        <w:t>人</w:t>
      </w:r>
      <w:r>
        <w:rPr>
          <w:rFonts w:hint="eastAsia" w:ascii="宋体" w:hAnsi="宋体"/>
          <w:color w:val="auto"/>
          <w:szCs w:val="24"/>
          <w:highlight w:val="none"/>
        </w:rPr>
        <w:t>的</w:t>
      </w:r>
      <w:r>
        <w:rPr>
          <w:rFonts w:hint="eastAsia" w:ascii="宋体" w:hAnsi="宋体"/>
          <w:color w:val="auto"/>
          <w:spacing w:val="-2"/>
          <w:szCs w:val="24"/>
          <w:highlight w:val="none"/>
        </w:rPr>
        <w:t>投</w:t>
      </w:r>
      <w:r>
        <w:rPr>
          <w:rFonts w:hint="eastAsia" w:ascii="宋体" w:hAnsi="宋体"/>
          <w:color w:val="auto"/>
          <w:szCs w:val="24"/>
          <w:highlight w:val="none"/>
        </w:rPr>
        <w:t>标</w:t>
      </w:r>
      <w:r>
        <w:rPr>
          <w:rFonts w:hint="eastAsia" w:ascii="宋体" w:hAnsi="宋体"/>
          <w:color w:val="auto"/>
          <w:spacing w:val="-2"/>
          <w:szCs w:val="24"/>
          <w:highlight w:val="none"/>
        </w:rPr>
        <w:t>报</w:t>
      </w:r>
      <w:r>
        <w:rPr>
          <w:rFonts w:hint="eastAsia" w:ascii="宋体" w:hAnsi="宋体"/>
          <w:color w:val="auto"/>
          <w:szCs w:val="24"/>
          <w:highlight w:val="none"/>
        </w:rPr>
        <w:t>价不</w:t>
      </w:r>
      <w:r>
        <w:rPr>
          <w:rFonts w:hint="eastAsia" w:ascii="宋体" w:hAnsi="宋体"/>
          <w:color w:val="auto"/>
          <w:spacing w:val="-2"/>
          <w:szCs w:val="24"/>
          <w:highlight w:val="none"/>
        </w:rPr>
        <w:t>得</w:t>
      </w:r>
      <w:r>
        <w:rPr>
          <w:rFonts w:hint="eastAsia" w:ascii="宋体" w:hAnsi="宋体"/>
          <w:color w:val="auto"/>
          <w:szCs w:val="24"/>
          <w:highlight w:val="none"/>
        </w:rPr>
        <w:t>超</w:t>
      </w:r>
      <w:r>
        <w:rPr>
          <w:rFonts w:hint="eastAsia" w:ascii="宋体" w:hAnsi="宋体"/>
          <w:color w:val="auto"/>
          <w:spacing w:val="-2"/>
          <w:szCs w:val="24"/>
          <w:highlight w:val="none"/>
        </w:rPr>
        <w:t>过</w:t>
      </w:r>
      <w:r>
        <w:rPr>
          <w:rFonts w:hint="eastAsia" w:ascii="宋体" w:hAnsi="宋体"/>
          <w:color w:val="auto"/>
          <w:szCs w:val="24"/>
          <w:highlight w:val="none"/>
        </w:rPr>
        <w:t>最</w:t>
      </w:r>
      <w:r>
        <w:rPr>
          <w:rFonts w:hint="eastAsia" w:ascii="宋体" w:hAnsi="宋体"/>
          <w:color w:val="auto"/>
          <w:spacing w:val="-2"/>
          <w:szCs w:val="24"/>
          <w:highlight w:val="none"/>
        </w:rPr>
        <w:t>高</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限</w:t>
      </w:r>
      <w:r>
        <w:rPr>
          <w:rFonts w:hint="eastAsia" w:ascii="宋体" w:hAnsi="宋体"/>
          <w:color w:val="auto"/>
          <w:spacing w:val="-2"/>
          <w:szCs w:val="24"/>
          <w:highlight w:val="none"/>
        </w:rPr>
        <w:t>价</w:t>
      </w:r>
      <w:r>
        <w:rPr>
          <w:rFonts w:hint="eastAsia" w:ascii="宋体" w:hAnsi="宋体"/>
          <w:color w:val="auto"/>
          <w:spacing w:val="-38"/>
          <w:szCs w:val="24"/>
          <w:highlight w:val="none"/>
        </w:rPr>
        <w:t>，</w:t>
      </w:r>
      <w:r>
        <w:rPr>
          <w:rFonts w:hint="eastAsia" w:ascii="宋体" w:hAnsi="宋体"/>
          <w:color w:val="auto"/>
          <w:szCs w:val="24"/>
          <w:highlight w:val="none"/>
        </w:rPr>
        <w:t>最</w:t>
      </w:r>
      <w:r>
        <w:rPr>
          <w:rFonts w:hint="eastAsia" w:ascii="宋体" w:hAnsi="宋体"/>
          <w:color w:val="auto"/>
          <w:spacing w:val="-2"/>
          <w:szCs w:val="24"/>
          <w:highlight w:val="none"/>
        </w:rPr>
        <w:t>高</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限价在</w:t>
      </w:r>
      <w:r>
        <w:rPr>
          <w:rFonts w:hint="eastAsia" w:ascii="宋体" w:hAnsi="宋体"/>
          <w:color w:val="auto"/>
          <w:spacing w:val="-2"/>
          <w:szCs w:val="24"/>
          <w:highlight w:val="none"/>
        </w:rPr>
        <w:t>投</w:t>
      </w:r>
      <w:r>
        <w:rPr>
          <w:rFonts w:hint="eastAsia" w:ascii="宋体" w:hAnsi="宋体"/>
          <w:color w:val="auto"/>
          <w:szCs w:val="24"/>
          <w:highlight w:val="none"/>
        </w:rPr>
        <w:t>标</w:t>
      </w:r>
      <w:r>
        <w:rPr>
          <w:rFonts w:hint="eastAsia" w:ascii="宋体" w:hAnsi="宋体"/>
          <w:color w:val="auto"/>
          <w:spacing w:val="-2"/>
          <w:szCs w:val="24"/>
          <w:highlight w:val="none"/>
        </w:rPr>
        <w:t>人</w:t>
      </w:r>
      <w:r>
        <w:rPr>
          <w:rFonts w:hint="eastAsia" w:ascii="宋体" w:hAnsi="宋体"/>
          <w:color w:val="auto"/>
          <w:szCs w:val="24"/>
          <w:highlight w:val="none"/>
        </w:rPr>
        <w:t>须</w:t>
      </w:r>
      <w:r>
        <w:rPr>
          <w:rFonts w:hint="eastAsia" w:ascii="宋体" w:hAnsi="宋体"/>
          <w:color w:val="auto"/>
          <w:spacing w:val="-2"/>
          <w:szCs w:val="24"/>
          <w:highlight w:val="none"/>
        </w:rPr>
        <w:t>知</w:t>
      </w:r>
      <w:r>
        <w:rPr>
          <w:rFonts w:hint="eastAsia" w:ascii="宋体" w:hAnsi="宋体"/>
          <w:color w:val="auto"/>
          <w:szCs w:val="24"/>
          <w:highlight w:val="none"/>
        </w:rPr>
        <w:t>前</w:t>
      </w:r>
      <w:r>
        <w:rPr>
          <w:rFonts w:hint="eastAsia" w:ascii="宋体" w:hAnsi="宋体"/>
          <w:color w:val="auto"/>
          <w:spacing w:val="-2"/>
          <w:szCs w:val="24"/>
          <w:highlight w:val="none"/>
        </w:rPr>
        <w:t>附</w:t>
      </w:r>
      <w:r>
        <w:rPr>
          <w:rFonts w:hint="eastAsia" w:ascii="宋体" w:hAnsi="宋体"/>
          <w:color w:val="auto"/>
          <w:szCs w:val="24"/>
          <w:highlight w:val="none"/>
        </w:rPr>
        <w:t>表</w:t>
      </w:r>
      <w:r>
        <w:rPr>
          <w:rFonts w:hint="eastAsia" w:ascii="宋体" w:hAnsi="宋体"/>
          <w:color w:val="auto"/>
          <w:spacing w:val="-2"/>
          <w:szCs w:val="24"/>
          <w:highlight w:val="none"/>
        </w:rPr>
        <w:t>中</w:t>
      </w:r>
      <w:r>
        <w:rPr>
          <w:rFonts w:hint="eastAsia" w:ascii="宋体" w:hAnsi="宋体"/>
          <w:color w:val="auto"/>
          <w:szCs w:val="24"/>
          <w:highlight w:val="none"/>
        </w:rPr>
        <w:t>载明。</w:t>
      </w:r>
    </w:p>
    <w:p>
      <w:pPr>
        <w:spacing w:before="9" w:line="360" w:lineRule="auto"/>
        <w:ind w:left="520" w:right="-20"/>
        <w:jc w:val="left"/>
        <w:rPr>
          <w:rFonts w:ascii="宋体" w:hAnsi="宋体"/>
          <w:color w:val="auto"/>
          <w:szCs w:val="24"/>
          <w:highlight w:val="none"/>
        </w:rPr>
      </w:pPr>
      <w:r>
        <w:rPr>
          <w:rFonts w:hint="eastAsia" w:ascii="宋体" w:hAnsi="宋体"/>
          <w:color w:val="auto"/>
          <w:szCs w:val="24"/>
          <w:highlight w:val="none"/>
        </w:rPr>
        <w:t>3.2.5</w:t>
      </w:r>
      <w:r>
        <w:rPr>
          <w:rFonts w:hint="eastAsia" w:ascii="宋体" w:hAnsi="宋体"/>
          <w:color w:val="auto"/>
          <w:spacing w:val="51"/>
          <w:szCs w:val="24"/>
          <w:highlight w:val="none"/>
        </w:rPr>
        <w:t xml:space="preserve"> </w:t>
      </w:r>
      <w:r>
        <w:rPr>
          <w:rFonts w:hint="eastAsia" w:ascii="宋体" w:hAnsi="宋体"/>
          <w:color w:val="auto"/>
          <w:szCs w:val="24"/>
          <w:highlight w:val="none"/>
        </w:rPr>
        <w:t>投</w:t>
      </w:r>
      <w:r>
        <w:rPr>
          <w:rFonts w:hint="eastAsia" w:ascii="宋体" w:hAnsi="宋体"/>
          <w:color w:val="auto"/>
          <w:spacing w:val="-2"/>
          <w:szCs w:val="24"/>
          <w:highlight w:val="none"/>
        </w:rPr>
        <w:t>标</w:t>
      </w:r>
      <w:r>
        <w:rPr>
          <w:rFonts w:hint="eastAsia" w:ascii="宋体" w:hAnsi="宋体"/>
          <w:color w:val="auto"/>
          <w:szCs w:val="24"/>
          <w:highlight w:val="none"/>
        </w:rPr>
        <w:t>报</w:t>
      </w:r>
      <w:r>
        <w:rPr>
          <w:rFonts w:hint="eastAsia" w:ascii="宋体" w:hAnsi="宋体"/>
          <w:color w:val="auto"/>
          <w:spacing w:val="-2"/>
          <w:szCs w:val="24"/>
          <w:highlight w:val="none"/>
        </w:rPr>
        <w:t>价</w:t>
      </w:r>
      <w:r>
        <w:rPr>
          <w:rFonts w:hint="eastAsia" w:ascii="宋体" w:hAnsi="宋体"/>
          <w:color w:val="auto"/>
          <w:szCs w:val="24"/>
          <w:highlight w:val="none"/>
        </w:rPr>
        <w:t>的</w:t>
      </w:r>
      <w:r>
        <w:rPr>
          <w:rFonts w:hint="eastAsia" w:ascii="宋体" w:hAnsi="宋体"/>
          <w:color w:val="auto"/>
          <w:spacing w:val="-2"/>
          <w:szCs w:val="24"/>
          <w:highlight w:val="none"/>
        </w:rPr>
        <w:t>其</w:t>
      </w:r>
      <w:r>
        <w:rPr>
          <w:rFonts w:hint="eastAsia" w:ascii="宋体" w:hAnsi="宋体"/>
          <w:color w:val="auto"/>
          <w:szCs w:val="24"/>
          <w:highlight w:val="none"/>
        </w:rPr>
        <w:t>他</w:t>
      </w:r>
      <w:r>
        <w:rPr>
          <w:rFonts w:hint="eastAsia" w:ascii="宋体" w:hAnsi="宋体"/>
          <w:color w:val="auto"/>
          <w:spacing w:val="-2"/>
          <w:szCs w:val="24"/>
          <w:highlight w:val="none"/>
        </w:rPr>
        <w:t>要求</w:t>
      </w:r>
      <w:r>
        <w:rPr>
          <w:rFonts w:hint="eastAsia" w:ascii="宋体" w:hAnsi="宋体"/>
          <w:color w:val="auto"/>
          <w:szCs w:val="24"/>
          <w:highlight w:val="none"/>
        </w:rPr>
        <w:t>见投</w:t>
      </w:r>
      <w:r>
        <w:rPr>
          <w:rFonts w:hint="eastAsia" w:ascii="宋体" w:hAnsi="宋体"/>
          <w:color w:val="auto"/>
          <w:spacing w:val="-2"/>
          <w:szCs w:val="24"/>
          <w:highlight w:val="none"/>
        </w:rPr>
        <w:t>标</w:t>
      </w:r>
      <w:r>
        <w:rPr>
          <w:rFonts w:hint="eastAsia" w:ascii="宋体" w:hAnsi="宋体"/>
          <w:color w:val="auto"/>
          <w:szCs w:val="24"/>
          <w:highlight w:val="none"/>
        </w:rPr>
        <w:t>人</w:t>
      </w:r>
      <w:r>
        <w:rPr>
          <w:rFonts w:hint="eastAsia" w:ascii="宋体" w:hAnsi="宋体"/>
          <w:color w:val="auto"/>
          <w:spacing w:val="-2"/>
          <w:szCs w:val="24"/>
          <w:highlight w:val="none"/>
        </w:rPr>
        <w:t>须</w:t>
      </w:r>
      <w:r>
        <w:rPr>
          <w:rFonts w:hint="eastAsia" w:ascii="宋体" w:hAnsi="宋体"/>
          <w:color w:val="auto"/>
          <w:szCs w:val="24"/>
          <w:highlight w:val="none"/>
        </w:rPr>
        <w:t>知</w:t>
      </w:r>
      <w:r>
        <w:rPr>
          <w:rFonts w:hint="eastAsia" w:ascii="宋体" w:hAnsi="宋体"/>
          <w:color w:val="auto"/>
          <w:spacing w:val="-2"/>
          <w:szCs w:val="24"/>
          <w:highlight w:val="none"/>
        </w:rPr>
        <w:t>前</w:t>
      </w:r>
      <w:r>
        <w:rPr>
          <w:rFonts w:hint="eastAsia" w:ascii="宋体" w:hAnsi="宋体"/>
          <w:color w:val="auto"/>
          <w:szCs w:val="24"/>
          <w:highlight w:val="none"/>
        </w:rPr>
        <w:t>附</w:t>
      </w:r>
      <w:r>
        <w:rPr>
          <w:rFonts w:hint="eastAsia" w:ascii="宋体" w:hAnsi="宋体"/>
          <w:color w:val="auto"/>
          <w:spacing w:val="-2"/>
          <w:szCs w:val="24"/>
          <w:highlight w:val="none"/>
        </w:rPr>
        <w:t>表</w:t>
      </w:r>
      <w:r>
        <w:rPr>
          <w:rFonts w:hint="eastAsia" w:ascii="宋体" w:hAnsi="宋体"/>
          <w:color w:val="auto"/>
          <w:szCs w:val="24"/>
          <w:highlight w:val="none"/>
        </w:rPr>
        <w:t>。</w:t>
      </w:r>
    </w:p>
    <w:p>
      <w:pPr>
        <w:spacing w:before="5" w:line="360" w:lineRule="auto"/>
        <w:jc w:val="left"/>
        <w:rPr>
          <w:rFonts w:ascii="宋体" w:hAnsi="宋体"/>
          <w:color w:val="auto"/>
          <w:sz w:val="15"/>
          <w:szCs w:val="24"/>
          <w:highlight w:val="none"/>
        </w:rPr>
      </w:pP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3</w:t>
      </w:r>
      <w:r>
        <w:rPr>
          <w:rFonts w:hint="eastAsia" w:ascii="宋体" w:hAnsi="宋体"/>
          <w:color w:val="auto"/>
          <w:sz w:val="28"/>
          <w:szCs w:val="24"/>
          <w:highlight w:val="none"/>
        </w:rPr>
        <w:t>.3</w:t>
      </w:r>
      <w:r>
        <w:rPr>
          <w:rFonts w:hint="eastAsia" w:ascii="宋体" w:hAnsi="宋体"/>
          <w:color w:val="auto"/>
          <w:spacing w:val="68"/>
          <w:sz w:val="28"/>
          <w:szCs w:val="24"/>
          <w:highlight w:val="none"/>
        </w:rPr>
        <w:t xml:space="preserve"> </w:t>
      </w:r>
      <w:r>
        <w:rPr>
          <w:rFonts w:hint="eastAsia" w:ascii="宋体" w:hAnsi="宋体"/>
          <w:color w:val="auto"/>
          <w:sz w:val="28"/>
          <w:szCs w:val="24"/>
          <w:highlight w:val="none"/>
        </w:rPr>
        <w:t>投标有效期</w:t>
      </w:r>
    </w:p>
    <w:p>
      <w:pPr>
        <w:spacing w:line="360" w:lineRule="auto"/>
        <w:ind w:left="520" w:right="-20"/>
        <w:jc w:val="left"/>
        <w:rPr>
          <w:rFonts w:ascii="宋体" w:hAnsi="宋体"/>
          <w:color w:val="auto"/>
          <w:szCs w:val="24"/>
          <w:highlight w:val="none"/>
        </w:rPr>
      </w:pPr>
      <w:r>
        <w:rPr>
          <w:rFonts w:hint="eastAsia" w:ascii="宋体" w:hAnsi="宋体"/>
          <w:color w:val="auto"/>
          <w:szCs w:val="24"/>
          <w:highlight w:val="none"/>
        </w:rPr>
        <w:t>3.3.1</w:t>
      </w:r>
      <w:r>
        <w:rPr>
          <w:rFonts w:hint="eastAsia" w:ascii="宋体" w:hAnsi="宋体"/>
          <w:color w:val="auto"/>
          <w:spacing w:val="51"/>
          <w:szCs w:val="24"/>
          <w:highlight w:val="none"/>
        </w:rPr>
        <w:t xml:space="preserve"> </w:t>
      </w:r>
      <w:r>
        <w:rPr>
          <w:rFonts w:hint="eastAsia" w:ascii="宋体" w:hAnsi="宋体"/>
          <w:color w:val="auto"/>
          <w:szCs w:val="24"/>
          <w:highlight w:val="none"/>
        </w:rPr>
        <w:t>除</w:t>
      </w:r>
      <w:r>
        <w:rPr>
          <w:rFonts w:hint="eastAsia" w:ascii="宋体" w:hAnsi="宋体"/>
          <w:color w:val="auto"/>
          <w:spacing w:val="-2"/>
          <w:szCs w:val="24"/>
          <w:highlight w:val="none"/>
        </w:rPr>
        <w:t>投</w:t>
      </w:r>
      <w:r>
        <w:rPr>
          <w:rFonts w:hint="eastAsia" w:ascii="宋体" w:hAnsi="宋体"/>
          <w:color w:val="auto"/>
          <w:szCs w:val="24"/>
          <w:highlight w:val="none"/>
        </w:rPr>
        <w:t>标</w:t>
      </w:r>
      <w:r>
        <w:rPr>
          <w:rFonts w:hint="eastAsia" w:ascii="宋体" w:hAnsi="宋体"/>
          <w:color w:val="auto"/>
          <w:spacing w:val="-2"/>
          <w:szCs w:val="24"/>
          <w:highlight w:val="none"/>
        </w:rPr>
        <w:t>人</w:t>
      </w:r>
      <w:r>
        <w:rPr>
          <w:rFonts w:hint="eastAsia" w:ascii="宋体" w:hAnsi="宋体"/>
          <w:color w:val="auto"/>
          <w:szCs w:val="24"/>
          <w:highlight w:val="none"/>
        </w:rPr>
        <w:t>须</w:t>
      </w:r>
      <w:r>
        <w:rPr>
          <w:rFonts w:hint="eastAsia" w:ascii="宋体" w:hAnsi="宋体"/>
          <w:color w:val="auto"/>
          <w:spacing w:val="-2"/>
          <w:szCs w:val="24"/>
          <w:highlight w:val="none"/>
        </w:rPr>
        <w:t>知</w:t>
      </w:r>
      <w:r>
        <w:rPr>
          <w:rFonts w:hint="eastAsia" w:ascii="宋体" w:hAnsi="宋体"/>
          <w:color w:val="auto"/>
          <w:szCs w:val="24"/>
          <w:highlight w:val="none"/>
        </w:rPr>
        <w:t>前</w:t>
      </w:r>
      <w:r>
        <w:rPr>
          <w:rFonts w:hint="eastAsia" w:ascii="宋体" w:hAnsi="宋体"/>
          <w:color w:val="auto"/>
          <w:spacing w:val="-2"/>
          <w:szCs w:val="24"/>
          <w:highlight w:val="none"/>
        </w:rPr>
        <w:t>附表</w:t>
      </w:r>
      <w:r>
        <w:rPr>
          <w:rFonts w:hint="eastAsia" w:ascii="宋体" w:hAnsi="宋体"/>
          <w:color w:val="auto"/>
          <w:szCs w:val="24"/>
          <w:highlight w:val="none"/>
        </w:rPr>
        <w:t>另有</w:t>
      </w:r>
      <w:r>
        <w:rPr>
          <w:rFonts w:hint="eastAsia" w:ascii="宋体" w:hAnsi="宋体"/>
          <w:color w:val="auto"/>
          <w:spacing w:val="-2"/>
          <w:szCs w:val="24"/>
          <w:highlight w:val="none"/>
        </w:rPr>
        <w:t>规</w:t>
      </w:r>
      <w:r>
        <w:rPr>
          <w:rFonts w:hint="eastAsia" w:ascii="宋体" w:hAnsi="宋体"/>
          <w:color w:val="auto"/>
          <w:szCs w:val="24"/>
          <w:highlight w:val="none"/>
        </w:rPr>
        <w:t>定</w:t>
      </w:r>
      <w:r>
        <w:rPr>
          <w:rFonts w:hint="eastAsia" w:ascii="宋体" w:hAnsi="宋体"/>
          <w:color w:val="auto"/>
          <w:spacing w:val="-2"/>
          <w:szCs w:val="24"/>
          <w:highlight w:val="none"/>
        </w:rPr>
        <w:t>外</w:t>
      </w:r>
      <w:r>
        <w:rPr>
          <w:rFonts w:hint="eastAsia" w:ascii="宋体" w:hAnsi="宋体"/>
          <w:color w:val="auto"/>
          <w:szCs w:val="24"/>
          <w:highlight w:val="none"/>
        </w:rPr>
        <w:t>，</w:t>
      </w:r>
      <w:r>
        <w:rPr>
          <w:rFonts w:hint="eastAsia" w:ascii="宋体" w:hAnsi="宋体"/>
          <w:color w:val="auto"/>
          <w:spacing w:val="-2"/>
          <w:szCs w:val="24"/>
          <w:highlight w:val="none"/>
        </w:rPr>
        <w:t>投</w:t>
      </w:r>
      <w:r>
        <w:rPr>
          <w:rFonts w:hint="eastAsia" w:ascii="宋体" w:hAnsi="宋体"/>
          <w:color w:val="auto"/>
          <w:szCs w:val="24"/>
          <w:highlight w:val="none"/>
        </w:rPr>
        <w:t>标</w:t>
      </w:r>
      <w:r>
        <w:rPr>
          <w:rFonts w:hint="eastAsia" w:ascii="宋体" w:hAnsi="宋体"/>
          <w:color w:val="auto"/>
          <w:spacing w:val="-2"/>
          <w:szCs w:val="24"/>
          <w:highlight w:val="none"/>
        </w:rPr>
        <w:t>有</w:t>
      </w:r>
      <w:r>
        <w:rPr>
          <w:rFonts w:hint="eastAsia" w:ascii="宋体" w:hAnsi="宋体"/>
          <w:color w:val="auto"/>
          <w:szCs w:val="24"/>
          <w:highlight w:val="none"/>
        </w:rPr>
        <w:t>效</w:t>
      </w:r>
      <w:r>
        <w:rPr>
          <w:rFonts w:hint="eastAsia" w:ascii="宋体" w:hAnsi="宋体"/>
          <w:color w:val="auto"/>
          <w:spacing w:val="-2"/>
          <w:szCs w:val="24"/>
          <w:highlight w:val="none"/>
        </w:rPr>
        <w:t>期</w:t>
      </w:r>
      <w:r>
        <w:rPr>
          <w:rFonts w:hint="eastAsia" w:ascii="宋体" w:hAnsi="宋体"/>
          <w:color w:val="auto"/>
          <w:szCs w:val="24"/>
          <w:highlight w:val="none"/>
        </w:rPr>
        <w:t>为</w:t>
      </w:r>
      <w:r>
        <w:rPr>
          <w:rFonts w:hint="eastAsia" w:ascii="宋体" w:hAnsi="宋体"/>
          <w:color w:val="auto"/>
          <w:spacing w:val="1"/>
          <w:szCs w:val="24"/>
          <w:highlight w:val="none"/>
        </w:rPr>
        <w:t xml:space="preserve"> </w:t>
      </w:r>
      <w:r>
        <w:rPr>
          <w:rFonts w:hint="eastAsia" w:ascii="宋体" w:hAnsi="宋体"/>
          <w:color w:val="auto"/>
          <w:szCs w:val="24"/>
          <w:highlight w:val="none"/>
        </w:rPr>
        <w:t>90</w:t>
      </w:r>
      <w:r>
        <w:rPr>
          <w:rFonts w:hint="eastAsia" w:ascii="宋体" w:hAnsi="宋体"/>
          <w:color w:val="auto"/>
          <w:spacing w:val="-2"/>
          <w:szCs w:val="24"/>
          <w:highlight w:val="none"/>
        </w:rPr>
        <w:t xml:space="preserve"> </w:t>
      </w:r>
      <w:r>
        <w:rPr>
          <w:rFonts w:hint="eastAsia" w:ascii="宋体" w:hAnsi="宋体"/>
          <w:color w:val="auto"/>
          <w:szCs w:val="24"/>
          <w:highlight w:val="none"/>
        </w:rPr>
        <w:t>天。</w:t>
      </w:r>
    </w:p>
    <w:p>
      <w:pPr>
        <w:spacing w:before="39" w:line="360" w:lineRule="auto"/>
        <w:ind w:left="520" w:right="-20"/>
        <w:jc w:val="left"/>
        <w:rPr>
          <w:rFonts w:ascii="宋体" w:hAnsi="宋体"/>
          <w:color w:val="auto"/>
          <w:szCs w:val="24"/>
          <w:highlight w:val="none"/>
        </w:rPr>
      </w:pPr>
      <w:r>
        <w:rPr>
          <w:rFonts w:hint="eastAsia" w:ascii="宋体" w:hAnsi="宋体"/>
          <w:color w:val="auto"/>
          <w:szCs w:val="24"/>
          <w:highlight w:val="none"/>
        </w:rPr>
        <w:t>3.3.2</w:t>
      </w:r>
      <w:r>
        <w:rPr>
          <w:rFonts w:hint="eastAsia" w:ascii="宋体" w:hAnsi="宋体"/>
          <w:color w:val="auto"/>
          <w:spacing w:val="51"/>
          <w:szCs w:val="24"/>
          <w:highlight w:val="none"/>
        </w:rPr>
        <w:t xml:space="preserve"> </w:t>
      </w:r>
      <w:r>
        <w:rPr>
          <w:rFonts w:hint="eastAsia" w:ascii="宋体" w:hAnsi="宋体"/>
          <w:color w:val="auto"/>
          <w:szCs w:val="24"/>
          <w:highlight w:val="none"/>
        </w:rPr>
        <w:t>在</w:t>
      </w:r>
      <w:r>
        <w:rPr>
          <w:rFonts w:hint="eastAsia" w:ascii="宋体" w:hAnsi="宋体"/>
          <w:color w:val="auto"/>
          <w:spacing w:val="-2"/>
          <w:szCs w:val="24"/>
          <w:highlight w:val="none"/>
        </w:rPr>
        <w:t>投</w:t>
      </w:r>
      <w:r>
        <w:rPr>
          <w:rFonts w:hint="eastAsia" w:ascii="宋体" w:hAnsi="宋体"/>
          <w:color w:val="auto"/>
          <w:szCs w:val="24"/>
          <w:highlight w:val="none"/>
        </w:rPr>
        <w:t>标</w:t>
      </w:r>
      <w:r>
        <w:rPr>
          <w:rFonts w:hint="eastAsia" w:ascii="宋体" w:hAnsi="宋体"/>
          <w:color w:val="auto"/>
          <w:spacing w:val="-2"/>
          <w:szCs w:val="24"/>
          <w:highlight w:val="none"/>
        </w:rPr>
        <w:t>有</w:t>
      </w:r>
      <w:r>
        <w:rPr>
          <w:rFonts w:hint="eastAsia" w:ascii="宋体" w:hAnsi="宋体"/>
          <w:color w:val="auto"/>
          <w:szCs w:val="24"/>
          <w:highlight w:val="none"/>
        </w:rPr>
        <w:t>效</w:t>
      </w:r>
      <w:r>
        <w:rPr>
          <w:rFonts w:hint="eastAsia" w:ascii="宋体" w:hAnsi="宋体"/>
          <w:color w:val="auto"/>
          <w:spacing w:val="-2"/>
          <w:szCs w:val="24"/>
          <w:highlight w:val="none"/>
        </w:rPr>
        <w:t>期</w:t>
      </w:r>
      <w:r>
        <w:rPr>
          <w:rFonts w:hint="eastAsia" w:ascii="宋体" w:hAnsi="宋体"/>
          <w:color w:val="auto"/>
          <w:szCs w:val="24"/>
          <w:highlight w:val="none"/>
        </w:rPr>
        <w:t>内</w:t>
      </w:r>
      <w:r>
        <w:rPr>
          <w:rFonts w:hint="eastAsia" w:ascii="宋体" w:hAnsi="宋体"/>
          <w:color w:val="auto"/>
          <w:spacing w:val="-2"/>
          <w:szCs w:val="24"/>
          <w:highlight w:val="none"/>
        </w:rPr>
        <w:t>，投</w:t>
      </w:r>
      <w:r>
        <w:rPr>
          <w:rFonts w:hint="eastAsia" w:ascii="宋体" w:hAnsi="宋体"/>
          <w:color w:val="auto"/>
          <w:szCs w:val="24"/>
          <w:highlight w:val="none"/>
        </w:rPr>
        <w:t>标人</w:t>
      </w:r>
      <w:r>
        <w:rPr>
          <w:rFonts w:hint="eastAsia" w:ascii="宋体" w:hAnsi="宋体"/>
          <w:color w:val="auto"/>
          <w:spacing w:val="-2"/>
          <w:szCs w:val="24"/>
          <w:highlight w:val="none"/>
        </w:rPr>
        <w:t>撤</w:t>
      </w:r>
      <w:r>
        <w:rPr>
          <w:rFonts w:hint="eastAsia" w:ascii="宋体" w:hAnsi="宋体"/>
          <w:color w:val="auto"/>
          <w:szCs w:val="24"/>
          <w:highlight w:val="none"/>
        </w:rPr>
        <w:t>销</w:t>
      </w:r>
      <w:r>
        <w:rPr>
          <w:rFonts w:hint="eastAsia" w:ascii="宋体" w:hAnsi="宋体"/>
          <w:color w:val="auto"/>
          <w:spacing w:val="-2"/>
          <w:szCs w:val="24"/>
          <w:highlight w:val="none"/>
        </w:rPr>
        <w:t>投</w:t>
      </w:r>
      <w:r>
        <w:rPr>
          <w:rFonts w:hint="eastAsia" w:ascii="宋体" w:hAnsi="宋体"/>
          <w:color w:val="auto"/>
          <w:szCs w:val="24"/>
          <w:highlight w:val="none"/>
        </w:rPr>
        <w:t>标</w:t>
      </w:r>
      <w:r>
        <w:rPr>
          <w:rFonts w:hint="eastAsia" w:ascii="宋体" w:hAnsi="宋体"/>
          <w:color w:val="auto"/>
          <w:spacing w:val="-2"/>
          <w:szCs w:val="24"/>
          <w:highlight w:val="none"/>
        </w:rPr>
        <w:t>文</w:t>
      </w:r>
      <w:r>
        <w:rPr>
          <w:rFonts w:hint="eastAsia" w:ascii="宋体" w:hAnsi="宋体"/>
          <w:color w:val="auto"/>
          <w:szCs w:val="24"/>
          <w:highlight w:val="none"/>
        </w:rPr>
        <w:t>件</w:t>
      </w:r>
      <w:r>
        <w:rPr>
          <w:rFonts w:hint="eastAsia" w:ascii="宋体" w:hAnsi="宋体"/>
          <w:color w:val="auto"/>
          <w:spacing w:val="-2"/>
          <w:szCs w:val="24"/>
          <w:highlight w:val="none"/>
        </w:rPr>
        <w:t>的</w:t>
      </w:r>
      <w:r>
        <w:rPr>
          <w:rFonts w:hint="eastAsia" w:ascii="宋体" w:hAnsi="宋体"/>
          <w:color w:val="auto"/>
          <w:szCs w:val="24"/>
          <w:highlight w:val="none"/>
        </w:rPr>
        <w:t>，</w:t>
      </w:r>
      <w:r>
        <w:rPr>
          <w:rFonts w:hint="eastAsia" w:ascii="宋体" w:hAnsi="宋体"/>
          <w:color w:val="auto"/>
          <w:spacing w:val="-2"/>
          <w:szCs w:val="24"/>
          <w:highlight w:val="none"/>
        </w:rPr>
        <w:t>应</w:t>
      </w:r>
      <w:r>
        <w:rPr>
          <w:rFonts w:hint="eastAsia" w:ascii="宋体" w:hAnsi="宋体"/>
          <w:color w:val="auto"/>
          <w:szCs w:val="24"/>
          <w:highlight w:val="none"/>
        </w:rPr>
        <w:t>承担</w:t>
      </w:r>
      <w:r>
        <w:rPr>
          <w:rFonts w:hint="eastAsia" w:ascii="宋体" w:hAnsi="宋体"/>
          <w:color w:val="auto"/>
          <w:spacing w:val="-2"/>
          <w:szCs w:val="24"/>
          <w:highlight w:val="none"/>
        </w:rPr>
        <w:t>招</w:t>
      </w:r>
      <w:r>
        <w:rPr>
          <w:rFonts w:hint="eastAsia" w:ascii="宋体" w:hAnsi="宋体"/>
          <w:color w:val="auto"/>
          <w:szCs w:val="24"/>
          <w:highlight w:val="none"/>
        </w:rPr>
        <w:t>标</w:t>
      </w:r>
      <w:r>
        <w:rPr>
          <w:rFonts w:hint="eastAsia" w:ascii="宋体" w:hAnsi="宋体"/>
          <w:color w:val="auto"/>
          <w:spacing w:val="-2"/>
          <w:szCs w:val="24"/>
          <w:highlight w:val="none"/>
        </w:rPr>
        <w:t>文</w:t>
      </w:r>
      <w:r>
        <w:rPr>
          <w:rFonts w:hint="eastAsia" w:ascii="宋体" w:hAnsi="宋体"/>
          <w:color w:val="auto"/>
          <w:szCs w:val="24"/>
          <w:highlight w:val="none"/>
        </w:rPr>
        <w:t>件</w:t>
      </w:r>
      <w:r>
        <w:rPr>
          <w:rFonts w:hint="eastAsia" w:ascii="宋体" w:hAnsi="宋体"/>
          <w:color w:val="auto"/>
          <w:spacing w:val="-2"/>
          <w:szCs w:val="24"/>
          <w:highlight w:val="none"/>
        </w:rPr>
        <w:t>和</w:t>
      </w:r>
      <w:r>
        <w:rPr>
          <w:rFonts w:hint="eastAsia" w:ascii="宋体" w:hAnsi="宋体"/>
          <w:color w:val="auto"/>
          <w:szCs w:val="24"/>
          <w:highlight w:val="none"/>
        </w:rPr>
        <w:t>法</w:t>
      </w:r>
      <w:r>
        <w:rPr>
          <w:rFonts w:hint="eastAsia" w:ascii="宋体" w:hAnsi="宋体"/>
          <w:color w:val="auto"/>
          <w:spacing w:val="-2"/>
          <w:szCs w:val="24"/>
          <w:highlight w:val="none"/>
        </w:rPr>
        <w:t>律</w:t>
      </w:r>
      <w:r>
        <w:rPr>
          <w:rFonts w:hint="eastAsia" w:ascii="宋体" w:hAnsi="宋体"/>
          <w:color w:val="auto"/>
          <w:szCs w:val="24"/>
          <w:highlight w:val="none"/>
        </w:rPr>
        <w:t>规</w:t>
      </w:r>
      <w:r>
        <w:rPr>
          <w:rFonts w:hint="eastAsia" w:ascii="宋体" w:hAnsi="宋体"/>
          <w:color w:val="auto"/>
          <w:spacing w:val="-2"/>
          <w:szCs w:val="24"/>
          <w:highlight w:val="none"/>
        </w:rPr>
        <w:t>定</w:t>
      </w:r>
      <w:r>
        <w:rPr>
          <w:rFonts w:hint="eastAsia" w:ascii="宋体" w:hAnsi="宋体"/>
          <w:color w:val="auto"/>
          <w:szCs w:val="24"/>
          <w:highlight w:val="none"/>
        </w:rPr>
        <w:t>的责</w:t>
      </w:r>
      <w:r>
        <w:rPr>
          <w:rFonts w:hint="eastAsia" w:ascii="宋体" w:hAnsi="宋体"/>
          <w:color w:val="auto"/>
          <w:spacing w:val="-2"/>
          <w:szCs w:val="24"/>
          <w:highlight w:val="none"/>
        </w:rPr>
        <w:t>任</w:t>
      </w:r>
      <w:r>
        <w:rPr>
          <w:rFonts w:hint="eastAsia" w:ascii="宋体" w:hAnsi="宋体"/>
          <w:color w:val="auto"/>
          <w:szCs w:val="24"/>
          <w:highlight w:val="none"/>
        </w:rPr>
        <w:t>。</w:t>
      </w:r>
    </w:p>
    <w:p>
      <w:pPr>
        <w:spacing w:before="39" w:line="360" w:lineRule="auto"/>
        <w:ind w:left="100" w:right="39" w:firstLine="420"/>
        <w:rPr>
          <w:rFonts w:ascii="宋体" w:hAnsi="宋体"/>
          <w:color w:val="auto"/>
          <w:szCs w:val="24"/>
          <w:highlight w:val="none"/>
        </w:rPr>
      </w:pPr>
      <w:r>
        <w:rPr>
          <w:rFonts w:hint="eastAsia" w:ascii="宋体" w:hAnsi="宋体"/>
          <w:color w:val="auto"/>
          <w:szCs w:val="24"/>
          <w:highlight w:val="none"/>
        </w:rPr>
        <w:t>3.3.3 出现特殊情况需要延长投标有效期的招标人以书面形式通知所有投标人延长投标有 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spacing w:before="5" w:line="360" w:lineRule="auto"/>
        <w:jc w:val="left"/>
        <w:rPr>
          <w:rFonts w:ascii="宋体" w:hAnsi="宋体"/>
          <w:color w:val="auto"/>
          <w:sz w:val="12"/>
          <w:szCs w:val="24"/>
          <w:highlight w:val="none"/>
        </w:rPr>
      </w:pP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3</w:t>
      </w:r>
      <w:r>
        <w:rPr>
          <w:rFonts w:hint="eastAsia" w:ascii="宋体" w:hAnsi="宋体"/>
          <w:color w:val="auto"/>
          <w:sz w:val="28"/>
          <w:szCs w:val="24"/>
          <w:highlight w:val="none"/>
        </w:rPr>
        <w:t>.4</w:t>
      </w:r>
      <w:r>
        <w:rPr>
          <w:rFonts w:hint="eastAsia" w:ascii="宋体" w:hAnsi="宋体"/>
          <w:color w:val="auto"/>
          <w:spacing w:val="68"/>
          <w:sz w:val="28"/>
          <w:szCs w:val="24"/>
          <w:highlight w:val="none"/>
        </w:rPr>
        <w:t xml:space="preserve"> </w:t>
      </w:r>
      <w:r>
        <w:rPr>
          <w:rFonts w:hint="eastAsia" w:ascii="宋体" w:hAnsi="宋体"/>
          <w:color w:val="auto"/>
          <w:sz w:val="28"/>
          <w:szCs w:val="24"/>
          <w:highlight w:val="none"/>
        </w:rPr>
        <w:t>投标保证金</w:t>
      </w:r>
    </w:p>
    <w:p>
      <w:pPr>
        <w:spacing w:line="360" w:lineRule="auto"/>
        <w:ind w:left="520" w:right="-20"/>
        <w:jc w:val="left"/>
        <w:rPr>
          <w:rFonts w:ascii="宋体" w:hAnsi="宋体"/>
          <w:color w:val="auto"/>
          <w:szCs w:val="24"/>
          <w:highlight w:val="none"/>
        </w:rPr>
      </w:pPr>
      <w:r>
        <w:rPr>
          <w:rFonts w:hint="eastAsia" w:ascii="宋体" w:hAnsi="宋体"/>
          <w:color w:val="auto"/>
          <w:szCs w:val="24"/>
          <w:highlight w:val="none"/>
        </w:rPr>
        <w:t>3.4.1 投标人在递交投标文件的同时，应按投标人须知前附表规定的金额形式和第六章“投</w:t>
      </w:r>
    </w:p>
    <w:p>
      <w:pPr>
        <w:spacing w:line="360" w:lineRule="auto"/>
        <w:ind w:right="-20"/>
        <w:jc w:val="left"/>
        <w:rPr>
          <w:rFonts w:ascii="宋体" w:hAnsi="宋体"/>
          <w:color w:val="auto"/>
          <w:szCs w:val="24"/>
          <w:highlight w:val="none"/>
        </w:rPr>
      </w:pPr>
      <w:r>
        <w:rPr>
          <w:rFonts w:hint="eastAsia" w:ascii="宋体" w:hAnsi="宋体"/>
          <w:color w:val="auto"/>
          <w:szCs w:val="24"/>
          <w:highlight w:val="none"/>
        </w:rPr>
        <w:t>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pacing w:line="360" w:lineRule="auto"/>
        <w:ind w:left="520" w:right="-20"/>
        <w:jc w:val="left"/>
        <w:rPr>
          <w:rFonts w:ascii="宋体" w:hAnsi="宋体"/>
          <w:color w:val="auto"/>
          <w:szCs w:val="24"/>
          <w:highlight w:val="none"/>
        </w:rPr>
      </w:pPr>
      <w:r>
        <w:rPr>
          <w:rFonts w:hint="eastAsia" w:ascii="宋体" w:hAnsi="宋体"/>
          <w:color w:val="auto"/>
          <w:szCs w:val="24"/>
          <w:highlight w:val="none"/>
        </w:rPr>
        <w:t>3.4.2 投标人不按本章第 3.4.1 项要求提交投标保证金的，评标委员会将否决其投标。</w:t>
      </w:r>
    </w:p>
    <w:p>
      <w:pPr>
        <w:spacing w:before="39" w:line="360" w:lineRule="auto"/>
        <w:ind w:left="100" w:right="119" w:firstLine="420"/>
        <w:rPr>
          <w:rFonts w:ascii="宋体" w:hAnsi="宋体"/>
          <w:color w:val="auto"/>
          <w:szCs w:val="24"/>
          <w:highlight w:val="none"/>
        </w:rPr>
      </w:pPr>
      <w:r>
        <w:rPr>
          <w:rFonts w:hint="eastAsia" w:ascii="宋体" w:hAnsi="宋体"/>
          <w:color w:val="auto"/>
          <w:szCs w:val="24"/>
          <w:highlight w:val="none"/>
        </w:rPr>
        <w:t>3.4.3 招标人最迟将在与中标人签订合同后 5 日内，向未中标的投标人和中标人退还投标保 证金。投标保证金以现金或者支票形式递交的，还应退还银行同期存款利息。</w:t>
      </w:r>
    </w:p>
    <w:p>
      <w:pPr>
        <w:spacing w:before="11" w:line="360" w:lineRule="auto"/>
        <w:ind w:left="520" w:right="-20"/>
        <w:jc w:val="left"/>
        <w:rPr>
          <w:rFonts w:ascii="宋体" w:hAnsi="宋体"/>
          <w:color w:val="auto"/>
          <w:szCs w:val="24"/>
          <w:highlight w:val="none"/>
        </w:rPr>
      </w:pPr>
      <w:r>
        <w:rPr>
          <w:rFonts w:hint="eastAsia" w:ascii="宋体" w:hAnsi="宋体"/>
          <w:color w:val="auto"/>
          <w:szCs w:val="24"/>
          <w:highlight w:val="none"/>
        </w:rPr>
        <w:t>3.4.4 有下列情形之一的，投标保证金将不予退还：</w:t>
      </w:r>
    </w:p>
    <w:p>
      <w:pPr>
        <w:spacing w:before="11" w:line="360" w:lineRule="auto"/>
        <w:ind w:left="520" w:right="-20" w:firstLine="525" w:firstLineChars="250"/>
        <w:jc w:val="left"/>
        <w:rPr>
          <w:rFonts w:ascii="宋体" w:hAnsi="宋体"/>
          <w:color w:val="auto"/>
          <w:szCs w:val="24"/>
          <w:highlight w:val="none"/>
        </w:rPr>
      </w:pPr>
      <w:r>
        <w:rPr>
          <w:rFonts w:hint="eastAsia" w:ascii="宋体" w:hAnsi="宋体"/>
          <w:color w:val="auto"/>
          <w:szCs w:val="21"/>
          <w:highlight w:val="none"/>
        </w:rPr>
        <w:t>因中标人原因未能在规定期限内签署合同协议。</w:t>
      </w:r>
    </w:p>
    <w:p>
      <w:pPr>
        <w:spacing w:before="39" w:line="360" w:lineRule="auto"/>
        <w:ind w:left="415" w:right="-20"/>
        <w:jc w:val="left"/>
        <w:rPr>
          <w:rFonts w:ascii="宋体" w:hAnsi="宋体"/>
          <w:strike/>
          <w:color w:val="auto"/>
          <w:szCs w:val="24"/>
          <w:highlight w:val="none"/>
        </w:rPr>
      </w:pPr>
      <w:r>
        <w:rPr>
          <w:rFonts w:hint="eastAsia" w:ascii="宋体" w:hAnsi="宋体"/>
          <w:strike/>
          <w:color w:val="auto"/>
          <w:szCs w:val="24"/>
          <w:highlight w:val="none"/>
        </w:rPr>
        <w:t>（1）投标人在投标有效期内撤销投标文件；</w:t>
      </w:r>
    </w:p>
    <w:p>
      <w:pPr>
        <w:spacing w:before="37" w:line="360" w:lineRule="auto"/>
        <w:ind w:left="100" w:right="123" w:firstLine="314"/>
        <w:jc w:val="left"/>
        <w:rPr>
          <w:rFonts w:ascii="宋体" w:hAnsi="宋体"/>
          <w:strike/>
          <w:color w:val="auto"/>
          <w:szCs w:val="24"/>
          <w:highlight w:val="none"/>
        </w:rPr>
      </w:pPr>
      <w:r>
        <w:rPr>
          <w:rFonts w:hint="eastAsia" w:ascii="宋体" w:hAnsi="宋体"/>
          <w:strike/>
          <w:color w:val="auto"/>
          <w:szCs w:val="24"/>
          <w:highlight w:val="none"/>
        </w:rPr>
        <w:t>（2）中标人在收到中标通知书后，无正当理由不与招标人订立合同，在签订合同时向招标人提出附加条件，或者不按照招标文件要求提交履约保证金；</w:t>
      </w:r>
    </w:p>
    <w:p>
      <w:pPr>
        <w:spacing w:before="9" w:line="360" w:lineRule="auto"/>
        <w:ind w:left="415" w:right="-20"/>
        <w:jc w:val="left"/>
        <w:rPr>
          <w:rFonts w:ascii="宋体" w:hAnsi="宋体"/>
          <w:strike/>
          <w:color w:val="auto"/>
          <w:szCs w:val="24"/>
          <w:highlight w:val="none"/>
        </w:rPr>
      </w:pPr>
      <w:r>
        <w:rPr>
          <w:rFonts w:hint="eastAsia" w:ascii="宋体" w:hAnsi="宋体"/>
          <w:strike/>
          <w:color w:val="auto"/>
          <w:szCs w:val="24"/>
          <w:highlight w:val="none"/>
        </w:rPr>
        <w:t>（3）发生投标人须知前附表规定的其他可以不予退还投标保证金的情形。</w:t>
      </w:r>
    </w:p>
    <w:p>
      <w:pPr>
        <w:spacing w:before="5" w:line="360" w:lineRule="auto"/>
        <w:jc w:val="left"/>
        <w:rPr>
          <w:rFonts w:ascii="宋体" w:hAnsi="宋体"/>
          <w:color w:val="auto"/>
          <w:sz w:val="15"/>
          <w:szCs w:val="24"/>
          <w:highlight w:val="none"/>
        </w:rPr>
      </w:pPr>
    </w:p>
    <w:p>
      <w:pPr>
        <w:spacing w:line="360" w:lineRule="auto"/>
        <w:ind w:left="237" w:right="-20"/>
        <w:jc w:val="left"/>
        <w:rPr>
          <w:rFonts w:ascii="宋体" w:hAnsi="宋体"/>
          <w:strike/>
          <w:color w:val="auto"/>
          <w:sz w:val="28"/>
          <w:szCs w:val="24"/>
          <w:highlight w:val="none"/>
        </w:rPr>
      </w:pPr>
      <w:r>
        <w:rPr>
          <w:rFonts w:hint="eastAsia" w:ascii="宋体" w:hAnsi="宋体"/>
          <w:strike/>
          <w:color w:val="auto"/>
          <w:spacing w:val="1"/>
          <w:sz w:val="28"/>
          <w:szCs w:val="24"/>
          <w:highlight w:val="none"/>
        </w:rPr>
        <w:t>3</w:t>
      </w:r>
      <w:r>
        <w:rPr>
          <w:rFonts w:hint="eastAsia" w:ascii="宋体" w:hAnsi="宋体"/>
          <w:strike/>
          <w:color w:val="auto"/>
          <w:sz w:val="28"/>
          <w:szCs w:val="24"/>
          <w:highlight w:val="none"/>
        </w:rPr>
        <w:t>.5</w:t>
      </w:r>
      <w:r>
        <w:rPr>
          <w:rFonts w:hint="eastAsia" w:ascii="宋体" w:hAnsi="宋体"/>
          <w:strike/>
          <w:color w:val="auto"/>
          <w:spacing w:val="68"/>
          <w:sz w:val="28"/>
          <w:szCs w:val="24"/>
          <w:highlight w:val="none"/>
        </w:rPr>
        <w:t xml:space="preserve"> </w:t>
      </w:r>
      <w:r>
        <w:rPr>
          <w:rFonts w:hint="eastAsia" w:ascii="宋体" w:hAnsi="宋体"/>
          <w:strike/>
          <w:color w:val="auto"/>
          <w:sz w:val="28"/>
          <w:szCs w:val="24"/>
          <w:highlight w:val="none"/>
        </w:rPr>
        <w:t>资格审查</w:t>
      </w:r>
      <w:r>
        <w:rPr>
          <w:rFonts w:hint="eastAsia" w:ascii="宋体" w:hAnsi="宋体"/>
          <w:strike/>
          <w:color w:val="auto"/>
          <w:spacing w:val="-3"/>
          <w:sz w:val="28"/>
          <w:szCs w:val="24"/>
          <w:highlight w:val="none"/>
        </w:rPr>
        <w:t>资</w:t>
      </w:r>
      <w:r>
        <w:rPr>
          <w:rFonts w:hint="eastAsia" w:ascii="宋体" w:hAnsi="宋体"/>
          <w:strike/>
          <w:color w:val="auto"/>
          <w:sz w:val="28"/>
          <w:szCs w:val="24"/>
          <w:highlight w:val="none"/>
        </w:rPr>
        <w:t>料</w:t>
      </w:r>
      <w:r>
        <w:rPr>
          <w:rFonts w:hint="eastAsia" w:ascii="宋体" w:hAnsi="宋体"/>
          <w:strike/>
          <w:color w:val="auto"/>
          <w:spacing w:val="-3"/>
          <w:sz w:val="28"/>
          <w:szCs w:val="24"/>
          <w:highlight w:val="none"/>
        </w:rPr>
        <w:t>（</w:t>
      </w:r>
      <w:r>
        <w:rPr>
          <w:rFonts w:hint="eastAsia" w:ascii="宋体" w:hAnsi="宋体"/>
          <w:strike/>
          <w:color w:val="auto"/>
          <w:sz w:val="28"/>
          <w:szCs w:val="24"/>
          <w:highlight w:val="none"/>
        </w:rPr>
        <w:t>适用于</w:t>
      </w:r>
      <w:r>
        <w:rPr>
          <w:rFonts w:hint="eastAsia" w:ascii="宋体" w:hAnsi="宋体"/>
          <w:strike/>
          <w:color w:val="auto"/>
          <w:spacing w:val="-3"/>
          <w:sz w:val="28"/>
          <w:szCs w:val="24"/>
          <w:highlight w:val="none"/>
        </w:rPr>
        <w:t>已</w:t>
      </w:r>
      <w:r>
        <w:rPr>
          <w:rFonts w:hint="eastAsia" w:ascii="宋体" w:hAnsi="宋体"/>
          <w:strike/>
          <w:color w:val="auto"/>
          <w:sz w:val="28"/>
          <w:szCs w:val="24"/>
          <w:highlight w:val="none"/>
        </w:rPr>
        <w:t>进行</w:t>
      </w:r>
      <w:r>
        <w:rPr>
          <w:rFonts w:hint="eastAsia" w:ascii="宋体" w:hAnsi="宋体"/>
          <w:strike/>
          <w:color w:val="auto"/>
          <w:spacing w:val="-3"/>
          <w:sz w:val="28"/>
          <w:szCs w:val="24"/>
          <w:highlight w:val="none"/>
        </w:rPr>
        <w:t>资格</w:t>
      </w:r>
      <w:r>
        <w:rPr>
          <w:rFonts w:hint="eastAsia" w:ascii="宋体" w:hAnsi="宋体"/>
          <w:strike/>
          <w:color w:val="auto"/>
          <w:sz w:val="28"/>
          <w:szCs w:val="24"/>
          <w:highlight w:val="none"/>
        </w:rPr>
        <w:t>预审的）</w:t>
      </w:r>
    </w:p>
    <w:p>
      <w:pPr>
        <w:spacing w:line="360" w:lineRule="auto"/>
        <w:ind w:left="100" w:right="148" w:firstLine="420"/>
        <w:rPr>
          <w:rFonts w:ascii="宋体" w:hAnsi="宋体"/>
          <w:strike/>
          <w:color w:val="auto"/>
          <w:szCs w:val="24"/>
          <w:highlight w:val="none"/>
        </w:rPr>
      </w:pPr>
      <w:r>
        <w:rPr>
          <w:rFonts w:hint="eastAsia" w:ascii="宋体" w:hAnsi="宋体"/>
          <w:strike/>
          <w:color w:val="auto"/>
          <w:szCs w:val="24"/>
          <w:highlight w:val="none"/>
        </w:rPr>
        <w:t>投标人在递交投标文件前，发生可能影响其投标资格的新情况的，应更新或补充其在申请资格预审时提供的资料，以证实其各项资格条件仍能继续满足资格预审文件的要求，且没有实质性降低。</w:t>
      </w:r>
    </w:p>
    <w:p>
      <w:pPr>
        <w:spacing w:before="5" w:line="360" w:lineRule="auto"/>
        <w:jc w:val="left"/>
        <w:rPr>
          <w:rFonts w:ascii="宋体" w:hAnsi="宋体"/>
          <w:color w:val="auto"/>
          <w:sz w:val="12"/>
          <w:szCs w:val="24"/>
          <w:highlight w:val="none"/>
        </w:rPr>
      </w:pP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3</w:t>
      </w:r>
      <w:r>
        <w:rPr>
          <w:rFonts w:hint="eastAsia" w:ascii="宋体" w:hAnsi="宋体"/>
          <w:color w:val="auto"/>
          <w:sz w:val="28"/>
          <w:szCs w:val="24"/>
          <w:highlight w:val="none"/>
        </w:rPr>
        <w:t>.5</w:t>
      </w:r>
      <w:r>
        <w:rPr>
          <w:rFonts w:hint="eastAsia" w:ascii="宋体" w:hAnsi="宋体"/>
          <w:color w:val="auto"/>
          <w:spacing w:val="68"/>
          <w:sz w:val="28"/>
          <w:szCs w:val="24"/>
          <w:highlight w:val="none"/>
        </w:rPr>
        <w:t xml:space="preserve"> </w:t>
      </w:r>
      <w:r>
        <w:rPr>
          <w:rFonts w:hint="eastAsia" w:ascii="宋体" w:hAnsi="宋体"/>
          <w:color w:val="auto"/>
          <w:sz w:val="28"/>
          <w:szCs w:val="24"/>
          <w:highlight w:val="none"/>
        </w:rPr>
        <w:t>资格审查</w:t>
      </w:r>
      <w:r>
        <w:rPr>
          <w:rFonts w:hint="eastAsia" w:ascii="宋体" w:hAnsi="宋体"/>
          <w:color w:val="auto"/>
          <w:spacing w:val="-3"/>
          <w:sz w:val="28"/>
          <w:szCs w:val="24"/>
          <w:highlight w:val="none"/>
        </w:rPr>
        <w:t>资</w:t>
      </w:r>
      <w:r>
        <w:rPr>
          <w:rFonts w:hint="eastAsia" w:ascii="宋体" w:hAnsi="宋体"/>
          <w:color w:val="auto"/>
          <w:sz w:val="28"/>
          <w:szCs w:val="24"/>
          <w:highlight w:val="none"/>
        </w:rPr>
        <w:t>料</w:t>
      </w:r>
      <w:r>
        <w:rPr>
          <w:rFonts w:hint="eastAsia" w:ascii="宋体" w:hAnsi="宋体"/>
          <w:color w:val="auto"/>
          <w:spacing w:val="-3"/>
          <w:sz w:val="28"/>
          <w:szCs w:val="24"/>
          <w:highlight w:val="none"/>
        </w:rPr>
        <w:t>（</w:t>
      </w:r>
      <w:r>
        <w:rPr>
          <w:rFonts w:hint="eastAsia" w:ascii="宋体" w:hAnsi="宋体"/>
          <w:color w:val="auto"/>
          <w:sz w:val="28"/>
          <w:szCs w:val="24"/>
          <w:highlight w:val="none"/>
        </w:rPr>
        <w:t>适用于</w:t>
      </w:r>
      <w:r>
        <w:rPr>
          <w:rFonts w:hint="eastAsia" w:ascii="宋体" w:hAnsi="宋体"/>
          <w:color w:val="auto"/>
          <w:spacing w:val="-3"/>
          <w:sz w:val="28"/>
          <w:szCs w:val="24"/>
          <w:highlight w:val="none"/>
        </w:rPr>
        <w:t>未</w:t>
      </w:r>
      <w:r>
        <w:rPr>
          <w:rFonts w:hint="eastAsia" w:ascii="宋体" w:hAnsi="宋体"/>
          <w:color w:val="auto"/>
          <w:sz w:val="28"/>
          <w:szCs w:val="24"/>
          <w:highlight w:val="none"/>
        </w:rPr>
        <w:t>进行</w:t>
      </w:r>
      <w:r>
        <w:rPr>
          <w:rFonts w:hint="eastAsia" w:ascii="宋体" w:hAnsi="宋体"/>
          <w:color w:val="auto"/>
          <w:spacing w:val="-3"/>
          <w:sz w:val="28"/>
          <w:szCs w:val="24"/>
          <w:highlight w:val="none"/>
        </w:rPr>
        <w:t>资格</w:t>
      </w:r>
      <w:r>
        <w:rPr>
          <w:rFonts w:hint="eastAsia" w:ascii="宋体" w:hAnsi="宋体"/>
          <w:color w:val="auto"/>
          <w:sz w:val="28"/>
          <w:szCs w:val="24"/>
          <w:highlight w:val="none"/>
        </w:rPr>
        <w:t>预审的）</w:t>
      </w:r>
    </w:p>
    <w:p>
      <w:pPr>
        <w:spacing w:line="360" w:lineRule="auto"/>
        <w:ind w:left="100" w:right="148" w:firstLine="420"/>
        <w:rPr>
          <w:rFonts w:ascii="宋体" w:hAnsi="宋体"/>
          <w:color w:val="auto"/>
          <w:szCs w:val="24"/>
          <w:highlight w:val="none"/>
        </w:rPr>
      </w:pPr>
      <w:r>
        <w:rPr>
          <w:rFonts w:hint="eastAsia" w:ascii="宋体" w:hAnsi="宋体"/>
          <w:color w:val="auto"/>
          <w:szCs w:val="24"/>
          <w:highlight w:val="none"/>
        </w:rPr>
        <w:t>除投标人须知前附表另有规定外，投标人应按下列规定提供资格审查资料，以证明其满足本章第 1.4 款规定的资质、财务、业绩、信誉等要求。</w:t>
      </w:r>
    </w:p>
    <w:p>
      <w:pPr>
        <w:spacing w:line="360" w:lineRule="auto"/>
        <w:ind w:left="100" w:right="148" w:firstLine="420"/>
        <w:rPr>
          <w:rFonts w:ascii="宋体" w:hAnsi="宋体"/>
          <w:color w:val="auto"/>
          <w:szCs w:val="24"/>
          <w:highlight w:val="none"/>
        </w:rPr>
      </w:pPr>
      <w:r>
        <w:rPr>
          <w:rFonts w:hint="eastAsia" w:ascii="宋体" w:hAnsi="宋体"/>
          <w:color w:val="auto"/>
          <w:szCs w:val="24"/>
          <w:highlight w:val="none"/>
        </w:rPr>
        <w:t>3.5.1 “投标人基本情况”本项目资格审查不要求提供“投标人基本情况表”，仅提供投标人营业执照、投标人监理资质证书副本等材料的原件清晰彩色扫描件。</w:t>
      </w:r>
    </w:p>
    <w:p>
      <w:pPr>
        <w:spacing w:line="360" w:lineRule="auto"/>
        <w:ind w:left="100" w:right="148" w:firstLine="420"/>
        <w:rPr>
          <w:rFonts w:ascii="宋体" w:hAnsi="宋体"/>
          <w:color w:val="auto"/>
          <w:szCs w:val="24"/>
          <w:highlight w:val="none"/>
        </w:rPr>
      </w:pPr>
      <w:r>
        <w:rPr>
          <w:rFonts w:hint="eastAsia" w:ascii="宋体" w:hAnsi="宋体"/>
          <w:color w:val="auto"/>
          <w:szCs w:val="24"/>
          <w:highlight w:val="none"/>
        </w:rPr>
        <w:t>香港企业独立参加投标的，须提供香港企业执照、香港测量师注册管理局注册的建筑测量组别的专业测量师证书扫描件并提供在广东省住房和城乡建设主管部门备案证明扫描件。</w:t>
      </w:r>
    </w:p>
    <w:p>
      <w:pPr>
        <w:spacing w:line="360" w:lineRule="auto"/>
        <w:ind w:left="100" w:right="148" w:firstLine="420"/>
        <w:rPr>
          <w:rFonts w:ascii="宋体" w:hAnsi="宋体"/>
          <w:strike/>
          <w:color w:val="auto"/>
          <w:szCs w:val="24"/>
          <w:highlight w:val="none"/>
        </w:rPr>
      </w:pPr>
      <w:r>
        <w:rPr>
          <w:rFonts w:hint="eastAsia" w:ascii="宋体" w:hAnsi="宋体"/>
          <w:strike/>
          <w:color w:val="auto"/>
          <w:szCs w:val="24"/>
          <w:highlight w:val="none"/>
        </w:rPr>
        <w:t>3.5.2 “近年财务状况表”应附经会计师事务所或审计机构审计的财务会计报表，包括资产负 债表、现金流量表、利润表和财务情况说明书的扫描件，具体年份要求见投标人须知前附表。 投标人的成立时间少于投标人须知前附表规定年份的，应提供成立以来的财务状况表。</w:t>
      </w:r>
    </w:p>
    <w:p>
      <w:pPr>
        <w:spacing w:line="360" w:lineRule="auto"/>
        <w:ind w:left="100" w:right="148" w:firstLine="420"/>
        <w:rPr>
          <w:rFonts w:ascii="宋体" w:hAnsi="宋体"/>
          <w:strike/>
          <w:color w:val="auto"/>
          <w:szCs w:val="24"/>
          <w:highlight w:val="none"/>
        </w:rPr>
      </w:pPr>
      <w:r>
        <w:rPr>
          <w:rFonts w:hint="eastAsia" w:ascii="宋体" w:hAnsi="宋体"/>
          <w:strike/>
          <w:color w:val="auto"/>
          <w:szCs w:val="24"/>
          <w:highlight w:val="none"/>
        </w:rPr>
        <w:t xml:space="preserve">3.5.3 </w:t>
      </w:r>
      <w:r>
        <w:rPr>
          <w:rFonts w:ascii="宋体" w:hAnsi="宋体" w:cs="宋体"/>
          <w:strike/>
          <w:color w:val="auto"/>
          <w:szCs w:val="21"/>
          <w:highlight w:val="none"/>
          <w:u w:val="single"/>
        </w:rPr>
        <w:t xml:space="preserve">   </w:t>
      </w:r>
      <w:r>
        <w:rPr>
          <w:rFonts w:hint="eastAsia" w:ascii="宋体" w:hAnsi="宋体" w:cs="宋体"/>
          <w:strike/>
          <w:color w:val="auto"/>
          <w:szCs w:val="21"/>
          <w:highlight w:val="none"/>
        </w:rPr>
        <w:t>年1月 1日至今完成的类似监理项目情况，要求同时提供中标通知书或免招标的相关证明、施工监理合同、竣工验收报告或竣工验收证明，完成时间以竣工验收报告或竣工验收证明的时间为准。</w:t>
      </w:r>
      <w:r>
        <w:rPr>
          <w:rFonts w:hint="eastAsia" w:ascii="宋体" w:hAnsi="宋体" w:cs="宋体"/>
          <w:strike/>
          <w:color w:val="auto"/>
          <w:szCs w:val="21"/>
          <w:highlight w:val="none"/>
          <w:u w:val="single"/>
        </w:rPr>
        <w:t>所有资料</w:t>
      </w:r>
      <w:r>
        <w:rPr>
          <w:rFonts w:hint="eastAsia" w:ascii="宋体" w:hAnsi="宋体" w:cs="宋体"/>
          <w:strike/>
          <w:color w:val="auto"/>
          <w:szCs w:val="21"/>
          <w:highlight w:val="none"/>
        </w:rPr>
        <w:t>均需原件清晰彩色扫描件，必要时需提供原件核对。</w:t>
      </w:r>
    </w:p>
    <w:p>
      <w:pPr>
        <w:spacing w:line="360" w:lineRule="auto"/>
        <w:ind w:left="100" w:right="148" w:firstLine="420"/>
        <w:rPr>
          <w:rFonts w:ascii="宋体" w:hAnsi="宋体"/>
          <w:strike/>
          <w:color w:val="auto"/>
          <w:szCs w:val="24"/>
          <w:highlight w:val="none"/>
        </w:rPr>
      </w:pPr>
      <w:r>
        <w:rPr>
          <w:rFonts w:hint="eastAsia" w:ascii="宋体" w:hAnsi="宋体"/>
          <w:strike/>
          <w:color w:val="auto"/>
          <w:szCs w:val="24"/>
          <w:highlight w:val="none"/>
        </w:rPr>
        <w:t>3.5.4 “正在监理和新承接的项目情况表”应附中标通知书和（或）合同协议书扫描件。每张表格只填写一个项目，并标明序号。</w:t>
      </w:r>
    </w:p>
    <w:p>
      <w:pPr>
        <w:spacing w:line="360" w:lineRule="auto"/>
        <w:ind w:left="100" w:right="148" w:firstLine="420"/>
        <w:rPr>
          <w:rFonts w:ascii="宋体" w:hAnsi="宋体"/>
          <w:strike/>
          <w:color w:val="auto"/>
          <w:szCs w:val="24"/>
          <w:highlight w:val="none"/>
        </w:rPr>
      </w:pPr>
      <w:r>
        <w:rPr>
          <w:rFonts w:hint="eastAsia" w:ascii="宋体" w:hAnsi="宋体"/>
          <w:strike/>
          <w:color w:val="auto"/>
          <w:szCs w:val="24"/>
          <w:highlight w:val="none"/>
        </w:rPr>
        <w:t>3.5.5 “近年发生的诉讼及仲裁情况”应说明投标人败诉的监理合同的相关情况，并附法院或 仲裁机构作出的判决、裁决等有关法律文书扫描件，具体时间要求见投标人须知前附表。</w:t>
      </w:r>
    </w:p>
    <w:p>
      <w:pPr>
        <w:spacing w:line="360" w:lineRule="auto"/>
        <w:ind w:left="100" w:right="148" w:firstLine="420"/>
        <w:rPr>
          <w:rFonts w:ascii="宋体" w:hAnsi="宋体"/>
          <w:strike/>
          <w:color w:val="auto"/>
          <w:szCs w:val="24"/>
          <w:highlight w:val="none"/>
        </w:rPr>
      </w:pPr>
      <w:r>
        <w:rPr>
          <w:rFonts w:hint="eastAsia" w:ascii="宋体" w:hAnsi="宋体"/>
          <w:strike/>
          <w:color w:val="auto"/>
          <w:szCs w:val="24"/>
          <w:highlight w:val="none"/>
        </w:rPr>
        <w:t>3.5.6  “拟委任的主要人员汇总表”应填报满足本章第 1.4.1 项规定的总监理工程师和其他主要人员的相关信息。“主要人员简历表”中总监理工程师应附身份证、学历证、职称证、注册监理工程师执业证书和有效社保缴费证明扫描件，管理过的项目业绩须附合同协议书扫描件；其他主要人员应附身份证、学历证、职称证、有关证书和有效社保缴费证明扫描件。</w:t>
      </w:r>
    </w:p>
    <w:p>
      <w:pPr>
        <w:spacing w:line="360" w:lineRule="auto"/>
        <w:ind w:left="100" w:right="148" w:firstLine="420"/>
        <w:rPr>
          <w:rFonts w:ascii="宋体" w:hAnsi="宋体"/>
          <w:strike/>
          <w:color w:val="auto"/>
          <w:szCs w:val="24"/>
          <w:highlight w:val="none"/>
        </w:rPr>
      </w:pPr>
      <w:r>
        <w:rPr>
          <w:rFonts w:hint="eastAsia" w:ascii="宋体" w:hAnsi="宋体"/>
          <w:strike/>
          <w:color w:val="auto"/>
          <w:szCs w:val="24"/>
          <w:highlight w:val="none"/>
        </w:rPr>
        <w:t>3.5.7  “拟投入本项目的主要试验检测仪器设备表”应填报满足本章第 1.4.1 项规定的试验检测仪器设备。</w:t>
      </w:r>
    </w:p>
    <w:p>
      <w:pPr>
        <w:spacing w:before="9" w:line="360" w:lineRule="auto"/>
        <w:ind w:left="100" w:right="139" w:firstLine="420"/>
        <w:rPr>
          <w:rFonts w:ascii="宋体" w:hAnsi="宋体"/>
          <w:color w:val="auto"/>
          <w:szCs w:val="24"/>
          <w:highlight w:val="none"/>
        </w:rPr>
      </w:pPr>
      <w:r>
        <w:rPr>
          <w:rFonts w:hint="eastAsia" w:ascii="宋体" w:hAnsi="宋体"/>
          <w:color w:val="auto"/>
          <w:szCs w:val="24"/>
          <w:highlight w:val="none"/>
        </w:rPr>
        <w:t>3.5.8</w:t>
      </w:r>
      <w:r>
        <w:rPr>
          <w:rFonts w:hint="eastAsia" w:ascii="宋体" w:hAnsi="宋体"/>
          <w:color w:val="auto"/>
          <w:spacing w:val="51"/>
          <w:szCs w:val="24"/>
          <w:highlight w:val="none"/>
        </w:rPr>
        <w:t xml:space="preserve"> </w:t>
      </w:r>
      <w:r>
        <w:rPr>
          <w:rFonts w:hint="eastAsia" w:ascii="宋体" w:hAnsi="宋体"/>
          <w:color w:val="auto"/>
          <w:szCs w:val="24"/>
          <w:highlight w:val="none"/>
        </w:rPr>
        <w:t>投标人须知前附表规定接受联合体投标的，本章第 3.5.1 项至第 3.5.7 项规定的表格和资料应包括联合体各方相关情况。</w:t>
      </w:r>
    </w:p>
    <w:p>
      <w:pPr>
        <w:spacing w:before="9" w:line="360" w:lineRule="auto"/>
        <w:jc w:val="left"/>
        <w:rPr>
          <w:rFonts w:ascii="宋体" w:hAnsi="宋体"/>
          <w:color w:val="auto"/>
          <w:sz w:val="12"/>
          <w:szCs w:val="24"/>
          <w:highlight w:val="none"/>
        </w:rPr>
      </w:pP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3</w:t>
      </w:r>
      <w:r>
        <w:rPr>
          <w:rFonts w:hint="eastAsia" w:ascii="宋体" w:hAnsi="宋体"/>
          <w:color w:val="auto"/>
          <w:sz w:val="28"/>
          <w:szCs w:val="24"/>
          <w:highlight w:val="none"/>
        </w:rPr>
        <w:t>.6</w:t>
      </w:r>
      <w:r>
        <w:rPr>
          <w:rFonts w:hint="eastAsia" w:ascii="宋体" w:hAnsi="宋体"/>
          <w:color w:val="auto"/>
          <w:spacing w:val="68"/>
          <w:sz w:val="28"/>
          <w:szCs w:val="24"/>
          <w:highlight w:val="none"/>
        </w:rPr>
        <w:t xml:space="preserve"> </w:t>
      </w:r>
      <w:r>
        <w:rPr>
          <w:rFonts w:hint="eastAsia" w:ascii="宋体" w:hAnsi="宋体"/>
          <w:color w:val="auto"/>
          <w:sz w:val="28"/>
          <w:szCs w:val="24"/>
          <w:highlight w:val="none"/>
        </w:rPr>
        <w:t>备选投标</w:t>
      </w:r>
      <w:r>
        <w:rPr>
          <w:rFonts w:hint="eastAsia" w:ascii="宋体" w:hAnsi="宋体"/>
          <w:color w:val="auto"/>
          <w:spacing w:val="-3"/>
          <w:sz w:val="28"/>
          <w:szCs w:val="24"/>
          <w:highlight w:val="none"/>
        </w:rPr>
        <w:t>方</w:t>
      </w:r>
      <w:r>
        <w:rPr>
          <w:rFonts w:hint="eastAsia" w:ascii="宋体" w:hAnsi="宋体"/>
          <w:color w:val="auto"/>
          <w:sz w:val="28"/>
          <w:szCs w:val="24"/>
          <w:highlight w:val="none"/>
        </w:rPr>
        <w:t>案</w:t>
      </w:r>
    </w:p>
    <w:p>
      <w:pPr>
        <w:spacing w:line="360" w:lineRule="auto"/>
        <w:ind w:left="100" w:right="142" w:firstLine="420"/>
        <w:rPr>
          <w:rFonts w:ascii="宋体" w:hAnsi="宋体"/>
          <w:color w:val="auto"/>
          <w:szCs w:val="24"/>
          <w:highlight w:val="none"/>
        </w:rPr>
      </w:pPr>
      <w:r>
        <w:rPr>
          <w:rFonts w:hint="eastAsia" w:ascii="宋体" w:hAnsi="宋体"/>
          <w:color w:val="auto"/>
          <w:szCs w:val="24"/>
          <w:highlight w:val="none"/>
        </w:rPr>
        <w:t>3.6.1 除投标人须知前附表规定允许外，投标人不得递交备选投标方案，否则其投标将被否 决。</w:t>
      </w:r>
    </w:p>
    <w:p>
      <w:pPr>
        <w:spacing w:before="6" w:line="360" w:lineRule="auto"/>
        <w:ind w:left="100" w:right="37" w:firstLine="420"/>
        <w:jc w:val="left"/>
        <w:rPr>
          <w:rFonts w:ascii="宋体" w:hAnsi="宋体"/>
          <w:color w:val="auto"/>
          <w:szCs w:val="24"/>
          <w:highlight w:val="none"/>
        </w:rPr>
      </w:pPr>
      <w:r>
        <w:rPr>
          <w:rFonts w:hint="eastAsia" w:ascii="宋体" w:hAnsi="宋体"/>
          <w:color w:val="auto"/>
          <w:szCs w:val="24"/>
          <w:highlight w:val="none"/>
        </w:rPr>
        <w:t>3.6.2  允许投标人递交备选投标方案的，只有中标人所递交的备选投标方案方可予以考虑。 评标委员会认为中标人的备选投标方案优于其按照招标文件要求编制的投标方案的，招标人可以接受该备选投标方案。</w:t>
      </w:r>
    </w:p>
    <w:p>
      <w:pPr>
        <w:spacing w:before="6" w:line="360" w:lineRule="auto"/>
        <w:ind w:left="100" w:right="142" w:firstLine="420"/>
        <w:rPr>
          <w:rFonts w:ascii="宋体" w:hAnsi="宋体"/>
          <w:color w:val="auto"/>
          <w:szCs w:val="24"/>
          <w:highlight w:val="none"/>
        </w:rPr>
      </w:pPr>
      <w:r>
        <w:rPr>
          <w:rFonts w:hint="eastAsia" w:ascii="宋体" w:hAnsi="宋体"/>
          <w:color w:val="auto"/>
          <w:szCs w:val="24"/>
          <w:highlight w:val="none"/>
        </w:rPr>
        <w:t>3.6.3 投标人提供两个或两个以上投标报价，或者在投标文件中提供一个报价，但同时提供两个或两个以上监理方案的，视为提供备选方案。</w:t>
      </w:r>
    </w:p>
    <w:p>
      <w:pPr>
        <w:spacing w:before="8" w:line="360" w:lineRule="auto"/>
        <w:jc w:val="left"/>
        <w:rPr>
          <w:rFonts w:ascii="宋体" w:hAnsi="宋体"/>
          <w:color w:val="auto"/>
          <w:sz w:val="12"/>
          <w:szCs w:val="24"/>
          <w:highlight w:val="none"/>
        </w:rPr>
      </w:pP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3</w:t>
      </w:r>
      <w:r>
        <w:rPr>
          <w:rFonts w:hint="eastAsia" w:ascii="宋体" w:hAnsi="宋体"/>
          <w:color w:val="auto"/>
          <w:sz w:val="28"/>
          <w:szCs w:val="24"/>
          <w:highlight w:val="none"/>
        </w:rPr>
        <w:t>.7</w:t>
      </w:r>
      <w:r>
        <w:rPr>
          <w:rFonts w:hint="eastAsia" w:ascii="宋体" w:hAnsi="宋体"/>
          <w:color w:val="auto"/>
          <w:spacing w:val="68"/>
          <w:sz w:val="28"/>
          <w:szCs w:val="24"/>
          <w:highlight w:val="none"/>
        </w:rPr>
        <w:t xml:space="preserve"> </w:t>
      </w:r>
      <w:r>
        <w:rPr>
          <w:rFonts w:hint="eastAsia" w:ascii="宋体" w:hAnsi="宋体"/>
          <w:color w:val="auto"/>
          <w:sz w:val="28"/>
          <w:szCs w:val="24"/>
          <w:highlight w:val="none"/>
        </w:rPr>
        <w:t>投标文件</w:t>
      </w:r>
      <w:r>
        <w:rPr>
          <w:rFonts w:hint="eastAsia" w:ascii="宋体" w:hAnsi="宋体"/>
          <w:color w:val="auto"/>
          <w:spacing w:val="-3"/>
          <w:sz w:val="28"/>
          <w:szCs w:val="24"/>
          <w:highlight w:val="none"/>
        </w:rPr>
        <w:t>的</w:t>
      </w:r>
      <w:r>
        <w:rPr>
          <w:rFonts w:hint="eastAsia" w:ascii="宋体" w:hAnsi="宋体"/>
          <w:color w:val="auto"/>
          <w:sz w:val="28"/>
          <w:szCs w:val="24"/>
          <w:highlight w:val="none"/>
        </w:rPr>
        <w:t>编制</w:t>
      </w:r>
    </w:p>
    <w:p>
      <w:pPr>
        <w:spacing w:before="6" w:line="360" w:lineRule="auto"/>
        <w:ind w:left="100" w:right="142" w:firstLine="420"/>
        <w:rPr>
          <w:rFonts w:ascii="宋体" w:hAnsi="宋体"/>
          <w:color w:val="auto"/>
          <w:szCs w:val="24"/>
          <w:highlight w:val="none"/>
        </w:rPr>
      </w:pPr>
      <w:r>
        <w:rPr>
          <w:rFonts w:hint="eastAsia" w:ascii="宋体" w:hAnsi="宋体"/>
          <w:color w:val="auto"/>
          <w:szCs w:val="24"/>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spacing w:before="6" w:line="360" w:lineRule="auto"/>
        <w:ind w:left="100" w:right="142" w:firstLine="420"/>
        <w:rPr>
          <w:rFonts w:ascii="宋体" w:hAnsi="宋体"/>
          <w:color w:val="auto"/>
          <w:szCs w:val="24"/>
          <w:highlight w:val="none"/>
        </w:rPr>
      </w:pPr>
      <w:r>
        <w:rPr>
          <w:rFonts w:hint="eastAsia" w:ascii="宋体" w:hAnsi="宋体"/>
          <w:color w:val="auto"/>
          <w:szCs w:val="24"/>
          <w:highlight w:val="none"/>
        </w:rPr>
        <w:t>3.7.2 投标文件应当对招标文件有关监理服务期限、投标有效期、委托人要求、招标范围等实质性内容作出响应。</w:t>
      </w:r>
    </w:p>
    <w:p>
      <w:pPr>
        <w:spacing w:before="6" w:line="360" w:lineRule="auto"/>
        <w:ind w:left="100" w:right="142" w:firstLine="420"/>
        <w:rPr>
          <w:rFonts w:ascii="宋体" w:hAnsi="宋体"/>
          <w:strike/>
          <w:color w:val="auto"/>
          <w:szCs w:val="24"/>
          <w:highlight w:val="none"/>
        </w:rPr>
      </w:pPr>
      <w:r>
        <w:rPr>
          <w:rFonts w:hint="eastAsia" w:ascii="宋体" w:hAnsi="宋体"/>
          <w:strike/>
          <w:color w:val="auto"/>
          <w:szCs w:val="24"/>
          <w:highlight w:val="none"/>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spacing w:before="6" w:line="360" w:lineRule="auto"/>
        <w:ind w:left="100" w:right="142" w:firstLine="420"/>
        <w:rPr>
          <w:rFonts w:ascii="宋体" w:hAnsi="宋体"/>
          <w:strike/>
          <w:color w:val="auto"/>
          <w:szCs w:val="24"/>
          <w:highlight w:val="none"/>
        </w:rPr>
      </w:pPr>
      <w:r>
        <w:rPr>
          <w:rFonts w:hint="eastAsia" w:ascii="宋体" w:hAnsi="宋体"/>
          <w:strike/>
          <w:color w:val="auto"/>
          <w:szCs w:val="24"/>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spacing w:before="6" w:line="360" w:lineRule="auto"/>
        <w:ind w:left="100" w:right="142" w:firstLine="420"/>
        <w:rPr>
          <w:rFonts w:ascii="宋体" w:hAnsi="宋体"/>
          <w:strike/>
          <w:color w:val="auto"/>
          <w:szCs w:val="24"/>
          <w:highlight w:val="none"/>
        </w:rPr>
      </w:pPr>
      <w:r>
        <w:rPr>
          <w:rFonts w:hint="eastAsia" w:ascii="宋体" w:hAnsi="宋体"/>
          <w:strike/>
          <w:color w:val="auto"/>
          <w:szCs w:val="24"/>
          <w:highlight w:val="none"/>
        </w:rPr>
        <w:t>（3）投标文件的正本与副本应分别装订，并编制目录，投标文件需分册装订的，具体分册装订要求见投标人须知前附表规定。</w:t>
      </w:r>
    </w:p>
    <w:p>
      <w:pPr>
        <w:spacing w:before="6" w:line="360" w:lineRule="auto"/>
        <w:ind w:left="100" w:right="142" w:firstLine="420"/>
        <w:rPr>
          <w:rFonts w:ascii="宋体" w:hAnsi="宋体"/>
          <w:strike/>
          <w:color w:val="auto"/>
          <w:szCs w:val="24"/>
          <w:highlight w:val="none"/>
        </w:rPr>
      </w:pPr>
      <w:r>
        <w:rPr>
          <w:rFonts w:hint="eastAsia" w:ascii="宋体" w:hAnsi="宋体"/>
          <w:strike/>
          <w:color w:val="auto"/>
          <w:szCs w:val="24"/>
          <w:highlight w:val="none"/>
        </w:rPr>
        <w:t>3.7.3（B）投标文件全部采用电子文档，除投标人须知前附表另有规定外，投标文件所附证书证件均为原件清晰彩色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spacing w:before="6"/>
        <w:ind w:left="100" w:right="142" w:firstLine="420"/>
        <w:rPr>
          <w:rFonts w:ascii="宋体" w:hAnsi="宋体" w:cs="宋体"/>
          <w:color w:val="auto"/>
          <w:sz w:val="11"/>
          <w:szCs w:val="24"/>
          <w:highlight w:val="none"/>
        </w:rPr>
      </w:pPr>
      <w:r>
        <w:rPr>
          <w:rFonts w:hint="eastAsia" w:ascii="宋体" w:hAnsi="宋体" w:cs="宋体"/>
          <w:color w:val="auto"/>
          <w:szCs w:val="24"/>
          <w:highlight w:val="none"/>
        </w:rPr>
        <w:t>3.7.3（B）投标文件全部采用电子文档，</w:t>
      </w:r>
      <w:r>
        <w:rPr>
          <w:rFonts w:hint="eastAsia" w:ascii="宋体" w:hAnsi="宋体" w:cs="宋体"/>
          <w:color w:val="auto"/>
          <w:szCs w:val="21"/>
          <w:highlight w:val="none"/>
        </w:rPr>
        <w:t>投标文件所附证书证件应为原件清晰扫描件；招标文件中对投标文件格式要求需要投标人或个人（法定代表人或授权代表）签字盖章的内容，均需在线下完成签字盖章后原件扫描上传；生成电子投标文件时，由投标人加盖企业电子印章。</w:t>
      </w:r>
    </w:p>
    <w:p>
      <w:pPr>
        <w:spacing w:before="6" w:line="360" w:lineRule="auto"/>
        <w:ind w:left="100" w:right="142" w:firstLine="420"/>
        <w:rPr>
          <w:rFonts w:ascii="宋体" w:hAnsi="宋体"/>
          <w:strike/>
          <w:color w:val="auto"/>
          <w:szCs w:val="24"/>
          <w:highlight w:val="none"/>
        </w:rPr>
      </w:pPr>
    </w:p>
    <w:p>
      <w:pPr>
        <w:spacing w:line="360" w:lineRule="auto"/>
        <w:ind w:right="-20"/>
        <w:jc w:val="left"/>
        <w:rPr>
          <w:rFonts w:ascii="宋体" w:hAnsi="宋体"/>
          <w:b/>
          <w:color w:val="auto"/>
          <w:sz w:val="32"/>
          <w:szCs w:val="24"/>
          <w:highlight w:val="none"/>
        </w:rPr>
      </w:pPr>
      <w:r>
        <w:rPr>
          <w:rFonts w:hint="eastAsia" w:ascii="宋体" w:hAnsi="宋体"/>
          <w:b/>
          <w:color w:val="auto"/>
          <w:spacing w:val="1"/>
          <w:sz w:val="32"/>
          <w:szCs w:val="24"/>
          <w:highlight w:val="none"/>
        </w:rPr>
        <w:t>4</w:t>
      </w:r>
      <w:r>
        <w:rPr>
          <w:rFonts w:hint="eastAsia" w:ascii="宋体" w:hAnsi="宋体"/>
          <w:b/>
          <w:color w:val="auto"/>
          <w:sz w:val="32"/>
          <w:szCs w:val="24"/>
          <w:highlight w:val="none"/>
        </w:rPr>
        <w:t>.</w:t>
      </w:r>
      <w:r>
        <w:rPr>
          <w:rFonts w:hint="eastAsia" w:ascii="宋体" w:hAnsi="宋体"/>
          <w:b/>
          <w:color w:val="auto"/>
          <w:spacing w:val="78"/>
          <w:sz w:val="32"/>
          <w:szCs w:val="24"/>
          <w:highlight w:val="none"/>
        </w:rPr>
        <w:t xml:space="preserve"> </w:t>
      </w:r>
      <w:r>
        <w:rPr>
          <w:rFonts w:hint="eastAsia" w:ascii="宋体" w:hAnsi="宋体"/>
          <w:b/>
          <w:color w:val="auto"/>
          <w:spacing w:val="2"/>
          <w:sz w:val="32"/>
          <w:szCs w:val="24"/>
          <w:highlight w:val="none"/>
        </w:rPr>
        <w:t>投标</w:t>
      </w: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4</w:t>
      </w:r>
      <w:r>
        <w:rPr>
          <w:rFonts w:hint="eastAsia" w:ascii="宋体" w:hAnsi="宋体"/>
          <w:color w:val="auto"/>
          <w:sz w:val="28"/>
          <w:szCs w:val="24"/>
          <w:highlight w:val="none"/>
        </w:rPr>
        <w:t>.1</w:t>
      </w:r>
      <w:r>
        <w:rPr>
          <w:rFonts w:hint="eastAsia" w:ascii="宋体" w:hAnsi="宋体"/>
          <w:color w:val="auto"/>
          <w:spacing w:val="68"/>
          <w:sz w:val="28"/>
          <w:szCs w:val="24"/>
          <w:highlight w:val="none"/>
        </w:rPr>
        <w:t xml:space="preserve"> </w:t>
      </w:r>
      <w:r>
        <w:rPr>
          <w:rFonts w:hint="eastAsia" w:ascii="宋体" w:hAnsi="宋体"/>
          <w:color w:val="auto"/>
          <w:sz w:val="28"/>
          <w:szCs w:val="24"/>
          <w:highlight w:val="none"/>
        </w:rPr>
        <w:t>投标文件</w:t>
      </w:r>
      <w:r>
        <w:rPr>
          <w:rFonts w:hint="eastAsia" w:ascii="宋体" w:hAnsi="宋体"/>
          <w:color w:val="auto"/>
          <w:spacing w:val="-3"/>
          <w:sz w:val="28"/>
          <w:szCs w:val="24"/>
          <w:highlight w:val="none"/>
        </w:rPr>
        <w:t>的</w:t>
      </w:r>
      <w:r>
        <w:rPr>
          <w:rFonts w:hint="eastAsia" w:ascii="宋体" w:hAnsi="宋体"/>
          <w:color w:val="auto"/>
          <w:sz w:val="28"/>
          <w:szCs w:val="24"/>
          <w:highlight w:val="none"/>
        </w:rPr>
        <w:t>密</w:t>
      </w:r>
      <w:r>
        <w:rPr>
          <w:rFonts w:hint="eastAsia" w:ascii="宋体" w:hAnsi="宋体"/>
          <w:color w:val="auto"/>
          <w:spacing w:val="-3"/>
          <w:sz w:val="28"/>
          <w:szCs w:val="24"/>
          <w:highlight w:val="none"/>
        </w:rPr>
        <w:t>封</w:t>
      </w:r>
      <w:r>
        <w:rPr>
          <w:rFonts w:hint="eastAsia" w:ascii="宋体" w:hAnsi="宋体"/>
          <w:color w:val="auto"/>
          <w:sz w:val="28"/>
          <w:szCs w:val="24"/>
          <w:highlight w:val="none"/>
        </w:rPr>
        <w:t>和标记</w:t>
      </w:r>
    </w:p>
    <w:p>
      <w:pPr>
        <w:spacing w:line="360" w:lineRule="auto"/>
        <w:ind w:left="100" w:right="42" w:firstLine="420"/>
        <w:rPr>
          <w:rFonts w:ascii="宋体" w:hAnsi="宋体"/>
          <w:strike/>
          <w:color w:val="auto"/>
          <w:szCs w:val="24"/>
          <w:highlight w:val="none"/>
        </w:rPr>
      </w:pPr>
      <w:r>
        <w:rPr>
          <w:rFonts w:hint="eastAsia" w:ascii="宋体" w:hAnsi="宋体"/>
          <w:strike/>
          <w:color w:val="auto"/>
          <w:szCs w:val="24"/>
          <w:highlight w:val="none"/>
        </w:rPr>
        <w:t>4.1.1 （A）投标文件应密封包装，并在封套的封口处加盖投标人单位章或由投标人的法定代表人或其授权的代理人签字。</w:t>
      </w:r>
    </w:p>
    <w:p>
      <w:pPr>
        <w:spacing w:before="11" w:line="360" w:lineRule="auto"/>
        <w:ind w:left="100" w:right="39" w:firstLine="420"/>
        <w:rPr>
          <w:rFonts w:ascii="宋体" w:hAnsi="宋体"/>
          <w:color w:val="auto"/>
          <w:szCs w:val="24"/>
          <w:highlight w:val="none"/>
        </w:rPr>
      </w:pPr>
      <w:r>
        <w:rPr>
          <w:rFonts w:hint="eastAsia" w:ascii="宋体" w:hAnsi="宋体"/>
          <w:color w:val="auto"/>
          <w:szCs w:val="24"/>
          <w:highlight w:val="none"/>
        </w:rPr>
        <w:t>4.1.1 （B）投标人应当按照招标文件和电子招标投标交易平台的要求加密投标文件，具体要求见投标人须知前附表。</w:t>
      </w:r>
    </w:p>
    <w:p>
      <w:pPr>
        <w:spacing w:before="6" w:line="360" w:lineRule="auto"/>
        <w:ind w:left="520" w:right="-20"/>
        <w:jc w:val="left"/>
        <w:rPr>
          <w:rFonts w:ascii="宋体" w:hAnsi="宋体"/>
          <w:color w:val="auto"/>
          <w:szCs w:val="24"/>
          <w:highlight w:val="none"/>
        </w:rPr>
      </w:pPr>
      <w:r>
        <w:rPr>
          <w:rFonts w:hint="eastAsia" w:ascii="宋体" w:hAnsi="宋体"/>
          <w:color w:val="auto"/>
          <w:szCs w:val="24"/>
          <w:highlight w:val="none"/>
        </w:rPr>
        <w:t>4.1.2 投标文件封套上应写明的内容见投标人须知前附表。</w:t>
      </w:r>
    </w:p>
    <w:p>
      <w:pPr>
        <w:spacing w:before="37" w:line="360" w:lineRule="auto"/>
        <w:ind w:left="100" w:right="42" w:firstLine="420"/>
        <w:rPr>
          <w:rFonts w:ascii="宋体" w:hAnsi="宋体"/>
          <w:color w:val="auto"/>
          <w:szCs w:val="24"/>
          <w:highlight w:val="none"/>
        </w:rPr>
      </w:pPr>
      <w:r>
        <w:rPr>
          <w:rFonts w:hint="eastAsia" w:ascii="宋体" w:hAnsi="宋体"/>
          <w:color w:val="auto"/>
          <w:szCs w:val="24"/>
          <w:highlight w:val="none"/>
        </w:rPr>
        <w:t>4.1.3 未按本章第 4.1.1 项要求密封的投标文件，招标人将予以拒收。</w:t>
      </w:r>
    </w:p>
    <w:p>
      <w:pPr>
        <w:spacing w:before="1" w:line="360" w:lineRule="auto"/>
        <w:jc w:val="left"/>
        <w:rPr>
          <w:rFonts w:ascii="宋体" w:hAnsi="宋体"/>
          <w:color w:val="auto"/>
          <w:sz w:val="11"/>
          <w:szCs w:val="24"/>
          <w:highlight w:val="none"/>
        </w:rPr>
      </w:pP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4</w:t>
      </w:r>
      <w:r>
        <w:rPr>
          <w:rFonts w:hint="eastAsia" w:ascii="宋体" w:hAnsi="宋体"/>
          <w:color w:val="auto"/>
          <w:sz w:val="28"/>
          <w:szCs w:val="24"/>
          <w:highlight w:val="none"/>
        </w:rPr>
        <w:t>.2</w:t>
      </w:r>
      <w:r>
        <w:rPr>
          <w:rFonts w:hint="eastAsia" w:ascii="宋体" w:hAnsi="宋体"/>
          <w:color w:val="auto"/>
          <w:spacing w:val="68"/>
          <w:sz w:val="28"/>
          <w:szCs w:val="24"/>
          <w:highlight w:val="none"/>
        </w:rPr>
        <w:t xml:space="preserve"> </w:t>
      </w:r>
      <w:r>
        <w:rPr>
          <w:rFonts w:hint="eastAsia" w:ascii="宋体" w:hAnsi="宋体"/>
          <w:color w:val="auto"/>
          <w:sz w:val="28"/>
          <w:szCs w:val="24"/>
          <w:highlight w:val="none"/>
        </w:rPr>
        <w:t>投标文件</w:t>
      </w:r>
      <w:r>
        <w:rPr>
          <w:rFonts w:hint="eastAsia" w:ascii="宋体" w:hAnsi="宋体"/>
          <w:color w:val="auto"/>
          <w:spacing w:val="-3"/>
          <w:sz w:val="28"/>
          <w:szCs w:val="24"/>
          <w:highlight w:val="none"/>
        </w:rPr>
        <w:t>的</w:t>
      </w:r>
      <w:r>
        <w:rPr>
          <w:rFonts w:hint="eastAsia" w:ascii="宋体" w:hAnsi="宋体"/>
          <w:color w:val="auto"/>
          <w:sz w:val="28"/>
          <w:szCs w:val="24"/>
          <w:highlight w:val="none"/>
        </w:rPr>
        <w:t>递交</w:t>
      </w:r>
    </w:p>
    <w:p>
      <w:pPr>
        <w:spacing w:line="360" w:lineRule="auto"/>
        <w:ind w:left="520" w:right="-20"/>
        <w:jc w:val="left"/>
        <w:rPr>
          <w:rFonts w:ascii="宋体" w:hAnsi="宋体"/>
          <w:color w:val="auto"/>
          <w:szCs w:val="24"/>
          <w:highlight w:val="none"/>
        </w:rPr>
      </w:pPr>
      <w:r>
        <w:rPr>
          <w:rFonts w:hint="eastAsia" w:ascii="宋体" w:hAnsi="宋体"/>
          <w:color w:val="auto"/>
          <w:szCs w:val="24"/>
          <w:highlight w:val="none"/>
        </w:rPr>
        <w:t>4.2.1 投标人应在投标人须知前附表规定的投标截止时间前递交投标文件。</w:t>
      </w:r>
    </w:p>
    <w:p>
      <w:pPr>
        <w:spacing w:before="37" w:line="360" w:lineRule="auto"/>
        <w:ind w:left="520" w:right="-20"/>
        <w:jc w:val="left"/>
        <w:rPr>
          <w:rFonts w:ascii="宋体" w:hAnsi="宋体"/>
          <w:strike/>
          <w:color w:val="auto"/>
          <w:szCs w:val="24"/>
          <w:highlight w:val="none"/>
        </w:rPr>
      </w:pPr>
      <w:r>
        <w:rPr>
          <w:rFonts w:hint="eastAsia" w:ascii="宋体" w:hAnsi="宋体"/>
          <w:strike/>
          <w:color w:val="auto"/>
          <w:szCs w:val="24"/>
          <w:highlight w:val="none"/>
        </w:rPr>
        <w:t>4.2.2 （A）投标人递交投标文件的地点：见投标人须知前附表。</w:t>
      </w:r>
    </w:p>
    <w:p>
      <w:pPr>
        <w:spacing w:before="39" w:line="360" w:lineRule="auto"/>
        <w:ind w:left="520" w:right="-20"/>
        <w:jc w:val="left"/>
        <w:rPr>
          <w:rFonts w:ascii="宋体" w:hAnsi="宋体"/>
          <w:color w:val="auto"/>
          <w:szCs w:val="24"/>
          <w:highlight w:val="none"/>
        </w:rPr>
      </w:pPr>
      <w:r>
        <w:rPr>
          <w:rFonts w:hint="eastAsia" w:ascii="宋体" w:hAnsi="宋体"/>
          <w:color w:val="auto"/>
          <w:szCs w:val="24"/>
          <w:highlight w:val="none"/>
        </w:rPr>
        <w:t>4.2.2 （B）投标人通过下载招标文件的电子招标投标交易平台递交电子投标文件。</w:t>
      </w:r>
    </w:p>
    <w:p>
      <w:pPr>
        <w:spacing w:before="40" w:line="360" w:lineRule="auto"/>
        <w:ind w:left="520" w:right="-20"/>
        <w:jc w:val="left"/>
        <w:rPr>
          <w:rFonts w:ascii="宋体" w:hAnsi="宋体"/>
          <w:color w:val="auto"/>
          <w:szCs w:val="24"/>
          <w:highlight w:val="none"/>
        </w:rPr>
      </w:pPr>
      <w:r>
        <w:rPr>
          <w:rFonts w:hint="eastAsia" w:ascii="宋体" w:hAnsi="宋体"/>
          <w:color w:val="auto"/>
          <w:szCs w:val="24"/>
          <w:highlight w:val="none"/>
        </w:rPr>
        <w:t>4.2.3 除投标人须知前附表另有规定外，投标人所递交的投标文件不予退还。</w:t>
      </w:r>
    </w:p>
    <w:p>
      <w:pPr>
        <w:spacing w:before="37" w:line="360" w:lineRule="auto"/>
        <w:ind w:left="520" w:right="-20"/>
        <w:jc w:val="left"/>
        <w:rPr>
          <w:rFonts w:ascii="宋体" w:hAnsi="宋体"/>
          <w:strike/>
          <w:color w:val="auto"/>
          <w:szCs w:val="24"/>
          <w:highlight w:val="none"/>
        </w:rPr>
      </w:pPr>
      <w:r>
        <w:rPr>
          <w:rFonts w:hint="eastAsia" w:ascii="宋体" w:hAnsi="宋体"/>
          <w:strike/>
          <w:color w:val="auto"/>
          <w:szCs w:val="24"/>
          <w:highlight w:val="none"/>
        </w:rPr>
        <w:t>4.2.4 （A）招标人收到投标文件后，向投标人出具签收凭证。</w:t>
      </w:r>
    </w:p>
    <w:p>
      <w:pPr>
        <w:spacing w:before="39" w:line="360" w:lineRule="auto"/>
        <w:ind w:left="100" w:right="39" w:firstLine="420"/>
        <w:rPr>
          <w:rFonts w:ascii="宋体" w:hAnsi="宋体"/>
          <w:color w:val="auto"/>
          <w:szCs w:val="24"/>
          <w:highlight w:val="none"/>
        </w:rPr>
      </w:pPr>
      <w:r>
        <w:rPr>
          <w:rFonts w:hint="eastAsia" w:ascii="宋体" w:hAnsi="宋体"/>
          <w:color w:val="auto"/>
          <w:szCs w:val="24"/>
          <w:highlight w:val="none"/>
        </w:rPr>
        <w:t>4.2.4 （B）投标人完成电子投标文件上传后，电子招标投标交易平台即时向投标人发出递交回执通知。递交时间以递交回执通知载明的传输完成时间为准。</w:t>
      </w:r>
    </w:p>
    <w:p>
      <w:pPr>
        <w:spacing w:before="6" w:line="360" w:lineRule="auto"/>
        <w:ind w:left="520" w:right="-20"/>
        <w:jc w:val="left"/>
        <w:rPr>
          <w:rFonts w:ascii="宋体" w:hAnsi="宋体"/>
          <w:strike/>
          <w:color w:val="auto"/>
          <w:szCs w:val="24"/>
          <w:highlight w:val="none"/>
        </w:rPr>
      </w:pPr>
      <w:r>
        <w:rPr>
          <w:rFonts w:hint="eastAsia" w:ascii="宋体" w:hAnsi="宋体"/>
          <w:strike/>
          <w:color w:val="auto"/>
          <w:szCs w:val="24"/>
          <w:highlight w:val="none"/>
        </w:rPr>
        <w:t>4.2.5 （A）逾期送达的投标文件，招标人将予以拒收。</w:t>
      </w:r>
    </w:p>
    <w:p>
      <w:pPr>
        <w:spacing w:before="37" w:line="360" w:lineRule="auto"/>
        <w:ind w:left="100" w:right="42" w:firstLine="420"/>
        <w:rPr>
          <w:rFonts w:ascii="宋体" w:hAnsi="宋体"/>
          <w:color w:val="auto"/>
          <w:szCs w:val="24"/>
          <w:highlight w:val="none"/>
        </w:rPr>
      </w:pPr>
      <w:r>
        <w:rPr>
          <w:rFonts w:hint="eastAsia" w:ascii="宋体" w:hAnsi="宋体"/>
          <w:color w:val="auto"/>
          <w:szCs w:val="24"/>
          <w:highlight w:val="none"/>
        </w:rPr>
        <w:t>4.2.5 （B）逾期送达的投标文件，电子招标投标交易平台将予以拒收。</w:t>
      </w:r>
    </w:p>
    <w:p>
      <w:pPr>
        <w:spacing w:before="1" w:line="360" w:lineRule="auto"/>
        <w:jc w:val="left"/>
        <w:rPr>
          <w:rFonts w:ascii="宋体" w:hAnsi="宋体"/>
          <w:color w:val="auto"/>
          <w:sz w:val="11"/>
          <w:szCs w:val="24"/>
          <w:highlight w:val="none"/>
        </w:rPr>
      </w:pPr>
    </w:p>
    <w:p>
      <w:pPr>
        <w:spacing w:before="37" w:line="360" w:lineRule="auto"/>
        <w:ind w:left="100" w:right="42" w:firstLine="184"/>
        <w:rPr>
          <w:rFonts w:ascii="宋体" w:hAnsi="宋体"/>
          <w:color w:val="auto"/>
          <w:sz w:val="28"/>
          <w:szCs w:val="24"/>
          <w:highlight w:val="none"/>
        </w:rPr>
      </w:pPr>
      <w:r>
        <w:rPr>
          <w:rFonts w:hint="eastAsia" w:ascii="宋体" w:hAnsi="宋体"/>
          <w:color w:val="auto"/>
          <w:spacing w:val="1"/>
          <w:position w:val="-1"/>
          <w:sz w:val="28"/>
          <w:szCs w:val="24"/>
          <w:highlight w:val="none"/>
        </w:rPr>
        <w:t>4</w:t>
      </w:r>
      <w:r>
        <w:rPr>
          <w:rFonts w:hint="eastAsia" w:ascii="宋体" w:hAnsi="宋体"/>
          <w:color w:val="auto"/>
          <w:position w:val="-1"/>
          <w:sz w:val="28"/>
          <w:szCs w:val="24"/>
          <w:highlight w:val="none"/>
        </w:rPr>
        <w:t>.3</w:t>
      </w:r>
      <w:r>
        <w:rPr>
          <w:rFonts w:hint="eastAsia" w:ascii="宋体" w:hAnsi="宋体"/>
          <w:color w:val="auto"/>
          <w:spacing w:val="68"/>
          <w:position w:val="-1"/>
          <w:sz w:val="28"/>
          <w:szCs w:val="24"/>
          <w:highlight w:val="none"/>
        </w:rPr>
        <w:t xml:space="preserve"> </w:t>
      </w:r>
      <w:r>
        <w:rPr>
          <w:rFonts w:hint="eastAsia" w:ascii="宋体" w:hAnsi="宋体"/>
          <w:color w:val="auto"/>
          <w:position w:val="-1"/>
          <w:sz w:val="28"/>
          <w:szCs w:val="24"/>
          <w:highlight w:val="none"/>
        </w:rPr>
        <w:t>投标文件</w:t>
      </w:r>
      <w:r>
        <w:rPr>
          <w:rFonts w:hint="eastAsia" w:ascii="宋体" w:hAnsi="宋体"/>
          <w:color w:val="auto"/>
          <w:spacing w:val="-3"/>
          <w:position w:val="-1"/>
          <w:sz w:val="28"/>
          <w:szCs w:val="24"/>
          <w:highlight w:val="none"/>
        </w:rPr>
        <w:t>的</w:t>
      </w:r>
      <w:r>
        <w:rPr>
          <w:rFonts w:hint="eastAsia" w:ascii="宋体" w:hAnsi="宋体"/>
          <w:color w:val="auto"/>
          <w:position w:val="-1"/>
          <w:sz w:val="28"/>
          <w:szCs w:val="24"/>
          <w:highlight w:val="none"/>
        </w:rPr>
        <w:t>修</w:t>
      </w:r>
      <w:r>
        <w:rPr>
          <w:rFonts w:hint="eastAsia" w:ascii="宋体" w:hAnsi="宋体"/>
          <w:color w:val="auto"/>
          <w:spacing w:val="-3"/>
          <w:position w:val="-1"/>
          <w:sz w:val="28"/>
          <w:szCs w:val="24"/>
          <w:highlight w:val="none"/>
        </w:rPr>
        <w:t>改</w:t>
      </w:r>
      <w:r>
        <w:rPr>
          <w:rFonts w:hint="eastAsia" w:ascii="宋体" w:hAnsi="宋体"/>
          <w:color w:val="auto"/>
          <w:position w:val="-1"/>
          <w:sz w:val="28"/>
          <w:szCs w:val="24"/>
          <w:highlight w:val="none"/>
        </w:rPr>
        <w:t>与撤回</w:t>
      </w:r>
    </w:p>
    <w:p>
      <w:pPr>
        <w:spacing w:line="360" w:lineRule="auto"/>
        <w:ind w:left="100" w:right="34" w:firstLine="420"/>
        <w:jc w:val="left"/>
        <w:rPr>
          <w:rFonts w:ascii="宋体" w:hAnsi="宋体"/>
          <w:color w:val="auto"/>
          <w:szCs w:val="24"/>
          <w:highlight w:val="none"/>
        </w:rPr>
      </w:pPr>
      <w:r>
        <w:rPr>
          <w:rFonts w:hint="eastAsia" w:ascii="宋体" w:hAnsi="宋体"/>
          <w:color w:val="auto"/>
          <w:szCs w:val="24"/>
          <w:highlight w:val="none"/>
        </w:rPr>
        <w:t>4.3.1 在本章第 4.2.1 项规定的投标截止时间前，投标人可以修改或撤回已递交的投标文件， 但应以书面形式通知招标人。</w:t>
      </w:r>
    </w:p>
    <w:p>
      <w:pPr>
        <w:spacing w:before="11" w:line="360" w:lineRule="auto"/>
        <w:ind w:left="100" w:right="141" w:firstLine="420"/>
        <w:rPr>
          <w:rFonts w:ascii="宋体" w:hAnsi="宋体"/>
          <w:strike/>
          <w:color w:val="auto"/>
          <w:szCs w:val="24"/>
          <w:highlight w:val="none"/>
        </w:rPr>
      </w:pPr>
      <w:r>
        <w:rPr>
          <w:rFonts w:hint="eastAsia" w:ascii="宋体" w:hAnsi="宋体"/>
          <w:strike/>
          <w:color w:val="auto"/>
          <w:szCs w:val="24"/>
          <w:highlight w:val="none"/>
        </w:rPr>
        <w:t>4.3.2 （A）投标人修改或撤回已递交投标文件的书面通知应按照本章第 3.7.3（A）项的要求签字或盖章。招标人收到书面通知后，向投标人出具签收凭证。</w:t>
      </w:r>
    </w:p>
    <w:p>
      <w:pPr>
        <w:spacing w:before="6" w:line="360" w:lineRule="auto"/>
        <w:ind w:left="100" w:right="139" w:firstLine="420"/>
        <w:rPr>
          <w:rFonts w:ascii="宋体" w:hAnsi="宋体"/>
          <w:color w:val="auto"/>
          <w:szCs w:val="24"/>
          <w:highlight w:val="none"/>
        </w:rPr>
      </w:pPr>
      <w:r>
        <w:rPr>
          <w:rFonts w:hint="eastAsia" w:ascii="宋体" w:hAnsi="宋体"/>
          <w:color w:val="auto"/>
          <w:szCs w:val="24"/>
          <w:highlight w:val="none"/>
        </w:rPr>
        <w:t>4.3.2 （B）投标人修改或撤回已递交投标文件的通知，应按照本章第 3.7.3（B）项的要求加盖电子印章。电子招标投标交易平台收到通知后，即时向投标人发出确认回执通知。</w:t>
      </w:r>
    </w:p>
    <w:p>
      <w:pPr>
        <w:spacing w:before="9" w:line="360" w:lineRule="auto"/>
        <w:ind w:left="100" w:right="139" w:firstLine="420"/>
        <w:rPr>
          <w:rFonts w:ascii="宋体" w:hAnsi="宋体"/>
          <w:color w:val="auto"/>
          <w:szCs w:val="24"/>
          <w:highlight w:val="none"/>
        </w:rPr>
      </w:pPr>
      <w:r>
        <w:rPr>
          <w:rFonts w:hint="eastAsia" w:ascii="宋体" w:hAnsi="宋体"/>
          <w:color w:val="auto"/>
          <w:szCs w:val="24"/>
          <w:highlight w:val="none"/>
        </w:rPr>
        <w:t>4.3.3 投标人撤回投标文件的，招标人自收到投标人书面撤回通知之日起 5 日内退还已收取 的投标保证金。</w:t>
      </w:r>
    </w:p>
    <w:p>
      <w:pPr>
        <w:spacing w:before="11" w:line="360" w:lineRule="auto"/>
        <w:ind w:left="100" w:right="141" w:firstLine="420"/>
        <w:rPr>
          <w:rFonts w:ascii="宋体" w:hAnsi="宋体"/>
          <w:color w:val="auto"/>
          <w:szCs w:val="24"/>
          <w:highlight w:val="none"/>
        </w:rPr>
      </w:pPr>
      <w:r>
        <w:rPr>
          <w:rFonts w:hint="eastAsia" w:ascii="宋体" w:hAnsi="宋体"/>
          <w:color w:val="auto"/>
          <w:szCs w:val="24"/>
          <w:highlight w:val="none"/>
        </w:rPr>
        <w:t>4.3.4 修改的内容为投标文件的组成部分。修改的投标文件应按照本章第 3 条、第 4 条的规 定进行编制、密封、标记和递交，并标明“修改”字样。</w:t>
      </w:r>
    </w:p>
    <w:p>
      <w:pPr>
        <w:spacing w:before="7" w:line="360" w:lineRule="auto"/>
        <w:jc w:val="left"/>
        <w:rPr>
          <w:rFonts w:ascii="宋体" w:hAnsi="宋体"/>
          <w:color w:val="auto"/>
          <w:sz w:val="10"/>
          <w:szCs w:val="24"/>
          <w:highlight w:val="none"/>
        </w:rPr>
      </w:pPr>
    </w:p>
    <w:p>
      <w:pPr>
        <w:spacing w:line="360" w:lineRule="auto"/>
        <w:ind w:left="100" w:right="-20"/>
        <w:jc w:val="left"/>
        <w:rPr>
          <w:rFonts w:ascii="宋体" w:hAnsi="宋体"/>
          <w:b/>
          <w:color w:val="auto"/>
          <w:sz w:val="32"/>
          <w:szCs w:val="24"/>
          <w:highlight w:val="none"/>
        </w:rPr>
      </w:pPr>
      <w:r>
        <w:rPr>
          <w:rFonts w:hint="eastAsia" w:ascii="宋体" w:hAnsi="宋体"/>
          <w:b/>
          <w:color w:val="auto"/>
          <w:spacing w:val="1"/>
          <w:sz w:val="32"/>
          <w:szCs w:val="24"/>
          <w:highlight w:val="none"/>
        </w:rPr>
        <w:t>5</w:t>
      </w:r>
      <w:r>
        <w:rPr>
          <w:rFonts w:hint="eastAsia" w:ascii="宋体" w:hAnsi="宋体"/>
          <w:b/>
          <w:color w:val="auto"/>
          <w:sz w:val="32"/>
          <w:szCs w:val="24"/>
          <w:highlight w:val="none"/>
        </w:rPr>
        <w:t>.</w:t>
      </w:r>
      <w:r>
        <w:rPr>
          <w:rFonts w:hint="eastAsia" w:ascii="宋体" w:hAnsi="宋体"/>
          <w:b/>
          <w:color w:val="auto"/>
          <w:spacing w:val="78"/>
          <w:sz w:val="32"/>
          <w:szCs w:val="24"/>
          <w:highlight w:val="none"/>
        </w:rPr>
        <w:t xml:space="preserve"> </w:t>
      </w:r>
      <w:r>
        <w:rPr>
          <w:rFonts w:hint="eastAsia" w:ascii="宋体" w:hAnsi="宋体"/>
          <w:b/>
          <w:color w:val="auto"/>
          <w:spacing w:val="2"/>
          <w:sz w:val="32"/>
          <w:szCs w:val="24"/>
          <w:highlight w:val="none"/>
        </w:rPr>
        <w:t>开标</w:t>
      </w:r>
    </w:p>
    <w:p>
      <w:pPr>
        <w:spacing w:line="360" w:lineRule="auto"/>
        <w:ind w:left="237" w:right="-20"/>
        <w:jc w:val="left"/>
        <w:rPr>
          <w:rFonts w:ascii="宋体" w:hAnsi="宋体"/>
          <w:strike/>
          <w:color w:val="auto"/>
          <w:sz w:val="28"/>
          <w:szCs w:val="24"/>
          <w:highlight w:val="none"/>
        </w:rPr>
      </w:pPr>
      <w:r>
        <w:rPr>
          <w:rFonts w:hint="eastAsia" w:ascii="宋体" w:hAnsi="宋体"/>
          <w:strike/>
          <w:color w:val="auto"/>
          <w:spacing w:val="1"/>
          <w:sz w:val="28"/>
          <w:szCs w:val="24"/>
          <w:highlight w:val="none"/>
        </w:rPr>
        <w:t>5</w:t>
      </w:r>
      <w:r>
        <w:rPr>
          <w:rFonts w:hint="eastAsia" w:ascii="宋体" w:hAnsi="宋体"/>
          <w:strike/>
          <w:color w:val="auto"/>
          <w:sz w:val="28"/>
          <w:szCs w:val="24"/>
          <w:highlight w:val="none"/>
        </w:rPr>
        <w:t>.1</w:t>
      </w:r>
      <w:r>
        <w:rPr>
          <w:rFonts w:hint="eastAsia" w:ascii="宋体" w:hAnsi="宋体"/>
          <w:strike/>
          <w:color w:val="auto"/>
          <w:spacing w:val="68"/>
          <w:sz w:val="28"/>
          <w:szCs w:val="24"/>
          <w:highlight w:val="none"/>
        </w:rPr>
        <w:t xml:space="preserve"> </w:t>
      </w:r>
      <w:r>
        <w:rPr>
          <w:rFonts w:hint="eastAsia" w:ascii="宋体" w:hAnsi="宋体"/>
          <w:strike/>
          <w:color w:val="auto"/>
          <w:sz w:val="28"/>
          <w:szCs w:val="24"/>
          <w:highlight w:val="none"/>
        </w:rPr>
        <w:t>开标时间</w:t>
      </w:r>
      <w:r>
        <w:rPr>
          <w:rFonts w:hint="eastAsia" w:ascii="宋体" w:hAnsi="宋体"/>
          <w:strike/>
          <w:color w:val="auto"/>
          <w:spacing w:val="-3"/>
          <w:sz w:val="28"/>
          <w:szCs w:val="24"/>
          <w:highlight w:val="none"/>
        </w:rPr>
        <w:t>和</w:t>
      </w:r>
      <w:r>
        <w:rPr>
          <w:rFonts w:hint="eastAsia" w:ascii="宋体" w:hAnsi="宋体"/>
          <w:strike/>
          <w:color w:val="auto"/>
          <w:sz w:val="28"/>
          <w:szCs w:val="24"/>
          <w:highlight w:val="none"/>
        </w:rPr>
        <w:t>地</w:t>
      </w:r>
      <w:r>
        <w:rPr>
          <w:rFonts w:hint="eastAsia" w:ascii="宋体" w:hAnsi="宋体"/>
          <w:strike/>
          <w:color w:val="auto"/>
          <w:spacing w:val="-2"/>
          <w:sz w:val="28"/>
          <w:szCs w:val="24"/>
          <w:highlight w:val="none"/>
        </w:rPr>
        <w:t>点</w:t>
      </w:r>
      <w:r>
        <w:rPr>
          <w:rFonts w:hint="eastAsia" w:ascii="宋体" w:hAnsi="宋体"/>
          <w:strike/>
          <w:color w:val="auto"/>
          <w:spacing w:val="2"/>
          <w:sz w:val="28"/>
          <w:szCs w:val="24"/>
          <w:highlight w:val="none"/>
        </w:rPr>
        <w:t>（</w:t>
      </w:r>
      <w:r>
        <w:rPr>
          <w:rFonts w:hint="eastAsia" w:ascii="宋体" w:hAnsi="宋体"/>
          <w:strike/>
          <w:color w:val="auto"/>
          <w:spacing w:val="-4"/>
          <w:sz w:val="28"/>
          <w:szCs w:val="24"/>
          <w:highlight w:val="none"/>
        </w:rPr>
        <w:t>A</w:t>
      </w:r>
      <w:r>
        <w:rPr>
          <w:rFonts w:hint="eastAsia" w:ascii="宋体" w:hAnsi="宋体"/>
          <w:strike/>
          <w:color w:val="auto"/>
          <w:sz w:val="28"/>
          <w:szCs w:val="24"/>
          <w:highlight w:val="none"/>
        </w:rPr>
        <w:t>）</w:t>
      </w:r>
    </w:p>
    <w:p>
      <w:pPr>
        <w:spacing w:line="360" w:lineRule="auto"/>
        <w:ind w:left="100" w:right="141" w:firstLine="420"/>
        <w:rPr>
          <w:rFonts w:ascii="宋体" w:hAnsi="宋体"/>
          <w:strike/>
          <w:color w:val="auto"/>
          <w:szCs w:val="24"/>
          <w:highlight w:val="none"/>
        </w:rPr>
      </w:pPr>
      <w:r>
        <w:rPr>
          <w:rFonts w:hint="eastAsia" w:ascii="宋体" w:hAnsi="宋体"/>
          <w:strike/>
          <w:color w:val="auto"/>
          <w:szCs w:val="24"/>
          <w:highlight w:val="none"/>
        </w:rPr>
        <w:t>招标人在本章第 4.2.1 项规定的投标截止时间（开标时间）和投标人须知前附表规定的地点 公开开标，并邀请所有投标人的法定代表人或其委托代理人准时参加。</w:t>
      </w:r>
    </w:p>
    <w:p>
      <w:pPr>
        <w:spacing w:before="7" w:line="360" w:lineRule="auto"/>
        <w:jc w:val="left"/>
        <w:rPr>
          <w:rFonts w:ascii="宋体" w:hAnsi="宋体"/>
          <w:color w:val="auto"/>
          <w:sz w:val="12"/>
          <w:szCs w:val="24"/>
          <w:highlight w:val="none"/>
        </w:rPr>
      </w:pP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5</w:t>
      </w:r>
      <w:r>
        <w:rPr>
          <w:rFonts w:hint="eastAsia" w:ascii="宋体" w:hAnsi="宋体"/>
          <w:color w:val="auto"/>
          <w:sz w:val="28"/>
          <w:szCs w:val="24"/>
          <w:highlight w:val="none"/>
        </w:rPr>
        <w:t>.1</w:t>
      </w:r>
      <w:r>
        <w:rPr>
          <w:rFonts w:hint="eastAsia" w:ascii="宋体" w:hAnsi="宋体"/>
          <w:color w:val="auto"/>
          <w:spacing w:val="68"/>
          <w:sz w:val="28"/>
          <w:szCs w:val="24"/>
          <w:highlight w:val="none"/>
        </w:rPr>
        <w:t xml:space="preserve"> </w:t>
      </w:r>
      <w:r>
        <w:rPr>
          <w:rFonts w:hint="eastAsia" w:ascii="宋体" w:hAnsi="宋体"/>
          <w:color w:val="auto"/>
          <w:sz w:val="28"/>
          <w:szCs w:val="24"/>
          <w:highlight w:val="none"/>
        </w:rPr>
        <w:t>开标时间</w:t>
      </w:r>
      <w:r>
        <w:rPr>
          <w:rFonts w:hint="eastAsia" w:ascii="宋体" w:hAnsi="宋体"/>
          <w:color w:val="auto"/>
          <w:spacing w:val="-3"/>
          <w:sz w:val="28"/>
          <w:szCs w:val="24"/>
          <w:highlight w:val="none"/>
        </w:rPr>
        <w:t>和</w:t>
      </w:r>
      <w:r>
        <w:rPr>
          <w:rFonts w:hint="eastAsia" w:ascii="宋体" w:hAnsi="宋体"/>
          <w:color w:val="auto"/>
          <w:sz w:val="28"/>
          <w:szCs w:val="24"/>
          <w:highlight w:val="none"/>
        </w:rPr>
        <w:t>地</w:t>
      </w:r>
      <w:r>
        <w:rPr>
          <w:rFonts w:hint="eastAsia" w:ascii="宋体" w:hAnsi="宋体"/>
          <w:color w:val="auto"/>
          <w:spacing w:val="-3"/>
          <w:sz w:val="28"/>
          <w:szCs w:val="24"/>
          <w:highlight w:val="none"/>
        </w:rPr>
        <w:t>点</w:t>
      </w:r>
      <w:r>
        <w:rPr>
          <w:rFonts w:hint="eastAsia" w:ascii="宋体" w:hAnsi="宋体"/>
          <w:color w:val="auto"/>
          <w:spacing w:val="1"/>
          <w:sz w:val="28"/>
          <w:szCs w:val="24"/>
          <w:highlight w:val="none"/>
        </w:rPr>
        <w:t>（</w:t>
      </w:r>
      <w:r>
        <w:rPr>
          <w:rFonts w:hint="eastAsia" w:ascii="宋体" w:hAnsi="宋体"/>
          <w:color w:val="auto"/>
          <w:spacing w:val="-2"/>
          <w:sz w:val="28"/>
          <w:szCs w:val="24"/>
          <w:highlight w:val="none"/>
        </w:rPr>
        <w:t>B</w:t>
      </w:r>
      <w:r>
        <w:rPr>
          <w:rFonts w:hint="eastAsia" w:ascii="宋体" w:hAnsi="宋体"/>
          <w:color w:val="auto"/>
          <w:sz w:val="28"/>
          <w:szCs w:val="24"/>
          <w:highlight w:val="none"/>
        </w:rPr>
        <w:t>）</w:t>
      </w:r>
    </w:p>
    <w:p>
      <w:pPr>
        <w:spacing w:line="360" w:lineRule="auto"/>
        <w:ind w:left="100" w:right="142" w:firstLine="420"/>
        <w:rPr>
          <w:rFonts w:ascii="宋体" w:hAnsi="宋体"/>
          <w:color w:val="auto"/>
          <w:szCs w:val="24"/>
          <w:highlight w:val="none"/>
        </w:rPr>
      </w:pPr>
      <w:r>
        <w:rPr>
          <w:rFonts w:hint="eastAsia" w:ascii="宋体" w:hAnsi="宋体"/>
          <w:color w:val="auto"/>
          <w:szCs w:val="24"/>
          <w:highlight w:val="none"/>
        </w:rPr>
        <w:t>招标人在本章第 4.2.1 项规定的投标截止时间（开标时间）,通过电子招标投标交易平台公开开标，所有投标人的法定代表人或其委托代理人应当准时参加。</w:t>
      </w:r>
    </w:p>
    <w:p>
      <w:pPr>
        <w:spacing w:before="10" w:line="360" w:lineRule="auto"/>
        <w:jc w:val="left"/>
        <w:rPr>
          <w:rFonts w:ascii="宋体" w:hAnsi="宋体"/>
          <w:color w:val="auto"/>
          <w:sz w:val="12"/>
          <w:szCs w:val="24"/>
          <w:highlight w:val="none"/>
        </w:rPr>
      </w:pP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5</w:t>
      </w:r>
      <w:r>
        <w:rPr>
          <w:rFonts w:hint="eastAsia" w:ascii="宋体" w:hAnsi="宋体"/>
          <w:color w:val="auto"/>
          <w:sz w:val="28"/>
          <w:szCs w:val="24"/>
          <w:highlight w:val="none"/>
        </w:rPr>
        <w:t>.2</w:t>
      </w:r>
      <w:r>
        <w:rPr>
          <w:rFonts w:hint="eastAsia" w:ascii="宋体" w:hAnsi="宋体"/>
          <w:color w:val="auto"/>
          <w:spacing w:val="68"/>
          <w:sz w:val="28"/>
          <w:szCs w:val="24"/>
          <w:highlight w:val="none"/>
        </w:rPr>
        <w:t xml:space="preserve"> </w:t>
      </w:r>
      <w:r>
        <w:rPr>
          <w:rFonts w:hint="eastAsia" w:ascii="宋体" w:hAnsi="宋体"/>
          <w:color w:val="auto"/>
          <w:sz w:val="28"/>
          <w:szCs w:val="24"/>
          <w:highlight w:val="none"/>
        </w:rPr>
        <w:t>开标程序</w:t>
      </w:r>
    </w:p>
    <w:p>
      <w:pPr>
        <w:spacing w:line="360" w:lineRule="auto"/>
        <w:ind w:left="100" w:right="142" w:firstLine="420"/>
        <w:rPr>
          <w:rFonts w:ascii="宋体" w:hAnsi="宋体"/>
          <w:color w:val="auto"/>
          <w:szCs w:val="24"/>
          <w:highlight w:val="none"/>
        </w:rPr>
      </w:pPr>
      <w:r>
        <w:rPr>
          <w:rFonts w:hint="eastAsia" w:ascii="宋体" w:hAnsi="宋体"/>
          <w:color w:val="auto"/>
          <w:szCs w:val="24"/>
          <w:highlight w:val="none"/>
        </w:rPr>
        <w:t>5.2.1主持人按下列程序进行开标：</w:t>
      </w:r>
    </w:p>
    <w:p>
      <w:pPr>
        <w:spacing w:line="360" w:lineRule="auto"/>
        <w:ind w:left="100" w:right="142" w:firstLine="420"/>
        <w:rPr>
          <w:rFonts w:ascii="宋体" w:hAnsi="宋体"/>
          <w:color w:val="auto"/>
          <w:szCs w:val="24"/>
          <w:highlight w:val="none"/>
        </w:rPr>
      </w:pPr>
      <w:r>
        <w:rPr>
          <w:rFonts w:hint="eastAsia" w:ascii="宋体" w:hAnsi="宋体"/>
          <w:color w:val="auto"/>
          <w:szCs w:val="24"/>
          <w:highlight w:val="none"/>
        </w:rPr>
        <w:t>（1）宣布开标纪律；</w:t>
      </w:r>
    </w:p>
    <w:p>
      <w:pPr>
        <w:spacing w:line="360" w:lineRule="auto"/>
        <w:ind w:left="100" w:right="142" w:firstLine="420"/>
        <w:rPr>
          <w:rFonts w:ascii="宋体" w:hAnsi="宋体"/>
          <w:color w:val="auto"/>
          <w:szCs w:val="24"/>
          <w:highlight w:val="none"/>
        </w:rPr>
      </w:pPr>
      <w:r>
        <w:rPr>
          <w:rFonts w:hint="eastAsia" w:ascii="宋体" w:hAnsi="宋体"/>
          <w:color w:val="auto"/>
          <w:szCs w:val="24"/>
          <w:highlight w:val="none"/>
        </w:rPr>
        <w:t>（2）公布在投标截止时间前递交投标文件的投标人名称；</w:t>
      </w:r>
    </w:p>
    <w:p>
      <w:pPr>
        <w:spacing w:line="360" w:lineRule="auto"/>
        <w:ind w:left="100" w:right="142" w:firstLine="420"/>
        <w:rPr>
          <w:rFonts w:ascii="宋体" w:hAnsi="宋体"/>
          <w:color w:val="auto"/>
          <w:szCs w:val="24"/>
          <w:highlight w:val="none"/>
        </w:rPr>
      </w:pPr>
      <w:r>
        <w:rPr>
          <w:rFonts w:hint="eastAsia" w:ascii="宋体" w:hAnsi="宋体"/>
          <w:color w:val="auto"/>
          <w:szCs w:val="24"/>
          <w:highlight w:val="none"/>
        </w:rPr>
        <w:t>（3）宣布开标人、唱标人、记录人、监标人等有关人员姓名；</w:t>
      </w:r>
    </w:p>
    <w:p>
      <w:pPr>
        <w:spacing w:line="360" w:lineRule="auto"/>
        <w:ind w:left="100" w:right="142" w:firstLine="420"/>
        <w:rPr>
          <w:rFonts w:ascii="宋体" w:hAnsi="宋体"/>
          <w:strike/>
          <w:color w:val="auto"/>
          <w:szCs w:val="24"/>
          <w:highlight w:val="none"/>
        </w:rPr>
      </w:pPr>
      <w:r>
        <w:rPr>
          <w:rFonts w:hint="eastAsia" w:ascii="宋体" w:hAnsi="宋体"/>
          <w:strike/>
          <w:color w:val="auto"/>
          <w:szCs w:val="24"/>
          <w:highlight w:val="none"/>
        </w:rPr>
        <w:t>（4）（A）检查投标文件的密封情况，按照投标人须知前附表规定的开标顺序当众开标， 公布招标项目名称、投标人名称、投标保证金的递交情况、投标报价、监理服务期限及其他内容，并记录在案；</w:t>
      </w:r>
    </w:p>
    <w:p>
      <w:pPr>
        <w:spacing w:line="360" w:lineRule="auto"/>
        <w:ind w:left="100" w:right="142" w:firstLine="420"/>
        <w:rPr>
          <w:rFonts w:ascii="宋体" w:hAnsi="宋体"/>
          <w:color w:val="auto"/>
          <w:szCs w:val="24"/>
          <w:highlight w:val="none"/>
        </w:rPr>
      </w:pPr>
      <w:r>
        <w:rPr>
          <w:rFonts w:hint="eastAsia" w:ascii="宋体" w:hAnsi="宋体"/>
          <w:color w:val="auto"/>
          <w:szCs w:val="24"/>
          <w:highlight w:val="none"/>
        </w:rPr>
        <w:t>（4）（B）投标人通过电子招标投标交易平台对已递交的电子投标文件进行解密，公布招</w:t>
      </w:r>
    </w:p>
    <w:p>
      <w:pPr>
        <w:spacing w:line="360" w:lineRule="auto"/>
        <w:ind w:left="100" w:right="142"/>
        <w:rPr>
          <w:rFonts w:ascii="宋体" w:hAnsi="宋体"/>
          <w:color w:val="auto"/>
          <w:szCs w:val="24"/>
          <w:highlight w:val="none"/>
        </w:rPr>
      </w:pPr>
      <w:r>
        <w:rPr>
          <w:rFonts w:hint="eastAsia" w:ascii="宋体" w:hAnsi="宋体"/>
          <w:color w:val="auto"/>
          <w:szCs w:val="24"/>
          <w:highlight w:val="none"/>
        </w:rPr>
        <w:t>标项目名称、投标人名称、投标保证金的递交情况、投标报价、监理服务期限及其他内容，并记录在案；</w:t>
      </w:r>
    </w:p>
    <w:p>
      <w:pPr>
        <w:spacing w:line="360" w:lineRule="auto"/>
        <w:ind w:left="100" w:right="142" w:firstLine="420"/>
        <w:rPr>
          <w:rFonts w:ascii="宋体" w:hAnsi="宋体"/>
          <w:strike/>
          <w:color w:val="auto"/>
          <w:szCs w:val="24"/>
          <w:highlight w:val="none"/>
        </w:rPr>
      </w:pPr>
      <w:r>
        <w:rPr>
          <w:rFonts w:hint="eastAsia" w:ascii="宋体" w:hAnsi="宋体"/>
          <w:strike/>
          <w:color w:val="auto"/>
          <w:szCs w:val="24"/>
          <w:highlight w:val="none"/>
        </w:rPr>
        <w:t>（5）（A）投标人代表、招标人代表、监标人、记录人等有关人员在开标记录上签字确认；</w:t>
      </w:r>
    </w:p>
    <w:p>
      <w:pPr>
        <w:spacing w:line="360" w:lineRule="auto"/>
        <w:ind w:left="100" w:right="142" w:firstLine="420"/>
        <w:rPr>
          <w:rFonts w:ascii="宋体" w:hAnsi="宋体"/>
          <w:color w:val="auto"/>
          <w:szCs w:val="24"/>
          <w:highlight w:val="none"/>
        </w:rPr>
      </w:pPr>
      <w:r>
        <w:rPr>
          <w:rFonts w:hint="eastAsia" w:ascii="宋体" w:hAnsi="宋体"/>
          <w:color w:val="auto"/>
          <w:szCs w:val="24"/>
          <w:highlight w:val="none"/>
        </w:rPr>
        <w:t>（5）（B）投标人代表、招标人代表、监标人、记录人等有关人员使用本人的电子印章在开标记录上签字确认；</w:t>
      </w:r>
    </w:p>
    <w:p>
      <w:pPr>
        <w:spacing w:line="360" w:lineRule="auto"/>
        <w:ind w:left="100" w:right="142" w:firstLine="420"/>
        <w:rPr>
          <w:rFonts w:ascii="宋体" w:hAnsi="宋体"/>
          <w:color w:val="auto"/>
          <w:szCs w:val="24"/>
          <w:highlight w:val="none"/>
        </w:rPr>
      </w:pPr>
      <w:r>
        <w:rPr>
          <w:rFonts w:hint="eastAsia" w:ascii="宋体" w:hAnsi="宋体"/>
          <w:color w:val="auto"/>
          <w:szCs w:val="24"/>
          <w:highlight w:val="none"/>
        </w:rPr>
        <w:t>（6）开标结束。</w:t>
      </w:r>
    </w:p>
    <w:p>
      <w:pPr>
        <w:spacing w:line="360" w:lineRule="auto"/>
        <w:ind w:left="100" w:right="142" w:firstLine="420"/>
        <w:rPr>
          <w:rFonts w:ascii="宋体" w:hAnsi="宋体"/>
          <w:color w:val="auto"/>
          <w:szCs w:val="24"/>
          <w:highlight w:val="none"/>
        </w:rPr>
      </w:pPr>
      <w:r>
        <w:rPr>
          <w:rFonts w:hint="eastAsia" w:ascii="宋体" w:hAnsi="宋体"/>
          <w:color w:val="auto"/>
          <w:szCs w:val="24"/>
          <w:highlight w:val="none"/>
        </w:rPr>
        <w:t>5.2.2</w:t>
      </w:r>
      <w:r>
        <w:rPr>
          <w:rFonts w:hint="eastAsia" w:ascii="宋体" w:hAnsi="宋体"/>
          <w:color w:val="auto"/>
          <w:szCs w:val="21"/>
          <w:highlight w:val="non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left="100" w:right="142" w:firstLine="420"/>
        <w:rPr>
          <w:rFonts w:ascii="宋体" w:hAnsi="宋体"/>
          <w:color w:val="auto"/>
          <w:szCs w:val="24"/>
          <w:highlight w:val="none"/>
        </w:rPr>
      </w:pPr>
      <w:r>
        <w:rPr>
          <w:rFonts w:hint="eastAsia" w:ascii="宋体" w:hAnsi="宋体"/>
          <w:color w:val="auto"/>
          <w:szCs w:val="24"/>
          <w:highlight w:val="none"/>
        </w:rPr>
        <w:t>5.2.3开标时，两个（含两个）以上的投标人加密打包投标文件电脑机器特征码一致的，不参与下一程序，并由评标委员会否决其投标。</w:t>
      </w:r>
    </w:p>
    <w:p>
      <w:pPr>
        <w:spacing w:line="360" w:lineRule="auto"/>
        <w:ind w:left="100" w:right="142" w:firstLine="420"/>
        <w:rPr>
          <w:rFonts w:ascii="宋体" w:hAnsi="宋体"/>
          <w:color w:val="auto"/>
          <w:szCs w:val="24"/>
          <w:highlight w:val="none"/>
        </w:rPr>
      </w:pP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5</w:t>
      </w:r>
      <w:r>
        <w:rPr>
          <w:rFonts w:hint="eastAsia" w:ascii="宋体" w:hAnsi="宋体"/>
          <w:color w:val="auto"/>
          <w:sz w:val="28"/>
          <w:szCs w:val="24"/>
          <w:highlight w:val="none"/>
        </w:rPr>
        <w:t>.3</w:t>
      </w:r>
      <w:r>
        <w:rPr>
          <w:rFonts w:hint="eastAsia" w:ascii="宋体" w:hAnsi="宋体"/>
          <w:color w:val="auto"/>
          <w:spacing w:val="68"/>
          <w:sz w:val="28"/>
          <w:szCs w:val="24"/>
          <w:highlight w:val="none"/>
        </w:rPr>
        <w:t xml:space="preserve"> </w:t>
      </w:r>
      <w:r>
        <w:rPr>
          <w:rFonts w:hint="eastAsia" w:ascii="宋体" w:hAnsi="宋体"/>
          <w:color w:val="auto"/>
          <w:sz w:val="28"/>
          <w:szCs w:val="24"/>
          <w:highlight w:val="none"/>
        </w:rPr>
        <w:t>开标异议</w:t>
      </w:r>
    </w:p>
    <w:p>
      <w:pPr>
        <w:spacing w:line="360" w:lineRule="auto"/>
        <w:ind w:left="460" w:right="-20"/>
        <w:jc w:val="left"/>
        <w:rPr>
          <w:rFonts w:ascii="宋体" w:hAnsi="宋体"/>
          <w:color w:val="auto"/>
          <w:szCs w:val="24"/>
          <w:highlight w:val="none"/>
        </w:rPr>
      </w:pPr>
      <w:r>
        <w:rPr>
          <w:rFonts w:hint="eastAsia" w:ascii="宋体" w:hAnsi="宋体"/>
          <w:color w:val="auto"/>
          <w:szCs w:val="24"/>
          <w:highlight w:val="none"/>
        </w:rPr>
        <w:t>投标人对开标有异议的，应当在开标现场提出，招标人当场作出答复，并制作记录。</w:t>
      </w:r>
    </w:p>
    <w:p>
      <w:pPr>
        <w:spacing w:before="8" w:line="360" w:lineRule="auto"/>
        <w:jc w:val="left"/>
        <w:rPr>
          <w:rFonts w:ascii="宋体" w:hAnsi="宋体"/>
          <w:color w:val="auto"/>
          <w:sz w:val="13"/>
          <w:szCs w:val="24"/>
          <w:highlight w:val="none"/>
        </w:rPr>
      </w:pPr>
    </w:p>
    <w:p>
      <w:pPr>
        <w:spacing w:line="360" w:lineRule="auto"/>
        <w:ind w:left="142" w:right="-20"/>
        <w:jc w:val="left"/>
        <w:rPr>
          <w:rFonts w:ascii="宋体" w:hAnsi="宋体"/>
          <w:b/>
          <w:color w:val="auto"/>
          <w:sz w:val="32"/>
          <w:szCs w:val="24"/>
          <w:highlight w:val="none"/>
        </w:rPr>
      </w:pPr>
      <w:r>
        <w:rPr>
          <w:rFonts w:hint="eastAsia" w:ascii="宋体" w:hAnsi="宋体"/>
          <w:b/>
          <w:color w:val="auto"/>
          <w:spacing w:val="1"/>
          <w:sz w:val="32"/>
          <w:szCs w:val="24"/>
          <w:highlight w:val="none"/>
        </w:rPr>
        <w:t>6</w:t>
      </w:r>
      <w:r>
        <w:rPr>
          <w:rFonts w:hint="eastAsia" w:ascii="宋体" w:hAnsi="宋体"/>
          <w:b/>
          <w:color w:val="auto"/>
          <w:sz w:val="32"/>
          <w:szCs w:val="24"/>
          <w:highlight w:val="none"/>
        </w:rPr>
        <w:t>.</w:t>
      </w:r>
      <w:r>
        <w:rPr>
          <w:rFonts w:hint="eastAsia" w:ascii="宋体" w:hAnsi="宋体"/>
          <w:b/>
          <w:color w:val="auto"/>
          <w:spacing w:val="78"/>
          <w:sz w:val="32"/>
          <w:szCs w:val="24"/>
          <w:highlight w:val="none"/>
        </w:rPr>
        <w:t xml:space="preserve"> </w:t>
      </w:r>
      <w:r>
        <w:rPr>
          <w:rFonts w:hint="eastAsia" w:ascii="宋体" w:hAnsi="宋体"/>
          <w:b/>
          <w:color w:val="auto"/>
          <w:spacing w:val="2"/>
          <w:sz w:val="32"/>
          <w:szCs w:val="24"/>
          <w:highlight w:val="none"/>
        </w:rPr>
        <w:t>评标</w:t>
      </w: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6</w:t>
      </w:r>
      <w:r>
        <w:rPr>
          <w:rFonts w:hint="eastAsia" w:ascii="宋体" w:hAnsi="宋体"/>
          <w:color w:val="auto"/>
          <w:sz w:val="28"/>
          <w:szCs w:val="24"/>
          <w:highlight w:val="none"/>
        </w:rPr>
        <w:t>.1</w:t>
      </w:r>
      <w:r>
        <w:rPr>
          <w:rFonts w:hint="eastAsia" w:ascii="宋体" w:hAnsi="宋体"/>
          <w:color w:val="auto"/>
          <w:spacing w:val="68"/>
          <w:sz w:val="28"/>
          <w:szCs w:val="24"/>
          <w:highlight w:val="none"/>
        </w:rPr>
        <w:t xml:space="preserve"> </w:t>
      </w:r>
      <w:r>
        <w:rPr>
          <w:rFonts w:hint="eastAsia" w:ascii="宋体" w:hAnsi="宋体"/>
          <w:color w:val="auto"/>
          <w:sz w:val="28"/>
          <w:szCs w:val="24"/>
          <w:highlight w:val="none"/>
        </w:rPr>
        <w:t>评标委员会</w:t>
      </w:r>
    </w:p>
    <w:p>
      <w:pPr>
        <w:spacing w:line="360" w:lineRule="auto"/>
        <w:ind w:left="100" w:right="39" w:firstLine="420"/>
        <w:rPr>
          <w:rFonts w:ascii="宋体" w:hAnsi="宋体"/>
          <w:color w:val="auto"/>
          <w:szCs w:val="24"/>
          <w:highlight w:val="none"/>
        </w:rPr>
      </w:pPr>
      <w:r>
        <w:rPr>
          <w:rFonts w:hint="eastAsia" w:ascii="宋体" w:hAnsi="宋体"/>
          <w:color w:val="auto"/>
          <w:szCs w:val="24"/>
          <w:highlight w:val="none"/>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spacing w:before="6" w:line="360" w:lineRule="auto"/>
        <w:ind w:left="520" w:right="-20"/>
        <w:jc w:val="left"/>
        <w:rPr>
          <w:rFonts w:ascii="宋体" w:hAnsi="宋体"/>
          <w:color w:val="auto"/>
          <w:szCs w:val="24"/>
          <w:highlight w:val="none"/>
        </w:rPr>
      </w:pPr>
      <w:r>
        <w:rPr>
          <w:rFonts w:hint="eastAsia" w:ascii="宋体" w:hAnsi="宋体"/>
          <w:color w:val="auto"/>
          <w:szCs w:val="24"/>
          <w:highlight w:val="none"/>
        </w:rPr>
        <w:t>6.1.2</w:t>
      </w:r>
      <w:r>
        <w:rPr>
          <w:rFonts w:hint="eastAsia" w:ascii="宋体" w:hAnsi="宋体"/>
          <w:color w:val="auto"/>
          <w:spacing w:val="51"/>
          <w:szCs w:val="24"/>
          <w:highlight w:val="none"/>
        </w:rPr>
        <w:t xml:space="preserve"> </w:t>
      </w:r>
      <w:r>
        <w:rPr>
          <w:rFonts w:hint="eastAsia" w:ascii="宋体" w:hAnsi="宋体"/>
          <w:color w:val="auto"/>
          <w:szCs w:val="24"/>
          <w:highlight w:val="none"/>
        </w:rPr>
        <w:t>评</w:t>
      </w:r>
      <w:r>
        <w:rPr>
          <w:rFonts w:hint="eastAsia" w:ascii="宋体" w:hAnsi="宋体"/>
          <w:color w:val="auto"/>
          <w:spacing w:val="-2"/>
          <w:szCs w:val="24"/>
          <w:highlight w:val="none"/>
        </w:rPr>
        <w:t>标</w:t>
      </w:r>
      <w:r>
        <w:rPr>
          <w:rFonts w:hint="eastAsia" w:ascii="宋体" w:hAnsi="宋体"/>
          <w:color w:val="auto"/>
          <w:szCs w:val="24"/>
          <w:highlight w:val="none"/>
        </w:rPr>
        <w:t>委</w:t>
      </w:r>
      <w:r>
        <w:rPr>
          <w:rFonts w:hint="eastAsia" w:ascii="宋体" w:hAnsi="宋体"/>
          <w:color w:val="auto"/>
          <w:spacing w:val="-2"/>
          <w:szCs w:val="24"/>
          <w:highlight w:val="none"/>
        </w:rPr>
        <w:t>员</w:t>
      </w:r>
      <w:r>
        <w:rPr>
          <w:rFonts w:hint="eastAsia" w:ascii="宋体" w:hAnsi="宋体"/>
          <w:color w:val="auto"/>
          <w:szCs w:val="24"/>
          <w:highlight w:val="none"/>
        </w:rPr>
        <w:t>会</w:t>
      </w:r>
      <w:r>
        <w:rPr>
          <w:rFonts w:hint="eastAsia" w:ascii="宋体" w:hAnsi="宋体"/>
          <w:color w:val="auto"/>
          <w:spacing w:val="-2"/>
          <w:szCs w:val="24"/>
          <w:highlight w:val="none"/>
        </w:rPr>
        <w:t>成</w:t>
      </w:r>
      <w:r>
        <w:rPr>
          <w:rFonts w:hint="eastAsia" w:ascii="宋体" w:hAnsi="宋体"/>
          <w:color w:val="auto"/>
          <w:szCs w:val="24"/>
          <w:highlight w:val="none"/>
        </w:rPr>
        <w:t>员</w:t>
      </w:r>
      <w:r>
        <w:rPr>
          <w:rFonts w:hint="eastAsia" w:ascii="宋体" w:hAnsi="宋体"/>
          <w:color w:val="auto"/>
          <w:spacing w:val="-2"/>
          <w:szCs w:val="24"/>
          <w:highlight w:val="none"/>
        </w:rPr>
        <w:t>有下</w:t>
      </w:r>
      <w:r>
        <w:rPr>
          <w:rFonts w:hint="eastAsia" w:ascii="宋体" w:hAnsi="宋体"/>
          <w:color w:val="auto"/>
          <w:szCs w:val="24"/>
          <w:highlight w:val="none"/>
        </w:rPr>
        <w:t>列情</w:t>
      </w:r>
      <w:r>
        <w:rPr>
          <w:rFonts w:hint="eastAsia" w:ascii="宋体" w:hAnsi="宋体"/>
          <w:color w:val="auto"/>
          <w:spacing w:val="-2"/>
          <w:szCs w:val="24"/>
          <w:highlight w:val="none"/>
        </w:rPr>
        <w:t>形</w:t>
      </w:r>
      <w:r>
        <w:rPr>
          <w:rFonts w:hint="eastAsia" w:ascii="宋体" w:hAnsi="宋体"/>
          <w:color w:val="auto"/>
          <w:szCs w:val="24"/>
          <w:highlight w:val="none"/>
        </w:rPr>
        <w:t>之</w:t>
      </w:r>
      <w:r>
        <w:rPr>
          <w:rFonts w:hint="eastAsia" w:ascii="宋体" w:hAnsi="宋体"/>
          <w:color w:val="auto"/>
          <w:spacing w:val="-2"/>
          <w:szCs w:val="24"/>
          <w:highlight w:val="none"/>
        </w:rPr>
        <w:t>一</w:t>
      </w:r>
      <w:r>
        <w:rPr>
          <w:rFonts w:hint="eastAsia" w:ascii="宋体" w:hAnsi="宋体"/>
          <w:color w:val="auto"/>
          <w:szCs w:val="24"/>
          <w:highlight w:val="none"/>
        </w:rPr>
        <w:t>的</w:t>
      </w:r>
      <w:r>
        <w:rPr>
          <w:rFonts w:hint="eastAsia" w:ascii="宋体" w:hAnsi="宋体"/>
          <w:color w:val="auto"/>
          <w:spacing w:val="-2"/>
          <w:szCs w:val="24"/>
          <w:highlight w:val="none"/>
        </w:rPr>
        <w:t>，</w:t>
      </w:r>
      <w:r>
        <w:rPr>
          <w:rFonts w:hint="eastAsia" w:ascii="宋体" w:hAnsi="宋体"/>
          <w:color w:val="auto"/>
          <w:szCs w:val="24"/>
          <w:highlight w:val="none"/>
        </w:rPr>
        <w:t>应</w:t>
      </w:r>
      <w:r>
        <w:rPr>
          <w:rFonts w:hint="eastAsia" w:ascii="宋体" w:hAnsi="宋体"/>
          <w:color w:val="auto"/>
          <w:spacing w:val="-2"/>
          <w:szCs w:val="24"/>
          <w:highlight w:val="none"/>
        </w:rPr>
        <w:t>当</w:t>
      </w:r>
      <w:r>
        <w:rPr>
          <w:rFonts w:hint="eastAsia" w:ascii="宋体" w:hAnsi="宋体"/>
          <w:color w:val="auto"/>
          <w:szCs w:val="24"/>
          <w:highlight w:val="none"/>
        </w:rPr>
        <w:t>回</w:t>
      </w:r>
      <w:r>
        <w:rPr>
          <w:rFonts w:hint="eastAsia" w:ascii="宋体" w:hAnsi="宋体"/>
          <w:color w:val="auto"/>
          <w:spacing w:val="-2"/>
          <w:szCs w:val="24"/>
          <w:highlight w:val="none"/>
        </w:rPr>
        <w:t>避</w:t>
      </w:r>
      <w:r>
        <w:rPr>
          <w:rFonts w:hint="eastAsia" w:ascii="宋体" w:hAnsi="宋体"/>
          <w:color w:val="auto"/>
          <w:szCs w:val="24"/>
          <w:highlight w:val="none"/>
        </w:rPr>
        <w:t>：</w:t>
      </w:r>
    </w:p>
    <w:p>
      <w:pPr>
        <w:spacing w:before="39" w:line="360" w:lineRule="auto"/>
        <w:ind w:left="818" w:right="-20"/>
        <w:jc w:val="left"/>
        <w:rPr>
          <w:rFonts w:ascii="宋体" w:hAnsi="宋体"/>
          <w:color w:val="auto"/>
          <w:szCs w:val="24"/>
          <w:highlight w:val="none"/>
        </w:rPr>
      </w:pPr>
      <w:r>
        <w:rPr>
          <w:rFonts w:hint="eastAsia" w:ascii="宋体" w:hAnsi="宋体"/>
          <w:color w:val="auto"/>
          <w:szCs w:val="24"/>
          <w:highlight w:val="none"/>
        </w:rPr>
        <w:t>（1）投标人或投标人主要负责人的近亲属；</w:t>
      </w:r>
    </w:p>
    <w:p>
      <w:pPr>
        <w:spacing w:before="39" w:line="360" w:lineRule="auto"/>
        <w:ind w:left="818" w:right="-20"/>
        <w:jc w:val="left"/>
        <w:rPr>
          <w:rFonts w:ascii="宋体" w:hAnsi="宋体"/>
          <w:color w:val="auto"/>
          <w:szCs w:val="24"/>
          <w:highlight w:val="none"/>
        </w:rPr>
      </w:pPr>
      <w:r>
        <w:rPr>
          <w:rFonts w:hint="eastAsia" w:ascii="宋体" w:hAnsi="宋体"/>
          <w:color w:val="auto"/>
          <w:szCs w:val="24"/>
          <w:highlight w:val="none"/>
        </w:rPr>
        <w:t>（2）项目主管部门或者行政监督部门的人员；</w:t>
      </w:r>
    </w:p>
    <w:p>
      <w:pPr>
        <w:spacing w:before="37" w:line="360" w:lineRule="auto"/>
        <w:ind w:left="818" w:right="-20"/>
        <w:jc w:val="left"/>
        <w:rPr>
          <w:rFonts w:ascii="宋体" w:hAnsi="宋体"/>
          <w:color w:val="auto"/>
          <w:szCs w:val="24"/>
          <w:highlight w:val="none"/>
        </w:rPr>
      </w:pPr>
      <w:r>
        <w:rPr>
          <w:rFonts w:hint="eastAsia" w:ascii="宋体" w:hAnsi="宋体"/>
          <w:color w:val="auto"/>
          <w:szCs w:val="24"/>
          <w:highlight w:val="none"/>
        </w:rPr>
        <w:t>（3）与投标人有经济利益关系，可能影响对投标公正评审的；</w:t>
      </w:r>
    </w:p>
    <w:p>
      <w:pPr>
        <w:spacing w:before="39" w:line="360" w:lineRule="auto"/>
        <w:ind w:left="100" w:right="44" w:firstLine="718"/>
        <w:jc w:val="left"/>
        <w:rPr>
          <w:rFonts w:ascii="宋体" w:hAnsi="宋体"/>
          <w:color w:val="auto"/>
          <w:szCs w:val="24"/>
          <w:highlight w:val="none"/>
        </w:rPr>
      </w:pPr>
      <w:r>
        <w:rPr>
          <w:rFonts w:hint="eastAsia" w:ascii="宋体" w:hAnsi="宋体"/>
          <w:color w:val="auto"/>
          <w:szCs w:val="24"/>
          <w:highlight w:val="none"/>
        </w:rPr>
        <w:t>（4）曾因在招标、评标以及其他与招标投标有关活动中从事违法行为而受过行政处罚或刑事处罚的；</w:t>
      </w:r>
    </w:p>
    <w:p>
      <w:pPr>
        <w:spacing w:before="6" w:line="360" w:lineRule="auto"/>
        <w:ind w:left="818" w:right="-20"/>
        <w:jc w:val="left"/>
        <w:rPr>
          <w:rFonts w:ascii="宋体" w:hAnsi="宋体"/>
          <w:color w:val="auto"/>
          <w:szCs w:val="24"/>
          <w:highlight w:val="none"/>
        </w:rPr>
      </w:pPr>
      <w:r>
        <w:rPr>
          <w:rFonts w:hint="eastAsia" w:ascii="宋体" w:hAnsi="宋体"/>
          <w:color w:val="auto"/>
          <w:szCs w:val="24"/>
          <w:highlight w:val="none"/>
        </w:rPr>
        <w:t>（5）与投标人有其他利害关系。</w:t>
      </w:r>
    </w:p>
    <w:p>
      <w:pPr>
        <w:spacing w:before="39" w:line="360" w:lineRule="auto"/>
        <w:ind w:left="100" w:right="39" w:firstLine="420" w:firstLineChars="200"/>
        <w:rPr>
          <w:rFonts w:ascii="宋体" w:hAnsi="宋体"/>
          <w:color w:val="auto"/>
          <w:szCs w:val="24"/>
          <w:highlight w:val="none"/>
        </w:rPr>
      </w:pPr>
      <w:r>
        <w:rPr>
          <w:rFonts w:hint="eastAsia" w:ascii="宋体" w:hAnsi="宋体"/>
          <w:color w:val="auto"/>
          <w:szCs w:val="24"/>
          <w:highlight w:val="none"/>
        </w:rPr>
        <w:t>6.1.3 评标过程中，评标委员会成员有回避事由、擅离职守或者因健康等原因不能继续评标 的，招标人有权更换。被更换的评标委员会成员作出的评审结论无效，由更换后的评标委员会成员重新进行评审。</w:t>
      </w:r>
    </w:p>
    <w:p>
      <w:pPr>
        <w:spacing w:before="8" w:line="360" w:lineRule="auto"/>
        <w:jc w:val="left"/>
        <w:rPr>
          <w:rFonts w:ascii="宋体" w:hAnsi="宋体"/>
          <w:color w:val="auto"/>
          <w:sz w:val="12"/>
          <w:szCs w:val="24"/>
          <w:highlight w:val="none"/>
        </w:rPr>
      </w:pP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6</w:t>
      </w:r>
      <w:r>
        <w:rPr>
          <w:rFonts w:hint="eastAsia" w:ascii="宋体" w:hAnsi="宋体"/>
          <w:color w:val="auto"/>
          <w:sz w:val="28"/>
          <w:szCs w:val="24"/>
          <w:highlight w:val="none"/>
        </w:rPr>
        <w:t>.2</w:t>
      </w:r>
      <w:r>
        <w:rPr>
          <w:rFonts w:hint="eastAsia" w:ascii="宋体" w:hAnsi="宋体"/>
          <w:color w:val="auto"/>
          <w:spacing w:val="68"/>
          <w:sz w:val="28"/>
          <w:szCs w:val="24"/>
          <w:highlight w:val="none"/>
        </w:rPr>
        <w:t xml:space="preserve"> </w:t>
      </w:r>
      <w:r>
        <w:rPr>
          <w:rFonts w:hint="eastAsia" w:ascii="宋体" w:hAnsi="宋体"/>
          <w:color w:val="auto"/>
          <w:sz w:val="28"/>
          <w:szCs w:val="24"/>
          <w:highlight w:val="none"/>
        </w:rPr>
        <w:t>评标原则</w:t>
      </w:r>
    </w:p>
    <w:p>
      <w:pPr>
        <w:spacing w:line="360" w:lineRule="auto"/>
        <w:ind w:left="520" w:right="-20"/>
        <w:jc w:val="left"/>
        <w:rPr>
          <w:rFonts w:ascii="宋体" w:hAnsi="宋体"/>
          <w:color w:val="auto"/>
          <w:szCs w:val="24"/>
          <w:highlight w:val="none"/>
        </w:rPr>
      </w:pPr>
      <w:r>
        <w:rPr>
          <w:rFonts w:hint="eastAsia" w:ascii="宋体" w:hAnsi="宋体"/>
          <w:color w:val="auto"/>
          <w:szCs w:val="24"/>
          <w:highlight w:val="none"/>
        </w:rPr>
        <w:t>评标活动遵循公平、公正、科学和择优的原则。</w:t>
      </w:r>
    </w:p>
    <w:p>
      <w:pPr>
        <w:spacing w:before="8" w:line="360" w:lineRule="auto"/>
        <w:jc w:val="left"/>
        <w:rPr>
          <w:rFonts w:ascii="宋体" w:hAnsi="宋体"/>
          <w:color w:val="auto"/>
          <w:sz w:val="12"/>
          <w:szCs w:val="24"/>
          <w:highlight w:val="none"/>
        </w:rPr>
      </w:pPr>
    </w:p>
    <w:p>
      <w:pPr>
        <w:spacing w:line="360" w:lineRule="auto"/>
        <w:ind w:left="237" w:right="-20"/>
        <w:jc w:val="left"/>
        <w:rPr>
          <w:rFonts w:ascii="宋体" w:hAnsi="宋体"/>
          <w:color w:val="auto"/>
          <w:sz w:val="28"/>
          <w:szCs w:val="24"/>
          <w:highlight w:val="none"/>
        </w:rPr>
      </w:pPr>
      <w:r>
        <w:rPr>
          <w:rFonts w:hint="eastAsia" w:ascii="宋体" w:hAnsi="宋体"/>
          <w:color w:val="auto"/>
          <w:spacing w:val="1"/>
          <w:position w:val="-1"/>
          <w:sz w:val="28"/>
          <w:szCs w:val="24"/>
          <w:highlight w:val="none"/>
        </w:rPr>
        <w:t>6</w:t>
      </w:r>
      <w:r>
        <w:rPr>
          <w:rFonts w:hint="eastAsia" w:ascii="宋体" w:hAnsi="宋体"/>
          <w:color w:val="auto"/>
          <w:position w:val="-1"/>
          <w:sz w:val="28"/>
          <w:szCs w:val="24"/>
          <w:highlight w:val="none"/>
        </w:rPr>
        <w:t>.3</w:t>
      </w:r>
      <w:r>
        <w:rPr>
          <w:rFonts w:hint="eastAsia" w:ascii="宋体" w:hAnsi="宋体"/>
          <w:color w:val="auto"/>
          <w:spacing w:val="68"/>
          <w:position w:val="-1"/>
          <w:sz w:val="28"/>
          <w:szCs w:val="24"/>
          <w:highlight w:val="none"/>
        </w:rPr>
        <w:t xml:space="preserve"> </w:t>
      </w:r>
      <w:r>
        <w:rPr>
          <w:rFonts w:hint="eastAsia" w:ascii="宋体" w:hAnsi="宋体"/>
          <w:color w:val="auto"/>
          <w:position w:val="-1"/>
          <w:sz w:val="28"/>
          <w:szCs w:val="24"/>
          <w:highlight w:val="none"/>
        </w:rPr>
        <w:t>评标</w:t>
      </w:r>
    </w:p>
    <w:p>
      <w:pPr>
        <w:spacing w:line="360" w:lineRule="auto"/>
        <w:ind w:left="100" w:right="39" w:firstLine="420"/>
        <w:rPr>
          <w:rFonts w:ascii="宋体" w:hAnsi="宋体"/>
          <w:color w:val="auto"/>
          <w:szCs w:val="24"/>
          <w:highlight w:val="none"/>
        </w:rPr>
      </w:pPr>
      <w:r>
        <w:rPr>
          <w:rFonts w:hint="eastAsia" w:ascii="宋体" w:hAnsi="宋体"/>
          <w:color w:val="auto"/>
          <w:szCs w:val="24"/>
          <w:highlight w:val="none"/>
        </w:rPr>
        <w:t>6.3.1 评标委员会按照第三章“评标办法”规定的方法、评审因素、标准和程序对投标文件进行评审。第三章“评标办法”没有规定的方法、评审因素和标准，不作为评标依据。</w:t>
      </w:r>
    </w:p>
    <w:p>
      <w:pPr>
        <w:spacing w:before="11" w:line="360" w:lineRule="auto"/>
        <w:ind w:left="100" w:right="39" w:firstLine="420"/>
        <w:rPr>
          <w:rFonts w:ascii="宋体" w:hAnsi="宋体"/>
          <w:color w:val="auto"/>
          <w:szCs w:val="24"/>
          <w:highlight w:val="none"/>
        </w:rPr>
      </w:pPr>
      <w:r>
        <w:rPr>
          <w:rFonts w:hint="eastAsia" w:ascii="宋体" w:hAnsi="宋体"/>
          <w:color w:val="auto"/>
          <w:szCs w:val="24"/>
          <w:highlight w:val="none"/>
        </w:rPr>
        <w:t>6.3.2</w:t>
      </w:r>
      <w:r>
        <w:rPr>
          <w:rFonts w:hint="eastAsia" w:ascii="宋体" w:hAnsi="宋体"/>
          <w:color w:val="auto"/>
          <w:spacing w:val="-2"/>
          <w:szCs w:val="24"/>
          <w:highlight w:val="none"/>
        </w:rPr>
        <w:t xml:space="preserve"> </w:t>
      </w:r>
      <w:r>
        <w:rPr>
          <w:rFonts w:hint="eastAsia" w:ascii="宋体" w:hAnsi="宋体"/>
          <w:color w:val="auto"/>
          <w:szCs w:val="24"/>
          <w:highlight w:val="none"/>
        </w:rPr>
        <w:t>评标完成后，评标委员会应当向招标人提交书面评标报告和中标候选人名单。评标委 员会推荐中标候选人的人数见投标人须知前附表。</w:t>
      </w:r>
    </w:p>
    <w:p>
      <w:pPr>
        <w:spacing w:before="7" w:line="360" w:lineRule="auto"/>
        <w:jc w:val="left"/>
        <w:rPr>
          <w:rFonts w:ascii="宋体" w:hAnsi="宋体"/>
          <w:color w:val="auto"/>
          <w:sz w:val="10"/>
          <w:szCs w:val="24"/>
          <w:highlight w:val="none"/>
        </w:rPr>
      </w:pPr>
    </w:p>
    <w:p>
      <w:pPr>
        <w:spacing w:line="360" w:lineRule="auto"/>
        <w:ind w:left="55" w:right="6760"/>
        <w:jc w:val="center"/>
        <w:rPr>
          <w:rFonts w:ascii="宋体" w:hAnsi="宋体"/>
          <w:b/>
          <w:color w:val="auto"/>
          <w:sz w:val="32"/>
          <w:szCs w:val="24"/>
          <w:highlight w:val="none"/>
        </w:rPr>
      </w:pPr>
      <w:r>
        <w:rPr>
          <w:rFonts w:hint="eastAsia" w:ascii="宋体" w:hAnsi="宋体"/>
          <w:b/>
          <w:color w:val="auto"/>
          <w:spacing w:val="1"/>
          <w:sz w:val="32"/>
          <w:szCs w:val="24"/>
          <w:highlight w:val="none"/>
        </w:rPr>
        <w:t>7</w:t>
      </w:r>
      <w:r>
        <w:rPr>
          <w:rFonts w:hint="eastAsia" w:ascii="宋体" w:hAnsi="宋体"/>
          <w:b/>
          <w:color w:val="auto"/>
          <w:sz w:val="32"/>
          <w:szCs w:val="24"/>
          <w:highlight w:val="none"/>
        </w:rPr>
        <w:t>.</w:t>
      </w:r>
      <w:r>
        <w:rPr>
          <w:rFonts w:hint="eastAsia" w:ascii="宋体" w:hAnsi="宋体"/>
          <w:b/>
          <w:color w:val="auto"/>
          <w:spacing w:val="78"/>
          <w:sz w:val="32"/>
          <w:szCs w:val="24"/>
          <w:highlight w:val="none"/>
        </w:rPr>
        <w:t xml:space="preserve"> </w:t>
      </w:r>
      <w:r>
        <w:rPr>
          <w:rFonts w:hint="eastAsia" w:ascii="宋体" w:hAnsi="宋体"/>
          <w:b/>
          <w:color w:val="auto"/>
          <w:spacing w:val="2"/>
          <w:w w:val="99"/>
          <w:sz w:val="32"/>
          <w:szCs w:val="24"/>
          <w:highlight w:val="none"/>
        </w:rPr>
        <w:t>合同授予</w:t>
      </w: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7</w:t>
      </w:r>
      <w:r>
        <w:rPr>
          <w:rFonts w:hint="eastAsia" w:ascii="宋体" w:hAnsi="宋体"/>
          <w:color w:val="auto"/>
          <w:sz w:val="28"/>
          <w:szCs w:val="24"/>
          <w:highlight w:val="none"/>
        </w:rPr>
        <w:t>.1</w:t>
      </w:r>
      <w:r>
        <w:rPr>
          <w:rFonts w:hint="eastAsia" w:ascii="宋体" w:hAnsi="宋体"/>
          <w:color w:val="auto"/>
          <w:spacing w:val="68"/>
          <w:sz w:val="28"/>
          <w:szCs w:val="24"/>
          <w:highlight w:val="none"/>
        </w:rPr>
        <w:t xml:space="preserve"> </w:t>
      </w:r>
      <w:r>
        <w:rPr>
          <w:rFonts w:hint="eastAsia" w:ascii="宋体" w:hAnsi="宋体"/>
          <w:color w:val="auto"/>
          <w:sz w:val="28"/>
          <w:szCs w:val="24"/>
          <w:highlight w:val="none"/>
        </w:rPr>
        <w:t>中标候选</w:t>
      </w:r>
      <w:r>
        <w:rPr>
          <w:rFonts w:hint="eastAsia" w:ascii="宋体" w:hAnsi="宋体"/>
          <w:color w:val="auto"/>
          <w:spacing w:val="-3"/>
          <w:sz w:val="28"/>
          <w:szCs w:val="24"/>
          <w:highlight w:val="none"/>
        </w:rPr>
        <w:t>人</w:t>
      </w:r>
      <w:r>
        <w:rPr>
          <w:rFonts w:hint="eastAsia" w:ascii="宋体" w:hAnsi="宋体"/>
          <w:color w:val="auto"/>
          <w:sz w:val="28"/>
          <w:szCs w:val="24"/>
          <w:highlight w:val="none"/>
        </w:rPr>
        <w:t>公示</w:t>
      </w:r>
    </w:p>
    <w:p>
      <w:pPr>
        <w:spacing w:line="360" w:lineRule="auto"/>
        <w:ind w:left="100" w:right="39" w:firstLine="420"/>
        <w:rPr>
          <w:rFonts w:ascii="宋体" w:hAnsi="宋体"/>
          <w:color w:val="auto"/>
          <w:szCs w:val="24"/>
          <w:highlight w:val="none"/>
        </w:rPr>
      </w:pPr>
      <w:r>
        <w:rPr>
          <w:rFonts w:hint="eastAsia" w:ascii="宋体" w:hAnsi="宋体"/>
          <w:color w:val="auto"/>
          <w:szCs w:val="24"/>
          <w:highlight w:val="none"/>
        </w:rPr>
        <w:t>招标人在收到评标报告之日起 3 日内，按照投标人须知前附表规定的公示媒介和期限公示 中标候选人，公示期不得少于 3 天。</w:t>
      </w:r>
    </w:p>
    <w:p>
      <w:pPr>
        <w:spacing w:before="7" w:line="360" w:lineRule="auto"/>
        <w:jc w:val="left"/>
        <w:rPr>
          <w:rFonts w:ascii="宋体" w:hAnsi="宋体"/>
          <w:color w:val="auto"/>
          <w:sz w:val="12"/>
          <w:szCs w:val="24"/>
          <w:highlight w:val="none"/>
        </w:rPr>
      </w:pP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7</w:t>
      </w:r>
      <w:r>
        <w:rPr>
          <w:rFonts w:hint="eastAsia" w:ascii="宋体" w:hAnsi="宋体"/>
          <w:color w:val="auto"/>
          <w:sz w:val="28"/>
          <w:szCs w:val="24"/>
          <w:highlight w:val="none"/>
        </w:rPr>
        <w:t>.2</w:t>
      </w:r>
      <w:r>
        <w:rPr>
          <w:rFonts w:hint="eastAsia" w:ascii="宋体" w:hAnsi="宋体"/>
          <w:color w:val="auto"/>
          <w:spacing w:val="68"/>
          <w:sz w:val="28"/>
          <w:szCs w:val="24"/>
          <w:highlight w:val="none"/>
        </w:rPr>
        <w:t xml:space="preserve"> </w:t>
      </w:r>
      <w:r>
        <w:rPr>
          <w:rFonts w:hint="eastAsia" w:ascii="宋体" w:hAnsi="宋体"/>
          <w:color w:val="auto"/>
          <w:sz w:val="28"/>
          <w:szCs w:val="24"/>
          <w:highlight w:val="none"/>
        </w:rPr>
        <w:t>评标结果</w:t>
      </w:r>
      <w:r>
        <w:rPr>
          <w:rFonts w:hint="eastAsia" w:ascii="宋体" w:hAnsi="宋体"/>
          <w:color w:val="auto"/>
          <w:spacing w:val="-3"/>
          <w:sz w:val="28"/>
          <w:szCs w:val="24"/>
          <w:highlight w:val="none"/>
        </w:rPr>
        <w:t>异</w:t>
      </w:r>
      <w:r>
        <w:rPr>
          <w:rFonts w:hint="eastAsia" w:ascii="宋体" w:hAnsi="宋体"/>
          <w:color w:val="auto"/>
          <w:sz w:val="28"/>
          <w:szCs w:val="24"/>
          <w:highlight w:val="none"/>
        </w:rPr>
        <w:t>议</w:t>
      </w:r>
    </w:p>
    <w:p>
      <w:pPr>
        <w:spacing w:line="360" w:lineRule="auto"/>
        <w:ind w:left="100" w:right="39" w:firstLine="420"/>
        <w:rPr>
          <w:rFonts w:ascii="宋体" w:hAnsi="宋体"/>
          <w:color w:val="auto"/>
          <w:szCs w:val="24"/>
          <w:highlight w:val="none"/>
        </w:rPr>
      </w:pPr>
      <w:r>
        <w:rPr>
          <w:rFonts w:hint="eastAsia" w:ascii="宋体" w:hAnsi="宋体"/>
          <w:color w:val="auto"/>
          <w:szCs w:val="24"/>
          <w:highlight w:val="none"/>
        </w:rPr>
        <w:t>投标人或者其他利害关系人对评标结果有异议的，应当在中标候选人公示期间提出。招标人将在收到异议之日起 3 日内作出答复；作出答复前，将暂停招标投标活动。</w:t>
      </w:r>
    </w:p>
    <w:p>
      <w:pPr>
        <w:spacing w:before="9" w:line="360" w:lineRule="auto"/>
        <w:jc w:val="left"/>
        <w:rPr>
          <w:rFonts w:ascii="宋体" w:hAnsi="宋体"/>
          <w:color w:val="auto"/>
          <w:sz w:val="12"/>
          <w:szCs w:val="24"/>
          <w:highlight w:val="none"/>
        </w:rPr>
      </w:pP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7</w:t>
      </w:r>
      <w:r>
        <w:rPr>
          <w:rFonts w:hint="eastAsia" w:ascii="宋体" w:hAnsi="宋体"/>
          <w:color w:val="auto"/>
          <w:sz w:val="28"/>
          <w:szCs w:val="24"/>
          <w:highlight w:val="none"/>
        </w:rPr>
        <w:t>.3</w:t>
      </w:r>
      <w:r>
        <w:rPr>
          <w:rFonts w:hint="eastAsia" w:ascii="宋体" w:hAnsi="宋体"/>
          <w:color w:val="auto"/>
          <w:spacing w:val="68"/>
          <w:sz w:val="28"/>
          <w:szCs w:val="24"/>
          <w:highlight w:val="none"/>
        </w:rPr>
        <w:t xml:space="preserve"> </w:t>
      </w:r>
      <w:r>
        <w:rPr>
          <w:rFonts w:hint="eastAsia" w:ascii="宋体" w:hAnsi="宋体"/>
          <w:color w:val="auto"/>
          <w:sz w:val="28"/>
          <w:szCs w:val="24"/>
          <w:highlight w:val="none"/>
        </w:rPr>
        <w:t>中标候选</w:t>
      </w:r>
      <w:r>
        <w:rPr>
          <w:rFonts w:hint="eastAsia" w:ascii="宋体" w:hAnsi="宋体"/>
          <w:color w:val="auto"/>
          <w:spacing w:val="-3"/>
          <w:sz w:val="28"/>
          <w:szCs w:val="24"/>
          <w:highlight w:val="none"/>
        </w:rPr>
        <w:t>人</w:t>
      </w:r>
      <w:r>
        <w:rPr>
          <w:rFonts w:hint="eastAsia" w:ascii="宋体" w:hAnsi="宋体"/>
          <w:color w:val="auto"/>
          <w:sz w:val="28"/>
          <w:szCs w:val="24"/>
          <w:highlight w:val="none"/>
        </w:rPr>
        <w:t>履</w:t>
      </w:r>
      <w:r>
        <w:rPr>
          <w:rFonts w:hint="eastAsia" w:ascii="宋体" w:hAnsi="宋体"/>
          <w:color w:val="auto"/>
          <w:spacing w:val="-3"/>
          <w:sz w:val="28"/>
          <w:szCs w:val="24"/>
          <w:highlight w:val="none"/>
        </w:rPr>
        <w:t>约</w:t>
      </w:r>
      <w:r>
        <w:rPr>
          <w:rFonts w:hint="eastAsia" w:ascii="宋体" w:hAnsi="宋体"/>
          <w:color w:val="auto"/>
          <w:sz w:val="28"/>
          <w:szCs w:val="24"/>
          <w:highlight w:val="none"/>
        </w:rPr>
        <w:t>能力审查</w:t>
      </w:r>
    </w:p>
    <w:p>
      <w:pPr>
        <w:spacing w:line="360" w:lineRule="auto"/>
        <w:ind w:left="100" w:right="39" w:firstLine="420"/>
        <w:rPr>
          <w:rFonts w:ascii="宋体" w:hAnsi="宋体"/>
          <w:color w:val="auto"/>
          <w:szCs w:val="24"/>
          <w:highlight w:val="none"/>
        </w:rPr>
      </w:pPr>
      <w:r>
        <w:rPr>
          <w:rFonts w:hint="eastAsia" w:ascii="宋体" w:hAnsi="宋体"/>
          <w:color w:val="auto"/>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spacing w:before="9" w:line="360" w:lineRule="auto"/>
        <w:jc w:val="left"/>
        <w:rPr>
          <w:rFonts w:ascii="宋体" w:hAnsi="宋体"/>
          <w:color w:val="auto"/>
          <w:sz w:val="12"/>
          <w:szCs w:val="24"/>
          <w:highlight w:val="none"/>
        </w:rPr>
      </w:pP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7</w:t>
      </w:r>
      <w:r>
        <w:rPr>
          <w:rFonts w:hint="eastAsia" w:ascii="宋体" w:hAnsi="宋体"/>
          <w:color w:val="auto"/>
          <w:sz w:val="28"/>
          <w:szCs w:val="24"/>
          <w:highlight w:val="none"/>
        </w:rPr>
        <w:t>.4</w:t>
      </w:r>
      <w:r>
        <w:rPr>
          <w:rFonts w:hint="eastAsia" w:ascii="宋体" w:hAnsi="宋体"/>
          <w:color w:val="auto"/>
          <w:spacing w:val="68"/>
          <w:sz w:val="28"/>
          <w:szCs w:val="24"/>
          <w:highlight w:val="none"/>
        </w:rPr>
        <w:t xml:space="preserve"> </w:t>
      </w:r>
      <w:r>
        <w:rPr>
          <w:rFonts w:hint="eastAsia" w:ascii="宋体" w:hAnsi="宋体"/>
          <w:color w:val="auto"/>
          <w:sz w:val="28"/>
          <w:szCs w:val="24"/>
          <w:highlight w:val="none"/>
        </w:rPr>
        <w:t>定标</w:t>
      </w:r>
    </w:p>
    <w:p>
      <w:pPr>
        <w:spacing w:line="360" w:lineRule="auto"/>
        <w:ind w:left="520" w:right="-20"/>
        <w:jc w:val="left"/>
        <w:rPr>
          <w:rFonts w:ascii="宋体" w:hAnsi="宋体"/>
          <w:color w:val="auto"/>
          <w:szCs w:val="24"/>
          <w:highlight w:val="none"/>
        </w:rPr>
      </w:pPr>
      <w:r>
        <w:rPr>
          <w:rFonts w:hint="eastAsia" w:ascii="宋体" w:hAnsi="宋体"/>
          <w:color w:val="auto"/>
          <w:szCs w:val="24"/>
          <w:highlight w:val="none"/>
        </w:rPr>
        <w:t>按照投标人须知前附表的规定，招标人或招标人授权的评标委员会依法确定中标人。</w:t>
      </w:r>
    </w:p>
    <w:p>
      <w:pPr>
        <w:spacing w:before="8" w:line="360" w:lineRule="auto"/>
        <w:jc w:val="left"/>
        <w:rPr>
          <w:rFonts w:ascii="宋体" w:hAnsi="宋体"/>
          <w:color w:val="auto"/>
          <w:sz w:val="15"/>
          <w:szCs w:val="24"/>
          <w:highlight w:val="none"/>
        </w:rPr>
      </w:pP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7</w:t>
      </w:r>
      <w:r>
        <w:rPr>
          <w:rFonts w:hint="eastAsia" w:ascii="宋体" w:hAnsi="宋体"/>
          <w:color w:val="auto"/>
          <w:sz w:val="28"/>
          <w:szCs w:val="24"/>
          <w:highlight w:val="none"/>
        </w:rPr>
        <w:t>.5</w:t>
      </w:r>
      <w:r>
        <w:rPr>
          <w:rFonts w:hint="eastAsia" w:ascii="宋体" w:hAnsi="宋体"/>
          <w:color w:val="auto"/>
          <w:spacing w:val="68"/>
          <w:sz w:val="28"/>
          <w:szCs w:val="24"/>
          <w:highlight w:val="none"/>
        </w:rPr>
        <w:t xml:space="preserve"> </w:t>
      </w:r>
      <w:r>
        <w:rPr>
          <w:rFonts w:hint="eastAsia" w:ascii="宋体" w:hAnsi="宋体"/>
          <w:color w:val="auto"/>
          <w:sz w:val="28"/>
          <w:szCs w:val="24"/>
          <w:highlight w:val="none"/>
        </w:rPr>
        <w:t>中标通知</w:t>
      </w:r>
    </w:p>
    <w:p>
      <w:pPr>
        <w:spacing w:line="360" w:lineRule="auto"/>
        <w:ind w:left="100" w:right="39" w:firstLine="420"/>
        <w:rPr>
          <w:rFonts w:ascii="宋体" w:hAnsi="宋体"/>
          <w:color w:val="auto"/>
          <w:szCs w:val="24"/>
          <w:highlight w:val="none"/>
        </w:rPr>
      </w:pPr>
      <w:r>
        <w:rPr>
          <w:rFonts w:hint="eastAsia" w:ascii="宋体" w:hAnsi="宋体"/>
          <w:color w:val="auto"/>
          <w:szCs w:val="24"/>
          <w:highlight w:val="none"/>
        </w:rPr>
        <w:t>在本章第 3.3 款规定的投标有效期内，招标人以书面形式向中标人发出中标通知书，同时将中标结果通知未中标的投标人。</w:t>
      </w:r>
    </w:p>
    <w:p>
      <w:pPr>
        <w:spacing w:before="9" w:line="360" w:lineRule="auto"/>
        <w:jc w:val="left"/>
        <w:rPr>
          <w:rFonts w:ascii="宋体" w:hAnsi="宋体"/>
          <w:color w:val="auto"/>
          <w:sz w:val="12"/>
          <w:szCs w:val="24"/>
          <w:highlight w:val="none"/>
        </w:rPr>
      </w:pP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7</w:t>
      </w:r>
      <w:r>
        <w:rPr>
          <w:rFonts w:hint="eastAsia" w:ascii="宋体" w:hAnsi="宋体"/>
          <w:color w:val="auto"/>
          <w:sz w:val="28"/>
          <w:szCs w:val="24"/>
          <w:highlight w:val="none"/>
        </w:rPr>
        <w:t>.6</w:t>
      </w:r>
      <w:r>
        <w:rPr>
          <w:rFonts w:hint="eastAsia" w:ascii="宋体" w:hAnsi="宋体"/>
          <w:color w:val="auto"/>
          <w:spacing w:val="68"/>
          <w:sz w:val="28"/>
          <w:szCs w:val="24"/>
          <w:highlight w:val="none"/>
        </w:rPr>
        <w:t xml:space="preserve"> </w:t>
      </w:r>
      <w:r>
        <w:rPr>
          <w:rFonts w:hint="eastAsia" w:ascii="宋体" w:hAnsi="宋体"/>
          <w:color w:val="auto"/>
          <w:sz w:val="28"/>
          <w:szCs w:val="24"/>
          <w:highlight w:val="none"/>
        </w:rPr>
        <w:t>履约保证金</w:t>
      </w:r>
    </w:p>
    <w:p>
      <w:pPr>
        <w:spacing w:line="360" w:lineRule="auto"/>
        <w:ind w:left="100" w:right="-20" w:firstLine="348" w:firstLineChars="166"/>
        <w:jc w:val="left"/>
        <w:rPr>
          <w:rFonts w:ascii="宋体" w:hAnsi="宋体"/>
          <w:color w:val="auto"/>
          <w:szCs w:val="24"/>
          <w:highlight w:val="none"/>
        </w:rPr>
      </w:pPr>
      <w:r>
        <w:rPr>
          <w:rFonts w:hint="eastAsia" w:ascii="宋体" w:hAnsi="宋体"/>
          <w:color w:val="auto"/>
          <w:szCs w:val="24"/>
          <w:highlight w:val="none"/>
        </w:rPr>
        <w:t>7.6.1</w:t>
      </w:r>
      <w:r>
        <w:rPr>
          <w:rFonts w:hint="eastAsia" w:ascii="宋体" w:hAnsi="宋体"/>
          <w:color w:val="auto"/>
          <w:spacing w:val="51"/>
          <w:szCs w:val="24"/>
          <w:highlight w:val="none"/>
        </w:rPr>
        <w:t xml:space="preserve"> </w:t>
      </w:r>
      <w:r>
        <w:rPr>
          <w:rFonts w:hint="eastAsia" w:ascii="宋体" w:hAnsi="宋体"/>
          <w:color w:val="auto"/>
          <w:szCs w:val="24"/>
          <w:highlight w:val="none"/>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10%。联合体中标的，其履约保证金以联合体各方或者联合体中牵头人的名义提交。</w:t>
      </w:r>
    </w:p>
    <w:p>
      <w:pPr>
        <w:spacing w:before="11" w:line="360" w:lineRule="auto"/>
        <w:ind w:left="100" w:right="139" w:firstLine="420"/>
        <w:rPr>
          <w:rFonts w:ascii="宋体" w:hAnsi="宋体"/>
          <w:color w:val="auto"/>
          <w:szCs w:val="24"/>
          <w:highlight w:val="none"/>
        </w:rPr>
      </w:pPr>
      <w:r>
        <w:rPr>
          <w:rFonts w:hint="eastAsia" w:ascii="宋体" w:hAnsi="宋体"/>
          <w:color w:val="auto"/>
          <w:szCs w:val="24"/>
          <w:highlight w:val="none"/>
        </w:rPr>
        <w:t>7.6.2</w:t>
      </w:r>
      <w:r>
        <w:rPr>
          <w:rFonts w:hint="eastAsia" w:ascii="宋体" w:hAnsi="宋体"/>
          <w:color w:val="auto"/>
          <w:spacing w:val="51"/>
          <w:szCs w:val="24"/>
          <w:highlight w:val="none"/>
        </w:rPr>
        <w:t xml:space="preserve"> </w:t>
      </w:r>
      <w:r>
        <w:rPr>
          <w:rFonts w:hint="eastAsia" w:ascii="宋体" w:hAnsi="宋体"/>
          <w:color w:val="auto"/>
          <w:szCs w:val="24"/>
          <w:highlight w:val="none"/>
        </w:rPr>
        <w:t>中标人不能按本章第 7.6.1 项要求提交履约保证金的，视为放弃中标，其投标保证金 不予退还，给招标人造成的损失超过投标保证金数额的，中标人还应当对超过部分予以赔偿。</w:t>
      </w:r>
    </w:p>
    <w:p>
      <w:pPr>
        <w:spacing w:before="5" w:line="360" w:lineRule="auto"/>
        <w:jc w:val="left"/>
        <w:rPr>
          <w:rFonts w:ascii="宋体" w:hAnsi="宋体"/>
          <w:color w:val="auto"/>
          <w:sz w:val="12"/>
          <w:szCs w:val="24"/>
          <w:highlight w:val="none"/>
        </w:rPr>
      </w:pP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7</w:t>
      </w:r>
      <w:r>
        <w:rPr>
          <w:rFonts w:hint="eastAsia" w:ascii="宋体" w:hAnsi="宋体"/>
          <w:color w:val="auto"/>
          <w:sz w:val="28"/>
          <w:szCs w:val="24"/>
          <w:highlight w:val="none"/>
        </w:rPr>
        <w:t>.7</w:t>
      </w:r>
      <w:r>
        <w:rPr>
          <w:rFonts w:hint="eastAsia" w:ascii="宋体" w:hAnsi="宋体"/>
          <w:color w:val="auto"/>
          <w:spacing w:val="68"/>
          <w:sz w:val="28"/>
          <w:szCs w:val="24"/>
          <w:highlight w:val="none"/>
        </w:rPr>
        <w:t xml:space="preserve"> </w:t>
      </w:r>
      <w:r>
        <w:rPr>
          <w:rFonts w:hint="eastAsia" w:ascii="宋体" w:hAnsi="宋体"/>
          <w:color w:val="auto"/>
          <w:sz w:val="28"/>
          <w:szCs w:val="24"/>
          <w:highlight w:val="none"/>
        </w:rPr>
        <w:t>签订合同</w:t>
      </w:r>
    </w:p>
    <w:p>
      <w:pPr>
        <w:spacing w:line="360" w:lineRule="auto"/>
        <w:ind w:left="100" w:right="139" w:firstLine="420"/>
        <w:rPr>
          <w:rFonts w:ascii="宋体" w:hAnsi="宋体"/>
          <w:color w:val="auto"/>
          <w:szCs w:val="24"/>
          <w:highlight w:val="none"/>
        </w:rPr>
      </w:pPr>
      <w:r>
        <w:rPr>
          <w:rFonts w:hint="eastAsia" w:ascii="宋体" w:hAnsi="宋体"/>
          <w:color w:val="auto"/>
          <w:szCs w:val="24"/>
          <w:highlight w:val="none"/>
        </w:rPr>
        <w:t>7.7.1</w:t>
      </w:r>
      <w:r>
        <w:rPr>
          <w:rFonts w:hint="eastAsia" w:ascii="宋体" w:hAnsi="宋体"/>
          <w:color w:val="auto"/>
          <w:spacing w:val="51"/>
          <w:szCs w:val="24"/>
          <w:highlight w:val="none"/>
        </w:rPr>
        <w:t xml:space="preserve"> </w:t>
      </w:r>
      <w:r>
        <w:rPr>
          <w:rFonts w:hint="eastAsia" w:ascii="宋体" w:hAnsi="宋体"/>
          <w:color w:val="auto"/>
          <w:szCs w:val="24"/>
          <w:highlight w:val="none"/>
        </w:rPr>
        <w:t>招标人和中标人应当在中标通知书发出之日起 30 日内，根据招标文件和中标人的投 标文件订立书面合同。中标人无正当理由拒签合同，在签订合同时向招标人提出附加条件，或 者不按照招标文件要求提交履约保证金的，招标人有权取消其中标资格，其投标保证金不予退还；给招标人造成的损失超过投标保证金数额的，中标人还应当对超过部分予以赔偿。</w:t>
      </w:r>
    </w:p>
    <w:p>
      <w:pPr>
        <w:spacing w:before="9" w:line="360" w:lineRule="auto"/>
        <w:ind w:left="100" w:right="139" w:firstLine="420"/>
        <w:rPr>
          <w:rFonts w:ascii="宋体" w:hAnsi="宋体"/>
          <w:color w:val="auto"/>
          <w:szCs w:val="24"/>
          <w:highlight w:val="none"/>
        </w:rPr>
      </w:pPr>
      <w:r>
        <w:rPr>
          <w:rFonts w:hint="eastAsia" w:ascii="宋体" w:hAnsi="宋体"/>
          <w:color w:val="auto"/>
          <w:szCs w:val="24"/>
          <w:highlight w:val="none"/>
        </w:rPr>
        <w:t>7.7.2 发出中标通知书后，招标人无正当理由拒签合同，或者在签订合同时向中标人提出附加条件的，招标人向中标人退还投标保证金；给中标人造成损失的，还应当赔偿损失。</w:t>
      </w:r>
    </w:p>
    <w:p>
      <w:pPr>
        <w:spacing w:before="6" w:line="360" w:lineRule="auto"/>
        <w:ind w:left="100" w:right="139" w:firstLine="420"/>
        <w:rPr>
          <w:rFonts w:ascii="宋体" w:hAnsi="宋体"/>
          <w:color w:val="auto"/>
          <w:szCs w:val="24"/>
          <w:highlight w:val="none"/>
        </w:rPr>
      </w:pPr>
      <w:r>
        <w:rPr>
          <w:rFonts w:hint="eastAsia" w:ascii="宋体" w:hAnsi="宋体"/>
          <w:color w:val="auto"/>
          <w:szCs w:val="24"/>
          <w:highlight w:val="none"/>
        </w:rPr>
        <w:t>7.7.3</w:t>
      </w:r>
      <w:r>
        <w:rPr>
          <w:rFonts w:hint="eastAsia" w:ascii="宋体" w:hAnsi="宋体"/>
          <w:color w:val="auto"/>
          <w:spacing w:val="-2"/>
          <w:szCs w:val="24"/>
          <w:highlight w:val="none"/>
        </w:rPr>
        <w:t xml:space="preserve"> </w:t>
      </w:r>
      <w:r>
        <w:rPr>
          <w:rFonts w:hint="eastAsia" w:ascii="宋体" w:hAnsi="宋体"/>
          <w:color w:val="auto"/>
          <w:szCs w:val="24"/>
          <w:highlight w:val="none"/>
        </w:rPr>
        <w:t>联合体中标的，联合体各方应当共同与招标人签订合同，就中标项目向招标人承担连带责任。</w:t>
      </w:r>
    </w:p>
    <w:p>
      <w:pPr>
        <w:spacing w:before="10" w:line="360" w:lineRule="auto"/>
        <w:jc w:val="left"/>
        <w:rPr>
          <w:rFonts w:ascii="宋体" w:hAnsi="宋体"/>
          <w:color w:val="auto"/>
          <w:sz w:val="10"/>
          <w:szCs w:val="24"/>
          <w:highlight w:val="none"/>
        </w:rPr>
      </w:pPr>
    </w:p>
    <w:p>
      <w:pPr>
        <w:spacing w:line="360" w:lineRule="auto"/>
        <w:ind w:left="100" w:right="-20"/>
        <w:jc w:val="left"/>
        <w:rPr>
          <w:rFonts w:ascii="宋体" w:hAnsi="宋体"/>
          <w:b/>
          <w:color w:val="auto"/>
          <w:sz w:val="32"/>
          <w:szCs w:val="24"/>
          <w:highlight w:val="none"/>
        </w:rPr>
      </w:pPr>
      <w:r>
        <w:rPr>
          <w:rFonts w:hint="eastAsia" w:ascii="宋体" w:hAnsi="宋体"/>
          <w:b/>
          <w:color w:val="auto"/>
          <w:spacing w:val="1"/>
          <w:sz w:val="32"/>
          <w:szCs w:val="24"/>
          <w:highlight w:val="none"/>
        </w:rPr>
        <w:t>8</w:t>
      </w:r>
      <w:r>
        <w:rPr>
          <w:rFonts w:hint="eastAsia" w:ascii="宋体" w:hAnsi="宋体"/>
          <w:b/>
          <w:color w:val="auto"/>
          <w:spacing w:val="-1"/>
          <w:sz w:val="32"/>
          <w:szCs w:val="24"/>
          <w:highlight w:val="none"/>
        </w:rPr>
        <w:t>.</w:t>
      </w:r>
      <w:r>
        <w:rPr>
          <w:rFonts w:hint="eastAsia" w:ascii="宋体" w:hAnsi="宋体"/>
          <w:b/>
          <w:color w:val="auto"/>
          <w:spacing w:val="2"/>
          <w:sz w:val="32"/>
          <w:szCs w:val="24"/>
          <w:highlight w:val="none"/>
        </w:rPr>
        <w:t>纪律和监督</w:t>
      </w: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8</w:t>
      </w:r>
      <w:r>
        <w:rPr>
          <w:rFonts w:hint="eastAsia" w:ascii="宋体" w:hAnsi="宋体"/>
          <w:color w:val="auto"/>
          <w:sz w:val="28"/>
          <w:szCs w:val="24"/>
          <w:highlight w:val="none"/>
        </w:rPr>
        <w:t>.1</w:t>
      </w:r>
      <w:r>
        <w:rPr>
          <w:rFonts w:hint="eastAsia" w:ascii="宋体" w:hAnsi="宋体"/>
          <w:color w:val="auto"/>
          <w:spacing w:val="68"/>
          <w:sz w:val="28"/>
          <w:szCs w:val="24"/>
          <w:highlight w:val="none"/>
        </w:rPr>
        <w:t xml:space="preserve"> </w:t>
      </w:r>
      <w:r>
        <w:rPr>
          <w:rFonts w:hint="eastAsia" w:ascii="宋体" w:hAnsi="宋体"/>
          <w:color w:val="auto"/>
          <w:sz w:val="28"/>
          <w:szCs w:val="24"/>
          <w:highlight w:val="none"/>
        </w:rPr>
        <w:t>对招标人</w:t>
      </w:r>
      <w:r>
        <w:rPr>
          <w:rFonts w:hint="eastAsia" w:ascii="宋体" w:hAnsi="宋体"/>
          <w:color w:val="auto"/>
          <w:spacing w:val="-3"/>
          <w:sz w:val="28"/>
          <w:szCs w:val="24"/>
          <w:highlight w:val="none"/>
        </w:rPr>
        <w:t>的</w:t>
      </w:r>
      <w:r>
        <w:rPr>
          <w:rFonts w:hint="eastAsia" w:ascii="宋体" w:hAnsi="宋体"/>
          <w:color w:val="auto"/>
          <w:sz w:val="28"/>
          <w:szCs w:val="24"/>
          <w:highlight w:val="none"/>
        </w:rPr>
        <w:t>纪</w:t>
      </w:r>
      <w:r>
        <w:rPr>
          <w:rFonts w:hint="eastAsia" w:ascii="宋体" w:hAnsi="宋体"/>
          <w:color w:val="auto"/>
          <w:spacing w:val="-3"/>
          <w:sz w:val="28"/>
          <w:szCs w:val="24"/>
          <w:highlight w:val="none"/>
        </w:rPr>
        <w:t>律</w:t>
      </w:r>
      <w:r>
        <w:rPr>
          <w:rFonts w:hint="eastAsia" w:ascii="宋体" w:hAnsi="宋体"/>
          <w:color w:val="auto"/>
          <w:sz w:val="28"/>
          <w:szCs w:val="24"/>
          <w:highlight w:val="none"/>
        </w:rPr>
        <w:t>要求</w:t>
      </w:r>
    </w:p>
    <w:p>
      <w:pPr>
        <w:spacing w:line="360" w:lineRule="auto"/>
        <w:ind w:left="100" w:right="34" w:firstLine="420"/>
        <w:jc w:val="left"/>
        <w:rPr>
          <w:rFonts w:ascii="宋体" w:hAnsi="宋体"/>
          <w:color w:val="auto"/>
          <w:szCs w:val="24"/>
          <w:highlight w:val="none"/>
        </w:rPr>
      </w:pPr>
      <w:r>
        <w:rPr>
          <w:rFonts w:hint="eastAsia" w:ascii="宋体" w:hAnsi="宋体"/>
          <w:color w:val="auto"/>
          <w:szCs w:val="24"/>
          <w:highlight w:val="none"/>
        </w:rPr>
        <w:t>招标人不得泄露招标投标活动中应当保密的情况和资料，不得与投标人串通损害国家利益、 社会公共利益或者他人合法权益。</w:t>
      </w:r>
    </w:p>
    <w:p>
      <w:pPr>
        <w:spacing w:before="10" w:line="360" w:lineRule="auto"/>
        <w:jc w:val="left"/>
        <w:rPr>
          <w:rFonts w:ascii="宋体" w:hAnsi="宋体"/>
          <w:color w:val="auto"/>
          <w:sz w:val="12"/>
          <w:szCs w:val="24"/>
          <w:highlight w:val="none"/>
        </w:rPr>
      </w:pP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8</w:t>
      </w:r>
      <w:r>
        <w:rPr>
          <w:rFonts w:hint="eastAsia" w:ascii="宋体" w:hAnsi="宋体"/>
          <w:color w:val="auto"/>
          <w:sz w:val="28"/>
          <w:szCs w:val="24"/>
          <w:highlight w:val="none"/>
        </w:rPr>
        <w:t>.2</w:t>
      </w:r>
      <w:r>
        <w:rPr>
          <w:rFonts w:hint="eastAsia" w:ascii="宋体" w:hAnsi="宋体"/>
          <w:color w:val="auto"/>
          <w:spacing w:val="68"/>
          <w:sz w:val="28"/>
          <w:szCs w:val="24"/>
          <w:highlight w:val="none"/>
        </w:rPr>
        <w:t xml:space="preserve"> </w:t>
      </w:r>
      <w:r>
        <w:rPr>
          <w:rFonts w:hint="eastAsia" w:ascii="宋体" w:hAnsi="宋体"/>
          <w:color w:val="auto"/>
          <w:sz w:val="28"/>
          <w:szCs w:val="24"/>
          <w:highlight w:val="none"/>
        </w:rPr>
        <w:t>对投标人</w:t>
      </w:r>
      <w:r>
        <w:rPr>
          <w:rFonts w:hint="eastAsia" w:ascii="宋体" w:hAnsi="宋体"/>
          <w:color w:val="auto"/>
          <w:spacing w:val="-3"/>
          <w:sz w:val="28"/>
          <w:szCs w:val="24"/>
          <w:highlight w:val="none"/>
        </w:rPr>
        <w:t>的</w:t>
      </w:r>
      <w:r>
        <w:rPr>
          <w:rFonts w:hint="eastAsia" w:ascii="宋体" w:hAnsi="宋体"/>
          <w:color w:val="auto"/>
          <w:sz w:val="28"/>
          <w:szCs w:val="24"/>
          <w:highlight w:val="none"/>
        </w:rPr>
        <w:t>纪</w:t>
      </w:r>
      <w:r>
        <w:rPr>
          <w:rFonts w:hint="eastAsia" w:ascii="宋体" w:hAnsi="宋体"/>
          <w:color w:val="auto"/>
          <w:spacing w:val="-3"/>
          <w:sz w:val="28"/>
          <w:szCs w:val="24"/>
          <w:highlight w:val="none"/>
        </w:rPr>
        <w:t>律</w:t>
      </w:r>
      <w:r>
        <w:rPr>
          <w:rFonts w:hint="eastAsia" w:ascii="宋体" w:hAnsi="宋体"/>
          <w:color w:val="auto"/>
          <w:sz w:val="28"/>
          <w:szCs w:val="24"/>
          <w:highlight w:val="none"/>
        </w:rPr>
        <w:t>要求</w:t>
      </w:r>
    </w:p>
    <w:p>
      <w:pPr>
        <w:spacing w:line="360" w:lineRule="auto"/>
        <w:ind w:left="100" w:right="34" w:firstLine="420"/>
        <w:jc w:val="left"/>
        <w:rPr>
          <w:rFonts w:ascii="宋体" w:hAnsi="宋体"/>
          <w:color w:val="auto"/>
          <w:szCs w:val="24"/>
          <w:highlight w:val="none"/>
        </w:rPr>
      </w:pPr>
      <w:r>
        <w:rPr>
          <w:rFonts w:hint="eastAsia" w:ascii="宋体" w:hAnsi="宋体"/>
          <w:color w:val="auto"/>
          <w:szCs w:val="24"/>
          <w:highlight w:val="none"/>
        </w:rPr>
        <w:t>投标人不得相互串通投标或者与招标人串通投标，不得向招标人或者评标委员会成员行贿 谋取中标，不得以他人名义投标或者以其他方式弄虚作假骗取中标；投标人不得以任何方式干 扰、影响评标工作。</w:t>
      </w:r>
    </w:p>
    <w:p>
      <w:pPr>
        <w:spacing w:before="8" w:line="360" w:lineRule="auto"/>
        <w:jc w:val="left"/>
        <w:rPr>
          <w:rFonts w:ascii="宋体" w:hAnsi="宋体"/>
          <w:color w:val="auto"/>
          <w:sz w:val="12"/>
          <w:szCs w:val="24"/>
          <w:highlight w:val="none"/>
        </w:rPr>
      </w:pP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8</w:t>
      </w:r>
      <w:r>
        <w:rPr>
          <w:rFonts w:hint="eastAsia" w:ascii="宋体" w:hAnsi="宋体"/>
          <w:color w:val="auto"/>
          <w:sz w:val="28"/>
          <w:szCs w:val="24"/>
          <w:highlight w:val="none"/>
        </w:rPr>
        <w:t>.3</w:t>
      </w:r>
      <w:r>
        <w:rPr>
          <w:rFonts w:hint="eastAsia" w:ascii="宋体" w:hAnsi="宋体"/>
          <w:color w:val="auto"/>
          <w:spacing w:val="68"/>
          <w:sz w:val="28"/>
          <w:szCs w:val="24"/>
          <w:highlight w:val="none"/>
        </w:rPr>
        <w:t xml:space="preserve"> </w:t>
      </w:r>
      <w:r>
        <w:rPr>
          <w:rFonts w:hint="eastAsia" w:ascii="宋体" w:hAnsi="宋体"/>
          <w:color w:val="auto"/>
          <w:sz w:val="28"/>
          <w:szCs w:val="24"/>
          <w:highlight w:val="none"/>
        </w:rPr>
        <w:t>对评标委</w:t>
      </w:r>
      <w:r>
        <w:rPr>
          <w:rFonts w:hint="eastAsia" w:ascii="宋体" w:hAnsi="宋体"/>
          <w:color w:val="auto"/>
          <w:spacing w:val="-3"/>
          <w:sz w:val="28"/>
          <w:szCs w:val="24"/>
          <w:highlight w:val="none"/>
        </w:rPr>
        <w:t>员</w:t>
      </w:r>
      <w:r>
        <w:rPr>
          <w:rFonts w:hint="eastAsia" w:ascii="宋体" w:hAnsi="宋体"/>
          <w:color w:val="auto"/>
          <w:sz w:val="28"/>
          <w:szCs w:val="24"/>
          <w:highlight w:val="none"/>
        </w:rPr>
        <w:t>会</w:t>
      </w:r>
      <w:r>
        <w:rPr>
          <w:rFonts w:hint="eastAsia" w:ascii="宋体" w:hAnsi="宋体"/>
          <w:color w:val="auto"/>
          <w:spacing w:val="-3"/>
          <w:sz w:val="28"/>
          <w:szCs w:val="24"/>
          <w:highlight w:val="none"/>
        </w:rPr>
        <w:t>成</w:t>
      </w:r>
      <w:r>
        <w:rPr>
          <w:rFonts w:hint="eastAsia" w:ascii="宋体" w:hAnsi="宋体"/>
          <w:color w:val="auto"/>
          <w:sz w:val="28"/>
          <w:szCs w:val="24"/>
          <w:highlight w:val="none"/>
        </w:rPr>
        <w:t>员的纪</w:t>
      </w:r>
      <w:r>
        <w:rPr>
          <w:rFonts w:hint="eastAsia" w:ascii="宋体" w:hAnsi="宋体"/>
          <w:color w:val="auto"/>
          <w:spacing w:val="-3"/>
          <w:sz w:val="28"/>
          <w:szCs w:val="24"/>
          <w:highlight w:val="none"/>
        </w:rPr>
        <w:t>律</w:t>
      </w:r>
      <w:r>
        <w:rPr>
          <w:rFonts w:hint="eastAsia" w:ascii="宋体" w:hAnsi="宋体"/>
          <w:color w:val="auto"/>
          <w:sz w:val="28"/>
          <w:szCs w:val="24"/>
          <w:highlight w:val="none"/>
        </w:rPr>
        <w:t>要求</w:t>
      </w:r>
    </w:p>
    <w:p>
      <w:pPr>
        <w:spacing w:line="360" w:lineRule="auto"/>
        <w:ind w:left="100" w:right="142" w:firstLine="420"/>
        <w:rPr>
          <w:rFonts w:ascii="宋体" w:hAnsi="宋体"/>
          <w:color w:val="auto"/>
          <w:szCs w:val="24"/>
          <w:highlight w:val="none"/>
        </w:rPr>
      </w:pPr>
      <w:r>
        <w:rPr>
          <w:rFonts w:hint="eastAsia" w:ascii="宋体" w:hAnsi="宋体"/>
          <w:color w:val="auto"/>
          <w:szCs w:val="24"/>
          <w:highlight w:val="none"/>
        </w:rPr>
        <w:t>评标委员会成员不得收受他人的财物或者其他好处，不得向他人透露对投标文件的评审和 比较、中标候选人的推荐情况以及评标有关的其他情况。在评标活动中，评标委员会成员应当客观、公正地履行职责，遵守职业道德，不得擅离职守，影响评标程序正常进行，不得使用第</w:t>
      </w:r>
    </w:p>
    <w:p>
      <w:pPr>
        <w:spacing w:line="360" w:lineRule="auto"/>
        <w:ind w:left="100" w:right="-20"/>
        <w:jc w:val="left"/>
        <w:rPr>
          <w:rFonts w:ascii="宋体" w:hAnsi="宋体"/>
          <w:color w:val="auto"/>
          <w:szCs w:val="24"/>
          <w:highlight w:val="none"/>
        </w:rPr>
      </w:pPr>
      <w:r>
        <w:rPr>
          <w:rFonts w:hint="eastAsia" w:ascii="宋体" w:hAnsi="宋体"/>
          <w:color w:val="auto"/>
          <w:szCs w:val="24"/>
          <w:highlight w:val="none"/>
        </w:rPr>
        <w:t>三章“评标办法”没有规定的评审因素和标准进行评标。</w:t>
      </w:r>
    </w:p>
    <w:p>
      <w:pPr>
        <w:spacing w:before="8" w:line="360" w:lineRule="auto"/>
        <w:jc w:val="left"/>
        <w:rPr>
          <w:rFonts w:ascii="宋体" w:hAnsi="宋体"/>
          <w:color w:val="auto"/>
          <w:sz w:val="15"/>
          <w:szCs w:val="24"/>
          <w:highlight w:val="none"/>
        </w:rPr>
      </w:pP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8</w:t>
      </w:r>
      <w:r>
        <w:rPr>
          <w:rFonts w:hint="eastAsia" w:ascii="宋体" w:hAnsi="宋体"/>
          <w:color w:val="auto"/>
          <w:sz w:val="28"/>
          <w:szCs w:val="24"/>
          <w:highlight w:val="none"/>
        </w:rPr>
        <w:t>.4</w:t>
      </w:r>
      <w:r>
        <w:rPr>
          <w:rFonts w:hint="eastAsia" w:ascii="宋体" w:hAnsi="宋体"/>
          <w:color w:val="auto"/>
          <w:spacing w:val="68"/>
          <w:sz w:val="28"/>
          <w:szCs w:val="24"/>
          <w:highlight w:val="none"/>
        </w:rPr>
        <w:t xml:space="preserve"> </w:t>
      </w:r>
      <w:r>
        <w:rPr>
          <w:rFonts w:hint="eastAsia" w:ascii="宋体" w:hAnsi="宋体"/>
          <w:color w:val="auto"/>
          <w:sz w:val="28"/>
          <w:szCs w:val="24"/>
          <w:highlight w:val="none"/>
        </w:rPr>
        <w:t>对与评标</w:t>
      </w:r>
      <w:r>
        <w:rPr>
          <w:rFonts w:hint="eastAsia" w:ascii="宋体" w:hAnsi="宋体"/>
          <w:color w:val="auto"/>
          <w:spacing w:val="-3"/>
          <w:sz w:val="28"/>
          <w:szCs w:val="24"/>
          <w:highlight w:val="none"/>
        </w:rPr>
        <w:t>活</w:t>
      </w:r>
      <w:r>
        <w:rPr>
          <w:rFonts w:hint="eastAsia" w:ascii="宋体" w:hAnsi="宋体"/>
          <w:color w:val="auto"/>
          <w:sz w:val="28"/>
          <w:szCs w:val="24"/>
          <w:highlight w:val="none"/>
        </w:rPr>
        <w:t>动</w:t>
      </w:r>
      <w:r>
        <w:rPr>
          <w:rFonts w:hint="eastAsia" w:ascii="宋体" w:hAnsi="宋体"/>
          <w:color w:val="auto"/>
          <w:spacing w:val="-3"/>
          <w:sz w:val="28"/>
          <w:szCs w:val="24"/>
          <w:highlight w:val="none"/>
        </w:rPr>
        <w:t>有</w:t>
      </w:r>
      <w:r>
        <w:rPr>
          <w:rFonts w:hint="eastAsia" w:ascii="宋体" w:hAnsi="宋体"/>
          <w:color w:val="auto"/>
          <w:sz w:val="28"/>
          <w:szCs w:val="24"/>
          <w:highlight w:val="none"/>
        </w:rPr>
        <w:t>关的工</w:t>
      </w:r>
      <w:r>
        <w:rPr>
          <w:rFonts w:hint="eastAsia" w:ascii="宋体" w:hAnsi="宋体"/>
          <w:color w:val="auto"/>
          <w:spacing w:val="-3"/>
          <w:sz w:val="28"/>
          <w:szCs w:val="24"/>
          <w:highlight w:val="none"/>
        </w:rPr>
        <w:t>作</w:t>
      </w:r>
      <w:r>
        <w:rPr>
          <w:rFonts w:hint="eastAsia" w:ascii="宋体" w:hAnsi="宋体"/>
          <w:color w:val="auto"/>
          <w:sz w:val="28"/>
          <w:szCs w:val="24"/>
          <w:highlight w:val="none"/>
        </w:rPr>
        <w:t>人员</w:t>
      </w:r>
      <w:r>
        <w:rPr>
          <w:rFonts w:hint="eastAsia" w:ascii="宋体" w:hAnsi="宋体"/>
          <w:color w:val="auto"/>
          <w:spacing w:val="-3"/>
          <w:sz w:val="28"/>
          <w:szCs w:val="24"/>
          <w:highlight w:val="none"/>
        </w:rPr>
        <w:t>的纪</w:t>
      </w:r>
      <w:r>
        <w:rPr>
          <w:rFonts w:hint="eastAsia" w:ascii="宋体" w:hAnsi="宋体"/>
          <w:color w:val="auto"/>
          <w:sz w:val="28"/>
          <w:szCs w:val="24"/>
          <w:highlight w:val="none"/>
        </w:rPr>
        <w:t>律要求</w:t>
      </w:r>
    </w:p>
    <w:p>
      <w:pPr>
        <w:spacing w:line="360" w:lineRule="auto"/>
        <w:ind w:left="100" w:right="42" w:firstLine="420"/>
        <w:rPr>
          <w:rFonts w:ascii="宋体" w:hAnsi="宋体"/>
          <w:color w:val="auto"/>
          <w:szCs w:val="24"/>
          <w:highlight w:val="none"/>
        </w:rPr>
      </w:pPr>
      <w:r>
        <w:rPr>
          <w:rFonts w:hint="eastAsia" w:ascii="宋体" w:hAnsi="宋体"/>
          <w:color w:val="auto"/>
          <w:szCs w:val="24"/>
          <w:highlight w:val="none"/>
        </w:rPr>
        <w:t>与评标活动有关的工作人员不得收受他人的财物或者其他好处，不得向他人透露对投标文 件的评审和比较、中标候选人的推荐情况以及评标有关的其他情况。在评标活动中，与评标活动有关的工作人员不得擅离职守，影响评标程序正常进行。</w:t>
      </w:r>
    </w:p>
    <w:p>
      <w:pPr>
        <w:spacing w:before="8" w:line="360" w:lineRule="auto"/>
        <w:jc w:val="left"/>
        <w:rPr>
          <w:rFonts w:ascii="宋体" w:hAnsi="宋体"/>
          <w:color w:val="auto"/>
          <w:sz w:val="12"/>
          <w:szCs w:val="24"/>
          <w:highlight w:val="none"/>
        </w:rPr>
      </w:pPr>
    </w:p>
    <w:p>
      <w:pPr>
        <w:spacing w:line="360" w:lineRule="auto"/>
        <w:ind w:left="237" w:right="-20"/>
        <w:jc w:val="left"/>
        <w:rPr>
          <w:rFonts w:ascii="宋体" w:hAnsi="宋体"/>
          <w:color w:val="auto"/>
          <w:sz w:val="28"/>
          <w:szCs w:val="24"/>
          <w:highlight w:val="none"/>
        </w:rPr>
      </w:pPr>
      <w:r>
        <w:rPr>
          <w:rFonts w:hint="eastAsia" w:ascii="宋体" w:hAnsi="宋体"/>
          <w:color w:val="auto"/>
          <w:spacing w:val="1"/>
          <w:sz w:val="28"/>
          <w:szCs w:val="24"/>
          <w:highlight w:val="none"/>
        </w:rPr>
        <w:t>8</w:t>
      </w:r>
      <w:r>
        <w:rPr>
          <w:rFonts w:hint="eastAsia" w:ascii="宋体" w:hAnsi="宋体"/>
          <w:color w:val="auto"/>
          <w:sz w:val="28"/>
          <w:szCs w:val="24"/>
          <w:highlight w:val="none"/>
        </w:rPr>
        <w:t>.5</w:t>
      </w:r>
      <w:r>
        <w:rPr>
          <w:rFonts w:hint="eastAsia" w:ascii="宋体" w:hAnsi="宋体"/>
          <w:color w:val="auto"/>
          <w:spacing w:val="68"/>
          <w:sz w:val="28"/>
          <w:szCs w:val="24"/>
          <w:highlight w:val="none"/>
        </w:rPr>
        <w:t xml:space="preserve"> </w:t>
      </w:r>
      <w:r>
        <w:rPr>
          <w:rFonts w:hint="eastAsia" w:ascii="宋体" w:hAnsi="宋体"/>
          <w:color w:val="auto"/>
          <w:sz w:val="28"/>
          <w:szCs w:val="24"/>
          <w:highlight w:val="none"/>
        </w:rPr>
        <w:t>投诉</w:t>
      </w:r>
    </w:p>
    <w:p>
      <w:pPr>
        <w:spacing w:line="360" w:lineRule="auto"/>
        <w:ind w:left="100" w:right="42" w:firstLine="420"/>
        <w:rPr>
          <w:rFonts w:ascii="宋体" w:hAnsi="宋体"/>
          <w:color w:val="auto"/>
          <w:szCs w:val="24"/>
          <w:highlight w:val="none"/>
        </w:rPr>
      </w:pPr>
      <w:r>
        <w:rPr>
          <w:rFonts w:hint="eastAsia" w:ascii="宋体" w:hAnsi="宋体"/>
          <w:color w:val="auto"/>
          <w:szCs w:val="24"/>
          <w:highlight w:val="none"/>
        </w:rPr>
        <w:t>8.5.1 投标人或者其他利害关系人认为招标投标活动不符合法律、行政法规规定的，可以自知道或者应当知道之日起 10 日内向有关行政监督部门投诉。投诉应当有明确的请求和必要的证明材料。</w:t>
      </w:r>
    </w:p>
    <w:p>
      <w:pPr>
        <w:spacing w:before="10" w:line="360" w:lineRule="auto"/>
        <w:ind w:left="100" w:right="41" w:firstLine="420"/>
        <w:rPr>
          <w:rFonts w:ascii="宋体" w:hAnsi="宋体"/>
          <w:color w:val="auto"/>
          <w:szCs w:val="24"/>
          <w:highlight w:val="none"/>
        </w:rPr>
      </w:pPr>
      <w:r>
        <w:rPr>
          <w:rFonts w:hint="eastAsia" w:ascii="宋体" w:hAnsi="宋体"/>
          <w:color w:val="auto"/>
          <w:szCs w:val="24"/>
          <w:highlight w:val="none"/>
        </w:rPr>
        <w:t>8.5.2 投标人或者其他利害关系人对招标文件、开标和评标结果提出投诉的，应当按照投标人须知第 2.4 款、第 5.3 款和第 7.2 款的规定先向招标人提出异议。异议答复期间不计算在第 8.5.1 项规定的期限内。</w:t>
      </w:r>
    </w:p>
    <w:p>
      <w:pPr>
        <w:spacing w:before="1" w:line="360" w:lineRule="auto"/>
        <w:jc w:val="left"/>
        <w:rPr>
          <w:rFonts w:ascii="宋体" w:hAnsi="宋体"/>
          <w:color w:val="auto"/>
          <w:sz w:val="11"/>
          <w:szCs w:val="24"/>
          <w:highlight w:val="none"/>
        </w:rPr>
      </w:pPr>
    </w:p>
    <w:p>
      <w:pPr>
        <w:spacing w:line="360" w:lineRule="auto"/>
        <w:ind w:left="100" w:right="-20"/>
        <w:jc w:val="left"/>
        <w:rPr>
          <w:rFonts w:ascii="宋体" w:hAnsi="宋体"/>
          <w:b/>
          <w:color w:val="auto"/>
          <w:sz w:val="32"/>
          <w:szCs w:val="24"/>
          <w:highlight w:val="none"/>
        </w:rPr>
      </w:pPr>
      <w:r>
        <w:rPr>
          <w:rFonts w:hint="eastAsia" w:ascii="宋体" w:hAnsi="宋体"/>
          <w:b/>
          <w:color w:val="auto"/>
          <w:spacing w:val="1"/>
          <w:sz w:val="32"/>
          <w:szCs w:val="24"/>
          <w:highlight w:val="none"/>
        </w:rPr>
        <w:t>9</w:t>
      </w:r>
      <w:r>
        <w:rPr>
          <w:rFonts w:hint="eastAsia" w:ascii="宋体" w:hAnsi="宋体"/>
          <w:b/>
          <w:color w:val="auto"/>
          <w:sz w:val="32"/>
          <w:szCs w:val="24"/>
          <w:highlight w:val="none"/>
        </w:rPr>
        <w:t>.</w:t>
      </w:r>
      <w:r>
        <w:rPr>
          <w:rFonts w:hint="eastAsia" w:ascii="宋体" w:hAnsi="宋体"/>
          <w:b/>
          <w:color w:val="auto"/>
          <w:spacing w:val="78"/>
          <w:sz w:val="32"/>
          <w:szCs w:val="24"/>
          <w:highlight w:val="none"/>
        </w:rPr>
        <w:t xml:space="preserve"> </w:t>
      </w:r>
      <w:r>
        <w:rPr>
          <w:rFonts w:hint="eastAsia" w:ascii="宋体" w:hAnsi="宋体"/>
          <w:b/>
          <w:color w:val="auto"/>
          <w:spacing w:val="2"/>
          <w:sz w:val="32"/>
          <w:szCs w:val="24"/>
          <w:highlight w:val="none"/>
        </w:rPr>
        <w:t>是否采用电</w:t>
      </w:r>
      <w:r>
        <w:rPr>
          <w:rFonts w:hint="eastAsia" w:ascii="宋体" w:hAnsi="宋体"/>
          <w:b/>
          <w:color w:val="auto"/>
          <w:sz w:val="32"/>
          <w:szCs w:val="24"/>
          <w:highlight w:val="none"/>
        </w:rPr>
        <w:t>子</w:t>
      </w:r>
      <w:r>
        <w:rPr>
          <w:rFonts w:hint="eastAsia" w:ascii="宋体" w:hAnsi="宋体"/>
          <w:b/>
          <w:color w:val="auto"/>
          <w:spacing w:val="2"/>
          <w:sz w:val="32"/>
          <w:szCs w:val="24"/>
          <w:highlight w:val="none"/>
        </w:rPr>
        <w:t>招标投</w:t>
      </w:r>
      <w:r>
        <w:rPr>
          <w:rFonts w:hint="eastAsia" w:ascii="宋体" w:hAnsi="宋体"/>
          <w:b/>
          <w:color w:val="auto"/>
          <w:sz w:val="32"/>
          <w:szCs w:val="24"/>
          <w:highlight w:val="none"/>
        </w:rPr>
        <w:t>标</w:t>
      </w:r>
    </w:p>
    <w:p>
      <w:pPr>
        <w:spacing w:line="360" w:lineRule="auto"/>
        <w:ind w:left="520" w:right="-20"/>
        <w:jc w:val="left"/>
        <w:rPr>
          <w:rFonts w:ascii="宋体" w:hAnsi="宋体"/>
          <w:color w:val="auto"/>
          <w:szCs w:val="24"/>
          <w:highlight w:val="none"/>
        </w:rPr>
      </w:pPr>
      <w:r>
        <w:rPr>
          <w:rFonts w:hint="eastAsia" w:ascii="宋体" w:hAnsi="宋体"/>
          <w:color w:val="auto"/>
          <w:szCs w:val="24"/>
          <w:highlight w:val="none"/>
        </w:rPr>
        <w:t>本招标项目是否采用电子招标投标方式，见投标人须知前附表。</w:t>
      </w:r>
    </w:p>
    <w:p>
      <w:pPr>
        <w:spacing w:line="360" w:lineRule="auto"/>
        <w:jc w:val="left"/>
        <w:rPr>
          <w:rFonts w:ascii="宋体" w:hAnsi="宋体"/>
          <w:color w:val="auto"/>
          <w:sz w:val="14"/>
          <w:szCs w:val="24"/>
          <w:highlight w:val="none"/>
        </w:rPr>
      </w:pPr>
    </w:p>
    <w:p>
      <w:pPr>
        <w:spacing w:line="360" w:lineRule="auto"/>
        <w:ind w:left="100" w:right="-20"/>
        <w:jc w:val="left"/>
        <w:rPr>
          <w:rFonts w:ascii="宋体" w:hAnsi="宋体"/>
          <w:b/>
          <w:color w:val="auto"/>
          <w:sz w:val="32"/>
          <w:szCs w:val="24"/>
          <w:highlight w:val="none"/>
        </w:rPr>
      </w:pPr>
      <w:r>
        <w:rPr>
          <w:rFonts w:hint="eastAsia" w:ascii="宋体" w:hAnsi="宋体"/>
          <w:b/>
          <w:color w:val="auto"/>
          <w:spacing w:val="1"/>
          <w:sz w:val="32"/>
          <w:szCs w:val="24"/>
          <w:highlight w:val="none"/>
        </w:rPr>
        <w:t>10</w:t>
      </w:r>
      <w:r>
        <w:rPr>
          <w:rFonts w:hint="eastAsia" w:ascii="宋体" w:hAnsi="宋体"/>
          <w:b/>
          <w:color w:val="auto"/>
          <w:sz w:val="32"/>
          <w:szCs w:val="24"/>
          <w:highlight w:val="none"/>
        </w:rPr>
        <w:t>.</w:t>
      </w:r>
      <w:r>
        <w:rPr>
          <w:rFonts w:hint="eastAsia" w:ascii="宋体" w:hAnsi="宋体"/>
          <w:b/>
          <w:color w:val="auto"/>
          <w:spacing w:val="74"/>
          <w:sz w:val="32"/>
          <w:szCs w:val="24"/>
          <w:highlight w:val="none"/>
        </w:rPr>
        <w:t xml:space="preserve"> </w:t>
      </w:r>
      <w:r>
        <w:rPr>
          <w:rFonts w:hint="eastAsia" w:ascii="宋体" w:hAnsi="宋体"/>
          <w:b/>
          <w:color w:val="auto"/>
          <w:spacing w:val="2"/>
          <w:sz w:val="32"/>
          <w:szCs w:val="24"/>
          <w:highlight w:val="none"/>
        </w:rPr>
        <w:t>需要补充的其他内容</w:t>
      </w:r>
    </w:p>
    <w:p>
      <w:pPr>
        <w:spacing w:line="360" w:lineRule="auto"/>
        <w:ind w:left="520" w:right="-20" w:firstLine="105" w:firstLineChars="50"/>
        <w:jc w:val="left"/>
        <w:rPr>
          <w:rFonts w:ascii="宋体" w:hAnsi="宋体"/>
          <w:color w:val="auto"/>
          <w:szCs w:val="24"/>
          <w:highlight w:val="none"/>
        </w:rPr>
      </w:pPr>
      <w:r>
        <w:rPr>
          <w:rFonts w:hint="eastAsia" w:ascii="宋体" w:hAnsi="宋体"/>
          <w:color w:val="auto"/>
          <w:szCs w:val="24"/>
          <w:highlight w:val="none"/>
        </w:rPr>
        <w:t>需要补充的其他内容：见投标人须知前附表。</w:t>
      </w:r>
    </w:p>
    <w:p>
      <w:pPr>
        <w:spacing w:line="520" w:lineRule="exact"/>
        <w:ind w:left="520" w:right="-20" w:firstLine="105" w:firstLineChars="50"/>
        <w:jc w:val="left"/>
        <w:rPr>
          <w:rFonts w:ascii="宋体" w:hAnsi="宋体"/>
          <w:color w:val="auto"/>
          <w:szCs w:val="24"/>
          <w:highlight w:val="none"/>
        </w:rPr>
      </w:pPr>
    </w:p>
    <w:p>
      <w:pPr>
        <w:spacing w:line="520" w:lineRule="exact"/>
        <w:ind w:right="-20" w:firstLine="321" w:firstLineChars="100"/>
        <w:jc w:val="left"/>
        <w:rPr>
          <w:rFonts w:ascii="宋体" w:hAnsi="宋体"/>
          <w:b/>
          <w:color w:val="auto"/>
          <w:position w:val="-4"/>
          <w:sz w:val="32"/>
          <w:szCs w:val="32"/>
          <w:highlight w:val="none"/>
        </w:rPr>
        <w:sectPr>
          <w:footerReference r:id="rId6" w:type="first"/>
          <w:footerReference r:id="rId5" w:type="default"/>
          <w:pgSz w:w="11906" w:h="16838"/>
          <w:pgMar w:top="1247" w:right="1304" w:bottom="936" w:left="1588" w:header="851" w:footer="992" w:gutter="0"/>
          <w:pgNumType w:start="1"/>
          <w:cols w:space="720" w:num="1"/>
          <w:docGrid w:type="lines" w:linePitch="312" w:charSpace="0"/>
        </w:sectPr>
      </w:pPr>
    </w:p>
    <w:p>
      <w:pPr>
        <w:pStyle w:val="4"/>
        <w:rPr>
          <w:color w:val="auto"/>
          <w:highlight w:val="none"/>
        </w:rPr>
      </w:pPr>
      <w:r>
        <w:rPr>
          <w:rFonts w:hint="eastAsia"/>
          <w:color w:val="auto"/>
          <w:highlight w:val="none"/>
        </w:rPr>
        <w:t>附件一</w:t>
      </w:r>
      <w:r>
        <w:rPr>
          <w:rFonts w:hint="eastAsia"/>
          <w:color w:val="auto"/>
          <w:spacing w:val="-3"/>
          <w:highlight w:val="none"/>
        </w:rPr>
        <w:t>：</w:t>
      </w:r>
      <w:r>
        <w:rPr>
          <w:rFonts w:hint="eastAsia"/>
          <w:color w:val="auto"/>
          <w:highlight w:val="none"/>
        </w:rPr>
        <w:t>开标</w:t>
      </w:r>
      <w:r>
        <w:rPr>
          <w:rFonts w:hint="eastAsia"/>
          <w:color w:val="auto"/>
          <w:spacing w:val="-3"/>
          <w:highlight w:val="none"/>
        </w:rPr>
        <w:t>记录</w:t>
      </w:r>
      <w:r>
        <w:rPr>
          <w:rFonts w:hint="eastAsia"/>
          <w:color w:val="auto"/>
          <w:highlight w:val="none"/>
        </w:rPr>
        <w:t>表</w:t>
      </w:r>
    </w:p>
    <w:p>
      <w:pPr>
        <w:ind w:left="3799" w:right="3130"/>
        <w:jc w:val="center"/>
        <w:rPr>
          <w:rFonts w:ascii="宋体" w:hAnsi="宋体"/>
          <w:b/>
          <w:color w:val="auto"/>
          <w:sz w:val="32"/>
          <w:szCs w:val="24"/>
          <w:highlight w:val="none"/>
        </w:rPr>
      </w:pPr>
      <w:r>
        <w:rPr>
          <w:rFonts w:hint="eastAsia" w:ascii="宋体" w:hAnsi="宋体"/>
          <w:b/>
          <w:color w:val="auto"/>
          <w:sz w:val="32"/>
          <w:szCs w:val="24"/>
          <w:highlight w:val="none"/>
        </w:rPr>
        <w:t>开标记</w:t>
      </w:r>
      <w:r>
        <w:rPr>
          <w:rFonts w:hint="eastAsia" w:ascii="宋体" w:hAnsi="宋体"/>
          <w:b/>
          <w:color w:val="auto"/>
          <w:spacing w:val="-3"/>
          <w:sz w:val="32"/>
          <w:szCs w:val="24"/>
          <w:highlight w:val="none"/>
        </w:rPr>
        <w:t>录</w:t>
      </w:r>
      <w:r>
        <w:rPr>
          <w:rFonts w:hint="eastAsia" w:ascii="宋体" w:hAnsi="宋体"/>
          <w:b/>
          <w:color w:val="auto"/>
          <w:sz w:val="32"/>
          <w:szCs w:val="24"/>
          <w:highlight w:val="none"/>
        </w:rPr>
        <w:t>表</w:t>
      </w:r>
    </w:p>
    <w:tbl>
      <w:tblPr>
        <w:tblStyle w:val="20"/>
        <w:tblpPr w:leftFromText="180" w:rightFromText="180" w:vertAnchor="text" w:horzAnchor="page" w:tblpX="1450" w:tblpY="221"/>
        <w:tblW w:w="14177" w:type="dxa"/>
        <w:tblInd w:w="0" w:type="dxa"/>
        <w:tblLayout w:type="fixed"/>
        <w:tblCellMar>
          <w:top w:w="0" w:type="dxa"/>
          <w:left w:w="108" w:type="dxa"/>
          <w:bottom w:w="0" w:type="dxa"/>
          <w:right w:w="108" w:type="dxa"/>
        </w:tblCellMar>
      </w:tblPr>
      <w:tblGrid>
        <w:gridCol w:w="965"/>
        <w:gridCol w:w="1018"/>
        <w:gridCol w:w="1562"/>
        <w:gridCol w:w="1984"/>
        <w:gridCol w:w="992"/>
        <w:gridCol w:w="1276"/>
        <w:gridCol w:w="1135"/>
        <w:gridCol w:w="992"/>
        <w:gridCol w:w="1276"/>
        <w:gridCol w:w="992"/>
        <w:gridCol w:w="744"/>
        <w:gridCol w:w="1241"/>
      </w:tblGrid>
      <w:tr>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0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投标人</w:t>
            </w:r>
          </w:p>
        </w:tc>
        <w:tc>
          <w:tcPr>
            <w:tcW w:w="1562"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机器码是否与其它投标人相同</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投标文件光盘密封情况</w:t>
            </w: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投标保证金</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投标报价</w:t>
            </w:r>
          </w:p>
          <w:p>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（万元）</w:t>
            </w:r>
          </w:p>
        </w:tc>
        <w:tc>
          <w:tcPr>
            <w:tcW w:w="113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总监理工程师</w:t>
            </w: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监理服务期限</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投标文件递交情况</w:t>
            </w: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投标文件解密情况</w:t>
            </w:r>
          </w:p>
        </w:tc>
        <w:tc>
          <w:tcPr>
            <w:tcW w:w="7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备注</w:t>
            </w:r>
          </w:p>
        </w:tc>
        <w:tc>
          <w:tcPr>
            <w:tcW w:w="124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投标人</w:t>
            </w:r>
          </w:p>
          <w:p>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代表签名</w:t>
            </w:r>
          </w:p>
        </w:tc>
      </w:tr>
      <w:tr>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56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r>
      <w:tr>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56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r>
      <w:tr>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56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r>
      <w:tr>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56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r>
      <w:tr>
        <w:tblPrEx>
          <w:tblCellMar>
            <w:top w:w="0" w:type="dxa"/>
            <w:left w:w="108" w:type="dxa"/>
            <w:bottom w:w="0" w:type="dxa"/>
            <w:right w:w="108" w:type="dxa"/>
          </w:tblCellMar>
        </w:tblPrEx>
        <w:trPr>
          <w:trHeight w:val="502" w:hRule="atLeast"/>
        </w:trPr>
        <w:tc>
          <w:tcPr>
            <w:tcW w:w="96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56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r>
      <w:tr>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bookmarkStart w:id="40" w:name="_Toc17638" w:colFirst="11" w:colLast="11"/>
          </w:p>
        </w:tc>
        <w:tc>
          <w:tcPr>
            <w:tcW w:w="10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56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r>
      <w:tr>
        <w:tblPrEx>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56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 w:val="24"/>
                <w:szCs w:val="24"/>
                <w:highlight w:val="none"/>
              </w:rPr>
            </w:pPr>
          </w:p>
        </w:tc>
      </w:tr>
      <w:bookmarkEnd w:id="40"/>
    </w:tbl>
    <w:p>
      <w:pPr>
        <w:tabs>
          <w:tab w:val="left" w:pos="3600"/>
          <w:tab w:val="left" w:pos="4760"/>
          <w:tab w:val="left" w:pos="5920"/>
          <w:tab w:val="left" w:pos="7060"/>
          <w:tab w:val="left" w:pos="8220"/>
        </w:tabs>
        <w:ind w:left="424" w:leftChars="202" w:right="-20"/>
        <w:jc w:val="left"/>
        <w:rPr>
          <w:rFonts w:ascii="宋体" w:hAnsi="宋体"/>
          <w:color w:val="auto"/>
          <w:position w:val="-4"/>
          <w:sz w:val="24"/>
          <w:szCs w:val="24"/>
          <w:highlight w:val="none"/>
        </w:rPr>
      </w:pPr>
      <w:r>
        <w:rPr>
          <w:rFonts w:hint="eastAsia" w:ascii="宋体" w:hAnsi="宋体"/>
          <w:color w:val="auto"/>
          <w:position w:val="-4"/>
          <w:sz w:val="24"/>
          <w:szCs w:val="24"/>
          <w:highlight w:val="none"/>
        </w:rPr>
        <w:t>开标</w:t>
      </w:r>
      <w:r>
        <w:rPr>
          <w:rFonts w:hint="eastAsia" w:ascii="宋体" w:hAnsi="宋体"/>
          <w:color w:val="auto"/>
          <w:spacing w:val="-2"/>
          <w:position w:val="-4"/>
          <w:sz w:val="24"/>
          <w:szCs w:val="24"/>
          <w:highlight w:val="none"/>
        </w:rPr>
        <w:t>时</w:t>
      </w:r>
      <w:r>
        <w:rPr>
          <w:rFonts w:hint="eastAsia" w:ascii="宋体" w:hAnsi="宋体"/>
          <w:color w:val="auto"/>
          <w:position w:val="-4"/>
          <w:sz w:val="24"/>
          <w:szCs w:val="24"/>
          <w:highlight w:val="none"/>
        </w:rPr>
        <w:t>间</w:t>
      </w:r>
      <w:r>
        <w:rPr>
          <w:rFonts w:hint="eastAsia" w:ascii="宋体" w:hAnsi="宋体"/>
          <w:color w:val="auto"/>
          <w:spacing w:val="-2"/>
          <w:position w:val="-4"/>
          <w:sz w:val="24"/>
          <w:szCs w:val="24"/>
          <w:highlight w:val="none"/>
        </w:rPr>
        <w:t>：</w:t>
      </w:r>
      <w:r>
        <w:rPr>
          <w:rFonts w:hint="eastAsia" w:ascii="宋体" w:hAnsi="宋体"/>
          <w:color w:val="auto"/>
          <w:position w:val="-4"/>
          <w:sz w:val="24"/>
          <w:szCs w:val="24"/>
          <w:highlight w:val="none"/>
          <w:u w:val="single"/>
        </w:rPr>
        <w:t xml:space="preserve"> </w:t>
      </w:r>
      <w:r>
        <w:rPr>
          <w:rFonts w:hint="eastAsia" w:ascii="宋体" w:hAnsi="宋体"/>
          <w:color w:val="auto"/>
          <w:spacing w:val="1"/>
          <w:position w:val="-4"/>
          <w:sz w:val="24"/>
          <w:szCs w:val="24"/>
          <w:highlight w:val="none"/>
          <w:u w:val="single"/>
        </w:rPr>
        <w:t xml:space="preserve"> </w:t>
      </w:r>
      <w:r>
        <w:rPr>
          <w:rFonts w:hint="eastAsia" w:ascii="宋体" w:hAnsi="宋体"/>
          <w:color w:val="auto"/>
          <w:position w:val="-4"/>
          <w:sz w:val="24"/>
          <w:szCs w:val="24"/>
          <w:highlight w:val="none"/>
          <w:u w:val="single"/>
        </w:rPr>
        <w:tab/>
      </w:r>
      <w:r>
        <w:rPr>
          <w:rFonts w:hint="eastAsia" w:ascii="宋体" w:hAnsi="宋体"/>
          <w:color w:val="auto"/>
          <w:position w:val="-4"/>
          <w:sz w:val="24"/>
          <w:szCs w:val="24"/>
          <w:highlight w:val="none"/>
        </w:rPr>
        <w:t>年</w:t>
      </w:r>
      <w:r>
        <w:rPr>
          <w:rFonts w:hint="eastAsia" w:ascii="宋体" w:hAnsi="宋体"/>
          <w:color w:val="auto"/>
          <w:position w:val="-4"/>
          <w:sz w:val="24"/>
          <w:szCs w:val="24"/>
          <w:highlight w:val="none"/>
          <w:u w:val="single"/>
        </w:rPr>
        <w:t xml:space="preserve"> </w:t>
      </w:r>
      <w:r>
        <w:rPr>
          <w:rFonts w:hint="eastAsia" w:ascii="宋体" w:hAnsi="宋体"/>
          <w:color w:val="auto"/>
          <w:spacing w:val="1"/>
          <w:position w:val="-4"/>
          <w:sz w:val="24"/>
          <w:szCs w:val="24"/>
          <w:highlight w:val="none"/>
          <w:u w:val="single"/>
        </w:rPr>
        <w:t xml:space="preserve"> </w:t>
      </w:r>
      <w:r>
        <w:rPr>
          <w:rFonts w:hint="eastAsia" w:ascii="宋体" w:hAnsi="宋体"/>
          <w:color w:val="auto"/>
          <w:position w:val="-4"/>
          <w:sz w:val="24"/>
          <w:szCs w:val="24"/>
          <w:highlight w:val="none"/>
          <w:u w:val="single"/>
        </w:rPr>
        <w:tab/>
      </w:r>
      <w:r>
        <w:rPr>
          <w:rFonts w:hint="eastAsia" w:ascii="宋体" w:hAnsi="宋体"/>
          <w:color w:val="auto"/>
          <w:position w:val="-4"/>
          <w:sz w:val="24"/>
          <w:szCs w:val="24"/>
          <w:highlight w:val="none"/>
        </w:rPr>
        <w:t>月</w:t>
      </w:r>
      <w:r>
        <w:rPr>
          <w:rFonts w:hint="eastAsia" w:ascii="宋体" w:hAnsi="宋体"/>
          <w:color w:val="auto"/>
          <w:position w:val="-4"/>
          <w:sz w:val="24"/>
          <w:szCs w:val="24"/>
          <w:highlight w:val="none"/>
          <w:u w:val="single"/>
        </w:rPr>
        <w:t xml:space="preserve"> </w:t>
      </w:r>
      <w:r>
        <w:rPr>
          <w:rFonts w:hint="eastAsia" w:ascii="宋体" w:hAnsi="宋体"/>
          <w:color w:val="auto"/>
          <w:spacing w:val="1"/>
          <w:position w:val="-4"/>
          <w:sz w:val="24"/>
          <w:szCs w:val="24"/>
          <w:highlight w:val="none"/>
          <w:u w:val="single"/>
        </w:rPr>
        <w:t xml:space="preserve"> </w:t>
      </w:r>
      <w:r>
        <w:rPr>
          <w:rFonts w:hint="eastAsia" w:ascii="宋体" w:hAnsi="宋体"/>
          <w:color w:val="auto"/>
          <w:position w:val="-4"/>
          <w:sz w:val="24"/>
          <w:szCs w:val="24"/>
          <w:highlight w:val="none"/>
          <w:u w:val="single"/>
        </w:rPr>
        <w:tab/>
      </w:r>
      <w:r>
        <w:rPr>
          <w:rFonts w:hint="eastAsia" w:ascii="宋体" w:hAnsi="宋体"/>
          <w:color w:val="auto"/>
          <w:position w:val="-4"/>
          <w:sz w:val="24"/>
          <w:szCs w:val="24"/>
          <w:highlight w:val="none"/>
        </w:rPr>
        <w:t>日</w:t>
      </w:r>
      <w:r>
        <w:rPr>
          <w:rFonts w:hint="eastAsia" w:ascii="宋体" w:hAnsi="宋体"/>
          <w:color w:val="auto"/>
          <w:position w:val="-4"/>
          <w:sz w:val="24"/>
          <w:szCs w:val="24"/>
          <w:highlight w:val="none"/>
          <w:u w:val="single"/>
        </w:rPr>
        <w:t xml:space="preserve"> </w:t>
      </w:r>
      <w:r>
        <w:rPr>
          <w:rFonts w:hint="eastAsia" w:ascii="宋体" w:hAnsi="宋体"/>
          <w:color w:val="auto"/>
          <w:spacing w:val="1"/>
          <w:position w:val="-4"/>
          <w:sz w:val="24"/>
          <w:szCs w:val="24"/>
          <w:highlight w:val="none"/>
          <w:u w:val="single"/>
        </w:rPr>
        <w:t xml:space="preserve"> </w:t>
      </w:r>
      <w:r>
        <w:rPr>
          <w:rFonts w:hint="eastAsia" w:ascii="宋体" w:hAnsi="宋体"/>
          <w:color w:val="auto"/>
          <w:position w:val="-4"/>
          <w:sz w:val="24"/>
          <w:szCs w:val="24"/>
          <w:highlight w:val="none"/>
          <w:u w:val="single"/>
        </w:rPr>
        <w:tab/>
      </w:r>
      <w:r>
        <w:rPr>
          <w:rFonts w:hint="eastAsia" w:ascii="宋体" w:hAnsi="宋体"/>
          <w:color w:val="auto"/>
          <w:position w:val="-4"/>
          <w:sz w:val="24"/>
          <w:szCs w:val="24"/>
          <w:highlight w:val="none"/>
        </w:rPr>
        <w:t>时</w:t>
      </w:r>
      <w:r>
        <w:rPr>
          <w:rFonts w:hint="eastAsia" w:ascii="宋体" w:hAnsi="宋体"/>
          <w:color w:val="auto"/>
          <w:position w:val="-4"/>
          <w:sz w:val="24"/>
          <w:szCs w:val="24"/>
          <w:highlight w:val="none"/>
          <w:u w:val="single"/>
        </w:rPr>
        <w:t xml:space="preserve"> </w:t>
      </w:r>
      <w:r>
        <w:rPr>
          <w:rFonts w:hint="eastAsia" w:ascii="宋体" w:hAnsi="宋体"/>
          <w:color w:val="auto"/>
          <w:spacing w:val="1"/>
          <w:position w:val="-4"/>
          <w:sz w:val="24"/>
          <w:szCs w:val="24"/>
          <w:highlight w:val="none"/>
          <w:u w:val="single"/>
        </w:rPr>
        <w:t xml:space="preserve"> </w:t>
      </w:r>
      <w:r>
        <w:rPr>
          <w:rFonts w:hint="eastAsia" w:ascii="宋体" w:hAnsi="宋体"/>
          <w:color w:val="auto"/>
          <w:position w:val="-4"/>
          <w:sz w:val="24"/>
          <w:szCs w:val="24"/>
          <w:highlight w:val="none"/>
          <w:u w:val="single"/>
        </w:rPr>
        <w:tab/>
      </w:r>
      <w:r>
        <w:rPr>
          <w:rFonts w:hint="eastAsia" w:ascii="宋体" w:hAnsi="宋体"/>
          <w:color w:val="auto"/>
          <w:position w:val="-4"/>
          <w:sz w:val="24"/>
          <w:szCs w:val="24"/>
          <w:highlight w:val="none"/>
        </w:rPr>
        <w:t>分</w:t>
      </w:r>
    </w:p>
    <w:p>
      <w:pPr>
        <w:ind w:left="424" w:leftChars="202"/>
        <w:jc w:val="left"/>
        <w:rPr>
          <w:rFonts w:ascii="宋体" w:hAnsi="宋体"/>
          <w:color w:val="auto"/>
          <w:position w:val="-2"/>
          <w:sz w:val="24"/>
          <w:szCs w:val="24"/>
          <w:highlight w:val="none"/>
        </w:rPr>
      </w:pPr>
      <w:r>
        <w:rPr>
          <w:rFonts w:hint="eastAsia" w:ascii="宋体" w:hAnsi="宋体"/>
          <w:color w:val="auto"/>
          <w:position w:val="-2"/>
          <w:sz w:val="24"/>
          <w:szCs w:val="24"/>
          <w:highlight w:val="none"/>
        </w:rPr>
        <w:t>本表仅供参考，具体以开标时的开标记录表为准。</w:t>
      </w:r>
    </w:p>
    <w:p>
      <w:pPr>
        <w:tabs>
          <w:tab w:val="left" w:pos="2200"/>
          <w:tab w:val="left" w:pos="3040"/>
          <w:tab w:val="left" w:pos="4620"/>
          <w:tab w:val="left" w:pos="5360"/>
          <w:tab w:val="left" w:pos="6940"/>
        </w:tabs>
        <w:ind w:left="424" w:leftChars="202" w:right="-20"/>
        <w:jc w:val="left"/>
        <w:rPr>
          <w:rFonts w:ascii="宋体" w:hAnsi="宋体"/>
          <w:color w:val="auto"/>
          <w:sz w:val="24"/>
          <w:szCs w:val="24"/>
          <w:highlight w:val="none"/>
        </w:rPr>
      </w:pPr>
      <w:r>
        <w:rPr>
          <w:rFonts w:hint="eastAsia" w:ascii="宋体" w:hAnsi="宋体"/>
          <w:color w:val="auto"/>
          <w:position w:val="-2"/>
          <w:sz w:val="24"/>
          <w:szCs w:val="24"/>
          <w:highlight w:val="none"/>
        </w:rPr>
        <w:t>招标</w:t>
      </w:r>
      <w:r>
        <w:rPr>
          <w:rFonts w:hint="eastAsia" w:ascii="宋体" w:hAnsi="宋体"/>
          <w:color w:val="auto"/>
          <w:spacing w:val="-2"/>
          <w:position w:val="-2"/>
          <w:sz w:val="24"/>
          <w:szCs w:val="24"/>
          <w:highlight w:val="none"/>
        </w:rPr>
        <w:t>人</w:t>
      </w:r>
      <w:r>
        <w:rPr>
          <w:rFonts w:hint="eastAsia" w:ascii="宋体" w:hAnsi="宋体"/>
          <w:color w:val="auto"/>
          <w:position w:val="-2"/>
          <w:sz w:val="24"/>
          <w:szCs w:val="24"/>
          <w:highlight w:val="none"/>
        </w:rPr>
        <w:t>代</w:t>
      </w:r>
      <w:r>
        <w:rPr>
          <w:rFonts w:hint="eastAsia" w:ascii="宋体" w:hAnsi="宋体"/>
          <w:color w:val="auto"/>
          <w:spacing w:val="-2"/>
          <w:position w:val="-2"/>
          <w:sz w:val="24"/>
          <w:szCs w:val="24"/>
          <w:highlight w:val="none"/>
        </w:rPr>
        <w:t>表</w:t>
      </w:r>
      <w:r>
        <w:rPr>
          <w:rFonts w:hint="eastAsia" w:ascii="宋体" w:hAnsi="宋体"/>
          <w:color w:val="auto"/>
          <w:position w:val="-2"/>
          <w:sz w:val="24"/>
          <w:szCs w:val="24"/>
          <w:highlight w:val="none"/>
        </w:rPr>
        <w:t>：</w:t>
      </w:r>
      <w:r>
        <w:rPr>
          <w:rFonts w:hint="eastAsia" w:ascii="宋体" w:hAnsi="宋体"/>
          <w:color w:val="auto"/>
          <w:w w:val="201"/>
          <w:position w:val="-2"/>
          <w:sz w:val="24"/>
          <w:szCs w:val="24"/>
          <w:highlight w:val="none"/>
          <w:u w:val="single"/>
        </w:rPr>
        <w:t xml:space="preserve"> </w:t>
      </w:r>
      <w:r>
        <w:rPr>
          <w:rFonts w:hint="eastAsia" w:ascii="宋体" w:hAnsi="宋体"/>
          <w:color w:val="auto"/>
          <w:position w:val="-2"/>
          <w:sz w:val="24"/>
          <w:szCs w:val="24"/>
          <w:highlight w:val="none"/>
          <w:u w:val="single"/>
        </w:rPr>
        <w:tab/>
      </w:r>
      <w:r>
        <w:rPr>
          <w:rFonts w:hint="eastAsia" w:ascii="宋体" w:hAnsi="宋体"/>
          <w:color w:val="auto"/>
          <w:position w:val="-2"/>
          <w:sz w:val="24"/>
          <w:szCs w:val="24"/>
          <w:highlight w:val="none"/>
        </w:rPr>
        <w:tab/>
      </w:r>
      <w:r>
        <w:rPr>
          <w:rFonts w:hint="eastAsia" w:ascii="宋体" w:hAnsi="宋体"/>
          <w:color w:val="auto"/>
          <w:spacing w:val="-2"/>
          <w:position w:val="-2"/>
          <w:sz w:val="24"/>
          <w:szCs w:val="24"/>
          <w:highlight w:val="none"/>
        </w:rPr>
        <w:t>记</w:t>
      </w:r>
      <w:r>
        <w:rPr>
          <w:rFonts w:hint="eastAsia" w:ascii="宋体" w:hAnsi="宋体"/>
          <w:color w:val="auto"/>
          <w:position w:val="-2"/>
          <w:sz w:val="24"/>
          <w:szCs w:val="24"/>
          <w:highlight w:val="none"/>
        </w:rPr>
        <w:t>录</w:t>
      </w:r>
      <w:r>
        <w:rPr>
          <w:rFonts w:hint="eastAsia" w:ascii="宋体" w:hAnsi="宋体"/>
          <w:color w:val="auto"/>
          <w:spacing w:val="-2"/>
          <w:position w:val="-2"/>
          <w:sz w:val="24"/>
          <w:szCs w:val="24"/>
          <w:highlight w:val="none"/>
        </w:rPr>
        <w:t>人</w:t>
      </w:r>
      <w:r>
        <w:rPr>
          <w:rFonts w:hint="eastAsia" w:ascii="宋体" w:hAnsi="宋体"/>
          <w:color w:val="auto"/>
          <w:position w:val="-2"/>
          <w:sz w:val="24"/>
          <w:szCs w:val="24"/>
          <w:highlight w:val="none"/>
        </w:rPr>
        <w:t>：</w:t>
      </w:r>
      <w:r>
        <w:rPr>
          <w:rFonts w:hint="eastAsia" w:ascii="宋体" w:hAnsi="宋体"/>
          <w:color w:val="auto"/>
          <w:w w:val="201"/>
          <w:position w:val="-2"/>
          <w:sz w:val="24"/>
          <w:szCs w:val="24"/>
          <w:highlight w:val="none"/>
          <w:u w:val="single"/>
        </w:rPr>
        <w:t xml:space="preserve"> </w:t>
      </w:r>
      <w:r>
        <w:rPr>
          <w:rFonts w:hint="eastAsia" w:ascii="宋体" w:hAnsi="宋体"/>
          <w:color w:val="auto"/>
          <w:position w:val="-2"/>
          <w:sz w:val="24"/>
          <w:szCs w:val="24"/>
          <w:highlight w:val="none"/>
          <w:u w:val="single"/>
        </w:rPr>
        <w:tab/>
      </w:r>
      <w:r>
        <w:rPr>
          <w:rFonts w:hint="eastAsia" w:ascii="宋体" w:hAnsi="宋体"/>
          <w:color w:val="auto"/>
          <w:position w:val="-2"/>
          <w:sz w:val="24"/>
          <w:szCs w:val="24"/>
          <w:highlight w:val="none"/>
        </w:rPr>
        <w:tab/>
      </w:r>
      <w:r>
        <w:rPr>
          <w:rFonts w:hint="eastAsia" w:ascii="宋体" w:hAnsi="宋体"/>
          <w:color w:val="auto"/>
          <w:spacing w:val="-2"/>
          <w:position w:val="-2"/>
          <w:sz w:val="24"/>
          <w:szCs w:val="24"/>
          <w:highlight w:val="none"/>
        </w:rPr>
        <w:t>监</w:t>
      </w:r>
      <w:r>
        <w:rPr>
          <w:rFonts w:hint="eastAsia" w:ascii="宋体" w:hAnsi="宋体"/>
          <w:color w:val="auto"/>
          <w:position w:val="-2"/>
          <w:sz w:val="24"/>
          <w:szCs w:val="24"/>
          <w:highlight w:val="none"/>
        </w:rPr>
        <w:t>标</w:t>
      </w:r>
      <w:r>
        <w:rPr>
          <w:rFonts w:hint="eastAsia" w:ascii="宋体" w:hAnsi="宋体"/>
          <w:color w:val="auto"/>
          <w:spacing w:val="-2"/>
          <w:position w:val="-2"/>
          <w:sz w:val="24"/>
          <w:szCs w:val="24"/>
          <w:highlight w:val="none"/>
        </w:rPr>
        <w:t>人</w:t>
      </w:r>
      <w:r>
        <w:rPr>
          <w:rFonts w:hint="eastAsia" w:ascii="宋体" w:hAnsi="宋体"/>
          <w:color w:val="auto"/>
          <w:position w:val="-2"/>
          <w:sz w:val="24"/>
          <w:szCs w:val="24"/>
          <w:highlight w:val="none"/>
        </w:rPr>
        <w:t>：</w:t>
      </w:r>
      <w:r>
        <w:rPr>
          <w:rFonts w:hint="eastAsia" w:ascii="宋体" w:hAnsi="宋体"/>
          <w:color w:val="auto"/>
          <w:w w:val="201"/>
          <w:position w:val="-2"/>
          <w:sz w:val="24"/>
          <w:szCs w:val="24"/>
          <w:highlight w:val="none"/>
          <w:u w:val="single"/>
        </w:rPr>
        <w:t xml:space="preserve"> </w:t>
      </w:r>
      <w:r>
        <w:rPr>
          <w:rFonts w:hint="eastAsia" w:ascii="宋体" w:hAnsi="宋体"/>
          <w:color w:val="auto"/>
          <w:position w:val="-2"/>
          <w:sz w:val="24"/>
          <w:szCs w:val="24"/>
          <w:highlight w:val="none"/>
          <w:u w:val="single"/>
        </w:rPr>
        <w:tab/>
      </w:r>
    </w:p>
    <w:p>
      <w:pPr>
        <w:tabs>
          <w:tab w:val="left" w:pos="720"/>
          <w:tab w:val="left" w:pos="1680"/>
          <w:tab w:val="left" w:pos="2620"/>
        </w:tabs>
        <w:ind w:right="96"/>
        <w:jc w:val="right"/>
        <w:rPr>
          <w:rFonts w:ascii="宋体" w:hAnsi="宋体"/>
          <w:color w:val="auto"/>
          <w:position w:val="-1"/>
          <w:sz w:val="24"/>
          <w:szCs w:val="24"/>
          <w:highlight w:val="none"/>
        </w:rPr>
      </w:pPr>
      <w:r>
        <w:rPr>
          <w:rFonts w:hint="eastAsia" w:ascii="宋体" w:hAnsi="宋体"/>
          <w:color w:val="auto"/>
          <w:position w:val="-1"/>
          <w:sz w:val="24"/>
          <w:szCs w:val="24"/>
          <w:highlight w:val="none"/>
          <w:u w:val="single"/>
        </w:rPr>
        <w:tab/>
      </w:r>
      <w:r>
        <w:rPr>
          <w:rFonts w:hint="eastAsia" w:ascii="宋体" w:hAnsi="宋体"/>
          <w:color w:val="auto"/>
          <w:position w:val="-1"/>
          <w:sz w:val="24"/>
          <w:szCs w:val="24"/>
          <w:highlight w:val="none"/>
        </w:rPr>
        <w:t>年</w:t>
      </w:r>
      <w:r>
        <w:rPr>
          <w:rFonts w:hint="eastAsia" w:ascii="宋体" w:hAnsi="宋体"/>
          <w:color w:val="auto"/>
          <w:position w:val="-1"/>
          <w:sz w:val="24"/>
          <w:szCs w:val="24"/>
          <w:highlight w:val="none"/>
          <w:u w:val="single"/>
        </w:rPr>
        <w:t xml:space="preserve"> </w:t>
      </w:r>
      <w:r>
        <w:rPr>
          <w:rFonts w:hint="eastAsia" w:ascii="宋体" w:hAnsi="宋体"/>
          <w:color w:val="auto"/>
          <w:spacing w:val="1"/>
          <w:position w:val="-1"/>
          <w:sz w:val="24"/>
          <w:szCs w:val="24"/>
          <w:highlight w:val="none"/>
          <w:u w:val="single"/>
        </w:rPr>
        <w:t xml:space="preserve"> </w:t>
      </w:r>
      <w:r>
        <w:rPr>
          <w:rFonts w:hint="eastAsia" w:ascii="宋体" w:hAnsi="宋体"/>
          <w:color w:val="auto"/>
          <w:position w:val="-1"/>
          <w:sz w:val="24"/>
          <w:szCs w:val="24"/>
          <w:highlight w:val="none"/>
          <w:u w:val="single"/>
        </w:rPr>
        <w:tab/>
      </w:r>
      <w:r>
        <w:rPr>
          <w:rFonts w:hint="eastAsia" w:ascii="宋体" w:hAnsi="宋体"/>
          <w:color w:val="auto"/>
          <w:spacing w:val="-2"/>
          <w:position w:val="-1"/>
          <w:sz w:val="24"/>
          <w:szCs w:val="24"/>
          <w:highlight w:val="none"/>
        </w:rPr>
        <w:t>月</w:t>
      </w:r>
      <w:r>
        <w:rPr>
          <w:rFonts w:hint="eastAsia" w:ascii="宋体" w:hAnsi="宋体"/>
          <w:color w:val="auto"/>
          <w:position w:val="-1"/>
          <w:sz w:val="24"/>
          <w:szCs w:val="24"/>
          <w:highlight w:val="none"/>
          <w:u w:val="single"/>
        </w:rPr>
        <w:t xml:space="preserve"> </w:t>
      </w:r>
      <w:r>
        <w:rPr>
          <w:rFonts w:hint="eastAsia" w:ascii="宋体" w:hAnsi="宋体"/>
          <w:color w:val="auto"/>
          <w:spacing w:val="1"/>
          <w:position w:val="-1"/>
          <w:sz w:val="24"/>
          <w:szCs w:val="24"/>
          <w:highlight w:val="none"/>
          <w:u w:val="single"/>
        </w:rPr>
        <w:t xml:space="preserve"> </w:t>
      </w:r>
      <w:r>
        <w:rPr>
          <w:rFonts w:hint="eastAsia" w:ascii="宋体" w:hAnsi="宋体"/>
          <w:color w:val="auto"/>
          <w:position w:val="-1"/>
          <w:sz w:val="24"/>
          <w:szCs w:val="24"/>
          <w:highlight w:val="none"/>
          <w:u w:val="single"/>
        </w:rPr>
        <w:tab/>
      </w:r>
      <w:r>
        <w:rPr>
          <w:rFonts w:hint="eastAsia" w:ascii="宋体" w:hAnsi="宋体"/>
          <w:color w:val="auto"/>
          <w:position w:val="-1"/>
          <w:sz w:val="24"/>
          <w:szCs w:val="24"/>
          <w:highlight w:val="none"/>
        </w:rPr>
        <w:t>日</w:t>
      </w:r>
    </w:p>
    <w:bookmarkEnd w:id="31"/>
    <w:bookmarkEnd w:id="32"/>
    <w:bookmarkEnd w:id="33"/>
    <w:bookmarkEnd w:id="34"/>
    <w:bookmarkEnd w:id="35"/>
    <w:bookmarkEnd w:id="36"/>
    <w:bookmarkEnd w:id="37"/>
    <w:bookmarkEnd w:id="38"/>
    <w:bookmarkEnd w:id="39"/>
    <w:p>
      <w:pPr>
        <w:ind w:right="-20" w:firstLine="210" w:firstLineChars="100"/>
        <w:jc w:val="left"/>
        <w:rPr>
          <w:rFonts w:ascii="宋体" w:hAnsi="宋体" w:cs="宋体"/>
          <w:color w:val="auto"/>
          <w:szCs w:val="24"/>
          <w:highlight w:val="none"/>
        </w:rPr>
        <w:sectPr>
          <w:pgSz w:w="16838" w:h="11906" w:orient="landscape"/>
          <w:pgMar w:top="1588" w:right="1247" w:bottom="1304" w:left="936" w:header="851" w:footer="992" w:gutter="0"/>
          <w:cols w:space="720" w:num="1"/>
          <w:docGrid w:type="linesAndChars" w:linePitch="312" w:charSpace="0"/>
        </w:sectPr>
      </w:pPr>
    </w:p>
    <w:p>
      <w:pPr>
        <w:pStyle w:val="4"/>
        <w:rPr>
          <w:color w:val="auto"/>
          <w:highlight w:val="none"/>
        </w:rPr>
      </w:pPr>
      <w:r>
        <w:rPr>
          <w:rFonts w:hint="eastAsia"/>
          <w:color w:val="auto"/>
          <w:highlight w:val="none"/>
        </w:rPr>
        <w:t>附件二</w:t>
      </w:r>
      <w:r>
        <w:rPr>
          <w:rFonts w:hint="eastAsia"/>
          <w:color w:val="auto"/>
          <w:spacing w:val="-3"/>
          <w:highlight w:val="none"/>
        </w:rPr>
        <w:t>：</w:t>
      </w:r>
      <w:r>
        <w:rPr>
          <w:rFonts w:hint="eastAsia"/>
          <w:color w:val="auto"/>
          <w:highlight w:val="none"/>
        </w:rPr>
        <w:t>问题</w:t>
      </w:r>
      <w:r>
        <w:rPr>
          <w:rFonts w:hint="eastAsia"/>
          <w:color w:val="auto"/>
          <w:spacing w:val="-3"/>
          <w:highlight w:val="none"/>
        </w:rPr>
        <w:t>澄清</w:t>
      </w:r>
      <w:r>
        <w:rPr>
          <w:rFonts w:hint="eastAsia"/>
          <w:color w:val="auto"/>
          <w:highlight w:val="none"/>
        </w:rPr>
        <w:t>通知</w:t>
      </w:r>
    </w:p>
    <w:p>
      <w:pPr>
        <w:ind w:right="-20"/>
        <w:jc w:val="center"/>
        <w:rPr>
          <w:rFonts w:ascii="宋体" w:hAnsi="宋体"/>
          <w:b/>
          <w:color w:val="auto"/>
          <w:sz w:val="32"/>
          <w:szCs w:val="32"/>
          <w:highlight w:val="none"/>
        </w:rPr>
      </w:pPr>
      <w:r>
        <w:rPr>
          <w:rFonts w:hint="eastAsia" w:ascii="宋体" w:hAnsi="宋体"/>
          <w:b/>
          <w:color w:val="auto"/>
          <w:sz w:val="32"/>
          <w:szCs w:val="32"/>
          <w:highlight w:val="none"/>
        </w:rPr>
        <w:t>问题澄</w:t>
      </w:r>
      <w:r>
        <w:rPr>
          <w:rFonts w:hint="eastAsia" w:ascii="宋体" w:hAnsi="宋体"/>
          <w:b/>
          <w:color w:val="auto"/>
          <w:spacing w:val="-3"/>
          <w:sz w:val="32"/>
          <w:szCs w:val="32"/>
          <w:highlight w:val="none"/>
        </w:rPr>
        <w:t>清</w:t>
      </w:r>
      <w:r>
        <w:rPr>
          <w:rFonts w:hint="eastAsia" w:ascii="宋体" w:hAnsi="宋体"/>
          <w:b/>
          <w:color w:val="auto"/>
          <w:sz w:val="32"/>
          <w:szCs w:val="32"/>
          <w:highlight w:val="none"/>
        </w:rPr>
        <w:t>通知</w:t>
      </w:r>
    </w:p>
    <w:p>
      <w:pPr>
        <w:tabs>
          <w:tab w:val="left" w:pos="5740"/>
        </w:tabs>
        <w:spacing w:before="62"/>
        <w:ind w:right="-58"/>
        <w:jc w:val="center"/>
        <w:rPr>
          <w:rFonts w:ascii="宋体" w:hAnsi="宋体"/>
          <w:color w:val="auto"/>
          <w:position w:val="-4"/>
          <w:sz w:val="24"/>
          <w:szCs w:val="24"/>
          <w:highlight w:val="none"/>
        </w:rPr>
      </w:pPr>
      <w:r>
        <w:rPr>
          <w:rFonts w:hint="eastAsia" w:ascii="宋体" w:hAnsi="宋体"/>
          <w:color w:val="auto"/>
          <w:position w:val="-4"/>
          <w:sz w:val="24"/>
          <w:szCs w:val="24"/>
          <w:highlight w:val="none"/>
        </w:rPr>
        <w:t>（编</w:t>
      </w:r>
      <w:r>
        <w:rPr>
          <w:rFonts w:hint="eastAsia" w:ascii="宋体" w:hAnsi="宋体"/>
          <w:color w:val="auto"/>
          <w:spacing w:val="-2"/>
          <w:position w:val="-4"/>
          <w:sz w:val="24"/>
          <w:szCs w:val="24"/>
          <w:highlight w:val="none"/>
        </w:rPr>
        <w:t>号</w:t>
      </w:r>
      <w:r>
        <w:rPr>
          <w:rFonts w:hint="eastAsia" w:ascii="宋体" w:hAnsi="宋体"/>
          <w:color w:val="auto"/>
          <w:position w:val="-4"/>
          <w:sz w:val="24"/>
          <w:szCs w:val="24"/>
          <w:highlight w:val="none"/>
        </w:rPr>
        <w:t>：</w:t>
      </w:r>
      <w:r>
        <w:rPr>
          <w:rFonts w:hint="eastAsia" w:ascii="宋体" w:hAnsi="宋体"/>
          <w:color w:val="auto"/>
          <w:position w:val="-4"/>
          <w:sz w:val="24"/>
          <w:szCs w:val="24"/>
          <w:highlight w:val="none"/>
          <w:u w:val="single"/>
        </w:rPr>
        <w:t xml:space="preserve">        </w:t>
      </w:r>
      <w:r>
        <w:rPr>
          <w:rFonts w:hint="eastAsia" w:ascii="宋体" w:hAnsi="宋体"/>
          <w:color w:val="auto"/>
          <w:position w:val="-4"/>
          <w:sz w:val="24"/>
          <w:szCs w:val="24"/>
          <w:highlight w:val="none"/>
        </w:rPr>
        <w:t>）</w:t>
      </w:r>
    </w:p>
    <w:p>
      <w:pPr>
        <w:tabs>
          <w:tab w:val="left" w:pos="5740"/>
        </w:tabs>
        <w:spacing w:before="62"/>
        <w:ind w:left="2808" w:right="2811"/>
        <w:jc w:val="center"/>
        <w:rPr>
          <w:rFonts w:ascii="宋体" w:hAnsi="宋体"/>
          <w:color w:val="auto"/>
          <w:sz w:val="24"/>
          <w:szCs w:val="24"/>
          <w:highlight w:val="none"/>
        </w:rPr>
      </w:pPr>
    </w:p>
    <w:p>
      <w:pPr>
        <w:tabs>
          <w:tab w:val="left" w:pos="2300"/>
        </w:tabs>
        <w:ind w:left="100" w:right="-20"/>
        <w:jc w:val="left"/>
        <w:rPr>
          <w:rFonts w:ascii="宋体" w:hAnsi="宋体"/>
          <w:color w:val="auto"/>
          <w:sz w:val="24"/>
          <w:szCs w:val="24"/>
          <w:highlight w:val="none"/>
        </w:rPr>
      </w:pPr>
      <w:r>
        <w:rPr>
          <w:rFonts w:hint="eastAsia" w:ascii="宋体" w:hAnsi="宋体"/>
          <w:color w:val="auto"/>
          <w:w w:val="201"/>
          <w:position w:val="-2"/>
          <w:sz w:val="24"/>
          <w:szCs w:val="24"/>
          <w:highlight w:val="none"/>
          <w:u w:val="single"/>
        </w:rPr>
        <w:t xml:space="preserve"> </w:t>
      </w:r>
      <w:r>
        <w:rPr>
          <w:rFonts w:hint="eastAsia" w:ascii="宋体" w:hAnsi="宋体"/>
          <w:color w:val="auto"/>
          <w:position w:val="-2"/>
          <w:sz w:val="24"/>
          <w:szCs w:val="24"/>
          <w:highlight w:val="none"/>
          <w:u w:val="single"/>
        </w:rPr>
        <w:tab/>
      </w:r>
      <w:r>
        <w:rPr>
          <w:rFonts w:hint="eastAsia" w:ascii="宋体" w:hAnsi="宋体"/>
          <w:color w:val="auto"/>
          <w:position w:val="-2"/>
          <w:sz w:val="24"/>
          <w:szCs w:val="24"/>
          <w:highlight w:val="none"/>
        </w:rPr>
        <w:t>（投标人名称）：</w:t>
      </w:r>
    </w:p>
    <w:p>
      <w:pPr>
        <w:ind w:right="-20" w:firstLine="480" w:firstLineChars="200"/>
        <w:jc w:val="left"/>
        <w:rPr>
          <w:rFonts w:ascii="宋体" w:hAnsi="宋体"/>
          <w:color w:val="auto"/>
          <w:sz w:val="24"/>
          <w:szCs w:val="24"/>
          <w:highlight w:val="none"/>
        </w:rPr>
      </w:pPr>
      <w:r>
        <w:rPr>
          <w:rFonts w:hint="eastAsia" w:ascii="宋体" w:hAnsi="宋体"/>
          <w:color w:val="auto"/>
          <w:position w:val="-1"/>
          <w:sz w:val="24"/>
          <w:szCs w:val="24"/>
          <w:highlight w:val="none"/>
        </w:rPr>
        <w:t>评标委员会</w:t>
      </w:r>
      <w:r>
        <w:rPr>
          <w:rFonts w:hint="eastAsia" w:ascii="宋体" w:hAnsi="宋体"/>
          <w:color w:val="auto"/>
          <w:spacing w:val="-2"/>
          <w:position w:val="-1"/>
          <w:sz w:val="24"/>
          <w:szCs w:val="24"/>
          <w:highlight w:val="none"/>
        </w:rPr>
        <w:t>对</w:t>
      </w:r>
      <w:r>
        <w:rPr>
          <w:rFonts w:hint="eastAsia" w:ascii="宋体" w:hAnsi="宋体"/>
          <w:color w:val="auto"/>
          <w:position w:val="-1"/>
          <w:sz w:val="24"/>
          <w:szCs w:val="24"/>
          <w:highlight w:val="none"/>
        </w:rPr>
        <w:t>你方</w:t>
      </w:r>
      <w:r>
        <w:rPr>
          <w:rFonts w:hint="eastAsia" w:ascii="宋体" w:hAnsi="宋体"/>
          <w:color w:val="auto"/>
          <w:spacing w:val="-2"/>
          <w:position w:val="-1"/>
          <w:sz w:val="24"/>
          <w:szCs w:val="24"/>
          <w:highlight w:val="none"/>
        </w:rPr>
        <w:t>的</w:t>
      </w:r>
      <w:r>
        <w:rPr>
          <w:rFonts w:hint="eastAsia" w:ascii="宋体" w:hAnsi="宋体"/>
          <w:color w:val="auto"/>
          <w:position w:val="-1"/>
          <w:sz w:val="24"/>
          <w:szCs w:val="24"/>
          <w:highlight w:val="none"/>
        </w:rPr>
        <w:t>投标文件进行了</w:t>
      </w:r>
      <w:r>
        <w:rPr>
          <w:rFonts w:hint="eastAsia" w:ascii="宋体" w:hAnsi="宋体"/>
          <w:color w:val="auto"/>
          <w:spacing w:val="-2"/>
          <w:position w:val="-1"/>
          <w:sz w:val="24"/>
          <w:szCs w:val="24"/>
          <w:highlight w:val="none"/>
        </w:rPr>
        <w:t>仔</w:t>
      </w:r>
      <w:r>
        <w:rPr>
          <w:rFonts w:hint="eastAsia" w:ascii="宋体" w:hAnsi="宋体"/>
          <w:color w:val="auto"/>
          <w:position w:val="-1"/>
          <w:sz w:val="24"/>
          <w:szCs w:val="24"/>
          <w:highlight w:val="none"/>
        </w:rPr>
        <w:t>细的</w:t>
      </w:r>
      <w:r>
        <w:rPr>
          <w:rFonts w:hint="eastAsia" w:ascii="宋体" w:hAnsi="宋体"/>
          <w:color w:val="auto"/>
          <w:spacing w:val="-2"/>
          <w:position w:val="-1"/>
          <w:sz w:val="24"/>
          <w:szCs w:val="24"/>
          <w:highlight w:val="none"/>
        </w:rPr>
        <w:t>审</w:t>
      </w:r>
      <w:r>
        <w:rPr>
          <w:rFonts w:hint="eastAsia" w:ascii="宋体" w:hAnsi="宋体"/>
          <w:color w:val="auto"/>
          <w:position w:val="-1"/>
          <w:sz w:val="24"/>
          <w:szCs w:val="24"/>
          <w:highlight w:val="none"/>
        </w:rPr>
        <w:t>查，现需你方对</w:t>
      </w:r>
      <w:r>
        <w:rPr>
          <w:rFonts w:hint="eastAsia" w:ascii="宋体" w:hAnsi="宋体"/>
          <w:color w:val="auto"/>
          <w:spacing w:val="-2"/>
          <w:position w:val="-1"/>
          <w:sz w:val="24"/>
          <w:szCs w:val="24"/>
          <w:highlight w:val="none"/>
        </w:rPr>
        <w:t>下</w:t>
      </w:r>
      <w:r>
        <w:rPr>
          <w:rFonts w:hint="eastAsia" w:ascii="宋体" w:hAnsi="宋体"/>
          <w:color w:val="auto"/>
          <w:position w:val="-1"/>
          <w:sz w:val="24"/>
          <w:szCs w:val="24"/>
          <w:highlight w:val="none"/>
        </w:rPr>
        <w:t>列问</w:t>
      </w:r>
      <w:r>
        <w:rPr>
          <w:rFonts w:hint="eastAsia" w:ascii="宋体" w:hAnsi="宋体"/>
          <w:color w:val="auto"/>
          <w:spacing w:val="-2"/>
          <w:position w:val="-1"/>
          <w:sz w:val="24"/>
          <w:szCs w:val="24"/>
          <w:highlight w:val="none"/>
        </w:rPr>
        <w:t>题</w:t>
      </w:r>
      <w:r>
        <w:rPr>
          <w:rFonts w:hint="eastAsia" w:ascii="宋体" w:hAnsi="宋体"/>
          <w:color w:val="auto"/>
          <w:position w:val="-1"/>
          <w:sz w:val="24"/>
          <w:szCs w:val="24"/>
          <w:highlight w:val="none"/>
        </w:rPr>
        <w:t>以书面形式予</w:t>
      </w:r>
      <w:r>
        <w:rPr>
          <w:rFonts w:hint="eastAsia" w:ascii="宋体" w:hAnsi="宋体"/>
          <w:color w:val="auto"/>
          <w:spacing w:val="-2"/>
          <w:position w:val="-1"/>
          <w:sz w:val="24"/>
          <w:szCs w:val="24"/>
          <w:highlight w:val="none"/>
        </w:rPr>
        <w:t>以</w:t>
      </w:r>
      <w:r>
        <w:rPr>
          <w:rFonts w:hint="eastAsia" w:ascii="宋体" w:hAnsi="宋体"/>
          <w:color w:val="auto"/>
          <w:position w:val="-1"/>
          <w:sz w:val="24"/>
          <w:szCs w:val="24"/>
          <w:highlight w:val="none"/>
        </w:rPr>
        <w:t>澄</w:t>
      </w:r>
      <w:r>
        <w:rPr>
          <w:rFonts w:hint="eastAsia" w:ascii="宋体" w:hAnsi="宋体"/>
          <w:color w:val="auto"/>
          <w:sz w:val="24"/>
          <w:szCs w:val="24"/>
          <w:highlight w:val="none"/>
        </w:rPr>
        <w:t>清、</w:t>
      </w:r>
      <w:r>
        <w:rPr>
          <w:rFonts w:hint="eastAsia" w:ascii="宋体" w:hAnsi="宋体"/>
          <w:color w:val="auto"/>
          <w:spacing w:val="-2"/>
          <w:sz w:val="24"/>
          <w:szCs w:val="24"/>
          <w:highlight w:val="none"/>
        </w:rPr>
        <w:t>说</w:t>
      </w:r>
      <w:r>
        <w:rPr>
          <w:rFonts w:hint="eastAsia" w:ascii="宋体" w:hAnsi="宋体"/>
          <w:color w:val="auto"/>
          <w:sz w:val="24"/>
          <w:szCs w:val="24"/>
          <w:highlight w:val="none"/>
        </w:rPr>
        <w:t>明</w:t>
      </w:r>
      <w:r>
        <w:rPr>
          <w:rFonts w:hint="eastAsia" w:ascii="宋体" w:hAnsi="宋体"/>
          <w:color w:val="auto"/>
          <w:spacing w:val="-2"/>
          <w:sz w:val="24"/>
          <w:szCs w:val="24"/>
          <w:highlight w:val="none"/>
        </w:rPr>
        <w:t>或</w:t>
      </w:r>
      <w:r>
        <w:rPr>
          <w:rFonts w:hint="eastAsia" w:ascii="宋体" w:hAnsi="宋体"/>
          <w:color w:val="auto"/>
          <w:sz w:val="24"/>
          <w:szCs w:val="24"/>
          <w:highlight w:val="none"/>
        </w:rPr>
        <w:t>补</w:t>
      </w:r>
      <w:r>
        <w:rPr>
          <w:rFonts w:hint="eastAsia" w:ascii="宋体" w:hAnsi="宋体"/>
          <w:color w:val="auto"/>
          <w:spacing w:val="-2"/>
          <w:sz w:val="24"/>
          <w:szCs w:val="24"/>
          <w:highlight w:val="none"/>
        </w:rPr>
        <w:t>正</w:t>
      </w:r>
      <w:r>
        <w:rPr>
          <w:rFonts w:hint="eastAsia" w:ascii="宋体" w:hAnsi="宋体"/>
          <w:color w:val="auto"/>
          <w:sz w:val="24"/>
          <w:szCs w:val="24"/>
          <w:highlight w:val="none"/>
        </w:rPr>
        <w:t>：</w:t>
      </w:r>
    </w:p>
    <w:p>
      <w:pPr>
        <w:ind w:left="523" w:right="-20"/>
        <w:jc w:val="left"/>
        <w:rPr>
          <w:rFonts w:ascii="宋体" w:hAnsi="宋体"/>
          <w:color w:val="auto"/>
          <w:sz w:val="24"/>
          <w:szCs w:val="24"/>
          <w:highlight w:val="none"/>
        </w:rPr>
      </w:pPr>
      <w:r>
        <w:rPr>
          <w:rFonts w:hint="eastAsia" w:ascii="宋体" w:hAnsi="宋体"/>
          <w:color w:val="auto"/>
          <w:sz w:val="24"/>
          <w:szCs w:val="24"/>
          <w:highlight w:val="none"/>
        </w:rPr>
        <w:t>1.</w:t>
      </w:r>
    </w:p>
    <w:p>
      <w:pPr>
        <w:ind w:left="523" w:right="-20"/>
        <w:jc w:val="left"/>
        <w:rPr>
          <w:rFonts w:ascii="宋体" w:hAnsi="宋体"/>
          <w:color w:val="auto"/>
          <w:sz w:val="24"/>
          <w:szCs w:val="24"/>
          <w:highlight w:val="none"/>
        </w:rPr>
      </w:pPr>
      <w:r>
        <w:rPr>
          <w:rFonts w:hint="eastAsia" w:ascii="宋体" w:hAnsi="宋体"/>
          <w:color w:val="auto"/>
          <w:sz w:val="24"/>
          <w:szCs w:val="24"/>
          <w:highlight w:val="none"/>
        </w:rPr>
        <w:t>2.</w:t>
      </w:r>
    </w:p>
    <w:p>
      <w:pPr>
        <w:ind w:left="628" w:right="-20"/>
        <w:jc w:val="left"/>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pacing w:val="-2"/>
          <w:sz w:val="24"/>
          <w:szCs w:val="24"/>
          <w:highlight w:val="none"/>
        </w:rPr>
        <w:t>.</w:t>
      </w:r>
      <w:r>
        <w:rPr>
          <w:rFonts w:hint="eastAsia" w:ascii="宋体" w:hAnsi="宋体"/>
          <w:color w:val="auto"/>
          <w:sz w:val="24"/>
          <w:szCs w:val="24"/>
          <w:highlight w:val="none"/>
        </w:rPr>
        <w:t>....</w:t>
      </w:r>
    </w:p>
    <w:p>
      <w:pPr>
        <w:tabs>
          <w:tab w:val="left" w:pos="4600"/>
          <w:tab w:val="left" w:pos="5540"/>
          <w:tab w:val="left" w:pos="6480"/>
          <w:tab w:val="left" w:pos="7420"/>
        </w:tabs>
        <w:ind w:left="506" w:right="-20"/>
        <w:jc w:val="left"/>
        <w:rPr>
          <w:rFonts w:ascii="宋体" w:hAnsi="宋体"/>
          <w:color w:val="auto"/>
          <w:sz w:val="24"/>
          <w:szCs w:val="24"/>
          <w:highlight w:val="none"/>
        </w:rPr>
      </w:pPr>
      <w:r>
        <w:rPr>
          <w:rFonts w:hint="eastAsia" w:ascii="宋体" w:hAnsi="宋体"/>
          <w:color w:val="auto"/>
          <w:position w:val="-4"/>
          <w:sz w:val="24"/>
          <w:szCs w:val="24"/>
          <w:highlight w:val="none"/>
        </w:rPr>
        <w:t>请将</w:t>
      </w:r>
      <w:r>
        <w:rPr>
          <w:rFonts w:hint="eastAsia" w:ascii="宋体" w:hAnsi="宋体"/>
          <w:color w:val="auto"/>
          <w:spacing w:val="-2"/>
          <w:position w:val="-4"/>
          <w:sz w:val="24"/>
          <w:szCs w:val="24"/>
          <w:highlight w:val="none"/>
        </w:rPr>
        <w:t>上</w:t>
      </w:r>
      <w:r>
        <w:rPr>
          <w:rFonts w:hint="eastAsia" w:ascii="宋体" w:hAnsi="宋体"/>
          <w:color w:val="auto"/>
          <w:position w:val="-4"/>
          <w:sz w:val="24"/>
          <w:szCs w:val="24"/>
          <w:highlight w:val="none"/>
        </w:rPr>
        <w:t>述</w:t>
      </w:r>
      <w:r>
        <w:rPr>
          <w:rFonts w:hint="eastAsia" w:ascii="宋体" w:hAnsi="宋体"/>
          <w:color w:val="auto"/>
          <w:spacing w:val="-2"/>
          <w:position w:val="-4"/>
          <w:sz w:val="24"/>
          <w:szCs w:val="24"/>
          <w:highlight w:val="none"/>
        </w:rPr>
        <w:t>问</w:t>
      </w:r>
      <w:r>
        <w:rPr>
          <w:rFonts w:hint="eastAsia" w:ascii="宋体" w:hAnsi="宋体"/>
          <w:color w:val="auto"/>
          <w:position w:val="-4"/>
          <w:sz w:val="24"/>
          <w:szCs w:val="24"/>
          <w:highlight w:val="none"/>
        </w:rPr>
        <w:t>题</w:t>
      </w:r>
      <w:r>
        <w:rPr>
          <w:rFonts w:hint="eastAsia" w:ascii="宋体" w:hAnsi="宋体"/>
          <w:color w:val="auto"/>
          <w:spacing w:val="-2"/>
          <w:position w:val="-4"/>
          <w:sz w:val="24"/>
          <w:szCs w:val="24"/>
          <w:highlight w:val="none"/>
        </w:rPr>
        <w:t>的</w:t>
      </w:r>
      <w:r>
        <w:rPr>
          <w:rFonts w:hint="eastAsia" w:ascii="宋体" w:hAnsi="宋体"/>
          <w:color w:val="auto"/>
          <w:position w:val="-4"/>
          <w:sz w:val="24"/>
          <w:szCs w:val="24"/>
          <w:highlight w:val="none"/>
        </w:rPr>
        <w:t>澄</w:t>
      </w:r>
      <w:r>
        <w:rPr>
          <w:rFonts w:hint="eastAsia" w:ascii="宋体" w:hAnsi="宋体"/>
          <w:color w:val="auto"/>
          <w:spacing w:val="-2"/>
          <w:position w:val="-4"/>
          <w:sz w:val="24"/>
          <w:szCs w:val="24"/>
          <w:highlight w:val="none"/>
        </w:rPr>
        <w:t>清</w:t>
      </w:r>
      <w:r>
        <w:rPr>
          <w:rFonts w:hint="eastAsia" w:ascii="宋体" w:hAnsi="宋体"/>
          <w:color w:val="auto"/>
          <w:position w:val="-4"/>
          <w:sz w:val="24"/>
          <w:szCs w:val="24"/>
          <w:highlight w:val="none"/>
        </w:rPr>
        <w:t>、</w:t>
      </w:r>
      <w:r>
        <w:rPr>
          <w:rFonts w:hint="eastAsia" w:ascii="宋体" w:hAnsi="宋体"/>
          <w:color w:val="auto"/>
          <w:spacing w:val="-2"/>
          <w:position w:val="-4"/>
          <w:sz w:val="24"/>
          <w:szCs w:val="24"/>
          <w:highlight w:val="none"/>
        </w:rPr>
        <w:t>说</w:t>
      </w:r>
      <w:r>
        <w:rPr>
          <w:rFonts w:hint="eastAsia" w:ascii="宋体" w:hAnsi="宋体"/>
          <w:color w:val="auto"/>
          <w:position w:val="-4"/>
          <w:sz w:val="24"/>
          <w:szCs w:val="24"/>
          <w:highlight w:val="none"/>
        </w:rPr>
        <w:t>明或</w:t>
      </w:r>
      <w:r>
        <w:rPr>
          <w:rFonts w:hint="eastAsia" w:ascii="宋体" w:hAnsi="宋体"/>
          <w:color w:val="auto"/>
          <w:spacing w:val="-2"/>
          <w:position w:val="-4"/>
          <w:sz w:val="24"/>
          <w:szCs w:val="24"/>
          <w:highlight w:val="none"/>
        </w:rPr>
        <w:t>补</w:t>
      </w:r>
      <w:r>
        <w:rPr>
          <w:rFonts w:hint="eastAsia" w:ascii="宋体" w:hAnsi="宋体"/>
          <w:color w:val="auto"/>
          <w:position w:val="-4"/>
          <w:sz w:val="24"/>
          <w:szCs w:val="24"/>
          <w:highlight w:val="none"/>
        </w:rPr>
        <w:t>正</w:t>
      </w:r>
      <w:r>
        <w:rPr>
          <w:rFonts w:hint="eastAsia" w:ascii="宋体" w:hAnsi="宋体"/>
          <w:color w:val="auto"/>
          <w:spacing w:val="-2"/>
          <w:position w:val="-4"/>
          <w:sz w:val="24"/>
          <w:szCs w:val="24"/>
          <w:highlight w:val="none"/>
        </w:rPr>
        <w:t>于</w:t>
      </w:r>
      <w:r>
        <w:rPr>
          <w:rFonts w:hint="eastAsia" w:ascii="宋体" w:hAnsi="宋体"/>
          <w:color w:val="auto"/>
          <w:position w:val="-4"/>
          <w:sz w:val="24"/>
          <w:szCs w:val="24"/>
          <w:highlight w:val="none"/>
          <w:u w:val="single"/>
        </w:rPr>
        <w:t xml:space="preserve"> </w:t>
      </w:r>
      <w:r>
        <w:rPr>
          <w:rFonts w:hint="eastAsia" w:ascii="宋体" w:hAnsi="宋体"/>
          <w:color w:val="auto"/>
          <w:spacing w:val="1"/>
          <w:position w:val="-4"/>
          <w:sz w:val="24"/>
          <w:szCs w:val="24"/>
          <w:highlight w:val="none"/>
          <w:u w:val="single"/>
        </w:rPr>
        <w:t xml:space="preserve"> </w:t>
      </w:r>
      <w:r>
        <w:rPr>
          <w:rFonts w:hint="eastAsia" w:ascii="宋体" w:hAnsi="宋体"/>
          <w:color w:val="auto"/>
          <w:position w:val="-4"/>
          <w:sz w:val="24"/>
          <w:szCs w:val="24"/>
          <w:highlight w:val="none"/>
          <w:u w:val="single"/>
        </w:rPr>
        <w:tab/>
      </w:r>
      <w:r>
        <w:rPr>
          <w:rFonts w:hint="eastAsia" w:ascii="宋体" w:hAnsi="宋体"/>
          <w:color w:val="auto"/>
          <w:position w:val="-4"/>
          <w:sz w:val="24"/>
          <w:szCs w:val="24"/>
          <w:highlight w:val="none"/>
        </w:rPr>
        <w:t>年</w:t>
      </w:r>
      <w:r>
        <w:rPr>
          <w:rFonts w:hint="eastAsia" w:ascii="宋体" w:hAnsi="宋体"/>
          <w:color w:val="auto"/>
          <w:position w:val="-4"/>
          <w:sz w:val="24"/>
          <w:szCs w:val="24"/>
          <w:highlight w:val="none"/>
          <w:u w:val="single"/>
        </w:rPr>
        <w:t xml:space="preserve"> </w:t>
      </w:r>
      <w:r>
        <w:rPr>
          <w:rFonts w:hint="eastAsia" w:ascii="宋体" w:hAnsi="宋体"/>
          <w:color w:val="auto"/>
          <w:spacing w:val="1"/>
          <w:position w:val="-4"/>
          <w:sz w:val="24"/>
          <w:szCs w:val="24"/>
          <w:highlight w:val="none"/>
          <w:u w:val="single"/>
        </w:rPr>
        <w:t xml:space="preserve"> </w:t>
      </w:r>
      <w:r>
        <w:rPr>
          <w:rFonts w:hint="eastAsia" w:ascii="宋体" w:hAnsi="宋体"/>
          <w:color w:val="auto"/>
          <w:position w:val="-4"/>
          <w:sz w:val="24"/>
          <w:szCs w:val="24"/>
          <w:highlight w:val="none"/>
          <w:u w:val="single"/>
        </w:rPr>
        <w:tab/>
      </w:r>
      <w:r>
        <w:rPr>
          <w:rFonts w:hint="eastAsia" w:ascii="宋体" w:hAnsi="宋体"/>
          <w:color w:val="auto"/>
          <w:position w:val="-4"/>
          <w:sz w:val="24"/>
          <w:szCs w:val="24"/>
          <w:highlight w:val="none"/>
        </w:rPr>
        <w:t>月</w:t>
      </w:r>
      <w:r>
        <w:rPr>
          <w:rFonts w:hint="eastAsia" w:ascii="宋体" w:hAnsi="宋体"/>
          <w:color w:val="auto"/>
          <w:position w:val="-4"/>
          <w:sz w:val="24"/>
          <w:szCs w:val="24"/>
          <w:highlight w:val="none"/>
          <w:u w:val="single"/>
        </w:rPr>
        <w:t xml:space="preserve"> </w:t>
      </w:r>
      <w:r>
        <w:rPr>
          <w:rFonts w:hint="eastAsia" w:ascii="宋体" w:hAnsi="宋体"/>
          <w:color w:val="auto"/>
          <w:spacing w:val="1"/>
          <w:position w:val="-4"/>
          <w:sz w:val="24"/>
          <w:szCs w:val="24"/>
          <w:highlight w:val="none"/>
          <w:u w:val="single"/>
        </w:rPr>
        <w:t xml:space="preserve"> </w:t>
      </w:r>
      <w:r>
        <w:rPr>
          <w:rFonts w:hint="eastAsia" w:ascii="宋体" w:hAnsi="宋体"/>
          <w:color w:val="auto"/>
          <w:position w:val="-4"/>
          <w:sz w:val="24"/>
          <w:szCs w:val="24"/>
          <w:highlight w:val="none"/>
          <w:u w:val="single"/>
        </w:rPr>
        <w:tab/>
      </w:r>
      <w:r>
        <w:rPr>
          <w:rFonts w:hint="eastAsia" w:ascii="宋体" w:hAnsi="宋体"/>
          <w:color w:val="auto"/>
          <w:spacing w:val="-2"/>
          <w:position w:val="-4"/>
          <w:sz w:val="24"/>
          <w:szCs w:val="24"/>
          <w:highlight w:val="none"/>
        </w:rPr>
        <w:t>日</w:t>
      </w:r>
      <w:r>
        <w:rPr>
          <w:rFonts w:hint="eastAsia" w:ascii="宋体" w:hAnsi="宋体"/>
          <w:color w:val="auto"/>
          <w:position w:val="-4"/>
          <w:sz w:val="24"/>
          <w:szCs w:val="24"/>
          <w:highlight w:val="none"/>
          <w:u w:val="single"/>
        </w:rPr>
        <w:t xml:space="preserve"> </w:t>
      </w:r>
      <w:r>
        <w:rPr>
          <w:rFonts w:hint="eastAsia" w:ascii="宋体" w:hAnsi="宋体"/>
          <w:color w:val="auto"/>
          <w:spacing w:val="1"/>
          <w:position w:val="-4"/>
          <w:sz w:val="24"/>
          <w:szCs w:val="24"/>
          <w:highlight w:val="none"/>
          <w:u w:val="single"/>
        </w:rPr>
        <w:t xml:space="preserve"> </w:t>
      </w:r>
      <w:r>
        <w:rPr>
          <w:rFonts w:hint="eastAsia" w:ascii="宋体" w:hAnsi="宋体"/>
          <w:color w:val="auto"/>
          <w:position w:val="-4"/>
          <w:sz w:val="24"/>
          <w:szCs w:val="24"/>
          <w:highlight w:val="none"/>
          <w:u w:val="single"/>
        </w:rPr>
        <w:tab/>
      </w:r>
      <w:r>
        <w:rPr>
          <w:rFonts w:hint="eastAsia" w:ascii="宋体" w:hAnsi="宋体"/>
          <w:color w:val="auto"/>
          <w:spacing w:val="-2"/>
          <w:position w:val="-4"/>
          <w:sz w:val="24"/>
          <w:szCs w:val="24"/>
          <w:highlight w:val="none"/>
        </w:rPr>
        <w:t>时</w:t>
      </w:r>
      <w:r>
        <w:rPr>
          <w:rFonts w:hint="eastAsia" w:ascii="宋体" w:hAnsi="宋体"/>
          <w:color w:val="auto"/>
          <w:position w:val="-4"/>
          <w:sz w:val="24"/>
          <w:szCs w:val="24"/>
          <w:highlight w:val="none"/>
        </w:rPr>
        <w:t>前递</w:t>
      </w:r>
      <w:r>
        <w:rPr>
          <w:rFonts w:hint="eastAsia" w:ascii="宋体" w:hAnsi="宋体"/>
          <w:color w:val="auto"/>
          <w:spacing w:val="-2"/>
          <w:position w:val="-4"/>
          <w:sz w:val="24"/>
          <w:szCs w:val="24"/>
          <w:highlight w:val="none"/>
        </w:rPr>
        <w:t>交</w:t>
      </w:r>
      <w:r>
        <w:rPr>
          <w:rFonts w:hint="eastAsia" w:ascii="宋体" w:hAnsi="宋体"/>
          <w:color w:val="auto"/>
          <w:position w:val="-4"/>
          <w:sz w:val="24"/>
          <w:szCs w:val="24"/>
          <w:highlight w:val="none"/>
        </w:rPr>
        <w:t>至</w:t>
      </w:r>
    </w:p>
    <w:p>
      <w:pPr>
        <w:tabs>
          <w:tab w:val="left" w:pos="3040"/>
          <w:tab w:val="left" w:pos="7320"/>
        </w:tabs>
        <w:ind w:left="100" w:right="-20"/>
        <w:jc w:val="left"/>
        <w:rPr>
          <w:rFonts w:ascii="宋体" w:hAnsi="宋体"/>
          <w:color w:val="auto"/>
          <w:position w:val="-2"/>
          <w:sz w:val="24"/>
          <w:szCs w:val="24"/>
          <w:highlight w:val="none"/>
        </w:rPr>
      </w:pPr>
      <w:r>
        <w:rPr>
          <w:rFonts w:hint="eastAsia" w:ascii="宋体" w:hAnsi="宋体"/>
          <w:color w:val="auto"/>
          <w:w w:val="201"/>
          <w:position w:val="-2"/>
          <w:sz w:val="24"/>
          <w:szCs w:val="24"/>
          <w:highlight w:val="none"/>
          <w:u w:val="single"/>
        </w:rPr>
        <w:t xml:space="preserve"> </w:t>
      </w:r>
      <w:r>
        <w:rPr>
          <w:rFonts w:hint="eastAsia" w:ascii="宋体" w:hAnsi="宋体"/>
          <w:color w:val="auto"/>
          <w:position w:val="-2"/>
          <w:sz w:val="24"/>
          <w:szCs w:val="24"/>
          <w:highlight w:val="none"/>
          <w:u w:val="single"/>
        </w:rPr>
        <w:tab/>
      </w:r>
      <w:r>
        <w:rPr>
          <w:rFonts w:hint="eastAsia" w:ascii="宋体" w:hAnsi="宋体"/>
          <w:color w:val="auto"/>
          <w:position w:val="-2"/>
          <w:sz w:val="24"/>
          <w:szCs w:val="24"/>
          <w:highlight w:val="none"/>
        </w:rPr>
        <w:t>（</w:t>
      </w:r>
      <w:r>
        <w:rPr>
          <w:rFonts w:hint="eastAsia" w:ascii="宋体" w:hAnsi="宋体"/>
          <w:color w:val="auto"/>
          <w:spacing w:val="-2"/>
          <w:position w:val="-2"/>
          <w:sz w:val="24"/>
          <w:szCs w:val="24"/>
          <w:highlight w:val="none"/>
        </w:rPr>
        <w:t>详</w:t>
      </w:r>
      <w:r>
        <w:rPr>
          <w:rFonts w:hint="eastAsia" w:ascii="宋体" w:hAnsi="宋体"/>
          <w:color w:val="auto"/>
          <w:position w:val="-2"/>
          <w:sz w:val="24"/>
          <w:szCs w:val="24"/>
          <w:highlight w:val="none"/>
        </w:rPr>
        <w:t>细</w:t>
      </w:r>
      <w:r>
        <w:rPr>
          <w:rFonts w:hint="eastAsia" w:ascii="宋体" w:hAnsi="宋体"/>
          <w:color w:val="auto"/>
          <w:spacing w:val="-2"/>
          <w:position w:val="-2"/>
          <w:sz w:val="24"/>
          <w:szCs w:val="24"/>
          <w:highlight w:val="none"/>
        </w:rPr>
        <w:t>地址</w:t>
      </w:r>
      <w:r>
        <w:rPr>
          <w:rFonts w:hint="eastAsia" w:ascii="宋体" w:hAnsi="宋体"/>
          <w:color w:val="auto"/>
          <w:spacing w:val="-24"/>
          <w:position w:val="-2"/>
          <w:sz w:val="24"/>
          <w:szCs w:val="24"/>
          <w:highlight w:val="none"/>
        </w:rPr>
        <w:t>）</w:t>
      </w:r>
      <w:r>
        <w:rPr>
          <w:rFonts w:hint="eastAsia" w:ascii="宋体" w:hAnsi="宋体"/>
          <w:color w:val="auto"/>
          <w:spacing w:val="-2"/>
          <w:position w:val="-2"/>
          <w:sz w:val="24"/>
          <w:szCs w:val="24"/>
          <w:highlight w:val="none"/>
        </w:rPr>
        <w:t>或</w:t>
      </w:r>
      <w:r>
        <w:rPr>
          <w:rFonts w:hint="eastAsia" w:ascii="宋体" w:hAnsi="宋体"/>
          <w:color w:val="auto"/>
          <w:position w:val="-2"/>
          <w:sz w:val="24"/>
          <w:szCs w:val="24"/>
          <w:highlight w:val="none"/>
        </w:rPr>
        <w:t>传</w:t>
      </w:r>
      <w:r>
        <w:rPr>
          <w:rFonts w:hint="eastAsia" w:ascii="宋体" w:hAnsi="宋体"/>
          <w:color w:val="auto"/>
          <w:spacing w:val="-2"/>
          <w:position w:val="-2"/>
          <w:sz w:val="24"/>
          <w:szCs w:val="24"/>
          <w:highlight w:val="none"/>
        </w:rPr>
        <w:t>真</w:t>
      </w:r>
      <w:r>
        <w:rPr>
          <w:rFonts w:hint="eastAsia" w:ascii="宋体" w:hAnsi="宋体"/>
          <w:color w:val="auto"/>
          <w:position w:val="-2"/>
          <w:sz w:val="24"/>
          <w:szCs w:val="24"/>
          <w:highlight w:val="none"/>
        </w:rPr>
        <w:t>至</w:t>
      </w:r>
      <w:r>
        <w:rPr>
          <w:rFonts w:hint="eastAsia" w:ascii="宋体" w:hAnsi="宋体"/>
          <w:color w:val="auto"/>
          <w:position w:val="-2"/>
          <w:sz w:val="24"/>
          <w:szCs w:val="24"/>
          <w:highlight w:val="none"/>
          <w:u w:val="single"/>
        </w:rPr>
        <w:t xml:space="preserve"> </w:t>
      </w:r>
      <w:r>
        <w:rPr>
          <w:rFonts w:hint="eastAsia" w:ascii="宋体" w:hAnsi="宋体"/>
          <w:color w:val="auto"/>
          <w:spacing w:val="1"/>
          <w:position w:val="-2"/>
          <w:sz w:val="24"/>
          <w:szCs w:val="24"/>
          <w:highlight w:val="none"/>
          <w:u w:val="single"/>
        </w:rPr>
        <w:t xml:space="preserve"> </w:t>
      </w:r>
      <w:r>
        <w:rPr>
          <w:rFonts w:hint="eastAsia" w:ascii="宋体" w:hAnsi="宋体"/>
          <w:color w:val="auto"/>
          <w:position w:val="-2"/>
          <w:sz w:val="24"/>
          <w:szCs w:val="24"/>
          <w:highlight w:val="none"/>
          <w:u w:val="single"/>
        </w:rPr>
        <w:tab/>
      </w:r>
      <w:r>
        <w:rPr>
          <w:rFonts w:hint="eastAsia" w:ascii="宋体" w:hAnsi="宋体"/>
          <w:color w:val="auto"/>
          <w:position w:val="-2"/>
          <w:sz w:val="24"/>
          <w:szCs w:val="24"/>
          <w:highlight w:val="none"/>
        </w:rPr>
        <w:t>（</w:t>
      </w:r>
      <w:r>
        <w:rPr>
          <w:rFonts w:hint="eastAsia" w:ascii="宋体" w:hAnsi="宋体"/>
          <w:color w:val="auto"/>
          <w:spacing w:val="-2"/>
          <w:position w:val="-2"/>
          <w:sz w:val="24"/>
          <w:szCs w:val="24"/>
          <w:highlight w:val="none"/>
        </w:rPr>
        <w:t>传</w:t>
      </w:r>
      <w:r>
        <w:rPr>
          <w:rFonts w:hint="eastAsia" w:ascii="宋体" w:hAnsi="宋体"/>
          <w:color w:val="auto"/>
          <w:position w:val="-2"/>
          <w:sz w:val="24"/>
          <w:szCs w:val="24"/>
          <w:highlight w:val="none"/>
        </w:rPr>
        <w:t>真</w:t>
      </w:r>
      <w:r>
        <w:rPr>
          <w:rFonts w:hint="eastAsia" w:ascii="宋体" w:hAnsi="宋体"/>
          <w:color w:val="auto"/>
          <w:spacing w:val="-2"/>
          <w:position w:val="-2"/>
          <w:sz w:val="24"/>
          <w:szCs w:val="24"/>
          <w:highlight w:val="none"/>
        </w:rPr>
        <w:t>号码</w:t>
      </w:r>
      <w:r>
        <w:rPr>
          <w:rFonts w:hint="eastAsia" w:ascii="宋体" w:hAnsi="宋体"/>
          <w:color w:val="auto"/>
          <w:spacing w:val="-24"/>
          <w:position w:val="-2"/>
          <w:sz w:val="24"/>
          <w:szCs w:val="24"/>
          <w:highlight w:val="none"/>
        </w:rPr>
        <w:t>）</w:t>
      </w:r>
      <w:r>
        <w:rPr>
          <w:rFonts w:hint="eastAsia" w:ascii="宋体" w:hAnsi="宋体"/>
          <w:color w:val="auto"/>
          <w:position w:val="-2"/>
          <w:sz w:val="24"/>
          <w:szCs w:val="24"/>
          <w:highlight w:val="none"/>
        </w:rPr>
        <w:t>或通过</w:t>
      </w:r>
      <w:r>
        <w:rPr>
          <w:rFonts w:hint="eastAsia" w:ascii="宋体" w:hAnsi="宋体"/>
          <w:color w:val="auto"/>
          <w:spacing w:val="-2"/>
          <w:position w:val="-2"/>
          <w:sz w:val="24"/>
          <w:szCs w:val="24"/>
          <w:highlight w:val="none"/>
        </w:rPr>
        <w:t>下</w:t>
      </w:r>
      <w:r>
        <w:rPr>
          <w:rFonts w:hint="eastAsia" w:ascii="宋体" w:hAnsi="宋体"/>
          <w:color w:val="auto"/>
          <w:position w:val="-2"/>
          <w:sz w:val="24"/>
          <w:szCs w:val="24"/>
          <w:highlight w:val="none"/>
        </w:rPr>
        <w:t>载</w:t>
      </w:r>
      <w:r>
        <w:rPr>
          <w:rFonts w:hint="eastAsia" w:ascii="宋体" w:hAnsi="宋体"/>
          <w:color w:val="auto"/>
          <w:spacing w:val="-2"/>
          <w:position w:val="-2"/>
          <w:sz w:val="24"/>
          <w:szCs w:val="24"/>
          <w:highlight w:val="none"/>
        </w:rPr>
        <w:t>招</w:t>
      </w:r>
      <w:r>
        <w:rPr>
          <w:rFonts w:hint="eastAsia" w:ascii="宋体" w:hAnsi="宋体"/>
          <w:color w:val="auto"/>
          <w:position w:val="-2"/>
          <w:sz w:val="24"/>
          <w:szCs w:val="24"/>
          <w:highlight w:val="none"/>
        </w:rPr>
        <w:t>标</w:t>
      </w:r>
      <w:r>
        <w:rPr>
          <w:rFonts w:hint="eastAsia" w:ascii="宋体" w:hAnsi="宋体"/>
          <w:color w:val="auto"/>
          <w:spacing w:val="-2"/>
          <w:position w:val="-2"/>
          <w:sz w:val="24"/>
          <w:szCs w:val="24"/>
          <w:highlight w:val="none"/>
        </w:rPr>
        <w:t>文</w:t>
      </w:r>
      <w:r>
        <w:rPr>
          <w:rFonts w:hint="eastAsia" w:ascii="宋体" w:hAnsi="宋体"/>
          <w:color w:val="auto"/>
          <w:position w:val="-2"/>
          <w:sz w:val="24"/>
          <w:szCs w:val="24"/>
          <w:highlight w:val="none"/>
        </w:rPr>
        <w:t>件</w:t>
      </w:r>
      <w:r>
        <w:rPr>
          <w:rFonts w:hint="eastAsia" w:ascii="宋体" w:hAnsi="宋体"/>
          <w:color w:val="auto"/>
          <w:spacing w:val="-2"/>
          <w:position w:val="-2"/>
          <w:sz w:val="24"/>
          <w:szCs w:val="24"/>
          <w:highlight w:val="none"/>
        </w:rPr>
        <w:t>的</w:t>
      </w:r>
      <w:r>
        <w:rPr>
          <w:rFonts w:hint="eastAsia" w:ascii="宋体" w:hAnsi="宋体"/>
          <w:color w:val="auto"/>
          <w:position w:val="-2"/>
          <w:sz w:val="24"/>
          <w:szCs w:val="24"/>
          <w:highlight w:val="none"/>
        </w:rPr>
        <w:t>电</w:t>
      </w:r>
      <w:r>
        <w:rPr>
          <w:rFonts w:hint="eastAsia" w:ascii="宋体" w:hAnsi="宋体"/>
          <w:color w:val="auto"/>
          <w:spacing w:val="-2"/>
          <w:position w:val="-2"/>
          <w:sz w:val="24"/>
          <w:szCs w:val="24"/>
          <w:highlight w:val="none"/>
        </w:rPr>
        <w:t>子</w:t>
      </w:r>
      <w:r>
        <w:rPr>
          <w:rFonts w:hint="eastAsia" w:ascii="宋体" w:hAnsi="宋体"/>
          <w:color w:val="auto"/>
          <w:position w:val="-2"/>
          <w:sz w:val="24"/>
          <w:szCs w:val="24"/>
          <w:highlight w:val="none"/>
        </w:rPr>
        <w:t>招标</w:t>
      </w:r>
      <w:r>
        <w:rPr>
          <w:rFonts w:hint="eastAsia" w:ascii="宋体" w:hAnsi="宋体"/>
          <w:color w:val="auto"/>
          <w:spacing w:val="-2"/>
          <w:position w:val="-2"/>
          <w:sz w:val="24"/>
          <w:szCs w:val="24"/>
          <w:highlight w:val="none"/>
        </w:rPr>
        <w:t>交</w:t>
      </w:r>
      <w:r>
        <w:rPr>
          <w:rFonts w:hint="eastAsia" w:ascii="宋体" w:hAnsi="宋体"/>
          <w:color w:val="auto"/>
          <w:position w:val="-2"/>
          <w:sz w:val="24"/>
          <w:szCs w:val="24"/>
          <w:highlight w:val="none"/>
        </w:rPr>
        <w:t>易</w:t>
      </w:r>
      <w:r>
        <w:rPr>
          <w:rFonts w:hint="eastAsia" w:ascii="宋体" w:hAnsi="宋体"/>
          <w:color w:val="auto"/>
          <w:spacing w:val="-2"/>
          <w:position w:val="-2"/>
          <w:sz w:val="24"/>
          <w:szCs w:val="24"/>
          <w:highlight w:val="none"/>
        </w:rPr>
        <w:t>平</w:t>
      </w:r>
      <w:r>
        <w:rPr>
          <w:rFonts w:hint="eastAsia" w:ascii="宋体" w:hAnsi="宋体"/>
          <w:color w:val="auto"/>
          <w:position w:val="-2"/>
          <w:sz w:val="24"/>
          <w:szCs w:val="24"/>
          <w:highlight w:val="none"/>
        </w:rPr>
        <w:t>台</w:t>
      </w:r>
      <w:r>
        <w:rPr>
          <w:rFonts w:hint="eastAsia" w:ascii="宋体" w:hAnsi="宋体"/>
          <w:color w:val="auto"/>
          <w:spacing w:val="-2"/>
          <w:position w:val="-2"/>
          <w:sz w:val="24"/>
          <w:szCs w:val="24"/>
          <w:highlight w:val="none"/>
        </w:rPr>
        <w:t>上</w:t>
      </w:r>
      <w:r>
        <w:rPr>
          <w:rFonts w:hint="eastAsia" w:ascii="宋体" w:hAnsi="宋体"/>
          <w:color w:val="auto"/>
          <w:position w:val="-2"/>
          <w:sz w:val="24"/>
          <w:szCs w:val="24"/>
          <w:highlight w:val="none"/>
        </w:rPr>
        <w:t>传</w:t>
      </w:r>
      <w:r>
        <w:rPr>
          <w:rFonts w:hint="eastAsia" w:ascii="宋体" w:hAnsi="宋体"/>
          <w:color w:val="auto"/>
          <w:spacing w:val="-2"/>
          <w:position w:val="-2"/>
          <w:sz w:val="24"/>
          <w:szCs w:val="24"/>
          <w:highlight w:val="none"/>
        </w:rPr>
        <w:t>。</w:t>
      </w:r>
      <w:r>
        <w:rPr>
          <w:rFonts w:hint="eastAsia" w:ascii="宋体" w:hAnsi="宋体"/>
          <w:color w:val="auto"/>
          <w:position w:val="-2"/>
          <w:sz w:val="24"/>
          <w:szCs w:val="24"/>
          <w:highlight w:val="none"/>
        </w:rPr>
        <w:t>采</w:t>
      </w:r>
      <w:r>
        <w:rPr>
          <w:rFonts w:hint="eastAsia" w:ascii="宋体" w:hAnsi="宋体"/>
          <w:color w:val="auto"/>
          <w:spacing w:val="-2"/>
          <w:position w:val="-2"/>
          <w:sz w:val="24"/>
          <w:szCs w:val="24"/>
          <w:highlight w:val="none"/>
        </w:rPr>
        <w:t>用</w:t>
      </w:r>
      <w:r>
        <w:rPr>
          <w:rFonts w:hint="eastAsia" w:ascii="宋体" w:hAnsi="宋体"/>
          <w:color w:val="auto"/>
          <w:position w:val="-2"/>
          <w:sz w:val="24"/>
          <w:szCs w:val="24"/>
          <w:highlight w:val="none"/>
        </w:rPr>
        <w:t>传真</w:t>
      </w:r>
      <w:r>
        <w:rPr>
          <w:rFonts w:hint="eastAsia" w:ascii="宋体" w:hAnsi="宋体"/>
          <w:color w:val="auto"/>
          <w:spacing w:val="-2"/>
          <w:position w:val="-2"/>
          <w:sz w:val="24"/>
          <w:szCs w:val="24"/>
          <w:highlight w:val="none"/>
        </w:rPr>
        <w:t>方</w:t>
      </w:r>
      <w:r>
        <w:rPr>
          <w:rFonts w:hint="eastAsia" w:ascii="宋体" w:hAnsi="宋体"/>
          <w:color w:val="auto"/>
          <w:position w:val="-2"/>
          <w:sz w:val="24"/>
          <w:szCs w:val="24"/>
          <w:highlight w:val="none"/>
        </w:rPr>
        <w:t>式</w:t>
      </w:r>
      <w:r>
        <w:rPr>
          <w:rFonts w:hint="eastAsia" w:ascii="宋体" w:hAnsi="宋体"/>
          <w:color w:val="auto"/>
          <w:spacing w:val="-2"/>
          <w:position w:val="-2"/>
          <w:sz w:val="24"/>
          <w:szCs w:val="24"/>
          <w:highlight w:val="none"/>
        </w:rPr>
        <w:t>的</w:t>
      </w:r>
      <w:r>
        <w:rPr>
          <w:rFonts w:hint="eastAsia" w:ascii="宋体" w:hAnsi="宋体"/>
          <w:color w:val="auto"/>
          <w:position w:val="-2"/>
          <w:sz w:val="24"/>
          <w:szCs w:val="24"/>
          <w:highlight w:val="none"/>
        </w:rPr>
        <w:t>，</w:t>
      </w:r>
      <w:r>
        <w:rPr>
          <w:rFonts w:hint="eastAsia" w:ascii="宋体" w:hAnsi="宋体"/>
          <w:color w:val="auto"/>
          <w:spacing w:val="-2"/>
          <w:position w:val="-2"/>
          <w:sz w:val="24"/>
          <w:szCs w:val="24"/>
          <w:highlight w:val="none"/>
        </w:rPr>
        <w:t>应</w:t>
      </w:r>
      <w:r>
        <w:rPr>
          <w:rFonts w:hint="eastAsia" w:ascii="宋体" w:hAnsi="宋体"/>
          <w:color w:val="auto"/>
          <w:position w:val="-2"/>
          <w:sz w:val="24"/>
          <w:szCs w:val="24"/>
          <w:highlight w:val="none"/>
        </w:rPr>
        <w:t>在</w:t>
      </w:r>
      <w:r>
        <w:rPr>
          <w:rFonts w:hint="eastAsia" w:ascii="宋体" w:hAnsi="宋体"/>
          <w:color w:val="auto"/>
          <w:position w:val="-2"/>
          <w:sz w:val="24"/>
          <w:szCs w:val="24"/>
          <w:highlight w:val="none"/>
          <w:u w:val="single"/>
        </w:rPr>
        <w:t xml:space="preserve"> </w:t>
      </w:r>
      <w:r>
        <w:rPr>
          <w:rFonts w:hint="eastAsia" w:ascii="宋体" w:hAnsi="宋体"/>
          <w:color w:val="auto"/>
          <w:spacing w:val="1"/>
          <w:position w:val="-2"/>
          <w:sz w:val="24"/>
          <w:szCs w:val="24"/>
          <w:highlight w:val="none"/>
          <w:u w:val="single"/>
        </w:rPr>
        <w:t xml:space="preserve"> </w:t>
      </w:r>
      <w:r>
        <w:rPr>
          <w:rFonts w:hint="eastAsia" w:ascii="宋体" w:hAnsi="宋体"/>
          <w:color w:val="auto"/>
          <w:position w:val="-2"/>
          <w:sz w:val="24"/>
          <w:szCs w:val="24"/>
          <w:highlight w:val="none"/>
          <w:u w:val="single"/>
        </w:rPr>
        <w:tab/>
      </w:r>
      <w:r>
        <w:rPr>
          <w:rFonts w:hint="eastAsia" w:ascii="宋体" w:hAnsi="宋体"/>
          <w:color w:val="auto"/>
          <w:position w:val="-2"/>
          <w:sz w:val="24"/>
          <w:szCs w:val="24"/>
          <w:highlight w:val="none"/>
        </w:rPr>
        <w:t>年</w:t>
      </w:r>
      <w:r>
        <w:rPr>
          <w:rFonts w:hint="eastAsia" w:ascii="宋体" w:hAnsi="宋体"/>
          <w:color w:val="auto"/>
          <w:position w:val="-2"/>
          <w:sz w:val="24"/>
          <w:szCs w:val="24"/>
          <w:highlight w:val="none"/>
          <w:u w:val="single"/>
        </w:rPr>
        <w:t xml:space="preserve"> </w:t>
      </w:r>
      <w:r>
        <w:rPr>
          <w:rFonts w:hint="eastAsia" w:ascii="宋体" w:hAnsi="宋体"/>
          <w:color w:val="auto"/>
          <w:spacing w:val="1"/>
          <w:position w:val="-2"/>
          <w:sz w:val="24"/>
          <w:szCs w:val="24"/>
          <w:highlight w:val="none"/>
          <w:u w:val="single"/>
        </w:rPr>
        <w:t xml:space="preserve"> </w:t>
      </w:r>
      <w:r>
        <w:rPr>
          <w:rFonts w:hint="eastAsia" w:ascii="宋体" w:hAnsi="宋体"/>
          <w:color w:val="auto"/>
          <w:position w:val="-2"/>
          <w:sz w:val="24"/>
          <w:szCs w:val="24"/>
          <w:highlight w:val="none"/>
        </w:rPr>
        <w:t>月</w:t>
      </w:r>
      <w:r>
        <w:rPr>
          <w:rFonts w:hint="eastAsia" w:ascii="宋体" w:hAnsi="宋体"/>
          <w:color w:val="auto"/>
          <w:position w:val="-2"/>
          <w:sz w:val="24"/>
          <w:szCs w:val="24"/>
          <w:highlight w:val="none"/>
          <w:u w:val="single"/>
        </w:rPr>
        <w:t xml:space="preserve">   </w:t>
      </w:r>
      <w:r>
        <w:rPr>
          <w:rFonts w:hint="eastAsia" w:ascii="宋体" w:hAnsi="宋体"/>
          <w:color w:val="auto"/>
          <w:position w:val="-2"/>
          <w:sz w:val="24"/>
          <w:szCs w:val="24"/>
          <w:highlight w:val="none"/>
        </w:rPr>
        <w:t>日</w:t>
      </w:r>
    </w:p>
    <w:p>
      <w:pPr>
        <w:tabs>
          <w:tab w:val="left" w:pos="3040"/>
          <w:tab w:val="left" w:pos="7320"/>
        </w:tabs>
        <w:ind w:left="100" w:right="-20"/>
        <w:jc w:val="left"/>
        <w:rPr>
          <w:rFonts w:ascii="宋体" w:hAnsi="宋体"/>
          <w:color w:val="auto"/>
          <w:position w:val="-2"/>
          <w:sz w:val="24"/>
          <w:szCs w:val="24"/>
          <w:highlight w:val="none"/>
        </w:rPr>
      </w:pPr>
      <w:r>
        <w:rPr>
          <w:rFonts w:hint="eastAsia" w:ascii="宋体" w:hAnsi="宋体"/>
          <w:color w:val="auto"/>
          <w:position w:val="-2"/>
          <w:sz w:val="24"/>
          <w:szCs w:val="24"/>
          <w:highlight w:val="none"/>
          <w:u w:val="single"/>
        </w:rPr>
        <w:t xml:space="preserve">    </w:t>
      </w:r>
      <w:r>
        <w:rPr>
          <w:rFonts w:hint="eastAsia" w:ascii="宋体" w:hAnsi="宋体"/>
          <w:color w:val="auto"/>
          <w:spacing w:val="-2"/>
          <w:position w:val="-2"/>
          <w:sz w:val="24"/>
          <w:szCs w:val="24"/>
          <w:highlight w:val="none"/>
        </w:rPr>
        <w:t>时</w:t>
      </w:r>
      <w:r>
        <w:rPr>
          <w:rFonts w:hint="eastAsia" w:ascii="宋体" w:hAnsi="宋体"/>
          <w:color w:val="auto"/>
          <w:position w:val="-2"/>
          <w:sz w:val="24"/>
          <w:szCs w:val="24"/>
          <w:highlight w:val="none"/>
        </w:rPr>
        <w:t>前</w:t>
      </w:r>
      <w:r>
        <w:rPr>
          <w:rFonts w:hint="eastAsia" w:ascii="宋体" w:hAnsi="宋体"/>
          <w:color w:val="auto"/>
          <w:spacing w:val="-2"/>
          <w:position w:val="-2"/>
          <w:sz w:val="24"/>
          <w:szCs w:val="24"/>
          <w:highlight w:val="none"/>
        </w:rPr>
        <w:t>将</w:t>
      </w:r>
      <w:r>
        <w:rPr>
          <w:rFonts w:hint="eastAsia" w:ascii="宋体" w:hAnsi="宋体"/>
          <w:color w:val="auto"/>
          <w:position w:val="-2"/>
          <w:sz w:val="24"/>
          <w:szCs w:val="24"/>
          <w:highlight w:val="none"/>
        </w:rPr>
        <w:t>原件</w:t>
      </w:r>
      <w:r>
        <w:rPr>
          <w:rFonts w:hint="eastAsia" w:ascii="宋体" w:hAnsi="宋体"/>
          <w:color w:val="auto"/>
          <w:spacing w:val="-2"/>
          <w:position w:val="-2"/>
          <w:sz w:val="24"/>
          <w:szCs w:val="24"/>
          <w:highlight w:val="none"/>
        </w:rPr>
        <w:t>递</w:t>
      </w:r>
      <w:r>
        <w:rPr>
          <w:rFonts w:hint="eastAsia" w:ascii="宋体" w:hAnsi="宋体"/>
          <w:color w:val="auto"/>
          <w:position w:val="-2"/>
          <w:sz w:val="24"/>
          <w:szCs w:val="24"/>
          <w:highlight w:val="none"/>
        </w:rPr>
        <w:t>交</w:t>
      </w:r>
      <w:r>
        <w:rPr>
          <w:rFonts w:hint="eastAsia" w:ascii="宋体" w:hAnsi="宋体"/>
          <w:color w:val="auto"/>
          <w:spacing w:val="-2"/>
          <w:position w:val="-2"/>
          <w:sz w:val="24"/>
          <w:szCs w:val="24"/>
          <w:highlight w:val="none"/>
        </w:rPr>
        <w:t>至</w:t>
      </w:r>
      <w:r>
        <w:rPr>
          <w:rFonts w:hint="eastAsia" w:ascii="宋体" w:hAnsi="宋体"/>
          <w:color w:val="auto"/>
          <w:position w:val="-2"/>
          <w:sz w:val="24"/>
          <w:szCs w:val="24"/>
          <w:highlight w:val="none"/>
          <w:u w:val="single"/>
        </w:rPr>
        <w:t xml:space="preserve"> </w:t>
      </w:r>
      <w:r>
        <w:rPr>
          <w:rFonts w:hint="eastAsia" w:ascii="宋体" w:hAnsi="宋体"/>
          <w:color w:val="auto"/>
          <w:spacing w:val="1"/>
          <w:position w:val="-2"/>
          <w:sz w:val="24"/>
          <w:szCs w:val="24"/>
          <w:highlight w:val="none"/>
          <w:u w:val="single"/>
        </w:rPr>
        <w:t xml:space="preserve"> </w:t>
      </w:r>
      <w:r>
        <w:rPr>
          <w:rFonts w:hint="eastAsia" w:ascii="宋体" w:hAnsi="宋体"/>
          <w:color w:val="auto"/>
          <w:position w:val="-2"/>
          <w:sz w:val="24"/>
          <w:szCs w:val="24"/>
          <w:highlight w:val="none"/>
          <w:u w:val="single"/>
        </w:rPr>
        <w:tab/>
      </w:r>
      <w:r>
        <w:rPr>
          <w:rFonts w:hint="eastAsia" w:ascii="宋体" w:hAnsi="宋体"/>
          <w:color w:val="auto"/>
          <w:spacing w:val="-2"/>
          <w:position w:val="-2"/>
          <w:sz w:val="24"/>
          <w:szCs w:val="24"/>
          <w:highlight w:val="none"/>
        </w:rPr>
        <w:t>（详细地址）。</w:t>
      </w:r>
      <w:r>
        <w:rPr>
          <w:rFonts w:hint="eastAsia" w:ascii="宋体" w:hAnsi="宋体"/>
          <w:color w:val="auto"/>
          <w:sz w:val="24"/>
          <w:szCs w:val="24"/>
          <w:highlight w:val="none"/>
        </w:rPr>
        <w:t xml:space="preserve"> </w:t>
      </w:r>
    </w:p>
    <w:p>
      <w:pPr>
        <w:spacing w:before="9"/>
        <w:jc w:val="left"/>
        <w:rPr>
          <w:rFonts w:ascii="宋体" w:hAnsi="宋体"/>
          <w:color w:val="auto"/>
          <w:sz w:val="24"/>
          <w:szCs w:val="24"/>
          <w:highlight w:val="none"/>
        </w:rPr>
      </w:pPr>
    </w:p>
    <w:p>
      <w:pPr>
        <w:spacing w:before="9"/>
        <w:jc w:val="left"/>
        <w:rPr>
          <w:rFonts w:ascii="宋体" w:hAnsi="宋体"/>
          <w:color w:val="auto"/>
          <w:sz w:val="24"/>
          <w:szCs w:val="24"/>
          <w:highlight w:val="none"/>
        </w:rPr>
      </w:pPr>
    </w:p>
    <w:p>
      <w:pPr>
        <w:spacing w:before="9"/>
        <w:jc w:val="left"/>
        <w:rPr>
          <w:rFonts w:ascii="宋体" w:hAnsi="宋体"/>
          <w:color w:val="auto"/>
          <w:sz w:val="24"/>
          <w:szCs w:val="24"/>
          <w:highlight w:val="none"/>
        </w:rPr>
      </w:pPr>
    </w:p>
    <w:p>
      <w:pPr>
        <w:tabs>
          <w:tab w:val="left" w:pos="7020"/>
        </w:tabs>
        <w:ind w:right="-20" w:firstLine="1440" w:firstLineChars="600"/>
        <w:jc w:val="left"/>
        <w:rPr>
          <w:rFonts w:ascii="宋体" w:hAnsi="宋体"/>
          <w:color w:val="auto"/>
          <w:position w:val="-2"/>
          <w:sz w:val="24"/>
          <w:szCs w:val="24"/>
          <w:highlight w:val="none"/>
        </w:rPr>
      </w:pPr>
      <w:r>
        <w:rPr>
          <w:rFonts w:hint="eastAsia" w:ascii="宋体" w:hAnsi="宋体"/>
          <w:color w:val="auto"/>
          <w:position w:val="-2"/>
          <w:sz w:val="24"/>
          <w:szCs w:val="24"/>
          <w:highlight w:val="none"/>
        </w:rPr>
        <w:t>评标</w:t>
      </w:r>
      <w:r>
        <w:rPr>
          <w:rFonts w:hint="eastAsia" w:ascii="宋体" w:hAnsi="宋体"/>
          <w:color w:val="auto"/>
          <w:spacing w:val="-2"/>
          <w:position w:val="-2"/>
          <w:sz w:val="24"/>
          <w:szCs w:val="24"/>
          <w:highlight w:val="none"/>
        </w:rPr>
        <w:t>委</w:t>
      </w:r>
      <w:r>
        <w:rPr>
          <w:rFonts w:hint="eastAsia" w:ascii="宋体" w:hAnsi="宋体"/>
          <w:color w:val="auto"/>
          <w:position w:val="-2"/>
          <w:sz w:val="24"/>
          <w:szCs w:val="24"/>
          <w:highlight w:val="none"/>
        </w:rPr>
        <w:t>员</w:t>
      </w:r>
      <w:r>
        <w:rPr>
          <w:rFonts w:hint="eastAsia" w:ascii="宋体" w:hAnsi="宋体"/>
          <w:color w:val="auto"/>
          <w:spacing w:val="-2"/>
          <w:position w:val="-2"/>
          <w:sz w:val="24"/>
          <w:szCs w:val="24"/>
          <w:highlight w:val="none"/>
        </w:rPr>
        <w:t>会</w:t>
      </w:r>
      <w:r>
        <w:rPr>
          <w:rFonts w:hint="eastAsia" w:ascii="宋体" w:hAnsi="宋体"/>
          <w:color w:val="auto"/>
          <w:position w:val="-2"/>
          <w:sz w:val="24"/>
          <w:szCs w:val="24"/>
          <w:highlight w:val="none"/>
        </w:rPr>
        <w:t>授</w:t>
      </w:r>
      <w:r>
        <w:rPr>
          <w:rFonts w:hint="eastAsia" w:ascii="宋体" w:hAnsi="宋体"/>
          <w:color w:val="auto"/>
          <w:spacing w:val="-2"/>
          <w:position w:val="-2"/>
          <w:sz w:val="24"/>
          <w:szCs w:val="24"/>
          <w:highlight w:val="none"/>
        </w:rPr>
        <w:t>权</w:t>
      </w:r>
      <w:r>
        <w:rPr>
          <w:rFonts w:hint="eastAsia" w:ascii="宋体" w:hAnsi="宋体"/>
          <w:color w:val="auto"/>
          <w:position w:val="-2"/>
          <w:sz w:val="24"/>
          <w:szCs w:val="24"/>
          <w:highlight w:val="none"/>
        </w:rPr>
        <w:t>的</w:t>
      </w:r>
      <w:r>
        <w:rPr>
          <w:rFonts w:hint="eastAsia" w:ascii="宋体" w:hAnsi="宋体"/>
          <w:color w:val="auto"/>
          <w:spacing w:val="-2"/>
          <w:position w:val="-2"/>
          <w:sz w:val="24"/>
          <w:szCs w:val="24"/>
          <w:highlight w:val="none"/>
        </w:rPr>
        <w:t>招</w:t>
      </w:r>
      <w:r>
        <w:rPr>
          <w:rFonts w:hint="eastAsia" w:ascii="宋体" w:hAnsi="宋体"/>
          <w:color w:val="auto"/>
          <w:position w:val="-2"/>
          <w:sz w:val="24"/>
          <w:szCs w:val="24"/>
          <w:highlight w:val="none"/>
        </w:rPr>
        <w:t>标</w:t>
      </w:r>
      <w:r>
        <w:rPr>
          <w:rFonts w:hint="eastAsia" w:ascii="宋体" w:hAnsi="宋体"/>
          <w:color w:val="auto"/>
          <w:spacing w:val="-2"/>
          <w:position w:val="-2"/>
          <w:sz w:val="24"/>
          <w:szCs w:val="24"/>
          <w:highlight w:val="none"/>
        </w:rPr>
        <w:t>人</w:t>
      </w:r>
      <w:r>
        <w:rPr>
          <w:rFonts w:hint="eastAsia" w:ascii="宋体" w:hAnsi="宋体"/>
          <w:color w:val="auto"/>
          <w:position w:val="-2"/>
          <w:sz w:val="24"/>
          <w:szCs w:val="24"/>
          <w:highlight w:val="none"/>
        </w:rPr>
        <w:t>或招</w:t>
      </w:r>
      <w:r>
        <w:rPr>
          <w:rFonts w:hint="eastAsia" w:ascii="宋体" w:hAnsi="宋体"/>
          <w:color w:val="auto"/>
          <w:spacing w:val="-2"/>
          <w:position w:val="-2"/>
          <w:sz w:val="24"/>
          <w:szCs w:val="24"/>
          <w:highlight w:val="none"/>
        </w:rPr>
        <w:t>标</w:t>
      </w:r>
      <w:r>
        <w:rPr>
          <w:rFonts w:hint="eastAsia" w:ascii="宋体" w:hAnsi="宋体"/>
          <w:color w:val="auto"/>
          <w:position w:val="-2"/>
          <w:sz w:val="24"/>
          <w:szCs w:val="24"/>
          <w:highlight w:val="none"/>
        </w:rPr>
        <w:t>代</w:t>
      </w:r>
      <w:r>
        <w:rPr>
          <w:rFonts w:hint="eastAsia" w:ascii="宋体" w:hAnsi="宋体"/>
          <w:color w:val="auto"/>
          <w:spacing w:val="-2"/>
          <w:position w:val="-2"/>
          <w:sz w:val="24"/>
          <w:szCs w:val="24"/>
          <w:highlight w:val="none"/>
        </w:rPr>
        <w:t>理</w:t>
      </w:r>
      <w:r>
        <w:rPr>
          <w:rFonts w:hint="eastAsia" w:ascii="宋体" w:hAnsi="宋体"/>
          <w:color w:val="auto"/>
          <w:position w:val="-2"/>
          <w:sz w:val="24"/>
          <w:szCs w:val="24"/>
          <w:highlight w:val="none"/>
        </w:rPr>
        <w:t>机</w:t>
      </w:r>
      <w:r>
        <w:rPr>
          <w:rFonts w:hint="eastAsia" w:ascii="宋体" w:hAnsi="宋体"/>
          <w:color w:val="auto"/>
          <w:spacing w:val="-2"/>
          <w:position w:val="-2"/>
          <w:sz w:val="24"/>
          <w:szCs w:val="24"/>
          <w:highlight w:val="none"/>
        </w:rPr>
        <w:t>构</w:t>
      </w:r>
      <w:r>
        <w:rPr>
          <w:rFonts w:hint="eastAsia" w:ascii="宋体" w:hAnsi="宋体"/>
          <w:color w:val="auto"/>
          <w:position w:val="-2"/>
          <w:sz w:val="24"/>
          <w:szCs w:val="24"/>
          <w:highlight w:val="none"/>
        </w:rPr>
        <w:t>：</w:t>
      </w:r>
      <w:r>
        <w:rPr>
          <w:rFonts w:hint="eastAsia" w:ascii="宋体" w:hAnsi="宋体"/>
          <w:color w:val="auto"/>
          <w:position w:val="-2"/>
          <w:sz w:val="24"/>
          <w:szCs w:val="24"/>
          <w:highlight w:val="none"/>
          <w:u w:val="single"/>
        </w:rPr>
        <w:t xml:space="preserve"> </w:t>
      </w:r>
      <w:r>
        <w:rPr>
          <w:rFonts w:hint="eastAsia" w:ascii="宋体" w:hAnsi="宋体"/>
          <w:color w:val="auto"/>
          <w:spacing w:val="1"/>
          <w:position w:val="-2"/>
          <w:sz w:val="24"/>
          <w:szCs w:val="24"/>
          <w:highlight w:val="none"/>
          <w:u w:val="single"/>
        </w:rPr>
        <w:t xml:space="preserve">   </w:t>
      </w:r>
      <w:r>
        <w:rPr>
          <w:rFonts w:hint="eastAsia" w:ascii="宋体" w:hAnsi="宋体"/>
          <w:color w:val="auto"/>
          <w:position w:val="-2"/>
          <w:sz w:val="24"/>
          <w:szCs w:val="24"/>
          <w:highlight w:val="none"/>
        </w:rPr>
        <w:t>（签</w:t>
      </w:r>
      <w:r>
        <w:rPr>
          <w:rFonts w:hint="eastAsia" w:ascii="宋体" w:hAnsi="宋体"/>
          <w:color w:val="auto"/>
          <w:spacing w:val="-2"/>
          <w:position w:val="-2"/>
          <w:sz w:val="24"/>
          <w:szCs w:val="24"/>
          <w:highlight w:val="none"/>
        </w:rPr>
        <w:t>字</w:t>
      </w:r>
      <w:r>
        <w:rPr>
          <w:rFonts w:hint="eastAsia" w:ascii="宋体" w:hAnsi="宋体"/>
          <w:color w:val="auto"/>
          <w:position w:val="-2"/>
          <w:sz w:val="24"/>
          <w:szCs w:val="24"/>
          <w:highlight w:val="none"/>
        </w:rPr>
        <w:t>或</w:t>
      </w:r>
      <w:r>
        <w:rPr>
          <w:rFonts w:hint="eastAsia" w:ascii="宋体" w:hAnsi="宋体"/>
          <w:color w:val="auto"/>
          <w:spacing w:val="-2"/>
          <w:position w:val="-2"/>
          <w:sz w:val="24"/>
          <w:szCs w:val="24"/>
          <w:highlight w:val="none"/>
        </w:rPr>
        <w:t>盖</w:t>
      </w:r>
      <w:r>
        <w:rPr>
          <w:rFonts w:hint="eastAsia" w:ascii="宋体" w:hAnsi="宋体"/>
          <w:color w:val="auto"/>
          <w:position w:val="-2"/>
          <w:sz w:val="24"/>
          <w:szCs w:val="24"/>
          <w:highlight w:val="none"/>
        </w:rPr>
        <w:t>章）</w:t>
      </w:r>
    </w:p>
    <w:p>
      <w:pPr>
        <w:tabs>
          <w:tab w:val="left" w:pos="7020"/>
        </w:tabs>
        <w:ind w:right="-20" w:firstLine="1440" w:firstLineChars="600"/>
        <w:jc w:val="left"/>
        <w:rPr>
          <w:rFonts w:ascii="宋体" w:hAnsi="宋体"/>
          <w:color w:val="auto"/>
          <w:sz w:val="24"/>
          <w:szCs w:val="24"/>
          <w:highlight w:val="none"/>
          <w:u w:val="single"/>
        </w:rPr>
      </w:pPr>
      <w:r>
        <w:rPr>
          <w:rFonts w:hint="eastAsia" w:ascii="宋体" w:hAnsi="宋体"/>
          <w:color w:val="auto"/>
          <w:position w:val="-2"/>
          <w:sz w:val="24"/>
          <w:szCs w:val="24"/>
          <w:highlight w:val="none"/>
        </w:rPr>
        <w:t>日期：</w:t>
      </w:r>
      <w:r>
        <w:rPr>
          <w:rFonts w:hint="eastAsia" w:ascii="宋体" w:hAnsi="宋体"/>
          <w:color w:val="auto"/>
          <w:position w:val="-2"/>
          <w:sz w:val="24"/>
          <w:szCs w:val="24"/>
          <w:highlight w:val="none"/>
          <w:u w:val="single"/>
        </w:rPr>
        <w:t xml:space="preserve">    </w:t>
      </w:r>
      <w:r>
        <w:rPr>
          <w:rFonts w:hint="eastAsia" w:ascii="宋体" w:hAnsi="宋体"/>
          <w:color w:val="auto"/>
          <w:position w:val="-2"/>
          <w:sz w:val="24"/>
          <w:szCs w:val="24"/>
          <w:highlight w:val="none"/>
        </w:rPr>
        <w:t>年</w:t>
      </w:r>
      <w:r>
        <w:rPr>
          <w:rFonts w:hint="eastAsia" w:ascii="宋体" w:hAnsi="宋体"/>
          <w:color w:val="auto"/>
          <w:position w:val="-2"/>
          <w:sz w:val="24"/>
          <w:szCs w:val="24"/>
          <w:highlight w:val="none"/>
          <w:u w:val="single"/>
        </w:rPr>
        <w:t xml:space="preserve">    </w:t>
      </w:r>
      <w:r>
        <w:rPr>
          <w:rFonts w:hint="eastAsia" w:ascii="宋体" w:hAnsi="宋体"/>
          <w:color w:val="auto"/>
          <w:position w:val="-2"/>
          <w:sz w:val="24"/>
          <w:szCs w:val="24"/>
          <w:highlight w:val="none"/>
        </w:rPr>
        <w:t>月</w:t>
      </w:r>
      <w:r>
        <w:rPr>
          <w:rFonts w:hint="eastAsia" w:ascii="宋体" w:hAnsi="宋体"/>
          <w:color w:val="auto"/>
          <w:position w:val="-2"/>
          <w:sz w:val="24"/>
          <w:szCs w:val="24"/>
          <w:highlight w:val="none"/>
          <w:u w:val="single"/>
        </w:rPr>
        <w:t xml:space="preserve">    </w:t>
      </w:r>
      <w:r>
        <w:rPr>
          <w:rFonts w:hint="eastAsia" w:ascii="宋体" w:hAnsi="宋体"/>
          <w:color w:val="auto"/>
          <w:position w:val="-2"/>
          <w:sz w:val="24"/>
          <w:szCs w:val="24"/>
          <w:highlight w:val="none"/>
        </w:rPr>
        <w:t>日</w:t>
      </w:r>
    </w:p>
    <w:p>
      <w:pPr>
        <w:spacing w:line="383" w:lineRule="exact"/>
        <w:ind w:left="237" w:right="-20"/>
        <w:jc w:val="left"/>
        <w:rPr>
          <w:rFonts w:ascii="宋体" w:hAnsi="宋体"/>
          <w:color w:val="auto"/>
          <w:position w:val="-4"/>
          <w:sz w:val="32"/>
          <w:szCs w:val="24"/>
          <w:highlight w:val="none"/>
        </w:rPr>
      </w:pPr>
    </w:p>
    <w:p>
      <w:pPr>
        <w:spacing w:line="383" w:lineRule="exact"/>
        <w:ind w:left="237" w:right="-20"/>
        <w:jc w:val="left"/>
        <w:rPr>
          <w:rFonts w:ascii="宋体" w:hAnsi="宋体"/>
          <w:color w:val="auto"/>
          <w:position w:val="-4"/>
          <w:sz w:val="32"/>
          <w:szCs w:val="24"/>
          <w:highlight w:val="none"/>
        </w:rPr>
      </w:pPr>
    </w:p>
    <w:p>
      <w:pPr>
        <w:spacing w:line="383" w:lineRule="exact"/>
        <w:ind w:left="237" w:right="-20"/>
        <w:jc w:val="left"/>
        <w:rPr>
          <w:rFonts w:ascii="宋体" w:hAnsi="宋体"/>
          <w:color w:val="auto"/>
          <w:position w:val="-4"/>
          <w:sz w:val="32"/>
          <w:szCs w:val="24"/>
          <w:highlight w:val="none"/>
        </w:rPr>
      </w:pPr>
    </w:p>
    <w:p>
      <w:pPr>
        <w:spacing w:line="383" w:lineRule="exact"/>
        <w:ind w:left="237" w:right="-20"/>
        <w:jc w:val="left"/>
        <w:rPr>
          <w:rFonts w:ascii="宋体" w:hAnsi="宋体"/>
          <w:color w:val="auto"/>
          <w:position w:val="-4"/>
          <w:sz w:val="32"/>
          <w:szCs w:val="24"/>
          <w:highlight w:val="none"/>
        </w:rPr>
      </w:pPr>
    </w:p>
    <w:p>
      <w:pPr>
        <w:pStyle w:val="4"/>
        <w:rPr>
          <w:color w:val="auto"/>
          <w:highlight w:val="none"/>
        </w:rPr>
      </w:pPr>
      <w:r>
        <w:rPr>
          <w:color w:val="auto"/>
          <w:highlight w:val="none"/>
        </w:rPr>
        <w:br w:type="page"/>
      </w:r>
      <w:r>
        <w:rPr>
          <w:rFonts w:hint="eastAsia"/>
          <w:color w:val="auto"/>
          <w:highlight w:val="none"/>
        </w:rPr>
        <w:t>附件三</w:t>
      </w:r>
      <w:r>
        <w:rPr>
          <w:rFonts w:hint="eastAsia"/>
          <w:color w:val="auto"/>
          <w:spacing w:val="-3"/>
          <w:highlight w:val="none"/>
        </w:rPr>
        <w:t>：</w:t>
      </w:r>
      <w:r>
        <w:rPr>
          <w:rFonts w:hint="eastAsia"/>
          <w:color w:val="auto"/>
          <w:highlight w:val="none"/>
        </w:rPr>
        <w:t>问题</w:t>
      </w:r>
      <w:r>
        <w:rPr>
          <w:rFonts w:hint="eastAsia"/>
          <w:color w:val="auto"/>
          <w:spacing w:val="-3"/>
          <w:highlight w:val="none"/>
        </w:rPr>
        <w:t>的澄</w:t>
      </w:r>
      <w:r>
        <w:rPr>
          <w:rFonts w:hint="eastAsia"/>
          <w:color w:val="auto"/>
          <w:highlight w:val="none"/>
        </w:rPr>
        <w:t>清</w:t>
      </w:r>
    </w:p>
    <w:p>
      <w:pPr>
        <w:ind w:right="-58"/>
        <w:jc w:val="center"/>
        <w:rPr>
          <w:rFonts w:ascii="宋体" w:hAnsi="宋体"/>
          <w:b/>
          <w:color w:val="auto"/>
          <w:sz w:val="32"/>
          <w:szCs w:val="32"/>
          <w:highlight w:val="none"/>
        </w:rPr>
      </w:pPr>
      <w:r>
        <w:rPr>
          <w:rFonts w:hint="eastAsia" w:ascii="宋体" w:hAnsi="宋体"/>
          <w:b/>
          <w:color w:val="auto"/>
          <w:sz w:val="32"/>
          <w:szCs w:val="32"/>
          <w:highlight w:val="none"/>
        </w:rPr>
        <w:t>问题的</w:t>
      </w:r>
      <w:r>
        <w:rPr>
          <w:rFonts w:hint="eastAsia" w:ascii="宋体" w:hAnsi="宋体"/>
          <w:b/>
          <w:color w:val="auto"/>
          <w:spacing w:val="-3"/>
          <w:sz w:val="32"/>
          <w:szCs w:val="32"/>
          <w:highlight w:val="none"/>
        </w:rPr>
        <w:t>澄</w:t>
      </w:r>
      <w:r>
        <w:rPr>
          <w:rFonts w:hint="eastAsia" w:ascii="宋体" w:hAnsi="宋体"/>
          <w:b/>
          <w:color w:val="auto"/>
          <w:sz w:val="32"/>
          <w:szCs w:val="32"/>
          <w:highlight w:val="none"/>
        </w:rPr>
        <w:t>清</w:t>
      </w:r>
    </w:p>
    <w:p>
      <w:pPr>
        <w:tabs>
          <w:tab w:val="left" w:pos="5940"/>
        </w:tabs>
        <w:spacing w:before="19"/>
        <w:ind w:right="-20"/>
        <w:jc w:val="center"/>
        <w:rPr>
          <w:rFonts w:ascii="宋体" w:hAnsi="宋体"/>
          <w:color w:val="auto"/>
          <w:position w:val="-4"/>
          <w:sz w:val="24"/>
          <w:szCs w:val="24"/>
          <w:highlight w:val="none"/>
        </w:rPr>
      </w:pPr>
      <w:r>
        <w:rPr>
          <w:rFonts w:hint="eastAsia" w:ascii="宋体" w:hAnsi="宋体"/>
          <w:color w:val="auto"/>
          <w:position w:val="-4"/>
          <w:sz w:val="24"/>
          <w:szCs w:val="24"/>
          <w:highlight w:val="none"/>
        </w:rPr>
        <w:t>（编</w:t>
      </w:r>
      <w:r>
        <w:rPr>
          <w:rFonts w:hint="eastAsia" w:ascii="宋体" w:hAnsi="宋体"/>
          <w:color w:val="auto"/>
          <w:spacing w:val="-2"/>
          <w:position w:val="-4"/>
          <w:sz w:val="24"/>
          <w:szCs w:val="24"/>
          <w:highlight w:val="none"/>
        </w:rPr>
        <w:t>号</w:t>
      </w:r>
      <w:r>
        <w:rPr>
          <w:rFonts w:hint="eastAsia" w:ascii="宋体" w:hAnsi="宋体"/>
          <w:color w:val="auto"/>
          <w:position w:val="-4"/>
          <w:sz w:val="24"/>
          <w:szCs w:val="24"/>
          <w:highlight w:val="none"/>
        </w:rPr>
        <w:t>：</w:t>
      </w:r>
      <w:r>
        <w:rPr>
          <w:rFonts w:hint="eastAsia" w:ascii="宋体" w:hAnsi="宋体"/>
          <w:color w:val="auto"/>
          <w:position w:val="-4"/>
          <w:sz w:val="24"/>
          <w:szCs w:val="24"/>
          <w:highlight w:val="none"/>
          <w:u w:val="single"/>
        </w:rPr>
        <w:t xml:space="preserve">        </w:t>
      </w:r>
      <w:r>
        <w:rPr>
          <w:rFonts w:hint="eastAsia" w:ascii="宋体" w:hAnsi="宋体"/>
          <w:color w:val="auto"/>
          <w:position w:val="-4"/>
          <w:sz w:val="24"/>
          <w:szCs w:val="24"/>
          <w:highlight w:val="none"/>
        </w:rPr>
        <w:t>）</w:t>
      </w:r>
    </w:p>
    <w:p>
      <w:pPr>
        <w:tabs>
          <w:tab w:val="left" w:pos="5940"/>
        </w:tabs>
        <w:spacing w:before="19"/>
        <w:ind w:left="3567" w:right="-20"/>
        <w:jc w:val="left"/>
        <w:rPr>
          <w:rFonts w:ascii="宋体" w:hAnsi="宋体"/>
          <w:color w:val="auto"/>
          <w:sz w:val="24"/>
          <w:szCs w:val="24"/>
          <w:highlight w:val="none"/>
        </w:rPr>
      </w:pPr>
    </w:p>
    <w:p>
      <w:pPr>
        <w:ind w:left="100" w:right="-20"/>
        <w:jc w:val="left"/>
        <w:rPr>
          <w:rFonts w:ascii="宋体" w:hAnsi="宋体"/>
          <w:color w:val="auto"/>
          <w:sz w:val="24"/>
          <w:szCs w:val="24"/>
          <w:highlight w:val="none"/>
        </w:rPr>
      </w:pPr>
      <w:r>
        <w:rPr>
          <w:rFonts w:hint="eastAsia" w:ascii="宋体" w:hAnsi="宋体"/>
          <w:color w:val="auto"/>
          <w:position w:val="-1"/>
          <w:sz w:val="24"/>
          <w:szCs w:val="24"/>
          <w:highlight w:val="none"/>
        </w:rPr>
        <w:t>评标</w:t>
      </w:r>
      <w:r>
        <w:rPr>
          <w:rFonts w:hint="eastAsia" w:ascii="宋体" w:hAnsi="宋体"/>
          <w:color w:val="auto"/>
          <w:spacing w:val="-2"/>
          <w:position w:val="-1"/>
          <w:sz w:val="24"/>
          <w:szCs w:val="24"/>
          <w:highlight w:val="none"/>
        </w:rPr>
        <w:t>委</w:t>
      </w:r>
      <w:r>
        <w:rPr>
          <w:rFonts w:hint="eastAsia" w:ascii="宋体" w:hAnsi="宋体"/>
          <w:color w:val="auto"/>
          <w:position w:val="-1"/>
          <w:sz w:val="24"/>
          <w:szCs w:val="24"/>
          <w:highlight w:val="none"/>
        </w:rPr>
        <w:t>员</w:t>
      </w:r>
      <w:r>
        <w:rPr>
          <w:rFonts w:hint="eastAsia" w:ascii="宋体" w:hAnsi="宋体"/>
          <w:color w:val="auto"/>
          <w:spacing w:val="-3"/>
          <w:position w:val="-1"/>
          <w:sz w:val="24"/>
          <w:szCs w:val="24"/>
          <w:highlight w:val="none"/>
        </w:rPr>
        <w:t>会</w:t>
      </w:r>
      <w:r>
        <w:rPr>
          <w:rFonts w:hint="eastAsia" w:ascii="宋体" w:hAnsi="宋体"/>
          <w:color w:val="auto"/>
          <w:position w:val="-1"/>
          <w:sz w:val="24"/>
          <w:szCs w:val="24"/>
          <w:highlight w:val="none"/>
        </w:rPr>
        <w:t>：</w:t>
      </w:r>
    </w:p>
    <w:p>
      <w:pPr>
        <w:tabs>
          <w:tab w:val="left" w:pos="3460"/>
        </w:tabs>
        <w:ind w:left="523" w:right="-20"/>
        <w:jc w:val="left"/>
        <w:rPr>
          <w:rFonts w:ascii="宋体" w:hAnsi="宋体"/>
          <w:color w:val="auto"/>
          <w:sz w:val="24"/>
          <w:szCs w:val="24"/>
          <w:highlight w:val="none"/>
        </w:rPr>
      </w:pPr>
      <w:r>
        <w:rPr>
          <w:rFonts w:hint="eastAsia" w:ascii="宋体" w:hAnsi="宋体"/>
          <w:color w:val="auto"/>
          <w:spacing w:val="-2"/>
          <w:position w:val="-4"/>
          <w:sz w:val="24"/>
          <w:szCs w:val="24"/>
          <w:highlight w:val="none"/>
        </w:rPr>
        <w:t>问</w:t>
      </w:r>
      <w:r>
        <w:rPr>
          <w:rFonts w:hint="eastAsia" w:ascii="宋体" w:hAnsi="宋体"/>
          <w:color w:val="auto"/>
          <w:position w:val="-4"/>
          <w:sz w:val="24"/>
          <w:szCs w:val="24"/>
          <w:highlight w:val="none"/>
        </w:rPr>
        <w:t>题</w:t>
      </w:r>
      <w:r>
        <w:rPr>
          <w:rFonts w:hint="eastAsia" w:ascii="宋体" w:hAnsi="宋体"/>
          <w:color w:val="auto"/>
          <w:spacing w:val="-2"/>
          <w:position w:val="-4"/>
          <w:sz w:val="24"/>
          <w:szCs w:val="24"/>
          <w:highlight w:val="none"/>
        </w:rPr>
        <w:t>澄</w:t>
      </w:r>
      <w:r>
        <w:rPr>
          <w:rFonts w:hint="eastAsia" w:ascii="宋体" w:hAnsi="宋体"/>
          <w:color w:val="auto"/>
          <w:position w:val="-4"/>
          <w:sz w:val="24"/>
          <w:szCs w:val="24"/>
          <w:highlight w:val="none"/>
        </w:rPr>
        <w:t>清</w:t>
      </w:r>
      <w:r>
        <w:rPr>
          <w:rFonts w:hint="eastAsia" w:ascii="宋体" w:hAnsi="宋体"/>
          <w:color w:val="auto"/>
          <w:spacing w:val="-2"/>
          <w:position w:val="-4"/>
          <w:sz w:val="24"/>
          <w:szCs w:val="24"/>
          <w:highlight w:val="none"/>
        </w:rPr>
        <w:t>通</w:t>
      </w:r>
      <w:r>
        <w:rPr>
          <w:rFonts w:hint="eastAsia" w:ascii="宋体" w:hAnsi="宋体"/>
          <w:color w:val="auto"/>
          <w:position w:val="-4"/>
          <w:sz w:val="24"/>
          <w:szCs w:val="24"/>
          <w:highlight w:val="none"/>
        </w:rPr>
        <w:t>知</w:t>
      </w:r>
      <w:r>
        <w:rPr>
          <w:rFonts w:hint="eastAsia" w:ascii="宋体" w:hAnsi="宋体"/>
          <w:color w:val="auto"/>
          <w:spacing w:val="-2"/>
          <w:position w:val="-4"/>
          <w:sz w:val="24"/>
          <w:szCs w:val="24"/>
          <w:highlight w:val="none"/>
        </w:rPr>
        <w:t>（</w:t>
      </w:r>
      <w:r>
        <w:rPr>
          <w:rFonts w:hint="eastAsia" w:ascii="宋体" w:hAnsi="宋体"/>
          <w:color w:val="auto"/>
          <w:position w:val="-4"/>
          <w:sz w:val="24"/>
          <w:szCs w:val="24"/>
          <w:highlight w:val="none"/>
        </w:rPr>
        <w:t>编</w:t>
      </w:r>
      <w:r>
        <w:rPr>
          <w:rFonts w:hint="eastAsia" w:ascii="宋体" w:hAnsi="宋体"/>
          <w:color w:val="auto"/>
          <w:spacing w:val="-2"/>
          <w:position w:val="-4"/>
          <w:sz w:val="24"/>
          <w:szCs w:val="24"/>
          <w:highlight w:val="none"/>
        </w:rPr>
        <w:t>号</w:t>
      </w:r>
      <w:r>
        <w:rPr>
          <w:rFonts w:hint="eastAsia" w:ascii="宋体" w:hAnsi="宋体"/>
          <w:color w:val="auto"/>
          <w:position w:val="-4"/>
          <w:sz w:val="24"/>
          <w:szCs w:val="24"/>
          <w:highlight w:val="none"/>
        </w:rPr>
        <w:t>：</w:t>
      </w:r>
      <w:r>
        <w:rPr>
          <w:rFonts w:hint="eastAsia" w:ascii="宋体" w:hAnsi="宋体"/>
          <w:color w:val="auto"/>
          <w:position w:val="-4"/>
          <w:sz w:val="24"/>
          <w:szCs w:val="24"/>
          <w:highlight w:val="none"/>
          <w:u w:val="single"/>
        </w:rPr>
        <w:t xml:space="preserve">        </w:t>
      </w:r>
      <w:r>
        <w:rPr>
          <w:rFonts w:hint="eastAsia" w:ascii="宋体" w:hAnsi="宋体"/>
          <w:color w:val="auto"/>
          <w:position w:val="-4"/>
          <w:sz w:val="24"/>
          <w:szCs w:val="24"/>
          <w:highlight w:val="none"/>
        </w:rPr>
        <w:t>）已收</w:t>
      </w:r>
      <w:r>
        <w:rPr>
          <w:rFonts w:hint="eastAsia" w:ascii="宋体" w:hAnsi="宋体"/>
          <w:color w:val="auto"/>
          <w:spacing w:val="-2"/>
          <w:position w:val="-4"/>
          <w:sz w:val="24"/>
          <w:szCs w:val="24"/>
          <w:highlight w:val="none"/>
        </w:rPr>
        <w:t>悉</w:t>
      </w:r>
      <w:r>
        <w:rPr>
          <w:rFonts w:hint="eastAsia" w:ascii="宋体" w:hAnsi="宋体"/>
          <w:color w:val="auto"/>
          <w:position w:val="-4"/>
          <w:sz w:val="24"/>
          <w:szCs w:val="24"/>
          <w:highlight w:val="none"/>
        </w:rPr>
        <w:t>，</w:t>
      </w:r>
      <w:r>
        <w:rPr>
          <w:rFonts w:hint="eastAsia" w:ascii="宋体" w:hAnsi="宋体"/>
          <w:color w:val="auto"/>
          <w:spacing w:val="-2"/>
          <w:position w:val="-4"/>
          <w:sz w:val="24"/>
          <w:szCs w:val="24"/>
          <w:highlight w:val="none"/>
        </w:rPr>
        <w:t>现</w:t>
      </w:r>
      <w:r>
        <w:rPr>
          <w:rFonts w:hint="eastAsia" w:ascii="宋体" w:hAnsi="宋体"/>
          <w:color w:val="auto"/>
          <w:position w:val="-4"/>
          <w:sz w:val="24"/>
          <w:szCs w:val="24"/>
          <w:highlight w:val="none"/>
        </w:rPr>
        <w:t>澄清</w:t>
      </w:r>
      <w:r>
        <w:rPr>
          <w:rFonts w:hint="eastAsia" w:ascii="宋体" w:hAnsi="宋体"/>
          <w:color w:val="auto"/>
          <w:spacing w:val="-2"/>
          <w:position w:val="-4"/>
          <w:sz w:val="24"/>
          <w:szCs w:val="24"/>
          <w:highlight w:val="none"/>
        </w:rPr>
        <w:t>、</w:t>
      </w:r>
      <w:r>
        <w:rPr>
          <w:rFonts w:hint="eastAsia" w:ascii="宋体" w:hAnsi="宋体"/>
          <w:color w:val="auto"/>
          <w:position w:val="-4"/>
          <w:sz w:val="24"/>
          <w:szCs w:val="24"/>
          <w:highlight w:val="none"/>
        </w:rPr>
        <w:t>说</w:t>
      </w:r>
      <w:r>
        <w:rPr>
          <w:rFonts w:hint="eastAsia" w:ascii="宋体" w:hAnsi="宋体"/>
          <w:color w:val="auto"/>
          <w:spacing w:val="-2"/>
          <w:position w:val="-4"/>
          <w:sz w:val="24"/>
          <w:szCs w:val="24"/>
          <w:highlight w:val="none"/>
        </w:rPr>
        <w:t>明</w:t>
      </w:r>
      <w:r>
        <w:rPr>
          <w:rFonts w:hint="eastAsia" w:ascii="宋体" w:hAnsi="宋体"/>
          <w:color w:val="auto"/>
          <w:position w:val="-4"/>
          <w:sz w:val="24"/>
          <w:szCs w:val="24"/>
          <w:highlight w:val="none"/>
        </w:rPr>
        <w:t>或</w:t>
      </w:r>
      <w:r>
        <w:rPr>
          <w:rFonts w:hint="eastAsia" w:ascii="宋体" w:hAnsi="宋体"/>
          <w:color w:val="auto"/>
          <w:spacing w:val="-2"/>
          <w:position w:val="-4"/>
          <w:sz w:val="24"/>
          <w:szCs w:val="24"/>
          <w:highlight w:val="none"/>
        </w:rPr>
        <w:t>补</w:t>
      </w:r>
      <w:r>
        <w:rPr>
          <w:rFonts w:hint="eastAsia" w:ascii="宋体" w:hAnsi="宋体"/>
          <w:color w:val="auto"/>
          <w:position w:val="-4"/>
          <w:sz w:val="24"/>
          <w:szCs w:val="24"/>
          <w:highlight w:val="none"/>
        </w:rPr>
        <w:t>正</w:t>
      </w:r>
      <w:r>
        <w:rPr>
          <w:rFonts w:hint="eastAsia" w:ascii="宋体" w:hAnsi="宋体"/>
          <w:color w:val="auto"/>
          <w:spacing w:val="-2"/>
          <w:position w:val="-4"/>
          <w:sz w:val="24"/>
          <w:szCs w:val="24"/>
          <w:highlight w:val="none"/>
        </w:rPr>
        <w:t>如</w:t>
      </w:r>
      <w:r>
        <w:rPr>
          <w:rFonts w:hint="eastAsia" w:ascii="宋体" w:hAnsi="宋体"/>
          <w:color w:val="auto"/>
          <w:position w:val="-4"/>
          <w:sz w:val="24"/>
          <w:szCs w:val="24"/>
          <w:highlight w:val="none"/>
        </w:rPr>
        <w:t>下：</w:t>
      </w:r>
    </w:p>
    <w:p>
      <w:pPr>
        <w:ind w:left="523" w:right="-20"/>
        <w:jc w:val="left"/>
        <w:rPr>
          <w:rFonts w:ascii="宋体" w:hAnsi="宋体"/>
          <w:color w:val="auto"/>
          <w:sz w:val="24"/>
          <w:szCs w:val="24"/>
          <w:highlight w:val="none"/>
        </w:rPr>
      </w:pPr>
      <w:r>
        <w:rPr>
          <w:rFonts w:hint="eastAsia" w:ascii="宋体" w:hAnsi="宋体"/>
          <w:color w:val="auto"/>
          <w:sz w:val="24"/>
          <w:szCs w:val="24"/>
          <w:highlight w:val="none"/>
        </w:rPr>
        <w:t>1.</w:t>
      </w:r>
    </w:p>
    <w:p>
      <w:pPr>
        <w:ind w:left="523" w:right="-20"/>
        <w:jc w:val="left"/>
        <w:rPr>
          <w:rFonts w:ascii="宋体" w:hAnsi="宋体"/>
          <w:color w:val="auto"/>
          <w:sz w:val="24"/>
          <w:szCs w:val="24"/>
          <w:highlight w:val="none"/>
        </w:rPr>
      </w:pPr>
      <w:r>
        <w:rPr>
          <w:rFonts w:hint="eastAsia" w:ascii="宋体" w:hAnsi="宋体"/>
          <w:color w:val="auto"/>
          <w:sz w:val="24"/>
          <w:szCs w:val="24"/>
          <w:highlight w:val="none"/>
        </w:rPr>
        <w:t>2.</w:t>
      </w:r>
    </w:p>
    <w:p>
      <w:pPr>
        <w:ind w:left="628" w:right="-20"/>
        <w:jc w:val="left"/>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pacing w:val="-2"/>
          <w:sz w:val="24"/>
          <w:szCs w:val="24"/>
          <w:highlight w:val="none"/>
        </w:rPr>
        <w:t>.</w:t>
      </w:r>
      <w:r>
        <w:rPr>
          <w:rFonts w:hint="eastAsia" w:ascii="宋体" w:hAnsi="宋体"/>
          <w:color w:val="auto"/>
          <w:sz w:val="24"/>
          <w:szCs w:val="24"/>
          <w:highlight w:val="none"/>
        </w:rPr>
        <w:t>....</w:t>
      </w:r>
    </w:p>
    <w:p>
      <w:pPr>
        <w:ind w:left="100" w:right="43" w:firstLine="420"/>
        <w:jc w:val="left"/>
        <w:rPr>
          <w:rFonts w:ascii="宋体" w:hAnsi="宋体"/>
          <w:color w:val="auto"/>
          <w:sz w:val="24"/>
          <w:szCs w:val="24"/>
          <w:highlight w:val="none"/>
        </w:rPr>
      </w:pPr>
      <w:r>
        <w:rPr>
          <w:rFonts w:hint="eastAsia" w:ascii="宋体" w:hAnsi="宋体"/>
          <w:color w:val="auto"/>
          <w:sz w:val="24"/>
          <w:szCs w:val="24"/>
          <w:highlight w:val="none"/>
        </w:rPr>
        <w:t>上述问题澄清、说</w:t>
      </w:r>
      <w:r>
        <w:rPr>
          <w:rFonts w:hint="eastAsia" w:ascii="宋体" w:hAnsi="宋体"/>
          <w:color w:val="auto"/>
          <w:spacing w:val="-2"/>
          <w:sz w:val="24"/>
          <w:szCs w:val="24"/>
          <w:highlight w:val="none"/>
        </w:rPr>
        <w:t>明</w:t>
      </w:r>
      <w:r>
        <w:rPr>
          <w:rFonts w:hint="eastAsia" w:ascii="宋体" w:hAnsi="宋体"/>
          <w:color w:val="auto"/>
          <w:sz w:val="24"/>
          <w:szCs w:val="24"/>
          <w:highlight w:val="none"/>
        </w:rPr>
        <w:t>或</w:t>
      </w:r>
      <w:r>
        <w:rPr>
          <w:rFonts w:hint="eastAsia" w:ascii="宋体" w:hAnsi="宋体"/>
          <w:color w:val="auto"/>
          <w:spacing w:val="-2"/>
          <w:sz w:val="24"/>
          <w:szCs w:val="24"/>
          <w:highlight w:val="none"/>
        </w:rPr>
        <w:t>补</w:t>
      </w:r>
      <w:r>
        <w:rPr>
          <w:rFonts w:hint="eastAsia" w:ascii="宋体" w:hAnsi="宋体"/>
          <w:color w:val="auto"/>
          <w:sz w:val="24"/>
          <w:szCs w:val="24"/>
          <w:highlight w:val="none"/>
        </w:rPr>
        <w:t>正，不改变我方投</w:t>
      </w:r>
      <w:r>
        <w:rPr>
          <w:rFonts w:hint="eastAsia" w:ascii="宋体" w:hAnsi="宋体"/>
          <w:color w:val="auto"/>
          <w:spacing w:val="-2"/>
          <w:sz w:val="24"/>
          <w:szCs w:val="24"/>
          <w:highlight w:val="none"/>
        </w:rPr>
        <w:t>标</w:t>
      </w:r>
      <w:r>
        <w:rPr>
          <w:rFonts w:hint="eastAsia" w:ascii="宋体" w:hAnsi="宋体"/>
          <w:color w:val="auto"/>
          <w:sz w:val="24"/>
          <w:szCs w:val="24"/>
          <w:highlight w:val="none"/>
        </w:rPr>
        <w:t>文</w:t>
      </w:r>
      <w:r>
        <w:rPr>
          <w:rFonts w:hint="eastAsia" w:ascii="宋体" w:hAnsi="宋体"/>
          <w:color w:val="auto"/>
          <w:spacing w:val="-2"/>
          <w:sz w:val="24"/>
          <w:szCs w:val="24"/>
          <w:highlight w:val="none"/>
        </w:rPr>
        <w:t>件</w:t>
      </w:r>
      <w:r>
        <w:rPr>
          <w:rFonts w:hint="eastAsia" w:ascii="宋体" w:hAnsi="宋体"/>
          <w:color w:val="auto"/>
          <w:sz w:val="24"/>
          <w:szCs w:val="24"/>
          <w:highlight w:val="none"/>
        </w:rPr>
        <w:t>的实质性内容，构</w:t>
      </w:r>
      <w:r>
        <w:rPr>
          <w:rFonts w:hint="eastAsia" w:ascii="宋体" w:hAnsi="宋体"/>
          <w:color w:val="auto"/>
          <w:spacing w:val="-2"/>
          <w:sz w:val="24"/>
          <w:szCs w:val="24"/>
          <w:highlight w:val="none"/>
        </w:rPr>
        <w:t>成</w:t>
      </w:r>
      <w:r>
        <w:rPr>
          <w:rFonts w:hint="eastAsia" w:ascii="宋体" w:hAnsi="宋体"/>
          <w:color w:val="auto"/>
          <w:sz w:val="24"/>
          <w:szCs w:val="24"/>
          <w:highlight w:val="none"/>
        </w:rPr>
        <w:t>我</w:t>
      </w:r>
      <w:r>
        <w:rPr>
          <w:rFonts w:hint="eastAsia" w:ascii="宋体" w:hAnsi="宋体"/>
          <w:color w:val="auto"/>
          <w:spacing w:val="-2"/>
          <w:sz w:val="24"/>
          <w:szCs w:val="24"/>
          <w:highlight w:val="none"/>
        </w:rPr>
        <w:t>方</w:t>
      </w:r>
      <w:r>
        <w:rPr>
          <w:rFonts w:hint="eastAsia" w:ascii="宋体" w:hAnsi="宋体"/>
          <w:color w:val="auto"/>
          <w:sz w:val="24"/>
          <w:szCs w:val="24"/>
          <w:highlight w:val="none"/>
        </w:rPr>
        <w:t>投标文件的组成部</w:t>
      </w:r>
      <w:r>
        <w:rPr>
          <w:rFonts w:hint="eastAsia" w:ascii="宋体" w:hAnsi="宋体"/>
          <w:color w:val="auto"/>
          <w:spacing w:val="-2"/>
          <w:sz w:val="24"/>
          <w:szCs w:val="24"/>
          <w:highlight w:val="none"/>
        </w:rPr>
        <w:t>分</w:t>
      </w:r>
      <w:r>
        <w:rPr>
          <w:rFonts w:hint="eastAsia" w:ascii="宋体" w:hAnsi="宋体"/>
          <w:color w:val="auto"/>
          <w:sz w:val="24"/>
          <w:szCs w:val="24"/>
          <w:highlight w:val="none"/>
        </w:rPr>
        <w:t>。</w:t>
      </w:r>
    </w:p>
    <w:p>
      <w:pPr>
        <w:jc w:val="left"/>
        <w:rPr>
          <w:rFonts w:ascii="宋体" w:hAnsi="宋体"/>
          <w:color w:val="auto"/>
          <w:sz w:val="24"/>
          <w:szCs w:val="24"/>
          <w:highlight w:val="none"/>
        </w:rPr>
      </w:pPr>
    </w:p>
    <w:p>
      <w:pPr>
        <w:jc w:val="left"/>
        <w:rPr>
          <w:rFonts w:ascii="宋体" w:hAnsi="宋体"/>
          <w:color w:val="auto"/>
          <w:sz w:val="24"/>
          <w:szCs w:val="24"/>
          <w:highlight w:val="none"/>
        </w:rPr>
      </w:pPr>
    </w:p>
    <w:p>
      <w:pPr>
        <w:jc w:val="left"/>
        <w:rPr>
          <w:rFonts w:ascii="宋体" w:hAnsi="宋体"/>
          <w:color w:val="auto"/>
          <w:sz w:val="24"/>
          <w:szCs w:val="24"/>
          <w:highlight w:val="none"/>
        </w:rPr>
      </w:pPr>
    </w:p>
    <w:p>
      <w:pPr>
        <w:tabs>
          <w:tab w:val="left" w:pos="7380"/>
        </w:tabs>
        <w:ind w:left="3043" w:right="-20"/>
        <w:jc w:val="left"/>
        <w:rPr>
          <w:rFonts w:ascii="宋体" w:hAnsi="宋体"/>
          <w:color w:val="auto"/>
          <w:sz w:val="24"/>
          <w:szCs w:val="24"/>
          <w:highlight w:val="none"/>
        </w:rPr>
      </w:pPr>
      <w:r>
        <w:rPr>
          <w:rFonts w:hint="eastAsia" w:ascii="宋体" w:hAnsi="宋体"/>
          <w:color w:val="auto"/>
          <w:position w:val="-4"/>
          <w:sz w:val="24"/>
          <w:szCs w:val="24"/>
          <w:highlight w:val="none"/>
        </w:rPr>
        <w:t>投</w:t>
      </w:r>
      <w:r>
        <w:rPr>
          <w:rFonts w:hint="eastAsia" w:ascii="宋体" w:hAnsi="宋体"/>
          <w:color w:val="auto"/>
          <w:spacing w:val="-2"/>
          <w:position w:val="-4"/>
          <w:sz w:val="24"/>
          <w:szCs w:val="24"/>
          <w:highlight w:val="none"/>
        </w:rPr>
        <w:t>标</w:t>
      </w:r>
      <w:r>
        <w:rPr>
          <w:rFonts w:hint="eastAsia" w:ascii="宋体" w:hAnsi="宋体"/>
          <w:color w:val="auto"/>
          <w:position w:val="-4"/>
          <w:sz w:val="24"/>
          <w:szCs w:val="24"/>
          <w:highlight w:val="none"/>
        </w:rPr>
        <w:t>人：</w:t>
      </w:r>
      <w:r>
        <w:rPr>
          <w:rFonts w:hint="eastAsia" w:ascii="宋体" w:hAnsi="宋体"/>
          <w:color w:val="auto"/>
          <w:position w:val="-4"/>
          <w:sz w:val="24"/>
          <w:szCs w:val="24"/>
          <w:highlight w:val="none"/>
          <w:u w:val="single"/>
        </w:rPr>
        <w:t xml:space="preserve"> </w:t>
      </w:r>
      <w:r>
        <w:rPr>
          <w:rFonts w:hint="eastAsia" w:ascii="宋体" w:hAnsi="宋体"/>
          <w:color w:val="auto"/>
          <w:spacing w:val="1"/>
          <w:position w:val="-4"/>
          <w:sz w:val="24"/>
          <w:szCs w:val="24"/>
          <w:highlight w:val="none"/>
          <w:u w:val="single"/>
        </w:rPr>
        <w:t xml:space="preserve"> </w:t>
      </w:r>
      <w:r>
        <w:rPr>
          <w:rFonts w:hint="eastAsia" w:ascii="宋体" w:hAnsi="宋体"/>
          <w:color w:val="auto"/>
          <w:position w:val="-4"/>
          <w:sz w:val="24"/>
          <w:szCs w:val="24"/>
          <w:highlight w:val="none"/>
          <w:u w:val="single"/>
        </w:rPr>
        <w:tab/>
      </w:r>
      <w:r>
        <w:rPr>
          <w:rFonts w:hint="eastAsia" w:ascii="宋体" w:hAnsi="宋体"/>
          <w:color w:val="auto"/>
          <w:position w:val="-4"/>
          <w:sz w:val="24"/>
          <w:szCs w:val="24"/>
          <w:highlight w:val="none"/>
        </w:rPr>
        <w:t>（盖</w:t>
      </w:r>
      <w:r>
        <w:rPr>
          <w:rFonts w:hint="eastAsia" w:ascii="宋体" w:hAnsi="宋体"/>
          <w:color w:val="auto"/>
          <w:spacing w:val="-2"/>
          <w:position w:val="-4"/>
          <w:sz w:val="24"/>
          <w:szCs w:val="24"/>
          <w:highlight w:val="none"/>
        </w:rPr>
        <w:t>单</w:t>
      </w:r>
      <w:r>
        <w:rPr>
          <w:rFonts w:hint="eastAsia" w:ascii="宋体" w:hAnsi="宋体"/>
          <w:color w:val="auto"/>
          <w:position w:val="-4"/>
          <w:sz w:val="24"/>
          <w:szCs w:val="24"/>
          <w:highlight w:val="none"/>
        </w:rPr>
        <w:t>位</w:t>
      </w:r>
      <w:r>
        <w:rPr>
          <w:rFonts w:hint="eastAsia" w:ascii="宋体" w:hAnsi="宋体"/>
          <w:color w:val="auto"/>
          <w:spacing w:val="-2"/>
          <w:position w:val="-4"/>
          <w:sz w:val="24"/>
          <w:szCs w:val="24"/>
          <w:highlight w:val="none"/>
        </w:rPr>
        <w:t>章</w:t>
      </w:r>
      <w:r>
        <w:rPr>
          <w:rFonts w:hint="eastAsia" w:ascii="宋体" w:hAnsi="宋体"/>
          <w:color w:val="auto"/>
          <w:position w:val="-4"/>
          <w:sz w:val="24"/>
          <w:szCs w:val="24"/>
          <w:highlight w:val="none"/>
        </w:rPr>
        <w:t>）</w:t>
      </w:r>
    </w:p>
    <w:p>
      <w:pPr>
        <w:tabs>
          <w:tab w:val="left" w:pos="6600"/>
        </w:tabs>
        <w:ind w:left="3041" w:right="-20"/>
        <w:jc w:val="left"/>
        <w:rPr>
          <w:rFonts w:ascii="宋体" w:hAnsi="宋体"/>
          <w:color w:val="auto"/>
          <w:sz w:val="24"/>
          <w:szCs w:val="24"/>
          <w:highlight w:val="none"/>
        </w:rPr>
      </w:pPr>
      <w:r>
        <w:rPr>
          <w:rFonts w:hint="eastAsia" w:ascii="宋体" w:hAnsi="宋体"/>
          <w:color w:val="auto"/>
          <w:position w:val="-2"/>
          <w:sz w:val="24"/>
          <w:szCs w:val="24"/>
          <w:highlight w:val="none"/>
        </w:rPr>
        <w:t>法</w:t>
      </w:r>
      <w:r>
        <w:rPr>
          <w:rFonts w:hint="eastAsia" w:ascii="宋体" w:hAnsi="宋体"/>
          <w:color w:val="auto"/>
          <w:spacing w:val="-2"/>
          <w:position w:val="-2"/>
          <w:sz w:val="24"/>
          <w:szCs w:val="24"/>
          <w:highlight w:val="none"/>
        </w:rPr>
        <w:t>定</w:t>
      </w:r>
      <w:r>
        <w:rPr>
          <w:rFonts w:hint="eastAsia" w:ascii="宋体" w:hAnsi="宋体"/>
          <w:color w:val="auto"/>
          <w:position w:val="-2"/>
          <w:sz w:val="24"/>
          <w:szCs w:val="24"/>
          <w:highlight w:val="none"/>
        </w:rPr>
        <w:t>代</w:t>
      </w:r>
      <w:r>
        <w:rPr>
          <w:rFonts w:hint="eastAsia" w:ascii="宋体" w:hAnsi="宋体"/>
          <w:color w:val="auto"/>
          <w:spacing w:val="-2"/>
          <w:position w:val="-2"/>
          <w:sz w:val="24"/>
          <w:szCs w:val="24"/>
          <w:highlight w:val="none"/>
        </w:rPr>
        <w:t>表</w:t>
      </w:r>
      <w:r>
        <w:rPr>
          <w:rFonts w:hint="eastAsia" w:ascii="宋体" w:hAnsi="宋体"/>
          <w:color w:val="auto"/>
          <w:position w:val="-2"/>
          <w:sz w:val="24"/>
          <w:szCs w:val="24"/>
          <w:highlight w:val="none"/>
        </w:rPr>
        <w:t>人</w:t>
      </w:r>
      <w:r>
        <w:rPr>
          <w:rFonts w:hint="eastAsia" w:ascii="宋体" w:hAnsi="宋体"/>
          <w:color w:val="auto"/>
          <w:spacing w:val="-2"/>
          <w:position w:val="-2"/>
          <w:sz w:val="24"/>
          <w:szCs w:val="24"/>
          <w:highlight w:val="none"/>
        </w:rPr>
        <w:t>或</w:t>
      </w:r>
      <w:r>
        <w:rPr>
          <w:rFonts w:hint="eastAsia" w:ascii="宋体" w:hAnsi="宋体"/>
          <w:color w:val="auto"/>
          <w:position w:val="-2"/>
          <w:sz w:val="24"/>
          <w:szCs w:val="24"/>
          <w:highlight w:val="none"/>
        </w:rPr>
        <w:t>其</w:t>
      </w:r>
      <w:r>
        <w:rPr>
          <w:rFonts w:hint="eastAsia" w:ascii="宋体" w:hAnsi="宋体"/>
          <w:color w:val="auto"/>
          <w:spacing w:val="-2"/>
          <w:position w:val="-2"/>
          <w:sz w:val="24"/>
          <w:szCs w:val="24"/>
          <w:highlight w:val="none"/>
        </w:rPr>
        <w:t>委</w:t>
      </w:r>
      <w:r>
        <w:rPr>
          <w:rFonts w:hint="eastAsia" w:ascii="宋体" w:hAnsi="宋体"/>
          <w:color w:val="auto"/>
          <w:position w:val="-2"/>
          <w:sz w:val="24"/>
          <w:szCs w:val="24"/>
          <w:highlight w:val="none"/>
        </w:rPr>
        <w:t>托</w:t>
      </w:r>
      <w:r>
        <w:rPr>
          <w:rFonts w:hint="eastAsia" w:ascii="宋体" w:hAnsi="宋体"/>
          <w:color w:val="auto"/>
          <w:spacing w:val="-2"/>
          <w:position w:val="-2"/>
          <w:sz w:val="24"/>
          <w:szCs w:val="24"/>
          <w:highlight w:val="none"/>
        </w:rPr>
        <w:t>代理</w:t>
      </w:r>
      <w:r>
        <w:rPr>
          <w:rFonts w:hint="eastAsia" w:ascii="宋体" w:hAnsi="宋体"/>
          <w:color w:val="auto"/>
          <w:position w:val="-2"/>
          <w:sz w:val="24"/>
          <w:szCs w:val="24"/>
          <w:highlight w:val="none"/>
        </w:rPr>
        <w:t>人：</w:t>
      </w:r>
      <w:r>
        <w:rPr>
          <w:rFonts w:hint="eastAsia" w:ascii="宋体" w:hAnsi="宋体"/>
          <w:color w:val="auto"/>
          <w:position w:val="-2"/>
          <w:sz w:val="24"/>
          <w:szCs w:val="24"/>
          <w:highlight w:val="none"/>
          <w:u w:val="single"/>
        </w:rPr>
        <w:t xml:space="preserve"> </w:t>
      </w:r>
      <w:r>
        <w:rPr>
          <w:rFonts w:hint="eastAsia" w:ascii="宋体" w:hAnsi="宋体"/>
          <w:color w:val="auto"/>
          <w:spacing w:val="1"/>
          <w:position w:val="-2"/>
          <w:sz w:val="24"/>
          <w:szCs w:val="24"/>
          <w:highlight w:val="none"/>
          <w:u w:val="single"/>
        </w:rPr>
        <w:t xml:space="preserve">     </w:t>
      </w:r>
      <w:r>
        <w:rPr>
          <w:rFonts w:hint="eastAsia" w:ascii="宋体" w:hAnsi="宋体"/>
          <w:color w:val="auto"/>
          <w:position w:val="-2"/>
          <w:sz w:val="24"/>
          <w:szCs w:val="24"/>
          <w:highlight w:val="none"/>
          <w:u w:val="single"/>
        </w:rPr>
        <w:tab/>
      </w:r>
      <w:r>
        <w:rPr>
          <w:rFonts w:hint="eastAsia" w:ascii="宋体" w:hAnsi="宋体"/>
          <w:color w:val="auto"/>
          <w:spacing w:val="-2"/>
          <w:position w:val="-2"/>
          <w:sz w:val="24"/>
          <w:szCs w:val="24"/>
          <w:highlight w:val="none"/>
        </w:rPr>
        <w:t>（</w:t>
      </w:r>
      <w:r>
        <w:rPr>
          <w:rFonts w:hint="eastAsia" w:ascii="宋体" w:hAnsi="宋体"/>
          <w:color w:val="auto"/>
          <w:position w:val="-2"/>
          <w:sz w:val="24"/>
          <w:szCs w:val="24"/>
          <w:highlight w:val="none"/>
        </w:rPr>
        <w:t>签</w:t>
      </w:r>
      <w:r>
        <w:rPr>
          <w:rFonts w:hint="eastAsia" w:ascii="宋体" w:hAnsi="宋体"/>
          <w:color w:val="auto"/>
          <w:spacing w:val="-2"/>
          <w:position w:val="-2"/>
          <w:sz w:val="24"/>
          <w:szCs w:val="24"/>
          <w:highlight w:val="none"/>
        </w:rPr>
        <w:t>字</w:t>
      </w:r>
      <w:r>
        <w:rPr>
          <w:rFonts w:hint="eastAsia" w:ascii="宋体" w:hAnsi="宋体"/>
          <w:color w:val="auto"/>
          <w:position w:val="-2"/>
          <w:sz w:val="24"/>
          <w:szCs w:val="24"/>
          <w:highlight w:val="none"/>
        </w:rPr>
        <w:t>）</w:t>
      </w:r>
    </w:p>
    <w:p>
      <w:pPr>
        <w:tabs>
          <w:tab w:val="left" w:pos="7020"/>
        </w:tabs>
        <w:ind w:right="-20" w:firstLine="3000" w:firstLineChars="1250"/>
        <w:jc w:val="left"/>
        <w:rPr>
          <w:rFonts w:ascii="宋体" w:hAnsi="宋体"/>
          <w:color w:val="auto"/>
          <w:position w:val="-2"/>
          <w:sz w:val="24"/>
          <w:szCs w:val="24"/>
          <w:highlight w:val="none"/>
        </w:rPr>
      </w:pPr>
      <w:bookmarkStart w:id="41" w:name="_Toc10780"/>
      <w:bookmarkStart w:id="42" w:name="_Toc10286"/>
      <w:bookmarkStart w:id="43" w:name="_Toc393961876"/>
      <w:bookmarkStart w:id="44" w:name="_Toc179"/>
      <w:bookmarkStart w:id="45" w:name="_Toc27162"/>
      <w:bookmarkStart w:id="46" w:name="_Toc15544"/>
      <w:bookmarkStart w:id="47" w:name="_Toc19513"/>
      <w:bookmarkStart w:id="48" w:name="_Toc514170131"/>
      <w:bookmarkStart w:id="49" w:name="_Toc16484"/>
      <w:r>
        <w:rPr>
          <w:rFonts w:hint="eastAsia" w:ascii="宋体" w:hAnsi="宋体"/>
          <w:color w:val="auto"/>
          <w:position w:val="-2"/>
          <w:sz w:val="24"/>
          <w:szCs w:val="24"/>
          <w:highlight w:val="none"/>
        </w:rPr>
        <w:t>日期：</w:t>
      </w:r>
      <w:r>
        <w:rPr>
          <w:rFonts w:hint="eastAsia" w:ascii="宋体" w:hAnsi="宋体"/>
          <w:color w:val="auto"/>
          <w:position w:val="-2"/>
          <w:sz w:val="24"/>
          <w:szCs w:val="24"/>
          <w:highlight w:val="none"/>
          <w:u w:val="single"/>
        </w:rPr>
        <w:t xml:space="preserve">    </w:t>
      </w:r>
      <w:r>
        <w:rPr>
          <w:rFonts w:hint="eastAsia" w:ascii="宋体" w:hAnsi="宋体"/>
          <w:color w:val="auto"/>
          <w:position w:val="-2"/>
          <w:sz w:val="24"/>
          <w:szCs w:val="24"/>
          <w:highlight w:val="none"/>
        </w:rPr>
        <w:t>年</w:t>
      </w:r>
      <w:r>
        <w:rPr>
          <w:rFonts w:hint="eastAsia" w:ascii="宋体" w:hAnsi="宋体"/>
          <w:color w:val="auto"/>
          <w:position w:val="-2"/>
          <w:sz w:val="24"/>
          <w:szCs w:val="24"/>
          <w:highlight w:val="none"/>
          <w:u w:val="single"/>
        </w:rPr>
        <w:t xml:space="preserve">    </w:t>
      </w:r>
      <w:r>
        <w:rPr>
          <w:rFonts w:hint="eastAsia" w:ascii="宋体" w:hAnsi="宋体"/>
          <w:color w:val="auto"/>
          <w:position w:val="-2"/>
          <w:sz w:val="24"/>
          <w:szCs w:val="24"/>
          <w:highlight w:val="none"/>
        </w:rPr>
        <w:t>月</w:t>
      </w:r>
      <w:r>
        <w:rPr>
          <w:rFonts w:hint="eastAsia" w:ascii="宋体" w:hAnsi="宋体"/>
          <w:color w:val="auto"/>
          <w:position w:val="-2"/>
          <w:sz w:val="24"/>
          <w:szCs w:val="24"/>
          <w:highlight w:val="none"/>
          <w:u w:val="single"/>
        </w:rPr>
        <w:t xml:space="preserve">    </w:t>
      </w:r>
      <w:r>
        <w:rPr>
          <w:rFonts w:hint="eastAsia" w:ascii="宋体" w:hAnsi="宋体"/>
          <w:color w:val="auto"/>
          <w:position w:val="-2"/>
          <w:sz w:val="24"/>
          <w:szCs w:val="24"/>
          <w:highlight w:val="none"/>
        </w:rPr>
        <w:t>日</w:t>
      </w:r>
    </w:p>
    <w:p>
      <w:pPr>
        <w:tabs>
          <w:tab w:val="left" w:pos="3828"/>
          <w:tab w:val="left" w:pos="7020"/>
        </w:tabs>
        <w:spacing w:line="480" w:lineRule="auto"/>
        <w:ind w:right="-20" w:firstLine="2880" w:firstLineChars="1200"/>
        <w:jc w:val="left"/>
        <w:rPr>
          <w:rFonts w:ascii="宋体" w:hAnsi="宋体"/>
          <w:color w:val="auto"/>
          <w:position w:val="-2"/>
          <w:sz w:val="24"/>
          <w:szCs w:val="24"/>
          <w:highlight w:val="none"/>
        </w:rPr>
      </w:pPr>
    </w:p>
    <w:p>
      <w:pPr>
        <w:pStyle w:val="3"/>
        <w:rPr>
          <w:color w:val="auto"/>
          <w:highlight w:val="none"/>
        </w:rPr>
      </w:pPr>
      <w:r>
        <w:rPr>
          <w:color w:val="auto"/>
          <w:position w:val="-2"/>
          <w:sz w:val="24"/>
          <w:highlight w:val="none"/>
        </w:rPr>
        <w:br w:type="page"/>
      </w:r>
      <w:r>
        <w:rPr>
          <w:rFonts w:hint="eastAsia"/>
          <w:color w:val="auto"/>
          <w:highlight w:val="none"/>
        </w:rPr>
        <w:t>第三章  评标办法（综合评估法）</w:t>
      </w:r>
      <w:bookmarkEnd w:id="41"/>
      <w:bookmarkEnd w:id="42"/>
      <w:bookmarkEnd w:id="43"/>
      <w:bookmarkEnd w:id="44"/>
      <w:bookmarkEnd w:id="45"/>
      <w:bookmarkEnd w:id="46"/>
      <w:bookmarkEnd w:id="47"/>
      <w:bookmarkEnd w:id="48"/>
      <w:bookmarkEnd w:id="49"/>
    </w:p>
    <w:p>
      <w:pPr>
        <w:pStyle w:val="4"/>
        <w:jc w:val="center"/>
        <w:rPr>
          <w:color w:val="auto"/>
          <w:highlight w:val="none"/>
        </w:rPr>
      </w:pPr>
      <w:bookmarkStart w:id="50" w:name="_Toc393961877"/>
      <w:bookmarkStart w:id="51" w:name="_Toc24228"/>
      <w:bookmarkStart w:id="52" w:name="_Toc16683"/>
      <w:bookmarkStart w:id="53" w:name="_Toc5818"/>
      <w:bookmarkStart w:id="54" w:name="_Toc514170132"/>
      <w:bookmarkStart w:id="55" w:name="_Toc32266"/>
      <w:bookmarkStart w:id="56" w:name="_Toc248"/>
      <w:bookmarkStart w:id="57" w:name="_Toc28666"/>
      <w:r>
        <w:rPr>
          <w:rFonts w:hint="eastAsia"/>
          <w:color w:val="auto"/>
          <w:highlight w:val="none"/>
        </w:rPr>
        <w:t>评标办法前附表</w:t>
      </w:r>
      <w:bookmarkEnd w:id="50"/>
      <w:bookmarkEnd w:id="51"/>
      <w:bookmarkEnd w:id="52"/>
      <w:bookmarkEnd w:id="53"/>
      <w:bookmarkEnd w:id="54"/>
      <w:bookmarkEnd w:id="55"/>
      <w:bookmarkEnd w:id="56"/>
      <w:bookmarkEnd w:id="57"/>
    </w:p>
    <w:tbl>
      <w:tblPr>
        <w:tblStyle w:val="20"/>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2"/>
        <w:gridCol w:w="1306"/>
        <w:gridCol w:w="856"/>
        <w:gridCol w:w="800"/>
        <w:gridCol w:w="5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
                <w:color w:val="auto"/>
                <w:szCs w:val="21"/>
                <w:highlight w:val="none"/>
              </w:rPr>
            </w:pPr>
            <w:r>
              <w:rPr>
                <w:rFonts w:hint="eastAsia" w:ascii="宋体" w:hAnsi="宋体" w:cs="宋体"/>
                <w:b/>
                <w:bCs/>
                <w:color w:val="auto"/>
                <w:szCs w:val="21"/>
                <w:highlight w:val="none"/>
              </w:rPr>
              <w:t>条款号</w:t>
            </w: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b/>
                <w:bCs/>
                <w:color w:val="auto"/>
                <w:szCs w:val="21"/>
                <w:highlight w:val="none"/>
              </w:rPr>
            </w:pPr>
            <w:r>
              <w:rPr>
                <w:rFonts w:hint="eastAsia" w:ascii="宋体" w:hAnsi="宋体" w:cs="宋体"/>
                <w:b/>
                <w:bCs/>
                <w:color w:val="auto"/>
                <w:szCs w:val="21"/>
                <w:highlight w:val="none"/>
              </w:rPr>
              <w:t>条款内容</w:t>
            </w:r>
          </w:p>
        </w:tc>
        <w:tc>
          <w:tcPr>
            <w:tcW w:w="537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b/>
                <w:bCs/>
                <w:color w:val="auto"/>
                <w:szCs w:val="21"/>
                <w:highlight w:val="none"/>
                <w:u w:val="single"/>
              </w:rPr>
            </w:pPr>
            <w:r>
              <w:rPr>
                <w:rFonts w:hint="eastAsia" w:ascii="宋体" w:hAnsi="宋体" w:cs="宋体"/>
                <w:b/>
                <w:bCs/>
                <w:color w:val="auto"/>
                <w:szCs w:val="21"/>
                <w:highlight w:val="none"/>
                <w:u w:val="singl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exact"/>
          <w:jc w:val="center"/>
        </w:trPr>
        <w:tc>
          <w:tcPr>
            <w:tcW w:w="89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30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评标方法</w:t>
            </w: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中标候选人</w:t>
            </w:r>
          </w:p>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排序方法</w:t>
            </w:r>
          </w:p>
        </w:tc>
        <w:tc>
          <w:tcPr>
            <w:tcW w:w="537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rPr>
                <w:rFonts w:ascii="宋体" w:hAnsi="宋体" w:cs="宋体"/>
                <w:color w:val="auto"/>
                <w:szCs w:val="21"/>
                <w:highlight w:val="none"/>
              </w:rPr>
            </w:pPr>
            <w:r>
              <w:rPr>
                <w:rFonts w:hint="eastAsia" w:ascii="宋体" w:hAnsi="宋体" w:cs="宋体"/>
                <w:color w:val="auto"/>
                <w:szCs w:val="21"/>
                <w:highlight w:val="none"/>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总得分相等时，以投标报价低的优先；报价也相等的，以监理大纲得分高的优先；如果监理大纲得分也相等，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jc w:val="center"/>
        </w:trPr>
        <w:tc>
          <w:tcPr>
            <w:tcW w:w="899" w:type="dxa"/>
            <w:gridSpan w:val="2"/>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2.1.1</w:t>
            </w:r>
          </w:p>
        </w:tc>
        <w:tc>
          <w:tcPr>
            <w:tcW w:w="1306"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形式</w:t>
            </w:r>
          </w:p>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评审标准</w:t>
            </w: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投标人名称</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Cs w:val="21"/>
                <w:highlight w:val="none"/>
              </w:rPr>
            </w:pPr>
            <w:r>
              <w:rPr>
                <w:rFonts w:hint="eastAsia" w:ascii="宋体" w:hAnsi="宋体" w:cs="宋体"/>
                <w:color w:val="auto"/>
                <w:szCs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exact"/>
          <w:jc w:val="center"/>
        </w:trPr>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投标函及投标函附录签字盖章</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Cs w:val="21"/>
                <w:highlight w:val="none"/>
              </w:rPr>
            </w:pPr>
            <w:r>
              <w:rPr>
                <w:rFonts w:hint="eastAsia" w:ascii="宋体" w:hAnsi="宋体" w:cs="宋体"/>
                <w:color w:val="auto"/>
                <w:szCs w:val="21"/>
                <w:highlight w:val="none"/>
              </w:rPr>
              <w:t>投标函及投标函附录格式及签字盖章符合招标文件要求，由法定代表人签字的，应附法定代表人身份证明书；由代理人签字的，应附授权委托书，法定代表人身份证明书、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投标文件格式</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Cs w:val="21"/>
                <w:highlight w:val="none"/>
              </w:rPr>
            </w:pPr>
            <w:r>
              <w:rPr>
                <w:rFonts w:hint="eastAsia" w:ascii="宋体" w:hAnsi="宋体" w:cs="宋体"/>
                <w:color w:val="auto"/>
                <w:szCs w:val="21"/>
                <w:highlight w:val="none"/>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strike/>
                <w:color w:val="auto"/>
                <w:szCs w:val="21"/>
                <w:highlight w:val="none"/>
              </w:rPr>
            </w:pPr>
            <w:r>
              <w:rPr>
                <w:rFonts w:hint="eastAsia" w:ascii="宋体" w:hAnsi="宋体" w:cs="宋体"/>
                <w:strike/>
                <w:color w:val="auto"/>
                <w:szCs w:val="21"/>
                <w:highlight w:val="none"/>
              </w:rPr>
              <w:t>联合体投标人</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宋体"/>
                <w:strike/>
                <w:color w:val="auto"/>
                <w:szCs w:val="21"/>
                <w:highlight w:val="none"/>
              </w:rPr>
            </w:pPr>
            <w:r>
              <w:rPr>
                <w:rFonts w:hint="eastAsia" w:ascii="宋体" w:hAnsi="宋体" w:cs="宋体"/>
                <w:strike/>
                <w:color w:val="auto"/>
                <w:szCs w:val="21"/>
                <w:highlight w:val="none"/>
              </w:rPr>
              <w:t>提交符合招标文件要求的联合体协议书，明确各方承担连带责任，并明确联合体牵头人。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备选投标方案</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Cs w:val="21"/>
                <w:highlight w:val="none"/>
              </w:rPr>
            </w:pPr>
            <w:r>
              <w:rPr>
                <w:rFonts w:hint="eastAsia" w:ascii="宋体" w:hAnsi="宋体" w:cs="宋体"/>
                <w:color w:val="auto"/>
                <w:szCs w:val="21"/>
                <w:highlight w:val="none"/>
              </w:rPr>
              <w:t>除招标文件明确允许提交备选投标方案外，投标人不得提交备选投标方案。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投标人机器码</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Cs w:val="21"/>
                <w:highlight w:val="none"/>
              </w:rPr>
            </w:pPr>
            <w:r>
              <w:rPr>
                <w:rFonts w:hint="eastAsia" w:ascii="宋体" w:hAnsi="宋体" w:cs="宋体"/>
                <w:color w:val="auto"/>
                <w:szCs w:val="21"/>
                <w:highlight w:val="none"/>
              </w:rPr>
              <w:t>不同投标人机器码相同，视为不合格。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串通投标情形</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Cs w:val="21"/>
                <w:highlight w:val="none"/>
              </w:rPr>
            </w:pPr>
            <w:r>
              <w:rPr>
                <w:rFonts w:hint="eastAsia" w:ascii="宋体" w:hAnsi="宋体" w:cs="宋体"/>
                <w:color w:val="auto"/>
                <w:szCs w:val="21"/>
                <w:highlight w:val="none"/>
              </w:rPr>
              <w:t>不存在串通投标情形，串通投标情形以《中华人民共和国招标投标法实施条例》规定为准。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899" w:type="dxa"/>
            <w:gridSpan w:val="2"/>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2.1.2</w:t>
            </w:r>
          </w:p>
        </w:tc>
        <w:tc>
          <w:tcPr>
            <w:tcW w:w="1306"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资格</w:t>
            </w:r>
          </w:p>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评审标准</w:t>
            </w: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营业执照</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Cs w:val="21"/>
                <w:highlight w:val="none"/>
              </w:rPr>
            </w:pPr>
            <w:r>
              <w:rPr>
                <w:rFonts w:hint="eastAsia" w:ascii="宋体" w:hAnsi="宋体" w:cs="宋体"/>
                <w:color w:val="auto"/>
                <w:szCs w:val="21"/>
                <w:highlight w:val="none"/>
              </w:rPr>
              <w:t>应附投标人营业执照原件清晰彩色扫描件。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资质要求</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Cs w:val="21"/>
                <w:highlight w:val="none"/>
              </w:rPr>
            </w:pPr>
            <w:r>
              <w:rPr>
                <w:rFonts w:hint="eastAsia" w:ascii="宋体" w:hAnsi="宋体" w:cs="宋体"/>
                <w:color w:val="auto"/>
                <w:szCs w:val="21"/>
                <w:highlight w:val="none"/>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strike/>
                <w:color w:val="auto"/>
                <w:szCs w:val="21"/>
                <w:highlight w:val="none"/>
              </w:rPr>
            </w:pPr>
            <w:r>
              <w:rPr>
                <w:rFonts w:hint="eastAsia" w:ascii="宋体" w:hAnsi="宋体" w:cs="宋体"/>
                <w:strike/>
                <w:color w:val="auto"/>
                <w:szCs w:val="21"/>
                <w:highlight w:val="none"/>
              </w:rPr>
              <w:t>财务要求</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业绩要求</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Cs w:val="21"/>
                <w:highlight w:val="none"/>
              </w:rPr>
            </w:pPr>
            <w:r>
              <w:rPr>
                <w:rFonts w:hint="eastAsia" w:ascii="宋体" w:hAnsi="宋体" w:cs="宋体"/>
                <w:color w:val="auto"/>
                <w:szCs w:val="21"/>
                <w:highlight w:val="none"/>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exact"/>
          <w:jc w:val="center"/>
        </w:trPr>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信誉要求</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总监理工程师</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Cs w:val="21"/>
                <w:highlight w:val="none"/>
              </w:rPr>
            </w:pPr>
            <w:r>
              <w:rPr>
                <w:rFonts w:hint="eastAsia" w:ascii="宋体" w:hAnsi="宋体" w:cs="宋体"/>
                <w:color w:val="auto"/>
                <w:szCs w:val="21"/>
                <w:highlight w:val="none"/>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strike/>
                <w:color w:val="auto"/>
                <w:szCs w:val="21"/>
                <w:highlight w:val="none"/>
              </w:rPr>
            </w:pPr>
            <w:r>
              <w:rPr>
                <w:rFonts w:hint="eastAsia" w:ascii="宋体" w:hAnsi="宋体" w:cs="宋体"/>
                <w:strike/>
                <w:color w:val="auto"/>
                <w:szCs w:val="21"/>
                <w:highlight w:val="none"/>
              </w:rPr>
              <w:t>其他主要人员</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strike/>
                <w:color w:val="auto"/>
                <w:szCs w:val="21"/>
                <w:highlight w:val="none"/>
              </w:rPr>
            </w:pPr>
            <w:r>
              <w:rPr>
                <w:rFonts w:hint="eastAsia" w:ascii="宋体" w:hAnsi="宋体" w:cs="宋体"/>
                <w:strike/>
                <w:color w:val="auto"/>
                <w:szCs w:val="21"/>
                <w:highlight w:val="none"/>
              </w:rPr>
              <w:t>试验检测仪器</w:t>
            </w:r>
          </w:p>
          <w:p>
            <w:pPr>
              <w:spacing w:line="240" w:lineRule="auto"/>
              <w:jc w:val="center"/>
              <w:rPr>
                <w:rFonts w:ascii="宋体" w:hAnsi="宋体" w:cs="宋体"/>
                <w:strike/>
                <w:color w:val="auto"/>
                <w:szCs w:val="21"/>
                <w:highlight w:val="none"/>
              </w:rPr>
            </w:pPr>
            <w:r>
              <w:rPr>
                <w:rFonts w:hint="eastAsia" w:ascii="宋体" w:hAnsi="宋体" w:cs="宋体"/>
                <w:strike/>
                <w:color w:val="auto"/>
                <w:szCs w:val="21"/>
                <w:highlight w:val="none"/>
              </w:rPr>
              <w:t>设备要求</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Cs w:val="21"/>
                <w:highlight w:val="none"/>
              </w:rPr>
            </w:pPr>
            <w:r>
              <w:rPr>
                <w:rFonts w:hint="eastAsia" w:ascii="宋体" w:hAnsi="宋体" w:cs="宋体"/>
                <w:color w:val="auto"/>
                <w:szCs w:val="21"/>
                <w:highlight w:val="none"/>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联合体投标人</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Cs w:val="21"/>
                <w:highlight w:val="none"/>
              </w:rPr>
            </w:pPr>
            <w:r>
              <w:rPr>
                <w:rFonts w:hint="eastAsia" w:ascii="宋体" w:hAnsi="宋体" w:cs="宋体"/>
                <w:color w:val="auto"/>
                <w:szCs w:val="21"/>
                <w:highlight w:val="none"/>
              </w:rPr>
              <w:t>符合第二章“投标人须知”第 1.4.2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不存在禁止</w:t>
            </w:r>
          </w:p>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投标的情形</w:t>
            </w:r>
          </w:p>
        </w:tc>
        <w:tc>
          <w:tcPr>
            <w:tcW w:w="5379"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宋体"/>
                <w:color w:val="auto"/>
                <w:szCs w:val="21"/>
                <w:highlight w:val="none"/>
              </w:rPr>
            </w:pPr>
            <w:r>
              <w:rPr>
                <w:rFonts w:hint="eastAsia" w:ascii="宋体" w:hAnsi="宋体" w:cs="宋体"/>
                <w:color w:val="auto"/>
                <w:szCs w:val="21"/>
                <w:highlight w:val="none"/>
              </w:rPr>
              <w:t>不存在第二章“投标人须知”第 1.4.3 项规定的任何一种情形（以《投标申请人声明》为准）。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exact"/>
          <w:jc w:val="center"/>
        </w:trPr>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不良记录</w:t>
            </w:r>
          </w:p>
        </w:tc>
        <w:tc>
          <w:tcPr>
            <w:tcW w:w="5379"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宋体"/>
                <w:color w:val="auto"/>
                <w:szCs w:val="21"/>
                <w:highlight w:val="none"/>
              </w:rPr>
            </w:pPr>
            <w:r>
              <w:rPr>
                <w:rFonts w:hint="eastAsia" w:ascii="宋体" w:hAnsi="宋体" w:cs="宋体"/>
                <w:color w:val="auto"/>
                <w:szCs w:val="21"/>
                <w:highlight w:val="none"/>
              </w:rPr>
              <w:t>本工程不接受被列入我区不良记录名单（处于通报有效期内）的单位或个人（指总监理工程师）投标，不良记录具体名单以资格审查时广州市黄埔区人民政府、广州开发区管委会网站的区住房城乡建设局（广州开发区建设和交通局）网页“建筑活动不良行为记录”栏目（网址：http://www.hp.gov.cn/gzjg/qzfgwhgzbm/qzfhcxjsj10/jzhdblxwjl/）公布名单为准。若资格审查时网址有变化，以最新网址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899" w:type="dxa"/>
            <w:gridSpan w:val="2"/>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rPr>
                <w:rFonts w:ascii="宋体" w:hAnsi="宋体" w:cs="宋体"/>
                <w:color w:val="auto"/>
                <w:szCs w:val="21"/>
                <w:highlight w:val="none"/>
              </w:rPr>
            </w:pPr>
            <w:r>
              <w:rPr>
                <w:rFonts w:hint="eastAsia" w:ascii="宋体" w:hAnsi="宋体" w:cs="宋体"/>
                <w:color w:val="auto"/>
                <w:szCs w:val="21"/>
                <w:highlight w:val="none"/>
              </w:rPr>
              <w:t>2.1.3</w:t>
            </w:r>
          </w:p>
        </w:tc>
        <w:tc>
          <w:tcPr>
            <w:tcW w:w="1306"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响应性</w:t>
            </w:r>
          </w:p>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评审标准</w:t>
            </w: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投标文件</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Cs w:val="21"/>
                <w:highlight w:val="none"/>
              </w:rPr>
            </w:pPr>
            <w:r>
              <w:rPr>
                <w:rFonts w:hint="eastAsia" w:ascii="宋体" w:hAnsi="宋体" w:cs="宋体"/>
                <w:color w:val="auto"/>
                <w:szCs w:val="21"/>
                <w:highlight w:val="none"/>
              </w:rPr>
              <w:t>投标文件所列投标人名称、项目（总监）负责人与投标登记时一致。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投标报价</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Cs w:val="21"/>
                <w:highlight w:val="none"/>
              </w:rPr>
            </w:pPr>
            <w:r>
              <w:rPr>
                <w:rFonts w:hint="eastAsia" w:ascii="宋体" w:hAnsi="宋体" w:cs="宋体"/>
                <w:color w:val="auto"/>
                <w:szCs w:val="21"/>
                <w:highlight w:val="none"/>
              </w:rPr>
              <w:t>符合第二章“投标人须知”第 3.2 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投标内容</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Cs w:val="21"/>
                <w:highlight w:val="none"/>
              </w:rPr>
            </w:pPr>
            <w:r>
              <w:rPr>
                <w:rFonts w:hint="eastAsia" w:ascii="宋体" w:hAnsi="宋体" w:cs="宋体"/>
                <w:color w:val="auto"/>
                <w:szCs w:val="21"/>
                <w:highlight w:val="none"/>
              </w:rPr>
              <w:t>符合第二章“投标人须知”第 1.3.1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监理服务期限</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Cs w:val="21"/>
                <w:highlight w:val="none"/>
              </w:rPr>
            </w:pPr>
            <w:r>
              <w:rPr>
                <w:rFonts w:hint="eastAsia" w:ascii="宋体" w:hAnsi="宋体" w:cs="宋体"/>
                <w:color w:val="auto"/>
                <w:szCs w:val="21"/>
                <w:highlight w:val="none"/>
              </w:rPr>
              <w:t>符合第二章“投标人须知”第 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Cs w:val="21"/>
                <w:highlight w:val="none"/>
              </w:rPr>
            </w:pPr>
            <w:r>
              <w:rPr>
                <w:rFonts w:hint="eastAsia" w:ascii="宋体" w:hAnsi="宋体" w:cs="宋体"/>
                <w:color w:val="auto"/>
                <w:szCs w:val="21"/>
                <w:highlight w:val="none"/>
              </w:rPr>
              <w:t>符合第二章“投标人须知”第 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Cs w:val="21"/>
                <w:highlight w:val="none"/>
              </w:rPr>
            </w:pPr>
            <w:r>
              <w:rPr>
                <w:rFonts w:hint="eastAsia" w:ascii="宋体" w:hAnsi="宋体" w:cs="宋体"/>
                <w:color w:val="auto"/>
                <w:szCs w:val="21"/>
                <w:highlight w:val="none"/>
              </w:rPr>
              <w:t>符合第二章“投标人须知”第 3.3.1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Cs w:val="21"/>
                <w:highlight w:val="none"/>
              </w:rPr>
            </w:pPr>
            <w:r>
              <w:rPr>
                <w:rFonts w:hint="eastAsia" w:ascii="宋体" w:hAnsi="宋体" w:cs="宋体"/>
                <w:color w:val="auto"/>
                <w:szCs w:val="21"/>
                <w:highlight w:val="none"/>
              </w:rPr>
              <w:t>符合第二章“投标人须知”第 3.4.1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strike/>
                <w:color w:val="auto"/>
                <w:szCs w:val="21"/>
                <w:highlight w:val="none"/>
              </w:rPr>
            </w:pPr>
            <w:r>
              <w:rPr>
                <w:rFonts w:hint="eastAsia" w:ascii="宋体" w:hAnsi="宋体" w:cs="宋体"/>
                <w:strike/>
                <w:color w:val="auto"/>
                <w:szCs w:val="21"/>
                <w:highlight w:val="none"/>
              </w:rPr>
              <w:t>监理大纲</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strike/>
                <w:color w:val="auto"/>
                <w:szCs w:val="21"/>
                <w:highlight w:val="none"/>
              </w:rPr>
            </w:pPr>
            <w:r>
              <w:rPr>
                <w:rFonts w:hint="eastAsia" w:ascii="宋体" w:hAnsi="宋体" w:cs="宋体"/>
                <w:strike/>
                <w:color w:val="auto"/>
                <w:szCs w:val="21"/>
                <w:highlight w:val="none"/>
              </w:rPr>
              <w:t>符合第五章“委托人要求”中的实质性要求和条件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jc w:val="center"/>
        </w:trPr>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strike/>
                <w:color w:val="auto"/>
                <w:szCs w:val="21"/>
                <w:highlight w:val="none"/>
              </w:rPr>
            </w:pPr>
            <w:r>
              <w:rPr>
                <w:rFonts w:hint="eastAsia" w:ascii="宋体" w:hAnsi="宋体" w:cs="宋体"/>
                <w:strike/>
                <w:color w:val="auto"/>
                <w:szCs w:val="21"/>
                <w:highlight w:val="none"/>
              </w:rPr>
              <w:t>权利义务</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strike/>
                <w:color w:val="auto"/>
                <w:szCs w:val="21"/>
                <w:highlight w:val="none"/>
              </w:rPr>
            </w:pPr>
            <w:r>
              <w:rPr>
                <w:rFonts w:hint="eastAsia" w:ascii="宋体" w:hAnsi="宋体" w:cs="宋体"/>
                <w:strike/>
                <w:color w:val="auto"/>
                <w:szCs w:val="21"/>
                <w:highlight w:val="none"/>
              </w:rPr>
              <w:t>符合第二章“投标人须知”第 1.12.1 项规定和第四 章“合同条款及格式”中的实质性要求和条件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jc w:val="center"/>
        </w:trPr>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监理承诺</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Cs w:val="21"/>
                <w:highlight w:val="none"/>
              </w:rPr>
            </w:pPr>
            <w:r>
              <w:rPr>
                <w:rFonts w:hint="eastAsia" w:ascii="宋体" w:hAnsi="宋体" w:cs="宋体"/>
                <w:color w:val="auto"/>
                <w:szCs w:val="21"/>
                <w:highlight w:val="none"/>
              </w:rPr>
              <w:t>《标函承诺书》、《项目总监驻场承诺书》（格式见第六章投标文件格式）。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205"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b/>
                <w:bCs/>
                <w:color w:val="auto"/>
                <w:szCs w:val="21"/>
                <w:highlight w:val="none"/>
              </w:rPr>
            </w:pPr>
            <w:r>
              <w:rPr>
                <w:rFonts w:hint="eastAsia" w:ascii="宋体" w:hAnsi="宋体" w:cs="宋体"/>
                <w:b/>
                <w:bCs/>
                <w:color w:val="auto"/>
                <w:szCs w:val="21"/>
                <w:highlight w:val="none"/>
              </w:rPr>
              <w:t>条款号</w:t>
            </w: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b/>
                <w:bCs/>
                <w:color w:val="auto"/>
                <w:szCs w:val="21"/>
                <w:highlight w:val="none"/>
              </w:rPr>
            </w:pPr>
            <w:r>
              <w:rPr>
                <w:rFonts w:hint="eastAsia" w:ascii="宋体" w:hAnsi="宋体" w:cs="宋体"/>
                <w:b/>
                <w:bCs/>
                <w:color w:val="auto"/>
                <w:szCs w:val="21"/>
                <w:highlight w:val="none"/>
              </w:rPr>
              <w:t>条款内容</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
                <w:bCs/>
                <w:color w:val="auto"/>
                <w:szCs w:val="21"/>
                <w:highlight w:val="none"/>
                <w:u w:val="single"/>
              </w:rPr>
            </w:pPr>
            <w:r>
              <w:rPr>
                <w:rFonts w:hint="eastAsia" w:ascii="宋体" w:hAnsi="宋体" w:cs="宋体"/>
                <w:b/>
                <w:bCs/>
                <w:color w:val="auto"/>
                <w:szCs w:val="21"/>
                <w:highlight w:val="none"/>
                <w:u w:val="singl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205"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2.2.1</w:t>
            </w:r>
          </w:p>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3.2.3</w:t>
            </w: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分值构成</w:t>
            </w:r>
          </w:p>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（总分100分）</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ind w:left="180"/>
              <w:rPr>
                <w:rFonts w:ascii="宋体" w:hAnsi="宋体" w:cs="宋体"/>
                <w:color w:val="auto"/>
                <w:szCs w:val="21"/>
                <w:highlight w:val="none"/>
              </w:rPr>
            </w:pPr>
            <w:r>
              <w:rPr>
                <w:rFonts w:hint="eastAsia" w:ascii="宋体" w:hAnsi="宋体" w:cs="宋体"/>
                <w:color w:val="auto"/>
                <w:szCs w:val="21"/>
                <w:highlight w:val="none"/>
              </w:rPr>
              <w:t>A.资信业绩部分：</w:t>
            </w:r>
            <w:r>
              <w:rPr>
                <w:rFonts w:hint="eastAsia" w:ascii="宋体" w:hAnsi="宋体" w:cs="宋体"/>
                <w:color w:val="auto"/>
                <w:szCs w:val="21"/>
                <w:highlight w:val="none"/>
                <w:u w:val="single"/>
              </w:rPr>
              <w:t>4</w:t>
            </w:r>
            <w:r>
              <w:rPr>
                <w:rFonts w:ascii="宋体" w:hAnsi="宋体" w:cs="宋体"/>
                <w:color w:val="auto"/>
                <w:szCs w:val="21"/>
                <w:highlight w:val="none"/>
                <w:u w:val="single"/>
              </w:rPr>
              <w:t>0</w:t>
            </w:r>
            <w:r>
              <w:rPr>
                <w:rFonts w:hint="eastAsia" w:ascii="宋体" w:hAnsi="宋体" w:cs="宋体"/>
                <w:color w:val="auto"/>
                <w:szCs w:val="21"/>
                <w:highlight w:val="none"/>
                <w:u w:val="single"/>
              </w:rPr>
              <w:t>分</w:t>
            </w:r>
          </w:p>
          <w:p>
            <w:pPr>
              <w:spacing w:line="240" w:lineRule="auto"/>
              <w:ind w:left="180"/>
              <w:rPr>
                <w:rFonts w:ascii="宋体" w:hAnsi="宋体" w:cs="宋体"/>
                <w:color w:val="auto"/>
                <w:szCs w:val="21"/>
                <w:highlight w:val="none"/>
              </w:rPr>
            </w:pPr>
            <w:r>
              <w:rPr>
                <w:rFonts w:hint="eastAsia" w:ascii="宋体" w:hAnsi="宋体" w:cs="宋体"/>
                <w:color w:val="auto"/>
                <w:szCs w:val="21"/>
                <w:highlight w:val="none"/>
              </w:rPr>
              <w:t>B.监理大纲部分：</w:t>
            </w:r>
            <w:r>
              <w:rPr>
                <w:rFonts w:hint="eastAsia" w:ascii="宋体" w:hAnsi="宋体" w:cs="宋体"/>
                <w:color w:val="auto"/>
                <w:szCs w:val="21"/>
                <w:highlight w:val="none"/>
                <w:u w:val="single"/>
              </w:rPr>
              <w:t>4</w:t>
            </w:r>
            <w:r>
              <w:rPr>
                <w:rFonts w:ascii="宋体" w:hAnsi="宋体" w:cs="宋体"/>
                <w:color w:val="auto"/>
                <w:szCs w:val="21"/>
                <w:highlight w:val="none"/>
                <w:u w:val="single"/>
              </w:rPr>
              <w:t>5</w:t>
            </w:r>
            <w:r>
              <w:rPr>
                <w:rFonts w:hint="eastAsia" w:ascii="宋体" w:hAnsi="宋体" w:cs="宋体"/>
                <w:color w:val="auto"/>
                <w:szCs w:val="21"/>
                <w:highlight w:val="none"/>
                <w:u w:val="single"/>
              </w:rPr>
              <w:t>分</w:t>
            </w:r>
          </w:p>
          <w:p>
            <w:pPr>
              <w:spacing w:line="240" w:lineRule="auto"/>
              <w:ind w:left="180"/>
              <w:rPr>
                <w:rFonts w:ascii="宋体" w:hAnsi="宋体" w:cs="宋体"/>
                <w:color w:val="auto"/>
                <w:szCs w:val="21"/>
                <w:highlight w:val="none"/>
                <w:u w:val="single"/>
              </w:rPr>
            </w:pPr>
            <w:r>
              <w:rPr>
                <w:rFonts w:hint="eastAsia" w:ascii="宋体" w:hAnsi="宋体" w:cs="宋体"/>
                <w:color w:val="auto"/>
                <w:szCs w:val="21"/>
                <w:highlight w:val="none"/>
              </w:rPr>
              <w:t>C.投标报价：</w:t>
            </w:r>
            <w:r>
              <w:rPr>
                <w:rFonts w:hint="eastAsia" w:ascii="宋体" w:hAnsi="宋体" w:cs="宋体"/>
                <w:color w:val="auto"/>
                <w:szCs w:val="21"/>
                <w:highlight w:val="none"/>
                <w:u w:val="single"/>
              </w:rPr>
              <w:t>15分</w:t>
            </w:r>
          </w:p>
          <w:p>
            <w:pPr>
              <w:spacing w:line="240" w:lineRule="auto"/>
              <w:ind w:left="180"/>
              <w:rPr>
                <w:rFonts w:ascii="宋体" w:hAnsi="宋体" w:cs="宋体"/>
                <w:color w:val="auto"/>
                <w:szCs w:val="21"/>
                <w:highlight w:val="none"/>
              </w:rPr>
            </w:pPr>
            <w:r>
              <w:rPr>
                <w:rFonts w:hint="eastAsia" w:ascii="宋体" w:hAnsi="宋体" w:cs="宋体"/>
                <w:color w:val="auto"/>
                <w:szCs w:val="21"/>
                <w:highlight w:val="none"/>
                <w:u w:val="single"/>
              </w:rPr>
              <w:t>D.其他评分因素：无</w:t>
            </w:r>
          </w:p>
          <w:p>
            <w:pPr>
              <w:spacing w:line="240" w:lineRule="auto"/>
              <w:rPr>
                <w:rFonts w:ascii="宋体" w:hAnsi="宋体" w:cs="宋体"/>
                <w:color w:val="auto"/>
                <w:szCs w:val="21"/>
                <w:highlight w:val="none"/>
                <w:u w:val="single"/>
              </w:rPr>
            </w:pPr>
            <w:r>
              <w:rPr>
                <w:rFonts w:hint="eastAsia" w:ascii="宋体" w:hAnsi="宋体" w:cs="宋体"/>
                <w:color w:val="auto"/>
                <w:szCs w:val="21"/>
                <w:highlight w:val="none"/>
                <w:u w:val="single"/>
              </w:rPr>
              <w:t>注：投标人综合得分为各评委A+B+C的总分去掉一个最高分和一个最低分后计取的算术平均分（分数出现小数点时，保留小数点后二位，第三位小数四舍五入）。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205"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2.2.2</w:t>
            </w: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评标基准价</w:t>
            </w:r>
          </w:p>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计算方法</w:t>
            </w:r>
          </w:p>
        </w:tc>
        <w:tc>
          <w:tcPr>
            <w:tcW w:w="537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r>
              <w:rPr>
                <w:rFonts w:hint="eastAsia" w:ascii="宋体" w:hAnsi="宋体" w:cs="宋体"/>
                <w:color w:val="auto"/>
                <w:szCs w:val="21"/>
                <w:highlight w:val="none"/>
              </w:rPr>
              <w:t>当通过初步评审的有效投标人大于5名时，去掉一个最高价和一个最低价，取余下有效投标人的投标价的算术平均值作为评标基准价；当通过初步评审的有效投标人小于或等于5名时，取所有入围的有效投标人的投标价的算术平均值作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205"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2.2.3</w:t>
            </w: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投标报价的</w:t>
            </w:r>
          </w:p>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偏差率计算公式</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Cs w:val="21"/>
                <w:highlight w:val="none"/>
              </w:rPr>
            </w:pPr>
            <w:r>
              <w:rPr>
                <w:rFonts w:hint="eastAsia" w:ascii="宋体" w:hAnsi="宋体" w:cs="宋体"/>
                <w:color w:val="auto"/>
                <w:szCs w:val="21"/>
                <w:highlight w:val="none"/>
              </w:rPr>
              <w:t>投标报价的偏差率=（有效投标报价-评标基准价）/评标基准价×100%（偏差率出现小数点时，保留小数点后2位，第三位小数四舍五入。）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205"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b/>
                <w:bCs/>
                <w:color w:val="auto"/>
                <w:szCs w:val="21"/>
                <w:highlight w:val="none"/>
              </w:rPr>
            </w:pPr>
            <w:r>
              <w:rPr>
                <w:rFonts w:hint="eastAsia" w:ascii="宋体" w:hAnsi="宋体" w:cs="宋体"/>
                <w:b/>
                <w:bCs/>
                <w:color w:val="auto"/>
                <w:szCs w:val="21"/>
                <w:highlight w:val="none"/>
              </w:rPr>
              <w:t>条款号</w:t>
            </w: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p>
            <w:pPr>
              <w:spacing w:line="240" w:lineRule="auto"/>
              <w:jc w:val="center"/>
              <w:rPr>
                <w:rFonts w:ascii="宋体" w:hAnsi="宋体" w:cs="宋体"/>
                <w:b/>
                <w:bCs/>
                <w:color w:val="auto"/>
                <w:szCs w:val="21"/>
                <w:highlight w:val="none"/>
              </w:rPr>
            </w:pPr>
            <w:r>
              <w:rPr>
                <w:rFonts w:hint="eastAsia" w:ascii="宋体" w:hAnsi="宋体" w:cs="宋体"/>
                <w:b/>
                <w:bCs/>
                <w:color w:val="auto"/>
                <w:szCs w:val="21"/>
                <w:highlight w:val="none"/>
              </w:rPr>
              <w:t>（偏差率）</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
                <w:bCs/>
                <w:color w:val="auto"/>
                <w:szCs w:val="21"/>
                <w:highlight w:val="none"/>
              </w:rPr>
            </w:pPr>
            <w:r>
              <w:rPr>
                <w:rFonts w:hint="eastAsia" w:ascii="宋体" w:hAnsi="宋体" w:cs="宋体"/>
                <w:b/>
                <w:bCs/>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899"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ind w:left="234" w:right="-20"/>
              <w:jc w:val="center"/>
              <w:rPr>
                <w:rFonts w:ascii="宋体" w:hAnsi="宋体" w:cs="宋体"/>
                <w:color w:val="auto"/>
                <w:szCs w:val="21"/>
                <w:highlight w:val="none"/>
              </w:rPr>
            </w:pPr>
            <w:r>
              <w:rPr>
                <w:rFonts w:hint="eastAsia" w:ascii="宋体" w:hAnsi="宋体" w:cs="宋体"/>
                <w:color w:val="auto"/>
                <w:szCs w:val="21"/>
                <w:highlight w:val="none"/>
              </w:rPr>
              <w:t>2.2.4</w:t>
            </w:r>
          </w:p>
          <w:p>
            <w:pPr>
              <w:spacing w:before="88" w:line="240" w:lineRule="auto"/>
              <w:ind w:left="181" w:right="-20"/>
              <w:jc w:val="center"/>
              <w:rPr>
                <w:rFonts w:ascii="宋体" w:hAnsi="宋体" w:cs="宋体"/>
                <w:color w:val="auto"/>
                <w:szCs w:val="21"/>
                <w:highlight w:val="none"/>
              </w:rPr>
            </w:pPr>
            <w:r>
              <w:rPr>
                <w:rFonts w:hint="eastAsia" w:ascii="宋体" w:hAnsi="宋体" w:cs="宋体"/>
                <w:color w:val="auto"/>
                <w:szCs w:val="21"/>
                <w:highlight w:val="none"/>
              </w:rPr>
              <w:t>（1）</w:t>
            </w:r>
          </w:p>
        </w:tc>
        <w:tc>
          <w:tcPr>
            <w:tcW w:w="130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ind w:left="136" w:right="59"/>
              <w:jc w:val="center"/>
              <w:rPr>
                <w:rFonts w:ascii="宋体" w:hAnsi="宋体" w:cs="宋体"/>
                <w:color w:val="auto"/>
                <w:szCs w:val="21"/>
                <w:highlight w:val="none"/>
              </w:rPr>
            </w:pPr>
            <w:r>
              <w:rPr>
                <w:rFonts w:hint="eastAsia" w:ascii="宋体" w:hAnsi="宋体" w:cs="宋体"/>
                <w:color w:val="auto"/>
                <w:szCs w:val="21"/>
                <w:highlight w:val="none"/>
              </w:rPr>
              <w:t>资信</w:t>
            </w:r>
            <w:r>
              <w:rPr>
                <w:rFonts w:hint="eastAsia" w:ascii="宋体" w:hAnsi="宋体" w:cs="宋体"/>
                <w:color w:val="auto"/>
                <w:spacing w:val="-2"/>
                <w:szCs w:val="21"/>
                <w:highlight w:val="none"/>
              </w:rPr>
              <w:t>业</w:t>
            </w:r>
            <w:r>
              <w:rPr>
                <w:rFonts w:hint="eastAsia" w:ascii="宋体" w:hAnsi="宋体" w:cs="宋体"/>
                <w:color w:val="auto"/>
                <w:szCs w:val="21"/>
                <w:highlight w:val="none"/>
              </w:rPr>
              <w:t>绩 评分</w:t>
            </w:r>
            <w:r>
              <w:rPr>
                <w:rFonts w:hint="eastAsia" w:ascii="宋体" w:hAnsi="宋体" w:cs="宋体"/>
                <w:color w:val="auto"/>
                <w:spacing w:val="-2"/>
                <w:szCs w:val="21"/>
                <w:highlight w:val="none"/>
              </w:rPr>
              <w:t>标</w:t>
            </w:r>
            <w:r>
              <w:rPr>
                <w:rFonts w:hint="eastAsia" w:ascii="宋体" w:hAnsi="宋体" w:cs="宋体"/>
                <w:color w:val="auto"/>
                <w:szCs w:val="21"/>
                <w:highlight w:val="none"/>
              </w:rPr>
              <w:t>准</w:t>
            </w:r>
          </w:p>
          <w:p>
            <w:pPr>
              <w:spacing w:line="240" w:lineRule="auto"/>
              <w:ind w:left="136" w:right="59"/>
              <w:jc w:val="center"/>
              <w:rPr>
                <w:rFonts w:ascii="宋体" w:hAnsi="宋体" w:cs="宋体"/>
                <w:color w:val="auto"/>
                <w:szCs w:val="21"/>
                <w:highlight w:val="none"/>
              </w:rPr>
            </w:pPr>
            <w:r>
              <w:rPr>
                <w:rFonts w:hint="eastAsia" w:ascii="宋体" w:hAnsi="宋体" w:cs="宋体"/>
                <w:color w:val="auto"/>
                <w:szCs w:val="21"/>
                <w:highlight w:val="none"/>
              </w:rPr>
              <w:t>A</w:t>
            </w:r>
          </w:p>
        </w:tc>
        <w:tc>
          <w:tcPr>
            <w:tcW w:w="1656" w:type="dxa"/>
            <w:gridSpan w:val="2"/>
            <w:tcBorders>
              <w:top w:val="single" w:color="auto" w:sz="4" w:space="0"/>
              <w:left w:val="single" w:color="auto" w:sz="4" w:space="0"/>
              <w:right w:val="single" w:color="auto" w:sz="4" w:space="0"/>
            </w:tcBorders>
            <w:tcMar>
              <w:top w:w="0" w:type="dxa"/>
              <w:left w:w="57" w:type="dxa"/>
              <w:bottom w:w="0" w:type="dxa"/>
              <w:right w:w="57" w:type="dxa"/>
            </w:tcMar>
            <w:vAlign w:val="center"/>
          </w:tcPr>
          <w:p>
            <w:pPr>
              <w:spacing w:line="240" w:lineRule="auto"/>
              <w:ind w:right="-20"/>
              <w:jc w:val="center"/>
              <w:rPr>
                <w:rFonts w:ascii="宋体" w:hAnsi="宋体" w:cs="宋体"/>
                <w:color w:val="auto"/>
                <w:szCs w:val="21"/>
                <w:highlight w:val="none"/>
              </w:rPr>
            </w:pPr>
            <w:r>
              <w:rPr>
                <w:rFonts w:hint="eastAsia" w:ascii="宋体" w:hAnsi="宋体" w:cs="宋体"/>
                <w:color w:val="auto"/>
                <w:szCs w:val="21"/>
                <w:highlight w:val="none"/>
              </w:rPr>
              <w:t>/</w:t>
            </w:r>
          </w:p>
        </w:tc>
        <w:tc>
          <w:tcPr>
            <w:tcW w:w="5379" w:type="dxa"/>
            <w:tcBorders>
              <w:top w:val="single" w:color="auto" w:sz="4" w:space="0"/>
              <w:left w:val="single" w:color="auto" w:sz="4" w:space="0"/>
              <w:right w:val="single" w:color="auto" w:sz="4" w:space="0"/>
            </w:tcBorders>
            <w:vAlign w:val="center"/>
          </w:tcPr>
          <w:p>
            <w:pPr>
              <w:spacing w:line="240" w:lineRule="auto"/>
              <w:ind w:left="1938" w:right="2063" w:hanging="1938" w:hangingChars="923"/>
              <w:rPr>
                <w:rFonts w:ascii="宋体" w:hAnsi="宋体" w:cs="宋体"/>
                <w:color w:val="auto"/>
                <w:szCs w:val="21"/>
                <w:highlight w:val="none"/>
              </w:rPr>
            </w:pPr>
            <w:r>
              <w:rPr>
                <w:rFonts w:hint="eastAsia" w:ascii="宋体" w:hAnsi="宋体" w:cs="宋体"/>
                <w:color w:val="auto"/>
                <w:szCs w:val="21"/>
                <w:highlight w:val="none"/>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9"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ind w:left="234" w:right="-20"/>
              <w:jc w:val="center"/>
              <w:rPr>
                <w:rFonts w:ascii="宋体" w:hAnsi="宋体" w:cs="宋体"/>
                <w:color w:val="auto"/>
                <w:szCs w:val="21"/>
                <w:highlight w:val="none"/>
              </w:rPr>
            </w:pPr>
            <w:r>
              <w:rPr>
                <w:rFonts w:hint="eastAsia" w:ascii="宋体" w:hAnsi="宋体" w:cs="宋体"/>
                <w:color w:val="auto"/>
                <w:szCs w:val="21"/>
                <w:highlight w:val="none"/>
              </w:rPr>
              <w:t>2.2.4</w:t>
            </w:r>
          </w:p>
          <w:p>
            <w:pPr>
              <w:spacing w:before="86" w:line="240" w:lineRule="auto"/>
              <w:ind w:left="181" w:right="-20"/>
              <w:jc w:val="center"/>
              <w:rPr>
                <w:rFonts w:ascii="宋体" w:hAnsi="宋体" w:cs="宋体"/>
                <w:color w:val="auto"/>
                <w:szCs w:val="21"/>
                <w:highlight w:val="none"/>
              </w:rPr>
            </w:pPr>
            <w:r>
              <w:rPr>
                <w:rFonts w:hint="eastAsia" w:ascii="宋体" w:hAnsi="宋体" w:cs="宋体"/>
                <w:color w:val="auto"/>
                <w:szCs w:val="21"/>
                <w:highlight w:val="none"/>
              </w:rPr>
              <w:t>（2）</w:t>
            </w:r>
          </w:p>
        </w:tc>
        <w:tc>
          <w:tcPr>
            <w:tcW w:w="130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ind w:left="136" w:right="59"/>
              <w:jc w:val="center"/>
              <w:rPr>
                <w:rFonts w:ascii="宋体" w:hAnsi="宋体" w:cs="宋体"/>
                <w:color w:val="auto"/>
                <w:szCs w:val="21"/>
                <w:highlight w:val="none"/>
              </w:rPr>
            </w:pPr>
            <w:r>
              <w:rPr>
                <w:rFonts w:hint="eastAsia" w:ascii="宋体" w:hAnsi="宋体" w:cs="宋体"/>
                <w:color w:val="auto"/>
                <w:szCs w:val="21"/>
                <w:highlight w:val="none"/>
              </w:rPr>
              <w:t>监理大纲 评分标准</w:t>
            </w:r>
          </w:p>
          <w:p>
            <w:pPr>
              <w:spacing w:line="240" w:lineRule="auto"/>
              <w:ind w:left="136" w:right="59"/>
              <w:jc w:val="center"/>
              <w:rPr>
                <w:rFonts w:ascii="宋体" w:hAnsi="宋体" w:cs="宋体"/>
                <w:color w:val="auto"/>
                <w:szCs w:val="21"/>
                <w:highlight w:val="none"/>
              </w:rPr>
            </w:pPr>
            <w:r>
              <w:rPr>
                <w:rFonts w:hint="eastAsia" w:ascii="宋体" w:hAnsi="宋体" w:cs="宋体"/>
                <w:color w:val="auto"/>
                <w:szCs w:val="21"/>
                <w:highlight w:val="none"/>
              </w:rPr>
              <w:t>B</w:t>
            </w:r>
          </w:p>
        </w:tc>
        <w:tc>
          <w:tcPr>
            <w:tcW w:w="1656" w:type="dxa"/>
            <w:gridSpan w:val="2"/>
            <w:tcBorders>
              <w:top w:val="single" w:color="auto" w:sz="4" w:space="0"/>
              <w:left w:val="single" w:color="auto" w:sz="4" w:space="0"/>
              <w:right w:val="single" w:color="auto" w:sz="4" w:space="0"/>
            </w:tcBorders>
            <w:tcMar>
              <w:top w:w="0" w:type="dxa"/>
              <w:left w:w="57" w:type="dxa"/>
              <w:bottom w:w="0" w:type="dxa"/>
              <w:right w:w="57" w:type="dxa"/>
            </w:tcMar>
            <w:vAlign w:val="center"/>
          </w:tcPr>
          <w:p>
            <w:pPr>
              <w:spacing w:line="240" w:lineRule="auto"/>
              <w:ind w:right="-20"/>
              <w:jc w:val="center"/>
              <w:rPr>
                <w:rFonts w:ascii="宋体" w:hAnsi="宋体" w:cs="宋体"/>
                <w:color w:val="auto"/>
                <w:szCs w:val="21"/>
                <w:highlight w:val="none"/>
              </w:rPr>
            </w:pPr>
            <w:r>
              <w:rPr>
                <w:rFonts w:hint="eastAsia" w:ascii="宋体" w:hAnsi="宋体" w:cs="宋体"/>
                <w:color w:val="auto"/>
                <w:szCs w:val="21"/>
                <w:highlight w:val="none"/>
              </w:rPr>
              <w:t>/</w:t>
            </w:r>
          </w:p>
        </w:tc>
        <w:tc>
          <w:tcPr>
            <w:tcW w:w="5379" w:type="dxa"/>
            <w:tcBorders>
              <w:top w:val="single" w:color="auto" w:sz="4" w:space="0"/>
              <w:left w:val="single" w:color="auto" w:sz="4" w:space="0"/>
              <w:right w:val="single" w:color="auto" w:sz="4" w:space="0"/>
            </w:tcBorders>
            <w:vAlign w:val="center"/>
          </w:tcPr>
          <w:p>
            <w:pPr>
              <w:spacing w:line="240" w:lineRule="auto"/>
              <w:ind w:left="1938" w:right="2063" w:hanging="1938" w:hangingChars="923"/>
              <w:jc w:val="left"/>
              <w:rPr>
                <w:rFonts w:ascii="宋体" w:hAnsi="宋体" w:cs="宋体"/>
                <w:color w:val="auto"/>
                <w:szCs w:val="21"/>
                <w:highlight w:val="none"/>
              </w:rPr>
            </w:pPr>
            <w:r>
              <w:rPr>
                <w:rFonts w:hint="eastAsia" w:ascii="宋体" w:hAnsi="宋体" w:cs="宋体"/>
                <w:color w:val="auto"/>
                <w:szCs w:val="21"/>
                <w:highlight w:val="none"/>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99" w:type="dxa"/>
            <w:gridSpan w:val="2"/>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2.2.4</w:t>
            </w:r>
          </w:p>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306"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投标报价</w:t>
            </w:r>
          </w:p>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评分标准</w:t>
            </w:r>
          </w:p>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C</w:t>
            </w: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偏差率</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Cs w:val="21"/>
                <w:highlight w:val="none"/>
              </w:rPr>
            </w:pPr>
            <w:r>
              <w:rPr>
                <w:rFonts w:hint="eastAsia" w:ascii="宋体" w:hAnsi="宋体" w:cs="宋体"/>
                <w:color w:val="auto"/>
                <w:szCs w:val="21"/>
                <w:highlight w:val="none"/>
              </w:rPr>
              <w:t>投标报价的偏差率=（有效投标报价-评标基准价）/评标基准价×100%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计算方法</w:t>
            </w:r>
          </w:p>
        </w:tc>
        <w:tc>
          <w:tcPr>
            <w:tcW w:w="537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99"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spacing w:line="240" w:lineRule="auto"/>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2.2.4</w:t>
            </w:r>
          </w:p>
          <w:p>
            <w:pPr>
              <w:widowControl/>
              <w:spacing w:line="240" w:lineRule="auto"/>
              <w:jc w:val="center"/>
              <w:textAlignment w:val="center"/>
              <w:rPr>
                <w:rFonts w:hint="eastAsia" w:ascii="宋体" w:hAnsi="宋体" w:eastAsia="宋体" w:cs="宋体"/>
                <w:color w:val="auto"/>
                <w:szCs w:val="21"/>
                <w:highlight w:val="none"/>
                <w:lang w:eastAsia="zh-CN"/>
              </w:rPr>
            </w:pPr>
          </w:p>
          <w:p>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（4）</w:t>
            </w:r>
          </w:p>
        </w:tc>
        <w:tc>
          <w:tcPr>
            <w:tcW w:w="130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spacing w:line="240" w:lineRule="auto"/>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其他因素</w:t>
            </w:r>
          </w:p>
          <w:p>
            <w:pPr>
              <w:widowControl/>
              <w:spacing w:line="240" w:lineRule="auto"/>
              <w:jc w:val="center"/>
              <w:textAlignment w:val="center"/>
              <w:rPr>
                <w:rFonts w:hint="eastAsia" w:ascii="宋体" w:hAnsi="宋体" w:eastAsia="宋体" w:cs="宋体"/>
                <w:color w:val="auto"/>
                <w:szCs w:val="21"/>
                <w:highlight w:val="none"/>
                <w:lang w:eastAsia="zh-CN"/>
              </w:rPr>
            </w:pPr>
          </w:p>
          <w:p>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评分标准</w:t>
            </w:r>
          </w:p>
          <w:p>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D</w:t>
            </w: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企业诚信排名</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Cs w:val="21"/>
                <w:highlight w:val="none"/>
                <w:u w:val="single"/>
              </w:rPr>
            </w:pPr>
            <w:r>
              <w:rPr>
                <w:rFonts w:hint="eastAsia" w:ascii="宋体" w:hAnsi="宋体" w:cs="宋体"/>
                <w:color w:val="auto"/>
                <w:szCs w:val="21"/>
                <w:highlight w:val="none"/>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1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lang w:bidi="ar"/>
              </w:rPr>
            </w:pPr>
            <w:r>
              <w:rPr>
                <w:rFonts w:hint="eastAsia" w:ascii="宋体" w:hAnsi="宋体" w:cs="宋体"/>
                <w:b/>
                <w:bCs/>
                <w:color w:val="auto"/>
                <w:szCs w:val="21"/>
                <w:highlight w:val="none"/>
              </w:rPr>
              <w:t>条款号</w:t>
            </w:r>
          </w:p>
        </w:tc>
        <w:tc>
          <w:tcPr>
            <w:tcW w:w="3044" w:type="dxa"/>
            <w:gridSpan w:val="4"/>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color w:val="auto"/>
                <w:szCs w:val="21"/>
                <w:highlight w:val="none"/>
              </w:rPr>
            </w:pPr>
            <w:r>
              <w:rPr>
                <w:rFonts w:hint="eastAsia" w:ascii="宋体" w:hAnsi="宋体" w:cs="宋体"/>
                <w:b/>
                <w:bCs/>
                <w:color w:val="auto"/>
                <w:szCs w:val="21"/>
                <w:highlight w:val="none"/>
              </w:rPr>
              <w:t>条款内容</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Cs w:val="21"/>
                <w:highlight w:val="none"/>
              </w:rPr>
            </w:pPr>
            <w:r>
              <w:rPr>
                <w:rFonts w:hint="eastAsia" w:ascii="宋体" w:hAnsi="宋体" w:cs="宋体"/>
                <w:b/>
                <w:bCs/>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1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b/>
                <w:bCs/>
                <w:color w:val="auto"/>
                <w:szCs w:val="21"/>
                <w:highlight w:val="none"/>
              </w:rPr>
            </w:pPr>
            <w:r>
              <w:rPr>
                <w:rFonts w:hint="eastAsia" w:ascii="宋体" w:hAnsi="宋体" w:cs="宋体"/>
                <w:b/>
                <w:bCs/>
                <w:color w:val="auto"/>
                <w:szCs w:val="21"/>
                <w:highlight w:val="none"/>
              </w:rPr>
              <w:t>新增3.1.3（3）</w:t>
            </w:r>
          </w:p>
        </w:tc>
        <w:tc>
          <w:tcPr>
            <w:tcW w:w="3044" w:type="dxa"/>
            <w:gridSpan w:val="4"/>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ascii="宋体" w:hAnsi="宋体" w:cs="宋体"/>
                <w:b/>
                <w:bCs/>
                <w:color w:val="auto"/>
                <w:szCs w:val="21"/>
                <w:highlight w:val="none"/>
              </w:rPr>
            </w:pPr>
            <w:r>
              <w:rPr>
                <w:rFonts w:hint="eastAsia" w:ascii="宋体" w:hAnsi="宋体" w:cs="宋体"/>
                <w:color w:val="auto"/>
                <w:szCs w:val="21"/>
                <w:highlight w:val="none"/>
              </w:rPr>
              <w:t>初步评审</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宋体"/>
                <w:b/>
                <w:bCs/>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u w:val="single"/>
              </w:rPr>
              <w:t>当本项目监理服务收费基准价*（1+投标人填报的浮动幅度值）与投标人监理报价不一致时，按监理服务收费基准价*（1+投标人填报的浮动幅度值）修正投标人监理报价。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1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spacing w:line="240" w:lineRule="auto"/>
              <w:jc w:val="center"/>
              <w:textAlignment w:val="center"/>
              <w:rPr>
                <w:rFonts w:ascii="宋体" w:hAnsi="宋体" w:cs="宋体"/>
                <w:color w:val="auto"/>
                <w:szCs w:val="21"/>
                <w:highlight w:val="none"/>
                <w:lang w:bidi="ar"/>
              </w:rPr>
            </w:pPr>
            <w:r>
              <w:rPr>
                <w:rFonts w:hint="eastAsia" w:ascii="宋体" w:hAnsi="宋体" w:cs="宋体"/>
                <w:b/>
                <w:color w:val="auto"/>
                <w:szCs w:val="21"/>
                <w:highlight w:val="none"/>
                <w:lang w:bidi="ar"/>
              </w:rPr>
              <w:t>新增</w:t>
            </w:r>
            <w:r>
              <w:rPr>
                <w:rFonts w:hint="eastAsia" w:ascii="宋体" w:hAnsi="宋体" w:cs="宋体"/>
                <w:color w:val="auto"/>
                <w:szCs w:val="21"/>
                <w:highlight w:val="none"/>
                <w:lang w:bidi="ar"/>
              </w:rPr>
              <w:t>3.1.4</w:t>
            </w:r>
          </w:p>
        </w:tc>
        <w:tc>
          <w:tcPr>
            <w:tcW w:w="3044" w:type="dxa"/>
            <w:gridSpan w:val="4"/>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初步评审</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Cs w:val="21"/>
                <w:highlight w:val="none"/>
              </w:rPr>
            </w:pPr>
            <w:r>
              <w:rPr>
                <w:rFonts w:hint="eastAsia" w:ascii="宋体" w:hAnsi="宋体" w:cs="宋体"/>
                <w:color w:val="auto"/>
                <w:szCs w:val="21"/>
                <w:highlight w:val="none"/>
              </w:rPr>
              <w:t>3.1.4 只有通过初步评审的投标人才能进入下一阶段详细评审。当通过初步评审的有效投标人不足三名时，招标人应当依法重新组织招标。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81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spacing w:line="240" w:lineRule="auto"/>
              <w:jc w:val="center"/>
              <w:textAlignment w:val="center"/>
              <w:rPr>
                <w:rFonts w:ascii="宋体" w:hAnsi="宋体" w:cs="宋体"/>
                <w:color w:val="auto"/>
                <w:szCs w:val="21"/>
                <w:highlight w:val="none"/>
                <w:lang w:bidi="ar"/>
              </w:rPr>
            </w:pPr>
            <w:r>
              <w:rPr>
                <w:rFonts w:hint="eastAsia" w:ascii="宋体" w:hAnsi="宋体" w:cs="宋体"/>
                <w:b/>
                <w:color w:val="auto"/>
                <w:szCs w:val="21"/>
                <w:highlight w:val="none"/>
                <w:lang w:bidi="ar"/>
              </w:rPr>
              <w:t>修改</w:t>
            </w:r>
            <w:r>
              <w:rPr>
                <w:rFonts w:hint="eastAsia" w:ascii="宋体" w:hAnsi="宋体" w:cs="宋体"/>
                <w:color w:val="auto"/>
                <w:szCs w:val="21"/>
                <w:highlight w:val="none"/>
                <w:lang w:bidi="ar"/>
              </w:rPr>
              <w:t>3.2.3</w:t>
            </w:r>
          </w:p>
        </w:tc>
        <w:tc>
          <w:tcPr>
            <w:tcW w:w="2244"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详细评审</w:t>
            </w:r>
          </w:p>
        </w:tc>
        <w:tc>
          <w:tcPr>
            <w:tcW w:w="80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spacing w:line="240" w:lineRule="auto"/>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投标人得分</w:t>
            </w:r>
          </w:p>
        </w:tc>
        <w:tc>
          <w:tcPr>
            <w:tcW w:w="53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auto"/>
                <w:szCs w:val="21"/>
                <w:highlight w:val="none"/>
              </w:rPr>
            </w:pPr>
            <w:r>
              <w:rPr>
                <w:rFonts w:hint="eastAsia" w:ascii="宋体" w:hAnsi="宋体" w:cs="宋体"/>
                <w:color w:val="auto"/>
                <w:szCs w:val="21"/>
                <w:highlight w:val="none"/>
              </w:rPr>
              <w:t>修改为：</w:t>
            </w:r>
          </w:p>
          <w:p>
            <w:pPr>
              <w:spacing w:line="240" w:lineRule="auto"/>
              <w:ind w:left="180"/>
              <w:rPr>
                <w:rFonts w:ascii="宋体" w:hAnsi="宋体" w:cs="宋体"/>
                <w:color w:val="auto"/>
                <w:szCs w:val="21"/>
                <w:highlight w:val="none"/>
              </w:rPr>
            </w:pPr>
            <w:r>
              <w:rPr>
                <w:rFonts w:hint="eastAsia" w:ascii="宋体" w:hAnsi="宋体" w:cs="宋体"/>
                <w:color w:val="auto"/>
                <w:szCs w:val="21"/>
                <w:highlight w:val="none"/>
              </w:rPr>
              <w:t>投标人总得分＝A+B+C</w:t>
            </w:r>
          </w:p>
          <w:p>
            <w:pPr>
              <w:spacing w:line="240" w:lineRule="auto"/>
              <w:ind w:left="180"/>
              <w:rPr>
                <w:rFonts w:ascii="宋体" w:hAnsi="宋体" w:cs="宋体"/>
                <w:color w:val="auto"/>
                <w:szCs w:val="21"/>
                <w:highlight w:val="none"/>
              </w:rPr>
            </w:pPr>
            <w:r>
              <w:rPr>
                <w:rFonts w:hint="eastAsia" w:ascii="宋体" w:hAnsi="宋体" w:cs="宋体"/>
                <w:color w:val="auto"/>
                <w:szCs w:val="21"/>
                <w:highlight w:val="none"/>
                <w:u w:val="single"/>
              </w:rPr>
              <w:t>投标人综合得分为各评委A+B+C的总分去掉一个最高分和一个最低分后计取的算术平均分（分数出现小数点时，保留小数点后二位，第三位小数四舍五入</w:t>
            </w:r>
            <w:r>
              <w:rPr>
                <w:rFonts w:hint="eastAsia" w:ascii="宋体" w:hAnsi="宋体" w:cs="宋体"/>
                <w:color w:val="auto"/>
                <w:szCs w:val="21"/>
                <w:highlight w:val="none"/>
              </w:rPr>
              <w:t>）。</w:t>
            </w:r>
          </w:p>
        </w:tc>
      </w:tr>
    </w:tbl>
    <w:p>
      <w:pPr>
        <w:spacing w:line="360" w:lineRule="auto"/>
        <w:ind w:left="100" w:right="-20"/>
        <w:jc w:val="left"/>
        <w:rPr>
          <w:rFonts w:ascii="宋体" w:hAnsi="宋体"/>
          <w:b/>
          <w:color w:val="auto"/>
          <w:spacing w:val="1"/>
          <w:position w:val="-1"/>
          <w:sz w:val="32"/>
          <w:highlight w:val="none"/>
        </w:rPr>
      </w:pPr>
      <w:bookmarkStart w:id="58" w:name="_Toc514170133"/>
      <w:bookmarkStart w:id="59" w:name="_Toc2468"/>
      <w:bookmarkStart w:id="60" w:name="_Toc24248"/>
      <w:bookmarkStart w:id="61" w:name="_Toc19290"/>
      <w:bookmarkStart w:id="62" w:name="_Toc13470"/>
      <w:bookmarkStart w:id="63" w:name="_Toc12886"/>
      <w:bookmarkStart w:id="64" w:name="_Toc22155"/>
    </w:p>
    <w:p>
      <w:pPr>
        <w:spacing w:line="360" w:lineRule="auto"/>
        <w:ind w:left="100" w:right="-20"/>
        <w:rPr>
          <w:rFonts w:ascii="宋体" w:hAnsi="宋体"/>
          <w:b/>
          <w:color w:val="auto"/>
          <w:sz w:val="32"/>
          <w:highlight w:val="none"/>
        </w:rPr>
      </w:pPr>
      <w:r>
        <w:rPr>
          <w:rFonts w:ascii="宋体" w:hAnsi="宋体"/>
          <w:b/>
          <w:color w:val="auto"/>
          <w:spacing w:val="1"/>
          <w:position w:val="-1"/>
          <w:sz w:val="32"/>
          <w:highlight w:val="none"/>
        </w:rPr>
        <w:br w:type="page"/>
      </w:r>
      <w:bookmarkEnd w:id="58"/>
      <w:bookmarkEnd w:id="59"/>
      <w:bookmarkEnd w:id="60"/>
      <w:bookmarkEnd w:id="61"/>
      <w:bookmarkEnd w:id="62"/>
      <w:bookmarkEnd w:id="63"/>
      <w:bookmarkEnd w:id="64"/>
      <w:r>
        <w:rPr>
          <w:rFonts w:hint="eastAsia" w:ascii="宋体" w:hAnsi="宋体"/>
          <w:b/>
          <w:color w:val="auto"/>
          <w:spacing w:val="1"/>
          <w:position w:val="-1"/>
          <w:sz w:val="32"/>
          <w:highlight w:val="none"/>
        </w:rPr>
        <w:t>1</w:t>
      </w:r>
      <w:r>
        <w:rPr>
          <w:rFonts w:hint="eastAsia" w:ascii="宋体" w:hAnsi="宋体"/>
          <w:b/>
          <w:color w:val="auto"/>
          <w:position w:val="-1"/>
          <w:sz w:val="32"/>
          <w:highlight w:val="none"/>
        </w:rPr>
        <w:t>.</w:t>
      </w:r>
      <w:r>
        <w:rPr>
          <w:rFonts w:hint="eastAsia" w:ascii="宋体" w:hAnsi="宋体"/>
          <w:b/>
          <w:color w:val="auto"/>
          <w:spacing w:val="78"/>
          <w:position w:val="-1"/>
          <w:sz w:val="32"/>
          <w:highlight w:val="none"/>
        </w:rPr>
        <w:t xml:space="preserve"> </w:t>
      </w:r>
      <w:r>
        <w:rPr>
          <w:rFonts w:hint="eastAsia" w:ascii="宋体" w:hAnsi="宋体"/>
          <w:b/>
          <w:color w:val="auto"/>
          <w:spacing w:val="2"/>
          <w:position w:val="-1"/>
          <w:sz w:val="32"/>
          <w:highlight w:val="none"/>
        </w:rPr>
        <w:t>评标方法</w:t>
      </w:r>
    </w:p>
    <w:p>
      <w:pPr>
        <w:spacing w:line="360" w:lineRule="auto"/>
        <w:ind w:right="-20" w:firstLine="420" w:firstLineChars="200"/>
        <w:rPr>
          <w:rFonts w:ascii="宋体" w:hAnsi="宋体"/>
          <w:color w:val="auto"/>
          <w:highlight w:val="none"/>
        </w:rPr>
      </w:pPr>
      <w:r>
        <w:rPr>
          <w:rFonts w:hint="eastAsia" w:ascii="宋体" w:hAnsi="宋体"/>
          <w:color w:val="auto"/>
          <w:highlight w:val="none"/>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总得分相等时，以投标报价低的优先；报价也相等的，以监理大纲得分高的优先；如果监理大纲得分也相等，由评标委员会采用记名投票方式，以得票多的优先。</w:t>
      </w:r>
    </w:p>
    <w:p>
      <w:pPr>
        <w:spacing w:line="360" w:lineRule="auto"/>
        <w:ind w:right="-20" w:firstLine="420" w:firstLineChars="200"/>
        <w:rPr>
          <w:rFonts w:ascii="宋体" w:hAnsi="宋体"/>
          <w:color w:val="auto"/>
          <w:highlight w:val="none"/>
        </w:rPr>
      </w:pPr>
    </w:p>
    <w:p>
      <w:pPr>
        <w:ind w:left="100" w:right="-20"/>
        <w:rPr>
          <w:rFonts w:ascii="宋体" w:hAnsi="宋体"/>
          <w:b/>
          <w:color w:val="auto"/>
          <w:sz w:val="32"/>
          <w:highlight w:val="none"/>
        </w:rPr>
      </w:pPr>
      <w:r>
        <w:rPr>
          <w:rFonts w:hint="eastAsia" w:ascii="宋体" w:hAnsi="宋体"/>
          <w:b/>
          <w:color w:val="auto"/>
          <w:spacing w:val="1"/>
          <w:sz w:val="32"/>
          <w:highlight w:val="none"/>
        </w:rPr>
        <w:t>2</w:t>
      </w:r>
      <w:r>
        <w:rPr>
          <w:rFonts w:hint="eastAsia" w:ascii="宋体" w:hAnsi="宋体"/>
          <w:b/>
          <w:color w:val="auto"/>
          <w:sz w:val="32"/>
          <w:highlight w:val="none"/>
        </w:rPr>
        <w:t>.</w:t>
      </w:r>
      <w:r>
        <w:rPr>
          <w:rFonts w:hint="eastAsia" w:ascii="宋体" w:hAnsi="宋体"/>
          <w:b/>
          <w:color w:val="auto"/>
          <w:spacing w:val="78"/>
          <w:sz w:val="32"/>
          <w:highlight w:val="none"/>
        </w:rPr>
        <w:t xml:space="preserve"> </w:t>
      </w:r>
      <w:r>
        <w:rPr>
          <w:rFonts w:hint="eastAsia" w:ascii="宋体" w:hAnsi="宋体"/>
          <w:b/>
          <w:color w:val="auto"/>
          <w:spacing w:val="2"/>
          <w:sz w:val="32"/>
          <w:highlight w:val="none"/>
        </w:rPr>
        <w:t>评审标准</w:t>
      </w:r>
    </w:p>
    <w:p>
      <w:pPr>
        <w:ind w:left="237" w:right="-20"/>
        <w:rPr>
          <w:rFonts w:ascii="宋体" w:hAnsi="宋体"/>
          <w:b/>
          <w:color w:val="auto"/>
          <w:sz w:val="28"/>
          <w:highlight w:val="none"/>
        </w:rPr>
      </w:pPr>
      <w:r>
        <w:rPr>
          <w:rFonts w:hint="eastAsia" w:ascii="宋体" w:hAnsi="宋体"/>
          <w:b/>
          <w:color w:val="auto"/>
          <w:spacing w:val="1"/>
          <w:sz w:val="28"/>
          <w:highlight w:val="none"/>
        </w:rPr>
        <w:t>2</w:t>
      </w:r>
      <w:r>
        <w:rPr>
          <w:rFonts w:hint="eastAsia" w:ascii="宋体" w:hAnsi="宋体"/>
          <w:b/>
          <w:color w:val="auto"/>
          <w:sz w:val="28"/>
          <w:highlight w:val="none"/>
        </w:rPr>
        <w:t>.1</w:t>
      </w:r>
      <w:r>
        <w:rPr>
          <w:rFonts w:hint="eastAsia" w:ascii="宋体" w:hAnsi="宋体"/>
          <w:b/>
          <w:color w:val="auto"/>
          <w:spacing w:val="68"/>
          <w:sz w:val="28"/>
          <w:highlight w:val="none"/>
        </w:rPr>
        <w:t xml:space="preserve"> </w:t>
      </w:r>
      <w:r>
        <w:rPr>
          <w:rFonts w:hint="eastAsia" w:ascii="宋体" w:hAnsi="宋体"/>
          <w:b/>
          <w:color w:val="auto"/>
          <w:sz w:val="28"/>
          <w:highlight w:val="none"/>
        </w:rPr>
        <w:t>初步评审</w:t>
      </w:r>
      <w:r>
        <w:rPr>
          <w:rFonts w:hint="eastAsia" w:ascii="宋体" w:hAnsi="宋体"/>
          <w:b/>
          <w:color w:val="auto"/>
          <w:spacing w:val="-3"/>
          <w:sz w:val="28"/>
          <w:highlight w:val="none"/>
        </w:rPr>
        <w:t>标</w:t>
      </w:r>
      <w:r>
        <w:rPr>
          <w:rFonts w:hint="eastAsia" w:ascii="宋体" w:hAnsi="宋体"/>
          <w:b/>
          <w:color w:val="auto"/>
          <w:sz w:val="28"/>
          <w:highlight w:val="none"/>
        </w:rPr>
        <w:t>准</w:t>
      </w:r>
    </w:p>
    <w:p>
      <w:pPr>
        <w:spacing w:line="360" w:lineRule="auto"/>
        <w:ind w:right="-20" w:firstLine="424" w:firstLineChars="202"/>
        <w:rPr>
          <w:rFonts w:ascii="宋体" w:hAnsi="宋体"/>
          <w:color w:val="auto"/>
          <w:highlight w:val="none"/>
        </w:rPr>
      </w:pPr>
      <w:r>
        <w:rPr>
          <w:rFonts w:hint="eastAsia" w:ascii="宋体" w:hAnsi="宋体"/>
          <w:color w:val="auto"/>
          <w:highlight w:val="none"/>
        </w:rPr>
        <w:t>2.1.1</w:t>
      </w:r>
      <w:r>
        <w:rPr>
          <w:rFonts w:hint="eastAsia" w:ascii="宋体" w:hAnsi="宋体"/>
          <w:color w:val="auto"/>
          <w:spacing w:val="51"/>
          <w:highlight w:val="none"/>
        </w:rPr>
        <w:t xml:space="preserve"> </w:t>
      </w:r>
      <w:r>
        <w:rPr>
          <w:rFonts w:hint="eastAsia" w:ascii="宋体" w:hAnsi="宋体"/>
          <w:color w:val="auto"/>
          <w:highlight w:val="none"/>
        </w:rPr>
        <w:t>形</w:t>
      </w:r>
      <w:r>
        <w:rPr>
          <w:rFonts w:hint="eastAsia" w:ascii="宋体" w:hAnsi="宋体"/>
          <w:color w:val="auto"/>
          <w:spacing w:val="-2"/>
          <w:highlight w:val="none"/>
        </w:rPr>
        <w:t>式</w:t>
      </w:r>
      <w:r>
        <w:rPr>
          <w:rFonts w:hint="eastAsia" w:ascii="宋体" w:hAnsi="宋体"/>
          <w:color w:val="auto"/>
          <w:highlight w:val="none"/>
        </w:rPr>
        <w:t>评</w:t>
      </w:r>
      <w:r>
        <w:rPr>
          <w:rFonts w:hint="eastAsia" w:ascii="宋体" w:hAnsi="宋体"/>
          <w:color w:val="auto"/>
          <w:spacing w:val="-2"/>
          <w:highlight w:val="none"/>
        </w:rPr>
        <w:t>审</w:t>
      </w:r>
      <w:r>
        <w:rPr>
          <w:rFonts w:hint="eastAsia" w:ascii="宋体" w:hAnsi="宋体"/>
          <w:color w:val="auto"/>
          <w:highlight w:val="none"/>
        </w:rPr>
        <w:t>标</w:t>
      </w:r>
      <w:r>
        <w:rPr>
          <w:rFonts w:hint="eastAsia" w:ascii="宋体" w:hAnsi="宋体"/>
          <w:color w:val="auto"/>
          <w:spacing w:val="-2"/>
          <w:highlight w:val="none"/>
        </w:rPr>
        <w:t>准</w:t>
      </w:r>
      <w:r>
        <w:rPr>
          <w:rFonts w:hint="eastAsia" w:ascii="宋体" w:hAnsi="宋体"/>
          <w:color w:val="auto"/>
          <w:highlight w:val="none"/>
        </w:rPr>
        <w:t>：</w:t>
      </w:r>
      <w:r>
        <w:rPr>
          <w:rFonts w:hint="eastAsia" w:ascii="宋体" w:hAnsi="宋体"/>
          <w:color w:val="auto"/>
          <w:spacing w:val="-2"/>
          <w:highlight w:val="none"/>
        </w:rPr>
        <w:t>见评</w:t>
      </w:r>
      <w:r>
        <w:rPr>
          <w:rFonts w:hint="eastAsia" w:ascii="宋体" w:hAnsi="宋体"/>
          <w:color w:val="auto"/>
          <w:highlight w:val="none"/>
        </w:rPr>
        <w:t>标办</w:t>
      </w:r>
      <w:r>
        <w:rPr>
          <w:rFonts w:hint="eastAsia" w:ascii="宋体" w:hAnsi="宋体"/>
          <w:color w:val="auto"/>
          <w:spacing w:val="-2"/>
          <w:highlight w:val="none"/>
        </w:rPr>
        <w:t>法</w:t>
      </w:r>
      <w:r>
        <w:rPr>
          <w:rFonts w:hint="eastAsia" w:ascii="宋体" w:hAnsi="宋体"/>
          <w:color w:val="auto"/>
          <w:highlight w:val="none"/>
        </w:rPr>
        <w:t>前</w:t>
      </w:r>
      <w:r>
        <w:rPr>
          <w:rFonts w:hint="eastAsia" w:ascii="宋体" w:hAnsi="宋体"/>
          <w:color w:val="auto"/>
          <w:spacing w:val="-2"/>
          <w:highlight w:val="none"/>
        </w:rPr>
        <w:t>附</w:t>
      </w:r>
      <w:r>
        <w:rPr>
          <w:rFonts w:hint="eastAsia" w:ascii="宋体" w:hAnsi="宋体"/>
          <w:color w:val="auto"/>
          <w:highlight w:val="none"/>
        </w:rPr>
        <w:t>表。</w:t>
      </w:r>
    </w:p>
    <w:p>
      <w:pPr>
        <w:spacing w:before="39" w:line="360" w:lineRule="auto"/>
        <w:ind w:right="-20" w:firstLine="424" w:firstLineChars="202"/>
        <w:rPr>
          <w:rFonts w:ascii="宋体" w:hAnsi="宋体"/>
          <w:color w:val="auto"/>
          <w:highlight w:val="none"/>
        </w:rPr>
      </w:pPr>
      <w:r>
        <w:rPr>
          <w:rFonts w:hint="eastAsia" w:ascii="宋体" w:hAnsi="宋体"/>
          <w:color w:val="auto"/>
          <w:highlight w:val="none"/>
        </w:rPr>
        <w:t>2.1.2</w:t>
      </w:r>
      <w:r>
        <w:rPr>
          <w:rFonts w:hint="eastAsia" w:ascii="宋体" w:hAnsi="宋体"/>
          <w:color w:val="auto"/>
          <w:spacing w:val="51"/>
          <w:highlight w:val="none"/>
        </w:rPr>
        <w:t xml:space="preserve"> </w:t>
      </w:r>
      <w:r>
        <w:rPr>
          <w:rFonts w:hint="eastAsia" w:ascii="宋体" w:hAnsi="宋体"/>
          <w:color w:val="auto"/>
          <w:highlight w:val="none"/>
        </w:rPr>
        <w:t>资</w:t>
      </w:r>
      <w:r>
        <w:rPr>
          <w:rFonts w:hint="eastAsia" w:ascii="宋体" w:hAnsi="宋体"/>
          <w:color w:val="auto"/>
          <w:spacing w:val="-2"/>
          <w:highlight w:val="none"/>
        </w:rPr>
        <w:t>格</w:t>
      </w:r>
      <w:r>
        <w:rPr>
          <w:rFonts w:hint="eastAsia" w:ascii="宋体" w:hAnsi="宋体"/>
          <w:color w:val="auto"/>
          <w:highlight w:val="none"/>
        </w:rPr>
        <w:t>评</w:t>
      </w:r>
      <w:r>
        <w:rPr>
          <w:rFonts w:hint="eastAsia" w:ascii="宋体" w:hAnsi="宋体"/>
          <w:color w:val="auto"/>
          <w:spacing w:val="-2"/>
          <w:highlight w:val="none"/>
        </w:rPr>
        <w:t>审</w:t>
      </w:r>
      <w:r>
        <w:rPr>
          <w:rFonts w:hint="eastAsia" w:ascii="宋体" w:hAnsi="宋体"/>
          <w:color w:val="auto"/>
          <w:highlight w:val="none"/>
        </w:rPr>
        <w:t>标</w:t>
      </w:r>
      <w:r>
        <w:rPr>
          <w:rFonts w:hint="eastAsia" w:ascii="宋体" w:hAnsi="宋体"/>
          <w:color w:val="auto"/>
          <w:spacing w:val="-2"/>
          <w:highlight w:val="none"/>
        </w:rPr>
        <w:t>准</w:t>
      </w:r>
      <w:r>
        <w:rPr>
          <w:rFonts w:hint="eastAsia" w:ascii="宋体" w:hAnsi="宋体"/>
          <w:color w:val="auto"/>
          <w:highlight w:val="none"/>
        </w:rPr>
        <w:t>：</w:t>
      </w:r>
      <w:r>
        <w:rPr>
          <w:rFonts w:hint="eastAsia" w:ascii="宋体" w:hAnsi="宋体"/>
          <w:color w:val="auto"/>
          <w:spacing w:val="-2"/>
          <w:highlight w:val="none"/>
        </w:rPr>
        <w:t>见评</w:t>
      </w:r>
      <w:r>
        <w:rPr>
          <w:rFonts w:hint="eastAsia" w:ascii="宋体" w:hAnsi="宋体"/>
          <w:color w:val="auto"/>
          <w:highlight w:val="none"/>
        </w:rPr>
        <w:t>标办</w:t>
      </w:r>
      <w:r>
        <w:rPr>
          <w:rFonts w:hint="eastAsia" w:ascii="宋体" w:hAnsi="宋体"/>
          <w:color w:val="auto"/>
          <w:spacing w:val="-2"/>
          <w:highlight w:val="none"/>
        </w:rPr>
        <w:t>法</w:t>
      </w:r>
      <w:r>
        <w:rPr>
          <w:rFonts w:hint="eastAsia" w:ascii="宋体" w:hAnsi="宋体"/>
          <w:color w:val="auto"/>
          <w:highlight w:val="none"/>
        </w:rPr>
        <w:t>前</w:t>
      </w:r>
      <w:r>
        <w:rPr>
          <w:rFonts w:hint="eastAsia" w:ascii="宋体" w:hAnsi="宋体"/>
          <w:color w:val="auto"/>
          <w:spacing w:val="-2"/>
          <w:highlight w:val="none"/>
        </w:rPr>
        <w:t>附</w:t>
      </w:r>
      <w:r>
        <w:rPr>
          <w:rFonts w:hint="eastAsia" w:ascii="宋体" w:hAnsi="宋体"/>
          <w:color w:val="auto"/>
          <w:highlight w:val="none"/>
        </w:rPr>
        <w:t>表。</w:t>
      </w:r>
    </w:p>
    <w:p>
      <w:pPr>
        <w:spacing w:before="39" w:line="360" w:lineRule="auto"/>
        <w:ind w:right="-20" w:firstLine="424" w:firstLineChars="202"/>
        <w:rPr>
          <w:rFonts w:ascii="宋体" w:hAnsi="宋体"/>
          <w:color w:val="auto"/>
          <w:highlight w:val="none"/>
        </w:rPr>
      </w:pPr>
      <w:r>
        <w:rPr>
          <w:rFonts w:hint="eastAsia" w:ascii="宋体" w:hAnsi="宋体"/>
          <w:color w:val="auto"/>
          <w:highlight w:val="none"/>
        </w:rPr>
        <w:t>2.1.3</w:t>
      </w:r>
      <w:r>
        <w:rPr>
          <w:rFonts w:hint="eastAsia" w:ascii="宋体" w:hAnsi="宋体"/>
          <w:color w:val="auto"/>
          <w:spacing w:val="51"/>
          <w:highlight w:val="none"/>
        </w:rPr>
        <w:t xml:space="preserve"> </w:t>
      </w:r>
      <w:r>
        <w:rPr>
          <w:rFonts w:hint="eastAsia" w:ascii="宋体" w:hAnsi="宋体"/>
          <w:color w:val="auto"/>
          <w:highlight w:val="none"/>
        </w:rPr>
        <w:t>响</w:t>
      </w:r>
      <w:r>
        <w:rPr>
          <w:rFonts w:hint="eastAsia" w:ascii="宋体" w:hAnsi="宋体"/>
          <w:color w:val="auto"/>
          <w:spacing w:val="-2"/>
          <w:highlight w:val="none"/>
        </w:rPr>
        <w:t>应</w:t>
      </w:r>
      <w:r>
        <w:rPr>
          <w:rFonts w:hint="eastAsia" w:ascii="宋体" w:hAnsi="宋体"/>
          <w:color w:val="auto"/>
          <w:highlight w:val="none"/>
        </w:rPr>
        <w:t>性</w:t>
      </w:r>
      <w:r>
        <w:rPr>
          <w:rFonts w:hint="eastAsia" w:ascii="宋体" w:hAnsi="宋体"/>
          <w:color w:val="auto"/>
          <w:spacing w:val="-2"/>
          <w:highlight w:val="none"/>
        </w:rPr>
        <w:t>评</w:t>
      </w:r>
      <w:r>
        <w:rPr>
          <w:rFonts w:hint="eastAsia" w:ascii="宋体" w:hAnsi="宋体"/>
          <w:color w:val="auto"/>
          <w:highlight w:val="none"/>
        </w:rPr>
        <w:t>审</w:t>
      </w:r>
      <w:r>
        <w:rPr>
          <w:rFonts w:hint="eastAsia" w:ascii="宋体" w:hAnsi="宋体"/>
          <w:color w:val="auto"/>
          <w:spacing w:val="-2"/>
          <w:highlight w:val="none"/>
        </w:rPr>
        <w:t>标</w:t>
      </w:r>
      <w:r>
        <w:rPr>
          <w:rFonts w:hint="eastAsia" w:ascii="宋体" w:hAnsi="宋体"/>
          <w:color w:val="auto"/>
          <w:highlight w:val="none"/>
        </w:rPr>
        <w:t>准</w:t>
      </w:r>
      <w:r>
        <w:rPr>
          <w:rFonts w:hint="eastAsia" w:ascii="宋体" w:hAnsi="宋体"/>
          <w:color w:val="auto"/>
          <w:spacing w:val="-2"/>
          <w:highlight w:val="none"/>
        </w:rPr>
        <w:t>：见</w:t>
      </w:r>
      <w:r>
        <w:rPr>
          <w:rFonts w:hint="eastAsia" w:ascii="宋体" w:hAnsi="宋体"/>
          <w:color w:val="auto"/>
          <w:highlight w:val="none"/>
        </w:rPr>
        <w:t>评标</w:t>
      </w:r>
      <w:r>
        <w:rPr>
          <w:rFonts w:hint="eastAsia" w:ascii="宋体" w:hAnsi="宋体"/>
          <w:color w:val="auto"/>
          <w:spacing w:val="-2"/>
          <w:highlight w:val="none"/>
        </w:rPr>
        <w:t>办</w:t>
      </w:r>
      <w:r>
        <w:rPr>
          <w:rFonts w:hint="eastAsia" w:ascii="宋体" w:hAnsi="宋体"/>
          <w:color w:val="auto"/>
          <w:highlight w:val="none"/>
        </w:rPr>
        <w:t>法</w:t>
      </w:r>
      <w:r>
        <w:rPr>
          <w:rFonts w:hint="eastAsia" w:ascii="宋体" w:hAnsi="宋体"/>
          <w:color w:val="auto"/>
          <w:spacing w:val="-2"/>
          <w:highlight w:val="none"/>
        </w:rPr>
        <w:t>前</w:t>
      </w:r>
      <w:r>
        <w:rPr>
          <w:rFonts w:hint="eastAsia" w:ascii="宋体" w:hAnsi="宋体"/>
          <w:color w:val="auto"/>
          <w:highlight w:val="none"/>
        </w:rPr>
        <w:t>附</w:t>
      </w:r>
      <w:r>
        <w:rPr>
          <w:rFonts w:hint="eastAsia" w:ascii="宋体" w:hAnsi="宋体"/>
          <w:color w:val="auto"/>
          <w:spacing w:val="-2"/>
          <w:highlight w:val="none"/>
        </w:rPr>
        <w:t>表</w:t>
      </w:r>
      <w:r>
        <w:rPr>
          <w:rFonts w:hint="eastAsia" w:ascii="宋体" w:hAnsi="宋体"/>
          <w:color w:val="auto"/>
          <w:highlight w:val="none"/>
        </w:rPr>
        <w:t>。</w:t>
      </w:r>
    </w:p>
    <w:p>
      <w:pPr>
        <w:ind w:left="237" w:right="-20"/>
        <w:rPr>
          <w:rFonts w:ascii="宋体" w:hAnsi="宋体"/>
          <w:b/>
          <w:color w:val="auto"/>
          <w:sz w:val="28"/>
          <w:highlight w:val="none"/>
        </w:rPr>
      </w:pPr>
      <w:r>
        <w:rPr>
          <w:rFonts w:hint="eastAsia" w:ascii="宋体" w:hAnsi="宋体"/>
          <w:b/>
          <w:color w:val="auto"/>
          <w:spacing w:val="1"/>
          <w:sz w:val="28"/>
          <w:highlight w:val="none"/>
        </w:rPr>
        <w:t>2</w:t>
      </w:r>
      <w:r>
        <w:rPr>
          <w:rFonts w:hint="eastAsia" w:ascii="宋体" w:hAnsi="宋体"/>
          <w:b/>
          <w:color w:val="auto"/>
          <w:sz w:val="28"/>
          <w:highlight w:val="none"/>
        </w:rPr>
        <w:t>.2</w:t>
      </w:r>
      <w:r>
        <w:rPr>
          <w:rFonts w:hint="eastAsia" w:ascii="宋体" w:hAnsi="宋体"/>
          <w:b/>
          <w:color w:val="auto"/>
          <w:spacing w:val="68"/>
          <w:sz w:val="28"/>
          <w:highlight w:val="none"/>
        </w:rPr>
        <w:t xml:space="preserve"> </w:t>
      </w:r>
      <w:r>
        <w:rPr>
          <w:rFonts w:hint="eastAsia" w:ascii="宋体" w:hAnsi="宋体"/>
          <w:b/>
          <w:color w:val="auto"/>
          <w:sz w:val="28"/>
          <w:highlight w:val="none"/>
        </w:rPr>
        <w:t>分值构成</w:t>
      </w:r>
      <w:r>
        <w:rPr>
          <w:rFonts w:hint="eastAsia" w:ascii="宋体" w:hAnsi="宋体"/>
          <w:b/>
          <w:color w:val="auto"/>
          <w:spacing w:val="-3"/>
          <w:sz w:val="28"/>
          <w:highlight w:val="none"/>
        </w:rPr>
        <w:t>与</w:t>
      </w:r>
      <w:r>
        <w:rPr>
          <w:rFonts w:hint="eastAsia" w:ascii="宋体" w:hAnsi="宋体"/>
          <w:b/>
          <w:color w:val="auto"/>
          <w:sz w:val="28"/>
          <w:highlight w:val="none"/>
        </w:rPr>
        <w:t>评</w:t>
      </w:r>
      <w:r>
        <w:rPr>
          <w:rFonts w:hint="eastAsia" w:ascii="宋体" w:hAnsi="宋体"/>
          <w:b/>
          <w:color w:val="auto"/>
          <w:spacing w:val="-3"/>
          <w:sz w:val="28"/>
          <w:highlight w:val="none"/>
        </w:rPr>
        <w:t>分</w:t>
      </w:r>
      <w:r>
        <w:rPr>
          <w:rFonts w:hint="eastAsia" w:ascii="宋体" w:hAnsi="宋体"/>
          <w:b/>
          <w:color w:val="auto"/>
          <w:sz w:val="28"/>
          <w:highlight w:val="none"/>
        </w:rPr>
        <w:t>标准</w:t>
      </w:r>
    </w:p>
    <w:p>
      <w:pPr>
        <w:spacing w:line="360" w:lineRule="auto"/>
        <w:ind w:right="-20" w:firstLine="424" w:firstLineChars="201"/>
        <w:rPr>
          <w:rFonts w:ascii="宋体" w:hAnsi="宋体"/>
          <w:b/>
          <w:color w:val="auto"/>
          <w:highlight w:val="none"/>
        </w:rPr>
      </w:pPr>
      <w:r>
        <w:rPr>
          <w:rFonts w:hint="eastAsia" w:ascii="宋体" w:hAnsi="宋体"/>
          <w:b/>
          <w:color w:val="auto"/>
          <w:highlight w:val="none"/>
        </w:rPr>
        <w:t>2.2.1</w:t>
      </w:r>
      <w:r>
        <w:rPr>
          <w:rFonts w:hint="eastAsia" w:ascii="宋体" w:hAnsi="宋体"/>
          <w:b/>
          <w:color w:val="auto"/>
          <w:spacing w:val="51"/>
          <w:highlight w:val="none"/>
        </w:rPr>
        <w:t xml:space="preserve"> </w:t>
      </w:r>
      <w:r>
        <w:rPr>
          <w:rFonts w:hint="eastAsia" w:ascii="宋体" w:hAnsi="宋体"/>
          <w:b/>
          <w:color w:val="auto"/>
          <w:highlight w:val="none"/>
        </w:rPr>
        <w:t>分</w:t>
      </w:r>
      <w:r>
        <w:rPr>
          <w:rFonts w:hint="eastAsia" w:ascii="宋体" w:hAnsi="宋体"/>
          <w:b/>
          <w:color w:val="auto"/>
          <w:spacing w:val="-2"/>
          <w:highlight w:val="none"/>
        </w:rPr>
        <w:t>值</w:t>
      </w:r>
      <w:r>
        <w:rPr>
          <w:rFonts w:hint="eastAsia" w:ascii="宋体" w:hAnsi="宋体"/>
          <w:b/>
          <w:color w:val="auto"/>
          <w:highlight w:val="none"/>
        </w:rPr>
        <w:t>构成</w:t>
      </w:r>
    </w:p>
    <w:p>
      <w:pPr>
        <w:spacing w:before="39" w:line="360" w:lineRule="auto"/>
        <w:ind w:right="-20" w:firstLine="422" w:firstLineChars="201"/>
        <w:rPr>
          <w:rFonts w:ascii="宋体" w:hAnsi="宋体"/>
          <w:color w:val="auto"/>
          <w:highlight w:val="none"/>
        </w:rPr>
      </w:pPr>
      <w:r>
        <w:rPr>
          <w:rFonts w:hint="eastAsia" w:ascii="宋体" w:hAnsi="宋体"/>
          <w:color w:val="auto"/>
          <w:highlight w:val="none"/>
        </w:rPr>
        <w:t>（1</w:t>
      </w:r>
      <w:r>
        <w:rPr>
          <w:rFonts w:hint="eastAsia" w:ascii="宋体" w:hAnsi="宋体"/>
          <w:color w:val="auto"/>
          <w:spacing w:val="-2"/>
          <w:highlight w:val="none"/>
        </w:rPr>
        <w:t>）</w:t>
      </w:r>
      <w:r>
        <w:rPr>
          <w:rFonts w:hint="eastAsia" w:ascii="宋体" w:hAnsi="宋体"/>
          <w:color w:val="auto"/>
          <w:highlight w:val="none"/>
        </w:rPr>
        <w:t>资</w:t>
      </w:r>
      <w:r>
        <w:rPr>
          <w:rFonts w:hint="eastAsia" w:ascii="宋体" w:hAnsi="宋体"/>
          <w:color w:val="auto"/>
          <w:spacing w:val="-2"/>
          <w:highlight w:val="none"/>
        </w:rPr>
        <w:t>信</w:t>
      </w:r>
      <w:r>
        <w:rPr>
          <w:rFonts w:hint="eastAsia" w:ascii="宋体" w:hAnsi="宋体"/>
          <w:color w:val="auto"/>
          <w:highlight w:val="none"/>
        </w:rPr>
        <w:t>业</w:t>
      </w:r>
      <w:r>
        <w:rPr>
          <w:rFonts w:hint="eastAsia" w:ascii="宋体" w:hAnsi="宋体"/>
          <w:color w:val="auto"/>
          <w:spacing w:val="-2"/>
          <w:highlight w:val="none"/>
        </w:rPr>
        <w:t>绩</w:t>
      </w:r>
      <w:r>
        <w:rPr>
          <w:rFonts w:hint="eastAsia" w:ascii="宋体" w:hAnsi="宋体"/>
          <w:color w:val="auto"/>
          <w:highlight w:val="none"/>
        </w:rPr>
        <w:t>部</w:t>
      </w:r>
      <w:r>
        <w:rPr>
          <w:rFonts w:hint="eastAsia" w:ascii="宋体" w:hAnsi="宋体"/>
          <w:color w:val="auto"/>
          <w:spacing w:val="-2"/>
          <w:highlight w:val="none"/>
        </w:rPr>
        <w:t>分</w:t>
      </w:r>
      <w:r>
        <w:rPr>
          <w:rFonts w:hint="eastAsia" w:ascii="宋体" w:hAnsi="宋体"/>
          <w:color w:val="auto"/>
          <w:highlight w:val="none"/>
        </w:rPr>
        <w:t>：</w:t>
      </w:r>
      <w:r>
        <w:rPr>
          <w:rFonts w:hint="eastAsia" w:ascii="宋体" w:hAnsi="宋体"/>
          <w:color w:val="auto"/>
          <w:spacing w:val="-2"/>
          <w:highlight w:val="none"/>
        </w:rPr>
        <w:t>见评</w:t>
      </w:r>
      <w:r>
        <w:rPr>
          <w:rFonts w:hint="eastAsia" w:ascii="宋体" w:hAnsi="宋体"/>
          <w:color w:val="auto"/>
          <w:highlight w:val="none"/>
        </w:rPr>
        <w:t>标办</w:t>
      </w:r>
      <w:r>
        <w:rPr>
          <w:rFonts w:hint="eastAsia" w:ascii="宋体" w:hAnsi="宋体"/>
          <w:color w:val="auto"/>
          <w:spacing w:val="-2"/>
          <w:highlight w:val="none"/>
        </w:rPr>
        <w:t>法</w:t>
      </w:r>
      <w:r>
        <w:rPr>
          <w:rFonts w:hint="eastAsia" w:ascii="宋体" w:hAnsi="宋体"/>
          <w:color w:val="auto"/>
          <w:highlight w:val="none"/>
        </w:rPr>
        <w:t>前</w:t>
      </w:r>
      <w:r>
        <w:rPr>
          <w:rFonts w:hint="eastAsia" w:ascii="宋体" w:hAnsi="宋体"/>
          <w:color w:val="auto"/>
          <w:spacing w:val="-2"/>
          <w:highlight w:val="none"/>
        </w:rPr>
        <w:t>附</w:t>
      </w:r>
      <w:r>
        <w:rPr>
          <w:rFonts w:hint="eastAsia" w:ascii="宋体" w:hAnsi="宋体"/>
          <w:color w:val="auto"/>
          <w:highlight w:val="none"/>
        </w:rPr>
        <w:t>表；</w:t>
      </w:r>
    </w:p>
    <w:p>
      <w:pPr>
        <w:spacing w:before="39" w:line="360" w:lineRule="auto"/>
        <w:ind w:right="-20" w:firstLine="422" w:firstLineChars="201"/>
        <w:rPr>
          <w:rFonts w:ascii="宋体" w:hAnsi="宋体"/>
          <w:color w:val="auto"/>
          <w:highlight w:val="none"/>
        </w:rPr>
      </w:pPr>
      <w:r>
        <w:rPr>
          <w:rFonts w:hint="eastAsia" w:ascii="宋体" w:hAnsi="宋体"/>
          <w:color w:val="auto"/>
          <w:highlight w:val="none"/>
        </w:rPr>
        <w:t>（2</w:t>
      </w:r>
      <w:r>
        <w:rPr>
          <w:rFonts w:hint="eastAsia" w:ascii="宋体" w:hAnsi="宋体"/>
          <w:color w:val="auto"/>
          <w:spacing w:val="-2"/>
          <w:highlight w:val="none"/>
        </w:rPr>
        <w:t>）</w:t>
      </w:r>
      <w:r>
        <w:rPr>
          <w:rFonts w:hint="eastAsia" w:ascii="宋体" w:hAnsi="宋体"/>
          <w:color w:val="auto"/>
          <w:highlight w:val="none"/>
        </w:rPr>
        <w:t>监</w:t>
      </w:r>
      <w:r>
        <w:rPr>
          <w:rFonts w:hint="eastAsia" w:ascii="宋体" w:hAnsi="宋体"/>
          <w:color w:val="auto"/>
          <w:spacing w:val="-2"/>
          <w:highlight w:val="none"/>
        </w:rPr>
        <w:t>理</w:t>
      </w:r>
      <w:r>
        <w:rPr>
          <w:rFonts w:hint="eastAsia" w:ascii="宋体" w:hAnsi="宋体"/>
          <w:color w:val="auto"/>
          <w:highlight w:val="none"/>
        </w:rPr>
        <w:t>大</w:t>
      </w:r>
      <w:r>
        <w:rPr>
          <w:rFonts w:hint="eastAsia" w:ascii="宋体" w:hAnsi="宋体"/>
          <w:color w:val="auto"/>
          <w:spacing w:val="-2"/>
          <w:highlight w:val="none"/>
        </w:rPr>
        <w:t>纲</w:t>
      </w:r>
      <w:r>
        <w:rPr>
          <w:rFonts w:hint="eastAsia" w:ascii="宋体" w:hAnsi="宋体"/>
          <w:color w:val="auto"/>
          <w:highlight w:val="none"/>
        </w:rPr>
        <w:t>部</w:t>
      </w:r>
      <w:r>
        <w:rPr>
          <w:rFonts w:hint="eastAsia" w:ascii="宋体" w:hAnsi="宋体"/>
          <w:color w:val="auto"/>
          <w:spacing w:val="-2"/>
          <w:highlight w:val="none"/>
        </w:rPr>
        <w:t>分</w:t>
      </w:r>
      <w:r>
        <w:rPr>
          <w:rFonts w:hint="eastAsia" w:ascii="宋体" w:hAnsi="宋体"/>
          <w:color w:val="auto"/>
          <w:highlight w:val="none"/>
        </w:rPr>
        <w:t>：</w:t>
      </w:r>
      <w:r>
        <w:rPr>
          <w:rFonts w:hint="eastAsia" w:ascii="宋体" w:hAnsi="宋体"/>
          <w:color w:val="auto"/>
          <w:spacing w:val="-2"/>
          <w:highlight w:val="none"/>
        </w:rPr>
        <w:t>见评</w:t>
      </w:r>
      <w:r>
        <w:rPr>
          <w:rFonts w:hint="eastAsia" w:ascii="宋体" w:hAnsi="宋体"/>
          <w:color w:val="auto"/>
          <w:highlight w:val="none"/>
        </w:rPr>
        <w:t>标办</w:t>
      </w:r>
      <w:r>
        <w:rPr>
          <w:rFonts w:hint="eastAsia" w:ascii="宋体" w:hAnsi="宋体"/>
          <w:color w:val="auto"/>
          <w:spacing w:val="-2"/>
          <w:highlight w:val="none"/>
        </w:rPr>
        <w:t>法</w:t>
      </w:r>
      <w:r>
        <w:rPr>
          <w:rFonts w:hint="eastAsia" w:ascii="宋体" w:hAnsi="宋体"/>
          <w:color w:val="auto"/>
          <w:highlight w:val="none"/>
        </w:rPr>
        <w:t>前</w:t>
      </w:r>
      <w:r>
        <w:rPr>
          <w:rFonts w:hint="eastAsia" w:ascii="宋体" w:hAnsi="宋体"/>
          <w:color w:val="auto"/>
          <w:spacing w:val="-2"/>
          <w:highlight w:val="none"/>
        </w:rPr>
        <w:t>附</w:t>
      </w:r>
      <w:r>
        <w:rPr>
          <w:rFonts w:hint="eastAsia" w:ascii="宋体" w:hAnsi="宋体"/>
          <w:color w:val="auto"/>
          <w:highlight w:val="none"/>
        </w:rPr>
        <w:t>表；</w:t>
      </w:r>
    </w:p>
    <w:p>
      <w:pPr>
        <w:spacing w:before="37" w:line="360" w:lineRule="auto"/>
        <w:ind w:right="-20" w:firstLine="422" w:firstLineChars="201"/>
        <w:rPr>
          <w:rFonts w:ascii="宋体" w:hAnsi="宋体"/>
          <w:color w:val="auto"/>
          <w:highlight w:val="none"/>
        </w:rPr>
      </w:pPr>
      <w:r>
        <w:rPr>
          <w:rFonts w:hint="eastAsia" w:ascii="宋体" w:hAnsi="宋体"/>
          <w:color w:val="auto"/>
          <w:highlight w:val="none"/>
        </w:rPr>
        <w:t>（3</w:t>
      </w:r>
      <w:r>
        <w:rPr>
          <w:rFonts w:hint="eastAsia" w:ascii="宋体" w:hAnsi="宋体"/>
          <w:color w:val="auto"/>
          <w:spacing w:val="-2"/>
          <w:highlight w:val="none"/>
        </w:rPr>
        <w:t>）</w:t>
      </w:r>
      <w:r>
        <w:rPr>
          <w:rFonts w:hint="eastAsia" w:ascii="宋体" w:hAnsi="宋体"/>
          <w:color w:val="auto"/>
          <w:highlight w:val="none"/>
        </w:rPr>
        <w:t>投</w:t>
      </w:r>
      <w:r>
        <w:rPr>
          <w:rFonts w:hint="eastAsia" w:ascii="宋体" w:hAnsi="宋体"/>
          <w:color w:val="auto"/>
          <w:spacing w:val="-2"/>
          <w:highlight w:val="none"/>
        </w:rPr>
        <w:t>标</w:t>
      </w:r>
      <w:r>
        <w:rPr>
          <w:rFonts w:hint="eastAsia" w:ascii="宋体" w:hAnsi="宋体"/>
          <w:color w:val="auto"/>
          <w:highlight w:val="none"/>
        </w:rPr>
        <w:t>报</w:t>
      </w:r>
      <w:r>
        <w:rPr>
          <w:rFonts w:hint="eastAsia" w:ascii="宋体" w:hAnsi="宋体"/>
          <w:color w:val="auto"/>
          <w:spacing w:val="-2"/>
          <w:highlight w:val="none"/>
        </w:rPr>
        <w:t>价</w:t>
      </w:r>
      <w:r>
        <w:rPr>
          <w:rFonts w:hint="eastAsia" w:ascii="宋体" w:hAnsi="宋体"/>
          <w:color w:val="auto"/>
          <w:highlight w:val="none"/>
        </w:rPr>
        <w:t>：</w:t>
      </w:r>
      <w:r>
        <w:rPr>
          <w:rFonts w:hint="eastAsia" w:ascii="宋体" w:hAnsi="宋体"/>
          <w:color w:val="auto"/>
          <w:spacing w:val="-2"/>
          <w:highlight w:val="none"/>
        </w:rPr>
        <w:t>见</w:t>
      </w:r>
      <w:r>
        <w:rPr>
          <w:rFonts w:hint="eastAsia" w:ascii="宋体" w:hAnsi="宋体"/>
          <w:color w:val="auto"/>
          <w:highlight w:val="none"/>
        </w:rPr>
        <w:t>评</w:t>
      </w:r>
      <w:r>
        <w:rPr>
          <w:rFonts w:hint="eastAsia" w:ascii="宋体" w:hAnsi="宋体"/>
          <w:color w:val="auto"/>
          <w:spacing w:val="-2"/>
          <w:highlight w:val="none"/>
        </w:rPr>
        <w:t>标办</w:t>
      </w:r>
      <w:r>
        <w:rPr>
          <w:rFonts w:hint="eastAsia" w:ascii="宋体" w:hAnsi="宋体"/>
          <w:color w:val="auto"/>
          <w:highlight w:val="none"/>
        </w:rPr>
        <w:t>法前</w:t>
      </w:r>
      <w:r>
        <w:rPr>
          <w:rFonts w:hint="eastAsia" w:ascii="宋体" w:hAnsi="宋体"/>
          <w:color w:val="auto"/>
          <w:spacing w:val="-2"/>
          <w:highlight w:val="none"/>
        </w:rPr>
        <w:t>附</w:t>
      </w:r>
      <w:r>
        <w:rPr>
          <w:rFonts w:hint="eastAsia" w:ascii="宋体" w:hAnsi="宋体"/>
          <w:color w:val="auto"/>
          <w:highlight w:val="none"/>
        </w:rPr>
        <w:t>表；</w:t>
      </w:r>
    </w:p>
    <w:p>
      <w:pPr>
        <w:spacing w:before="39" w:line="360" w:lineRule="auto"/>
        <w:ind w:right="-20" w:firstLine="422" w:firstLineChars="201"/>
        <w:rPr>
          <w:rFonts w:ascii="宋体" w:hAnsi="宋体"/>
          <w:color w:val="auto"/>
          <w:highlight w:val="none"/>
        </w:rPr>
      </w:pPr>
      <w:r>
        <w:rPr>
          <w:rFonts w:hint="eastAsia" w:ascii="宋体" w:hAnsi="宋体"/>
          <w:color w:val="auto"/>
          <w:highlight w:val="none"/>
        </w:rPr>
        <w:t>（4</w:t>
      </w:r>
      <w:r>
        <w:rPr>
          <w:rFonts w:hint="eastAsia" w:ascii="宋体" w:hAnsi="宋体"/>
          <w:color w:val="auto"/>
          <w:spacing w:val="-2"/>
          <w:highlight w:val="none"/>
        </w:rPr>
        <w:t>）</w:t>
      </w:r>
      <w:r>
        <w:rPr>
          <w:rFonts w:hint="eastAsia" w:ascii="宋体" w:hAnsi="宋体"/>
          <w:color w:val="auto"/>
          <w:highlight w:val="none"/>
        </w:rPr>
        <w:t>其</w:t>
      </w:r>
      <w:r>
        <w:rPr>
          <w:rFonts w:hint="eastAsia" w:ascii="宋体" w:hAnsi="宋体"/>
          <w:color w:val="auto"/>
          <w:spacing w:val="-2"/>
          <w:highlight w:val="none"/>
        </w:rPr>
        <w:t>他</w:t>
      </w:r>
      <w:r>
        <w:rPr>
          <w:rFonts w:hint="eastAsia" w:ascii="宋体" w:hAnsi="宋体"/>
          <w:color w:val="auto"/>
          <w:highlight w:val="none"/>
        </w:rPr>
        <w:t>评</w:t>
      </w:r>
      <w:r>
        <w:rPr>
          <w:rFonts w:hint="eastAsia" w:ascii="宋体" w:hAnsi="宋体"/>
          <w:color w:val="auto"/>
          <w:spacing w:val="-2"/>
          <w:highlight w:val="none"/>
        </w:rPr>
        <w:t>分</w:t>
      </w:r>
      <w:r>
        <w:rPr>
          <w:rFonts w:hint="eastAsia" w:ascii="宋体" w:hAnsi="宋体"/>
          <w:color w:val="auto"/>
          <w:highlight w:val="none"/>
        </w:rPr>
        <w:t>因</w:t>
      </w:r>
      <w:r>
        <w:rPr>
          <w:rFonts w:hint="eastAsia" w:ascii="宋体" w:hAnsi="宋体"/>
          <w:color w:val="auto"/>
          <w:spacing w:val="-2"/>
          <w:highlight w:val="none"/>
        </w:rPr>
        <w:t>素</w:t>
      </w:r>
      <w:r>
        <w:rPr>
          <w:rFonts w:hint="eastAsia" w:ascii="宋体" w:hAnsi="宋体"/>
          <w:color w:val="auto"/>
          <w:highlight w:val="none"/>
        </w:rPr>
        <w:t>：</w:t>
      </w:r>
      <w:r>
        <w:rPr>
          <w:rFonts w:hint="eastAsia" w:ascii="宋体" w:hAnsi="宋体"/>
          <w:color w:val="auto"/>
          <w:spacing w:val="-2"/>
          <w:highlight w:val="none"/>
        </w:rPr>
        <w:t>见评</w:t>
      </w:r>
      <w:r>
        <w:rPr>
          <w:rFonts w:hint="eastAsia" w:ascii="宋体" w:hAnsi="宋体"/>
          <w:color w:val="auto"/>
          <w:highlight w:val="none"/>
        </w:rPr>
        <w:t>标办</w:t>
      </w:r>
      <w:r>
        <w:rPr>
          <w:rFonts w:hint="eastAsia" w:ascii="宋体" w:hAnsi="宋体"/>
          <w:color w:val="auto"/>
          <w:spacing w:val="-2"/>
          <w:highlight w:val="none"/>
        </w:rPr>
        <w:t>法</w:t>
      </w:r>
      <w:r>
        <w:rPr>
          <w:rFonts w:hint="eastAsia" w:ascii="宋体" w:hAnsi="宋体"/>
          <w:color w:val="auto"/>
          <w:highlight w:val="none"/>
        </w:rPr>
        <w:t>前</w:t>
      </w:r>
      <w:r>
        <w:rPr>
          <w:rFonts w:hint="eastAsia" w:ascii="宋体" w:hAnsi="宋体"/>
          <w:color w:val="auto"/>
          <w:spacing w:val="-2"/>
          <w:highlight w:val="none"/>
        </w:rPr>
        <w:t>附</w:t>
      </w:r>
      <w:r>
        <w:rPr>
          <w:rFonts w:hint="eastAsia" w:ascii="宋体" w:hAnsi="宋体"/>
          <w:color w:val="auto"/>
          <w:highlight w:val="none"/>
        </w:rPr>
        <w:t>表。</w:t>
      </w:r>
    </w:p>
    <w:p>
      <w:pPr>
        <w:tabs>
          <w:tab w:val="left" w:pos="6804"/>
        </w:tabs>
        <w:spacing w:before="40" w:line="360" w:lineRule="auto"/>
        <w:ind w:right="2210" w:firstLine="424" w:firstLineChars="201"/>
        <w:rPr>
          <w:rFonts w:ascii="宋体" w:hAnsi="宋体"/>
          <w:color w:val="auto"/>
          <w:highlight w:val="none"/>
        </w:rPr>
      </w:pPr>
      <w:r>
        <w:rPr>
          <w:rFonts w:hint="eastAsia" w:ascii="宋体" w:hAnsi="宋体"/>
          <w:b/>
          <w:color w:val="auto"/>
          <w:highlight w:val="none"/>
        </w:rPr>
        <w:t>2.2.2</w:t>
      </w:r>
      <w:r>
        <w:rPr>
          <w:rFonts w:hint="eastAsia" w:ascii="宋体" w:hAnsi="宋体"/>
          <w:b/>
          <w:color w:val="auto"/>
          <w:spacing w:val="51"/>
          <w:highlight w:val="none"/>
        </w:rPr>
        <w:t xml:space="preserve"> </w:t>
      </w:r>
      <w:r>
        <w:rPr>
          <w:rFonts w:hint="eastAsia" w:ascii="宋体" w:hAnsi="宋体"/>
          <w:b/>
          <w:color w:val="auto"/>
          <w:highlight w:val="none"/>
        </w:rPr>
        <w:t>评</w:t>
      </w:r>
      <w:r>
        <w:rPr>
          <w:rFonts w:hint="eastAsia" w:ascii="宋体" w:hAnsi="宋体"/>
          <w:b/>
          <w:color w:val="auto"/>
          <w:spacing w:val="-2"/>
          <w:highlight w:val="none"/>
        </w:rPr>
        <w:t>标</w:t>
      </w:r>
      <w:r>
        <w:rPr>
          <w:rFonts w:hint="eastAsia" w:ascii="宋体" w:hAnsi="宋体"/>
          <w:b/>
          <w:color w:val="auto"/>
          <w:highlight w:val="none"/>
        </w:rPr>
        <w:t>基</w:t>
      </w:r>
      <w:r>
        <w:rPr>
          <w:rFonts w:hint="eastAsia" w:ascii="宋体" w:hAnsi="宋体"/>
          <w:b/>
          <w:color w:val="auto"/>
          <w:spacing w:val="-2"/>
          <w:highlight w:val="none"/>
        </w:rPr>
        <w:t>准</w:t>
      </w:r>
      <w:r>
        <w:rPr>
          <w:rFonts w:hint="eastAsia" w:ascii="宋体" w:hAnsi="宋体"/>
          <w:b/>
          <w:color w:val="auto"/>
          <w:highlight w:val="none"/>
        </w:rPr>
        <w:t>价</w:t>
      </w:r>
      <w:r>
        <w:rPr>
          <w:rFonts w:hint="eastAsia" w:ascii="宋体" w:hAnsi="宋体"/>
          <w:b/>
          <w:color w:val="auto"/>
          <w:spacing w:val="-2"/>
          <w:highlight w:val="none"/>
        </w:rPr>
        <w:t>计</w:t>
      </w:r>
      <w:r>
        <w:rPr>
          <w:rFonts w:hint="eastAsia" w:ascii="宋体" w:hAnsi="宋体"/>
          <w:b/>
          <w:color w:val="auto"/>
          <w:highlight w:val="none"/>
        </w:rPr>
        <w:t>算 评标</w:t>
      </w:r>
      <w:r>
        <w:rPr>
          <w:rFonts w:hint="eastAsia" w:ascii="宋体" w:hAnsi="宋体"/>
          <w:b/>
          <w:color w:val="auto"/>
          <w:spacing w:val="-2"/>
          <w:highlight w:val="none"/>
        </w:rPr>
        <w:t>基</w:t>
      </w:r>
      <w:r>
        <w:rPr>
          <w:rFonts w:hint="eastAsia" w:ascii="宋体" w:hAnsi="宋体"/>
          <w:b/>
          <w:color w:val="auto"/>
          <w:highlight w:val="none"/>
        </w:rPr>
        <w:t>准</w:t>
      </w:r>
      <w:r>
        <w:rPr>
          <w:rFonts w:hint="eastAsia" w:ascii="宋体" w:hAnsi="宋体"/>
          <w:b/>
          <w:color w:val="auto"/>
          <w:spacing w:val="-2"/>
          <w:highlight w:val="none"/>
        </w:rPr>
        <w:t>价</w:t>
      </w:r>
      <w:r>
        <w:rPr>
          <w:rFonts w:hint="eastAsia" w:ascii="宋体" w:hAnsi="宋体"/>
          <w:b/>
          <w:color w:val="auto"/>
          <w:highlight w:val="none"/>
        </w:rPr>
        <w:t>计</w:t>
      </w:r>
      <w:r>
        <w:rPr>
          <w:rFonts w:hint="eastAsia" w:ascii="宋体" w:hAnsi="宋体"/>
          <w:b/>
          <w:color w:val="auto"/>
          <w:spacing w:val="-2"/>
          <w:highlight w:val="none"/>
        </w:rPr>
        <w:t>算</w:t>
      </w:r>
      <w:r>
        <w:rPr>
          <w:rFonts w:hint="eastAsia" w:ascii="宋体" w:hAnsi="宋体"/>
          <w:b/>
          <w:color w:val="auto"/>
          <w:highlight w:val="none"/>
        </w:rPr>
        <w:t>方</w:t>
      </w:r>
      <w:r>
        <w:rPr>
          <w:rFonts w:hint="eastAsia" w:ascii="宋体" w:hAnsi="宋体"/>
          <w:b/>
          <w:color w:val="auto"/>
          <w:spacing w:val="-2"/>
          <w:highlight w:val="none"/>
        </w:rPr>
        <w:t>法</w:t>
      </w:r>
      <w:r>
        <w:rPr>
          <w:rFonts w:hint="eastAsia" w:ascii="宋体" w:hAnsi="宋体"/>
          <w:b/>
          <w:color w:val="auto"/>
          <w:highlight w:val="none"/>
        </w:rPr>
        <w:t>：</w:t>
      </w:r>
      <w:r>
        <w:rPr>
          <w:rFonts w:hint="eastAsia" w:ascii="宋体" w:hAnsi="宋体"/>
          <w:color w:val="auto"/>
          <w:spacing w:val="-2"/>
          <w:highlight w:val="none"/>
        </w:rPr>
        <w:t>见</w:t>
      </w:r>
      <w:r>
        <w:rPr>
          <w:rFonts w:hint="eastAsia" w:ascii="宋体" w:hAnsi="宋体"/>
          <w:color w:val="auto"/>
          <w:highlight w:val="none"/>
        </w:rPr>
        <w:t>评标</w:t>
      </w:r>
      <w:r>
        <w:rPr>
          <w:rFonts w:hint="eastAsia" w:ascii="宋体" w:hAnsi="宋体"/>
          <w:color w:val="auto"/>
          <w:spacing w:val="-2"/>
          <w:highlight w:val="none"/>
        </w:rPr>
        <w:t>办</w:t>
      </w:r>
      <w:r>
        <w:rPr>
          <w:rFonts w:hint="eastAsia" w:ascii="宋体" w:hAnsi="宋体"/>
          <w:color w:val="auto"/>
          <w:highlight w:val="none"/>
        </w:rPr>
        <w:t>法</w:t>
      </w:r>
      <w:r>
        <w:rPr>
          <w:rFonts w:hint="eastAsia" w:ascii="宋体" w:hAnsi="宋体"/>
          <w:color w:val="auto"/>
          <w:spacing w:val="-2"/>
          <w:highlight w:val="none"/>
        </w:rPr>
        <w:t>前</w:t>
      </w:r>
      <w:r>
        <w:rPr>
          <w:rFonts w:hint="eastAsia" w:ascii="宋体" w:hAnsi="宋体"/>
          <w:color w:val="auto"/>
          <w:highlight w:val="none"/>
        </w:rPr>
        <w:t>附</w:t>
      </w:r>
      <w:r>
        <w:rPr>
          <w:rFonts w:hint="eastAsia" w:ascii="宋体" w:hAnsi="宋体"/>
          <w:color w:val="auto"/>
          <w:spacing w:val="-2"/>
          <w:highlight w:val="none"/>
        </w:rPr>
        <w:t>表</w:t>
      </w:r>
      <w:r>
        <w:rPr>
          <w:rFonts w:hint="eastAsia" w:ascii="宋体" w:hAnsi="宋体"/>
          <w:color w:val="auto"/>
          <w:highlight w:val="none"/>
        </w:rPr>
        <w:t>。</w:t>
      </w:r>
    </w:p>
    <w:p>
      <w:pPr>
        <w:spacing w:before="11" w:line="360" w:lineRule="auto"/>
        <w:ind w:right="40" w:firstLine="424" w:firstLineChars="201"/>
        <w:rPr>
          <w:rFonts w:ascii="宋体" w:hAnsi="宋体"/>
          <w:color w:val="auto"/>
          <w:highlight w:val="none"/>
        </w:rPr>
      </w:pPr>
      <w:r>
        <w:rPr>
          <w:rFonts w:hint="eastAsia" w:ascii="宋体" w:hAnsi="宋体"/>
          <w:b/>
          <w:color w:val="auto"/>
          <w:highlight w:val="none"/>
        </w:rPr>
        <w:t>2.2.3</w:t>
      </w:r>
      <w:r>
        <w:rPr>
          <w:rFonts w:hint="eastAsia" w:ascii="宋体" w:hAnsi="宋体"/>
          <w:b/>
          <w:color w:val="auto"/>
          <w:spacing w:val="51"/>
          <w:highlight w:val="none"/>
        </w:rPr>
        <w:t xml:space="preserve"> </w:t>
      </w:r>
      <w:r>
        <w:rPr>
          <w:rFonts w:hint="eastAsia" w:ascii="宋体" w:hAnsi="宋体"/>
          <w:b/>
          <w:color w:val="auto"/>
          <w:highlight w:val="none"/>
        </w:rPr>
        <w:t>投</w:t>
      </w:r>
      <w:r>
        <w:rPr>
          <w:rFonts w:hint="eastAsia" w:ascii="宋体" w:hAnsi="宋体"/>
          <w:b/>
          <w:color w:val="auto"/>
          <w:spacing w:val="-2"/>
          <w:highlight w:val="none"/>
        </w:rPr>
        <w:t>标</w:t>
      </w:r>
      <w:r>
        <w:rPr>
          <w:rFonts w:hint="eastAsia" w:ascii="宋体" w:hAnsi="宋体"/>
          <w:b/>
          <w:color w:val="auto"/>
          <w:highlight w:val="none"/>
        </w:rPr>
        <w:t>报</w:t>
      </w:r>
      <w:r>
        <w:rPr>
          <w:rFonts w:hint="eastAsia" w:ascii="宋体" w:hAnsi="宋体"/>
          <w:b/>
          <w:color w:val="auto"/>
          <w:spacing w:val="-2"/>
          <w:highlight w:val="none"/>
        </w:rPr>
        <w:t>价</w:t>
      </w:r>
      <w:r>
        <w:rPr>
          <w:rFonts w:hint="eastAsia" w:ascii="宋体" w:hAnsi="宋体"/>
          <w:b/>
          <w:color w:val="auto"/>
          <w:highlight w:val="none"/>
        </w:rPr>
        <w:t>的</w:t>
      </w:r>
      <w:r>
        <w:rPr>
          <w:rFonts w:hint="eastAsia" w:ascii="宋体" w:hAnsi="宋体"/>
          <w:b/>
          <w:color w:val="auto"/>
          <w:spacing w:val="-2"/>
          <w:highlight w:val="none"/>
        </w:rPr>
        <w:t>偏</w:t>
      </w:r>
      <w:r>
        <w:rPr>
          <w:rFonts w:hint="eastAsia" w:ascii="宋体" w:hAnsi="宋体"/>
          <w:b/>
          <w:color w:val="auto"/>
          <w:highlight w:val="none"/>
        </w:rPr>
        <w:t>差</w:t>
      </w:r>
      <w:r>
        <w:rPr>
          <w:rFonts w:hint="eastAsia" w:ascii="宋体" w:hAnsi="宋体"/>
          <w:b/>
          <w:color w:val="auto"/>
          <w:spacing w:val="-2"/>
          <w:highlight w:val="none"/>
        </w:rPr>
        <w:t>率计</w:t>
      </w:r>
      <w:r>
        <w:rPr>
          <w:rFonts w:hint="eastAsia" w:ascii="宋体" w:hAnsi="宋体"/>
          <w:b/>
          <w:color w:val="auto"/>
          <w:highlight w:val="none"/>
        </w:rPr>
        <w:t>算 投标</w:t>
      </w:r>
      <w:r>
        <w:rPr>
          <w:rFonts w:hint="eastAsia" w:ascii="宋体" w:hAnsi="宋体"/>
          <w:b/>
          <w:color w:val="auto"/>
          <w:spacing w:val="-2"/>
          <w:highlight w:val="none"/>
        </w:rPr>
        <w:t>报</w:t>
      </w:r>
      <w:r>
        <w:rPr>
          <w:rFonts w:hint="eastAsia" w:ascii="宋体" w:hAnsi="宋体"/>
          <w:b/>
          <w:color w:val="auto"/>
          <w:highlight w:val="none"/>
        </w:rPr>
        <w:t>价</w:t>
      </w:r>
      <w:r>
        <w:rPr>
          <w:rFonts w:hint="eastAsia" w:ascii="宋体" w:hAnsi="宋体"/>
          <w:b/>
          <w:color w:val="auto"/>
          <w:spacing w:val="-2"/>
          <w:highlight w:val="none"/>
        </w:rPr>
        <w:t>的</w:t>
      </w:r>
      <w:r>
        <w:rPr>
          <w:rFonts w:hint="eastAsia" w:ascii="宋体" w:hAnsi="宋体"/>
          <w:b/>
          <w:color w:val="auto"/>
          <w:highlight w:val="none"/>
        </w:rPr>
        <w:t>偏</w:t>
      </w:r>
      <w:r>
        <w:rPr>
          <w:rFonts w:hint="eastAsia" w:ascii="宋体" w:hAnsi="宋体"/>
          <w:b/>
          <w:color w:val="auto"/>
          <w:spacing w:val="-2"/>
          <w:highlight w:val="none"/>
        </w:rPr>
        <w:t>差</w:t>
      </w:r>
      <w:r>
        <w:rPr>
          <w:rFonts w:hint="eastAsia" w:ascii="宋体" w:hAnsi="宋体"/>
          <w:b/>
          <w:color w:val="auto"/>
          <w:highlight w:val="none"/>
        </w:rPr>
        <w:t>率</w:t>
      </w:r>
      <w:r>
        <w:rPr>
          <w:rFonts w:hint="eastAsia" w:ascii="宋体" w:hAnsi="宋体"/>
          <w:b/>
          <w:color w:val="auto"/>
          <w:spacing w:val="-2"/>
          <w:highlight w:val="none"/>
        </w:rPr>
        <w:t>计</w:t>
      </w:r>
      <w:r>
        <w:rPr>
          <w:rFonts w:hint="eastAsia" w:ascii="宋体" w:hAnsi="宋体"/>
          <w:b/>
          <w:color w:val="auto"/>
          <w:highlight w:val="none"/>
        </w:rPr>
        <w:t>算</w:t>
      </w:r>
      <w:r>
        <w:rPr>
          <w:rFonts w:hint="eastAsia" w:ascii="宋体" w:hAnsi="宋体"/>
          <w:b/>
          <w:color w:val="auto"/>
          <w:spacing w:val="-2"/>
          <w:highlight w:val="none"/>
        </w:rPr>
        <w:t>公</w:t>
      </w:r>
      <w:r>
        <w:rPr>
          <w:rFonts w:hint="eastAsia" w:ascii="宋体" w:hAnsi="宋体"/>
          <w:b/>
          <w:color w:val="auto"/>
          <w:highlight w:val="none"/>
        </w:rPr>
        <w:t>式：</w:t>
      </w:r>
      <w:r>
        <w:rPr>
          <w:rFonts w:hint="eastAsia" w:ascii="宋体" w:hAnsi="宋体"/>
          <w:color w:val="auto"/>
          <w:spacing w:val="-2"/>
          <w:highlight w:val="none"/>
        </w:rPr>
        <w:t>见</w:t>
      </w:r>
      <w:r>
        <w:rPr>
          <w:rFonts w:hint="eastAsia" w:ascii="宋体" w:hAnsi="宋体"/>
          <w:color w:val="auto"/>
          <w:highlight w:val="none"/>
        </w:rPr>
        <w:t>评</w:t>
      </w:r>
      <w:r>
        <w:rPr>
          <w:rFonts w:hint="eastAsia" w:ascii="宋体" w:hAnsi="宋体"/>
          <w:color w:val="auto"/>
          <w:spacing w:val="-2"/>
          <w:highlight w:val="none"/>
        </w:rPr>
        <w:t>标</w:t>
      </w:r>
      <w:r>
        <w:rPr>
          <w:rFonts w:hint="eastAsia" w:ascii="宋体" w:hAnsi="宋体"/>
          <w:color w:val="auto"/>
          <w:highlight w:val="none"/>
        </w:rPr>
        <w:t>办</w:t>
      </w:r>
      <w:r>
        <w:rPr>
          <w:rFonts w:hint="eastAsia" w:ascii="宋体" w:hAnsi="宋体"/>
          <w:color w:val="auto"/>
          <w:spacing w:val="-2"/>
          <w:highlight w:val="none"/>
        </w:rPr>
        <w:t>法</w:t>
      </w:r>
      <w:r>
        <w:rPr>
          <w:rFonts w:hint="eastAsia" w:ascii="宋体" w:hAnsi="宋体"/>
          <w:color w:val="auto"/>
          <w:highlight w:val="none"/>
        </w:rPr>
        <w:t>前</w:t>
      </w:r>
      <w:r>
        <w:rPr>
          <w:rFonts w:hint="eastAsia" w:ascii="宋体" w:hAnsi="宋体"/>
          <w:color w:val="auto"/>
          <w:spacing w:val="-2"/>
          <w:highlight w:val="none"/>
        </w:rPr>
        <w:t>附</w:t>
      </w:r>
      <w:r>
        <w:rPr>
          <w:rFonts w:hint="eastAsia" w:ascii="宋体" w:hAnsi="宋体"/>
          <w:color w:val="auto"/>
          <w:highlight w:val="none"/>
        </w:rPr>
        <w:t>表。</w:t>
      </w:r>
    </w:p>
    <w:p>
      <w:pPr>
        <w:spacing w:before="6" w:line="360" w:lineRule="auto"/>
        <w:ind w:right="-20" w:firstLine="424" w:firstLineChars="201"/>
        <w:rPr>
          <w:rFonts w:ascii="宋体" w:hAnsi="宋体"/>
          <w:b/>
          <w:color w:val="auto"/>
          <w:highlight w:val="none"/>
        </w:rPr>
      </w:pPr>
      <w:r>
        <w:rPr>
          <w:rFonts w:hint="eastAsia" w:ascii="宋体" w:hAnsi="宋体"/>
          <w:b/>
          <w:color w:val="auto"/>
          <w:highlight w:val="none"/>
        </w:rPr>
        <w:t>2.2.4</w:t>
      </w:r>
      <w:r>
        <w:rPr>
          <w:rFonts w:hint="eastAsia" w:ascii="宋体" w:hAnsi="宋体"/>
          <w:b/>
          <w:color w:val="auto"/>
          <w:spacing w:val="51"/>
          <w:highlight w:val="none"/>
        </w:rPr>
        <w:t xml:space="preserve"> </w:t>
      </w:r>
      <w:r>
        <w:rPr>
          <w:rFonts w:hint="eastAsia" w:ascii="宋体" w:hAnsi="宋体"/>
          <w:b/>
          <w:color w:val="auto"/>
          <w:highlight w:val="none"/>
        </w:rPr>
        <w:t>评</w:t>
      </w:r>
      <w:r>
        <w:rPr>
          <w:rFonts w:hint="eastAsia" w:ascii="宋体" w:hAnsi="宋体"/>
          <w:b/>
          <w:color w:val="auto"/>
          <w:spacing w:val="-2"/>
          <w:highlight w:val="none"/>
        </w:rPr>
        <w:t>分</w:t>
      </w:r>
      <w:r>
        <w:rPr>
          <w:rFonts w:hint="eastAsia" w:ascii="宋体" w:hAnsi="宋体"/>
          <w:b/>
          <w:color w:val="auto"/>
          <w:highlight w:val="none"/>
        </w:rPr>
        <w:t>标准</w:t>
      </w:r>
    </w:p>
    <w:p>
      <w:pPr>
        <w:spacing w:before="39" w:line="360" w:lineRule="auto"/>
        <w:ind w:right="-20" w:firstLine="422" w:firstLineChars="201"/>
        <w:rPr>
          <w:rFonts w:ascii="宋体" w:hAnsi="宋体"/>
          <w:color w:val="auto"/>
          <w:highlight w:val="none"/>
        </w:rPr>
      </w:pPr>
      <w:r>
        <w:rPr>
          <w:rFonts w:hint="eastAsia" w:ascii="宋体" w:hAnsi="宋体"/>
          <w:color w:val="auto"/>
          <w:highlight w:val="none"/>
        </w:rPr>
        <w:t>（1</w:t>
      </w:r>
      <w:r>
        <w:rPr>
          <w:rFonts w:hint="eastAsia" w:ascii="宋体" w:hAnsi="宋体"/>
          <w:color w:val="auto"/>
          <w:spacing w:val="-2"/>
          <w:highlight w:val="none"/>
        </w:rPr>
        <w:t>）</w:t>
      </w:r>
      <w:r>
        <w:rPr>
          <w:rFonts w:hint="eastAsia" w:ascii="宋体" w:hAnsi="宋体"/>
          <w:color w:val="auto"/>
          <w:highlight w:val="none"/>
        </w:rPr>
        <w:t>资</w:t>
      </w:r>
      <w:r>
        <w:rPr>
          <w:rFonts w:hint="eastAsia" w:ascii="宋体" w:hAnsi="宋体"/>
          <w:color w:val="auto"/>
          <w:spacing w:val="-2"/>
          <w:highlight w:val="none"/>
        </w:rPr>
        <w:t>信</w:t>
      </w:r>
      <w:r>
        <w:rPr>
          <w:rFonts w:hint="eastAsia" w:ascii="宋体" w:hAnsi="宋体"/>
          <w:color w:val="auto"/>
          <w:highlight w:val="none"/>
        </w:rPr>
        <w:t>业</w:t>
      </w:r>
      <w:r>
        <w:rPr>
          <w:rFonts w:hint="eastAsia" w:ascii="宋体" w:hAnsi="宋体"/>
          <w:color w:val="auto"/>
          <w:spacing w:val="-2"/>
          <w:highlight w:val="none"/>
        </w:rPr>
        <w:t>绩</w:t>
      </w:r>
      <w:r>
        <w:rPr>
          <w:rFonts w:hint="eastAsia" w:ascii="宋体" w:hAnsi="宋体"/>
          <w:color w:val="auto"/>
          <w:highlight w:val="none"/>
        </w:rPr>
        <w:t>评</w:t>
      </w:r>
      <w:r>
        <w:rPr>
          <w:rFonts w:hint="eastAsia" w:ascii="宋体" w:hAnsi="宋体"/>
          <w:color w:val="auto"/>
          <w:spacing w:val="-2"/>
          <w:highlight w:val="none"/>
        </w:rPr>
        <w:t>分</w:t>
      </w:r>
      <w:r>
        <w:rPr>
          <w:rFonts w:hint="eastAsia" w:ascii="宋体" w:hAnsi="宋体"/>
          <w:color w:val="auto"/>
          <w:highlight w:val="none"/>
        </w:rPr>
        <w:t>标</w:t>
      </w:r>
      <w:r>
        <w:rPr>
          <w:rFonts w:hint="eastAsia" w:ascii="宋体" w:hAnsi="宋体"/>
          <w:color w:val="auto"/>
          <w:spacing w:val="-2"/>
          <w:highlight w:val="none"/>
        </w:rPr>
        <w:t>准：</w:t>
      </w:r>
      <w:r>
        <w:rPr>
          <w:rFonts w:hint="eastAsia" w:ascii="宋体" w:hAnsi="宋体"/>
          <w:color w:val="auto"/>
          <w:highlight w:val="none"/>
        </w:rPr>
        <w:t>见评</w:t>
      </w:r>
      <w:r>
        <w:rPr>
          <w:rFonts w:hint="eastAsia" w:ascii="宋体" w:hAnsi="宋体"/>
          <w:color w:val="auto"/>
          <w:spacing w:val="-2"/>
          <w:highlight w:val="none"/>
        </w:rPr>
        <w:t>标</w:t>
      </w:r>
      <w:r>
        <w:rPr>
          <w:rFonts w:hint="eastAsia" w:ascii="宋体" w:hAnsi="宋体"/>
          <w:color w:val="auto"/>
          <w:highlight w:val="none"/>
        </w:rPr>
        <w:t>办</w:t>
      </w:r>
      <w:r>
        <w:rPr>
          <w:rFonts w:hint="eastAsia" w:ascii="宋体" w:hAnsi="宋体"/>
          <w:color w:val="auto"/>
          <w:spacing w:val="-2"/>
          <w:highlight w:val="none"/>
        </w:rPr>
        <w:t>法</w:t>
      </w:r>
      <w:r>
        <w:rPr>
          <w:rFonts w:hint="eastAsia" w:ascii="宋体" w:hAnsi="宋体"/>
          <w:color w:val="auto"/>
          <w:highlight w:val="none"/>
        </w:rPr>
        <w:t>前</w:t>
      </w:r>
      <w:r>
        <w:rPr>
          <w:rFonts w:hint="eastAsia" w:ascii="宋体" w:hAnsi="宋体"/>
          <w:color w:val="auto"/>
          <w:spacing w:val="-2"/>
          <w:highlight w:val="none"/>
        </w:rPr>
        <w:t>附</w:t>
      </w:r>
      <w:r>
        <w:rPr>
          <w:rFonts w:hint="eastAsia" w:ascii="宋体" w:hAnsi="宋体"/>
          <w:color w:val="auto"/>
          <w:highlight w:val="none"/>
        </w:rPr>
        <w:t>表；</w:t>
      </w:r>
    </w:p>
    <w:p>
      <w:pPr>
        <w:spacing w:before="39" w:line="360" w:lineRule="auto"/>
        <w:ind w:right="-20" w:firstLine="422" w:firstLineChars="201"/>
        <w:rPr>
          <w:rFonts w:ascii="宋体" w:hAnsi="宋体"/>
          <w:color w:val="auto"/>
          <w:highlight w:val="none"/>
        </w:rPr>
      </w:pPr>
      <w:r>
        <w:rPr>
          <w:rFonts w:hint="eastAsia" w:ascii="宋体" w:hAnsi="宋体"/>
          <w:color w:val="auto"/>
          <w:highlight w:val="none"/>
        </w:rPr>
        <w:t>（2</w:t>
      </w:r>
      <w:r>
        <w:rPr>
          <w:rFonts w:hint="eastAsia" w:ascii="宋体" w:hAnsi="宋体"/>
          <w:color w:val="auto"/>
          <w:spacing w:val="-2"/>
          <w:highlight w:val="none"/>
        </w:rPr>
        <w:t>）</w:t>
      </w:r>
      <w:r>
        <w:rPr>
          <w:rFonts w:hint="eastAsia" w:ascii="宋体" w:hAnsi="宋体"/>
          <w:color w:val="auto"/>
          <w:highlight w:val="none"/>
        </w:rPr>
        <w:t>监</w:t>
      </w:r>
      <w:r>
        <w:rPr>
          <w:rFonts w:hint="eastAsia" w:ascii="宋体" w:hAnsi="宋体"/>
          <w:color w:val="auto"/>
          <w:spacing w:val="-2"/>
          <w:highlight w:val="none"/>
        </w:rPr>
        <w:t>理</w:t>
      </w:r>
      <w:r>
        <w:rPr>
          <w:rFonts w:hint="eastAsia" w:ascii="宋体" w:hAnsi="宋体"/>
          <w:color w:val="auto"/>
          <w:highlight w:val="none"/>
        </w:rPr>
        <w:t>大</w:t>
      </w:r>
      <w:r>
        <w:rPr>
          <w:rFonts w:hint="eastAsia" w:ascii="宋体" w:hAnsi="宋体"/>
          <w:color w:val="auto"/>
          <w:spacing w:val="-2"/>
          <w:highlight w:val="none"/>
        </w:rPr>
        <w:t>纲</w:t>
      </w:r>
      <w:r>
        <w:rPr>
          <w:rFonts w:hint="eastAsia" w:ascii="宋体" w:hAnsi="宋体"/>
          <w:color w:val="auto"/>
          <w:highlight w:val="none"/>
        </w:rPr>
        <w:t>评</w:t>
      </w:r>
      <w:r>
        <w:rPr>
          <w:rFonts w:hint="eastAsia" w:ascii="宋体" w:hAnsi="宋体"/>
          <w:color w:val="auto"/>
          <w:spacing w:val="-2"/>
          <w:highlight w:val="none"/>
        </w:rPr>
        <w:t>分</w:t>
      </w:r>
      <w:r>
        <w:rPr>
          <w:rFonts w:hint="eastAsia" w:ascii="宋体" w:hAnsi="宋体"/>
          <w:color w:val="auto"/>
          <w:highlight w:val="none"/>
        </w:rPr>
        <w:t>标</w:t>
      </w:r>
      <w:r>
        <w:rPr>
          <w:rFonts w:hint="eastAsia" w:ascii="宋体" w:hAnsi="宋体"/>
          <w:color w:val="auto"/>
          <w:spacing w:val="-2"/>
          <w:highlight w:val="none"/>
        </w:rPr>
        <w:t>准：</w:t>
      </w:r>
      <w:r>
        <w:rPr>
          <w:rFonts w:hint="eastAsia" w:ascii="宋体" w:hAnsi="宋体"/>
          <w:color w:val="auto"/>
          <w:highlight w:val="none"/>
        </w:rPr>
        <w:t>见评</w:t>
      </w:r>
      <w:r>
        <w:rPr>
          <w:rFonts w:hint="eastAsia" w:ascii="宋体" w:hAnsi="宋体"/>
          <w:color w:val="auto"/>
          <w:spacing w:val="-2"/>
          <w:highlight w:val="none"/>
        </w:rPr>
        <w:t>标</w:t>
      </w:r>
      <w:r>
        <w:rPr>
          <w:rFonts w:hint="eastAsia" w:ascii="宋体" w:hAnsi="宋体"/>
          <w:color w:val="auto"/>
          <w:highlight w:val="none"/>
        </w:rPr>
        <w:t>办</w:t>
      </w:r>
      <w:r>
        <w:rPr>
          <w:rFonts w:hint="eastAsia" w:ascii="宋体" w:hAnsi="宋体"/>
          <w:color w:val="auto"/>
          <w:spacing w:val="-2"/>
          <w:highlight w:val="none"/>
        </w:rPr>
        <w:t>法</w:t>
      </w:r>
      <w:r>
        <w:rPr>
          <w:rFonts w:hint="eastAsia" w:ascii="宋体" w:hAnsi="宋体"/>
          <w:color w:val="auto"/>
          <w:highlight w:val="none"/>
        </w:rPr>
        <w:t>前</w:t>
      </w:r>
      <w:r>
        <w:rPr>
          <w:rFonts w:hint="eastAsia" w:ascii="宋体" w:hAnsi="宋体"/>
          <w:color w:val="auto"/>
          <w:spacing w:val="-2"/>
          <w:highlight w:val="none"/>
        </w:rPr>
        <w:t>附</w:t>
      </w:r>
      <w:r>
        <w:rPr>
          <w:rFonts w:hint="eastAsia" w:ascii="宋体" w:hAnsi="宋体"/>
          <w:color w:val="auto"/>
          <w:highlight w:val="none"/>
        </w:rPr>
        <w:t>表；</w:t>
      </w:r>
    </w:p>
    <w:p>
      <w:pPr>
        <w:spacing w:before="37" w:line="360" w:lineRule="auto"/>
        <w:ind w:right="-20" w:firstLine="422" w:firstLineChars="201"/>
        <w:rPr>
          <w:rFonts w:ascii="宋体" w:hAnsi="宋体"/>
          <w:color w:val="auto"/>
          <w:highlight w:val="none"/>
        </w:rPr>
      </w:pPr>
      <w:r>
        <w:rPr>
          <w:rFonts w:hint="eastAsia" w:ascii="宋体" w:hAnsi="宋体"/>
          <w:color w:val="auto"/>
          <w:highlight w:val="none"/>
        </w:rPr>
        <w:t>（3</w:t>
      </w:r>
      <w:r>
        <w:rPr>
          <w:rFonts w:hint="eastAsia" w:ascii="宋体" w:hAnsi="宋体"/>
          <w:color w:val="auto"/>
          <w:spacing w:val="-2"/>
          <w:highlight w:val="none"/>
        </w:rPr>
        <w:t>）</w:t>
      </w:r>
      <w:r>
        <w:rPr>
          <w:rFonts w:hint="eastAsia" w:ascii="宋体" w:hAnsi="宋体"/>
          <w:color w:val="auto"/>
          <w:highlight w:val="none"/>
        </w:rPr>
        <w:t>投</w:t>
      </w:r>
      <w:r>
        <w:rPr>
          <w:rFonts w:hint="eastAsia" w:ascii="宋体" w:hAnsi="宋体"/>
          <w:color w:val="auto"/>
          <w:spacing w:val="-2"/>
          <w:highlight w:val="none"/>
        </w:rPr>
        <w:t>标</w:t>
      </w:r>
      <w:r>
        <w:rPr>
          <w:rFonts w:hint="eastAsia" w:ascii="宋体" w:hAnsi="宋体"/>
          <w:color w:val="auto"/>
          <w:highlight w:val="none"/>
        </w:rPr>
        <w:t>报</w:t>
      </w:r>
      <w:r>
        <w:rPr>
          <w:rFonts w:hint="eastAsia" w:ascii="宋体" w:hAnsi="宋体"/>
          <w:color w:val="auto"/>
          <w:spacing w:val="-2"/>
          <w:highlight w:val="none"/>
        </w:rPr>
        <w:t>价</w:t>
      </w:r>
      <w:r>
        <w:rPr>
          <w:rFonts w:hint="eastAsia" w:ascii="宋体" w:hAnsi="宋体"/>
          <w:color w:val="auto"/>
          <w:highlight w:val="none"/>
        </w:rPr>
        <w:t>评</w:t>
      </w:r>
      <w:r>
        <w:rPr>
          <w:rFonts w:hint="eastAsia" w:ascii="宋体" w:hAnsi="宋体"/>
          <w:color w:val="auto"/>
          <w:spacing w:val="-2"/>
          <w:highlight w:val="none"/>
        </w:rPr>
        <w:t>分</w:t>
      </w:r>
      <w:r>
        <w:rPr>
          <w:rFonts w:hint="eastAsia" w:ascii="宋体" w:hAnsi="宋体"/>
          <w:color w:val="auto"/>
          <w:highlight w:val="none"/>
        </w:rPr>
        <w:t>标</w:t>
      </w:r>
      <w:r>
        <w:rPr>
          <w:rFonts w:hint="eastAsia" w:ascii="宋体" w:hAnsi="宋体"/>
          <w:color w:val="auto"/>
          <w:spacing w:val="-2"/>
          <w:highlight w:val="none"/>
        </w:rPr>
        <w:t>准：</w:t>
      </w:r>
      <w:r>
        <w:rPr>
          <w:rFonts w:hint="eastAsia" w:ascii="宋体" w:hAnsi="宋体"/>
          <w:color w:val="auto"/>
          <w:highlight w:val="none"/>
        </w:rPr>
        <w:t>见评</w:t>
      </w:r>
      <w:r>
        <w:rPr>
          <w:rFonts w:hint="eastAsia" w:ascii="宋体" w:hAnsi="宋体"/>
          <w:color w:val="auto"/>
          <w:spacing w:val="-2"/>
          <w:highlight w:val="none"/>
        </w:rPr>
        <w:t>标</w:t>
      </w:r>
      <w:r>
        <w:rPr>
          <w:rFonts w:hint="eastAsia" w:ascii="宋体" w:hAnsi="宋体"/>
          <w:color w:val="auto"/>
          <w:highlight w:val="none"/>
        </w:rPr>
        <w:t>办</w:t>
      </w:r>
      <w:r>
        <w:rPr>
          <w:rFonts w:hint="eastAsia" w:ascii="宋体" w:hAnsi="宋体"/>
          <w:color w:val="auto"/>
          <w:spacing w:val="-2"/>
          <w:highlight w:val="none"/>
        </w:rPr>
        <w:t>法</w:t>
      </w:r>
      <w:r>
        <w:rPr>
          <w:rFonts w:hint="eastAsia" w:ascii="宋体" w:hAnsi="宋体"/>
          <w:color w:val="auto"/>
          <w:highlight w:val="none"/>
        </w:rPr>
        <w:t>前</w:t>
      </w:r>
      <w:r>
        <w:rPr>
          <w:rFonts w:hint="eastAsia" w:ascii="宋体" w:hAnsi="宋体"/>
          <w:color w:val="auto"/>
          <w:spacing w:val="-2"/>
          <w:highlight w:val="none"/>
        </w:rPr>
        <w:t>附</w:t>
      </w:r>
      <w:r>
        <w:rPr>
          <w:rFonts w:hint="eastAsia" w:ascii="宋体" w:hAnsi="宋体"/>
          <w:color w:val="auto"/>
          <w:highlight w:val="none"/>
        </w:rPr>
        <w:t>表；</w:t>
      </w:r>
    </w:p>
    <w:p>
      <w:pPr>
        <w:spacing w:before="40" w:line="360" w:lineRule="auto"/>
        <w:ind w:right="-20" w:firstLine="422" w:firstLineChars="201"/>
        <w:rPr>
          <w:rFonts w:ascii="宋体" w:hAnsi="宋体"/>
          <w:color w:val="auto"/>
          <w:highlight w:val="none"/>
        </w:rPr>
      </w:pPr>
      <w:r>
        <w:rPr>
          <w:rFonts w:hint="eastAsia" w:ascii="宋体" w:hAnsi="宋体"/>
          <w:color w:val="auto"/>
          <w:highlight w:val="none"/>
        </w:rPr>
        <w:t>（4</w:t>
      </w:r>
      <w:r>
        <w:rPr>
          <w:rFonts w:hint="eastAsia" w:ascii="宋体" w:hAnsi="宋体"/>
          <w:color w:val="auto"/>
          <w:spacing w:val="-2"/>
          <w:highlight w:val="none"/>
        </w:rPr>
        <w:t>）</w:t>
      </w:r>
      <w:r>
        <w:rPr>
          <w:rFonts w:hint="eastAsia" w:ascii="宋体" w:hAnsi="宋体"/>
          <w:color w:val="auto"/>
          <w:highlight w:val="none"/>
        </w:rPr>
        <w:t>其</w:t>
      </w:r>
      <w:r>
        <w:rPr>
          <w:rFonts w:hint="eastAsia" w:ascii="宋体" w:hAnsi="宋体"/>
          <w:color w:val="auto"/>
          <w:spacing w:val="-2"/>
          <w:highlight w:val="none"/>
        </w:rPr>
        <w:t>他</w:t>
      </w:r>
      <w:r>
        <w:rPr>
          <w:rFonts w:hint="eastAsia" w:ascii="宋体" w:hAnsi="宋体"/>
          <w:color w:val="auto"/>
          <w:highlight w:val="none"/>
        </w:rPr>
        <w:t>因</w:t>
      </w:r>
      <w:r>
        <w:rPr>
          <w:rFonts w:hint="eastAsia" w:ascii="宋体" w:hAnsi="宋体"/>
          <w:color w:val="auto"/>
          <w:spacing w:val="-2"/>
          <w:highlight w:val="none"/>
        </w:rPr>
        <w:t>素</w:t>
      </w:r>
      <w:r>
        <w:rPr>
          <w:rFonts w:hint="eastAsia" w:ascii="宋体" w:hAnsi="宋体"/>
          <w:color w:val="auto"/>
          <w:highlight w:val="none"/>
        </w:rPr>
        <w:t>评</w:t>
      </w:r>
      <w:r>
        <w:rPr>
          <w:rFonts w:hint="eastAsia" w:ascii="宋体" w:hAnsi="宋体"/>
          <w:color w:val="auto"/>
          <w:spacing w:val="-2"/>
          <w:highlight w:val="none"/>
        </w:rPr>
        <w:t>分</w:t>
      </w:r>
      <w:r>
        <w:rPr>
          <w:rFonts w:hint="eastAsia" w:ascii="宋体" w:hAnsi="宋体"/>
          <w:color w:val="auto"/>
          <w:highlight w:val="none"/>
        </w:rPr>
        <w:t>标</w:t>
      </w:r>
      <w:r>
        <w:rPr>
          <w:rFonts w:hint="eastAsia" w:ascii="宋体" w:hAnsi="宋体"/>
          <w:color w:val="auto"/>
          <w:spacing w:val="-2"/>
          <w:highlight w:val="none"/>
        </w:rPr>
        <w:t>准：</w:t>
      </w:r>
      <w:r>
        <w:rPr>
          <w:rFonts w:hint="eastAsia" w:ascii="宋体" w:hAnsi="宋体"/>
          <w:color w:val="auto"/>
          <w:highlight w:val="none"/>
        </w:rPr>
        <w:t>见评</w:t>
      </w:r>
      <w:r>
        <w:rPr>
          <w:rFonts w:hint="eastAsia" w:ascii="宋体" w:hAnsi="宋体"/>
          <w:color w:val="auto"/>
          <w:spacing w:val="-2"/>
          <w:highlight w:val="none"/>
        </w:rPr>
        <w:t>标</w:t>
      </w:r>
      <w:r>
        <w:rPr>
          <w:rFonts w:hint="eastAsia" w:ascii="宋体" w:hAnsi="宋体"/>
          <w:color w:val="auto"/>
          <w:highlight w:val="none"/>
        </w:rPr>
        <w:t>办</w:t>
      </w:r>
      <w:r>
        <w:rPr>
          <w:rFonts w:hint="eastAsia" w:ascii="宋体" w:hAnsi="宋体"/>
          <w:color w:val="auto"/>
          <w:spacing w:val="-2"/>
          <w:highlight w:val="none"/>
        </w:rPr>
        <w:t>法</w:t>
      </w:r>
      <w:r>
        <w:rPr>
          <w:rFonts w:hint="eastAsia" w:ascii="宋体" w:hAnsi="宋体"/>
          <w:color w:val="auto"/>
          <w:highlight w:val="none"/>
        </w:rPr>
        <w:t>前</w:t>
      </w:r>
      <w:r>
        <w:rPr>
          <w:rFonts w:hint="eastAsia" w:ascii="宋体" w:hAnsi="宋体"/>
          <w:color w:val="auto"/>
          <w:spacing w:val="-2"/>
          <w:highlight w:val="none"/>
        </w:rPr>
        <w:t>附</w:t>
      </w:r>
      <w:r>
        <w:rPr>
          <w:rFonts w:hint="eastAsia" w:ascii="宋体" w:hAnsi="宋体"/>
          <w:color w:val="auto"/>
          <w:highlight w:val="none"/>
        </w:rPr>
        <w:t>表。</w:t>
      </w:r>
    </w:p>
    <w:p>
      <w:pPr>
        <w:spacing w:before="40" w:line="360" w:lineRule="auto"/>
        <w:ind w:right="-20" w:firstLine="422" w:firstLineChars="201"/>
        <w:rPr>
          <w:rFonts w:ascii="宋体" w:hAnsi="宋体"/>
          <w:color w:val="auto"/>
          <w:highlight w:val="none"/>
        </w:rPr>
      </w:pPr>
    </w:p>
    <w:p>
      <w:pPr>
        <w:ind w:left="55" w:right="6640"/>
        <w:rPr>
          <w:rFonts w:ascii="宋体" w:hAnsi="宋体"/>
          <w:b/>
          <w:color w:val="auto"/>
          <w:sz w:val="32"/>
          <w:highlight w:val="none"/>
        </w:rPr>
      </w:pPr>
      <w:r>
        <w:rPr>
          <w:rFonts w:hint="eastAsia" w:ascii="宋体" w:hAnsi="宋体"/>
          <w:b/>
          <w:color w:val="auto"/>
          <w:spacing w:val="1"/>
          <w:position w:val="-1"/>
          <w:sz w:val="32"/>
          <w:highlight w:val="none"/>
        </w:rPr>
        <w:t>3</w:t>
      </w:r>
      <w:r>
        <w:rPr>
          <w:rFonts w:hint="eastAsia" w:ascii="宋体" w:hAnsi="宋体"/>
          <w:b/>
          <w:color w:val="auto"/>
          <w:position w:val="-1"/>
          <w:sz w:val="32"/>
          <w:highlight w:val="none"/>
        </w:rPr>
        <w:t>.</w:t>
      </w:r>
      <w:r>
        <w:rPr>
          <w:rFonts w:hint="eastAsia" w:ascii="宋体" w:hAnsi="宋体"/>
          <w:b/>
          <w:color w:val="auto"/>
          <w:spacing w:val="78"/>
          <w:position w:val="-1"/>
          <w:sz w:val="32"/>
          <w:highlight w:val="none"/>
        </w:rPr>
        <w:t xml:space="preserve"> </w:t>
      </w:r>
      <w:r>
        <w:rPr>
          <w:rFonts w:hint="eastAsia" w:ascii="宋体" w:hAnsi="宋体"/>
          <w:b/>
          <w:color w:val="auto"/>
          <w:spacing w:val="2"/>
          <w:w w:val="99"/>
          <w:position w:val="-1"/>
          <w:sz w:val="32"/>
          <w:highlight w:val="none"/>
        </w:rPr>
        <w:t>评标程序</w:t>
      </w:r>
    </w:p>
    <w:p>
      <w:pPr>
        <w:ind w:left="237" w:right="-20"/>
        <w:rPr>
          <w:rFonts w:ascii="宋体" w:hAnsi="宋体"/>
          <w:b/>
          <w:color w:val="auto"/>
          <w:sz w:val="28"/>
          <w:highlight w:val="none"/>
        </w:rPr>
      </w:pPr>
      <w:r>
        <w:rPr>
          <w:rFonts w:hint="eastAsia" w:ascii="宋体" w:hAnsi="宋体"/>
          <w:b/>
          <w:color w:val="auto"/>
          <w:spacing w:val="1"/>
          <w:sz w:val="28"/>
          <w:highlight w:val="none"/>
        </w:rPr>
        <w:t>3</w:t>
      </w:r>
      <w:r>
        <w:rPr>
          <w:rFonts w:hint="eastAsia" w:ascii="宋体" w:hAnsi="宋体"/>
          <w:b/>
          <w:color w:val="auto"/>
          <w:sz w:val="28"/>
          <w:highlight w:val="none"/>
        </w:rPr>
        <w:t>.1</w:t>
      </w:r>
      <w:r>
        <w:rPr>
          <w:rFonts w:hint="eastAsia" w:ascii="宋体" w:hAnsi="宋体"/>
          <w:b/>
          <w:color w:val="auto"/>
          <w:spacing w:val="68"/>
          <w:sz w:val="28"/>
          <w:highlight w:val="none"/>
        </w:rPr>
        <w:t xml:space="preserve"> </w:t>
      </w:r>
      <w:r>
        <w:rPr>
          <w:rFonts w:hint="eastAsia" w:ascii="宋体" w:hAnsi="宋体"/>
          <w:b/>
          <w:color w:val="auto"/>
          <w:sz w:val="28"/>
          <w:highlight w:val="none"/>
        </w:rPr>
        <w:t>初步评审</w:t>
      </w:r>
    </w:p>
    <w:p>
      <w:pPr>
        <w:spacing w:line="360" w:lineRule="auto"/>
        <w:ind w:left="100" w:right="39" w:firstLine="420"/>
        <w:rPr>
          <w:rFonts w:ascii="宋体" w:hAnsi="宋体"/>
          <w:color w:val="auto"/>
          <w:highlight w:val="none"/>
        </w:rPr>
      </w:pPr>
      <w:r>
        <w:rPr>
          <w:rFonts w:hint="eastAsia" w:ascii="宋体" w:hAnsi="宋体"/>
          <w:color w:val="auto"/>
          <w:highlight w:val="none"/>
        </w:rPr>
        <w:t>3.1.1</w:t>
      </w:r>
      <w:r>
        <w:rPr>
          <w:rFonts w:hint="eastAsia" w:ascii="宋体" w:hAnsi="宋体"/>
          <w:color w:val="auto"/>
          <w:spacing w:val="51"/>
          <w:highlight w:val="none"/>
        </w:rPr>
        <w:t xml:space="preserve"> </w:t>
      </w:r>
      <w:r>
        <w:rPr>
          <w:rFonts w:hint="eastAsia" w:ascii="宋体" w:hAnsi="宋体"/>
          <w:color w:val="auto"/>
          <w:spacing w:val="2"/>
          <w:highlight w:val="none"/>
        </w:rPr>
        <w:t>评</w:t>
      </w:r>
      <w:r>
        <w:rPr>
          <w:rFonts w:hint="eastAsia" w:ascii="宋体" w:hAnsi="宋体"/>
          <w:color w:val="auto"/>
          <w:highlight w:val="none"/>
        </w:rPr>
        <w:t>标委员会可以要求投标人提</w:t>
      </w:r>
      <w:r>
        <w:rPr>
          <w:rFonts w:hint="eastAsia" w:ascii="宋体" w:hAnsi="宋体"/>
          <w:color w:val="auto"/>
          <w:spacing w:val="2"/>
          <w:highlight w:val="none"/>
        </w:rPr>
        <w:t>交</w:t>
      </w:r>
      <w:r>
        <w:rPr>
          <w:rFonts w:hint="eastAsia" w:ascii="宋体" w:hAnsi="宋体"/>
          <w:color w:val="auto"/>
          <w:highlight w:val="none"/>
        </w:rPr>
        <w:t>第二</w:t>
      </w:r>
      <w:r>
        <w:rPr>
          <w:rFonts w:hint="eastAsia" w:ascii="宋体" w:hAnsi="宋体"/>
          <w:color w:val="auto"/>
          <w:spacing w:val="1"/>
          <w:highlight w:val="none"/>
        </w:rPr>
        <w:t>章</w:t>
      </w:r>
      <w:r>
        <w:rPr>
          <w:rFonts w:hint="eastAsia" w:ascii="宋体" w:hAnsi="宋体"/>
          <w:color w:val="auto"/>
          <w:highlight w:val="none"/>
        </w:rPr>
        <w:t>“投标人须</w:t>
      </w:r>
      <w:r>
        <w:rPr>
          <w:rFonts w:hint="eastAsia" w:ascii="宋体" w:hAnsi="宋体"/>
          <w:color w:val="auto"/>
          <w:spacing w:val="3"/>
          <w:highlight w:val="none"/>
        </w:rPr>
        <w:t>知</w:t>
      </w:r>
      <w:r>
        <w:rPr>
          <w:rFonts w:hint="eastAsia" w:ascii="宋体" w:hAnsi="宋体"/>
          <w:color w:val="auto"/>
          <w:highlight w:val="none"/>
        </w:rPr>
        <w:t>”规定的有关证明和证件的原</w:t>
      </w:r>
      <w:r>
        <w:rPr>
          <w:rFonts w:hint="eastAsia" w:ascii="宋体" w:hAnsi="宋体"/>
          <w:color w:val="auto"/>
          <w:spacing w:val="2"/>
          <w:highlight w:val="none"/>
        </w:rPr>
        <w:t>件</w:t>
      </w:r>
      <w:r>
        <w:rPr>
          <w:rFonts w:hint="eastAsia" w:ascii="宋体" w:hAnsi="宋体"/>
          <w:color w:val="auto"/>
          <w:highlight w:val="none"/>
        </w:rPr>
        <w:t>， 以便</w:t>
      </w:r>
      <w:r>
        <w:rPr>
          <w:rFonts w:hint="eastAsia" w:ascii="宋体" w:hAnsi="宋体"/>
          <w:color w:val="auto"/>
          <w:spacing w:val="-2"/>
          <w:highlight w:val="none"/>
        </w:rPr>
        <w:t>核</w:t>
      </w:r>
      <w:r>
        <w:rPr>
          <w:rFonts w:hint="eastAsia" w:ascii="宋体" w:hAnsi="宋体"/>
          <w:color w:val="auto"/>
          <w:highlight w:val="none"/>
        </w:rPr>
        <w:t>验</w:t>
      </w:r>
      <w:r>
        <w:rPr>
          <w:rFonts w:hint="eastAsia" w:ascii="宋体" w:hAnsi="宋体"/>
          <w:color w:val="auto"/>
          <w:spacing w:val="-2"/>
          <w:highlight w:val="none"/>
        </w:rPr>
        <w:t>。</w:t>
      </w:r>
      <w:r>
        <w:rPr>
          <w:rFonts w:hint="eastAsia" w:ascii="宋体" w:hAnsi="宋体"/>
          <w:color w:val="auto"/>
          <w:highlight w:val="none"/>
        </w:rPr>
        <w:t>评</w:t>
      </w:r>
      <w:r>
        <w:rPr>
          <w:rFonts w:hint="eastAsia" w:ascii="宋体" w:hAnsi="宋体"/>
          <w:color w:val="auto"/>
          <w:spacing w:val="-2"/>
          <w:highlight w:val="none"/>
        </w:rPr>
        <w:t>标</w:t>
      </w:r>
      <w:r>
        <w:rPr>
          <w:rFonts w:hint="eastAsia" w:ascii="宋体" w:hAnsi="宋体"/>
          <w:color w:val="auto"/>
          <w:highlight w:val="none"/>
        </w:rPr>
        <w:t>委</w:t>
      </w:r>
      <w:r>
        <w:rPr>
          <w:rFonts w:hint="eastAsia" w:ascii="宋体" w:hAnsi="宋体"/>
          <w:color w:val="auto"/>
          <w:spacing w:val="-2"/>
          <w:highlight w:val="none"/>
        </w:rPr>
        <w:t>员</w:t>
      </w:r>
      <w:r>
        <w:rPr>
          <w:rFonts w:hint="eastAsia" w:ascii="宋体" w:hAnsi="宋体"/>
          <w:color w:val="auto"/>
          <w:highlight w:val="none"/>
        </w:rPr>
        <w:t>会</w:t>
      </w:r>
      <w:r>
        <w:rPr>
          <w:rFonts w:hint="eastAsia" w:ascii="宋体" w:hAnsi="宋体"/>
          <w:color w:val="auto"/>
          <w:spacing w:val="-2"/>
          <w:highlight w:val="none"/>
        </w:rPr>
        <w:t>依</w:t>
      </w:r>
      <w:r>
        <w:rPr>
          <w:rFonts w:hint="eastAsia" w:ascii="宋体" w:hAnsi="宋体"/>
          <w:color w:val="auto"/>
          <w:highlight w:val="none"/>
        </w:rPr>
        <w:t>据本</w:t>
      </w:r>
      <w:r>
        <w:rPr>
          <w:rFonts w:hint="eastAsia" w:ascii="宋体" w:hAnsi="宋体"/>
          <w:color w:val="auto"/>
          <w:spacing w:val="-2"/>
          <w:highlight w:val="none"/>
        </w:rPr>
        <w:t>章</w:t>
      </w:r>
      <w:r>
        <w:rPr>
          <w:rFonts w:hint="eastAsia" w:ascii="宋体" w:hAnsi="宋体"/>
          <w:color w:val="auto"/>
          <w:highlight w:val="none"/>
        </w:rPr>
        <w:t>第</w:t>
      </w:r>
      <w:r>
        <w:rPr>
          <w:rFonts w:hint="eastAsia" w:ascii="宋体" w:hAnsi="宋体"/>
          <w:color w:val="auto"/>
          <w:spacing w:val="42"/>
          <w:highlight w:val="none"/>
        </w:rPr>
        <w:t xml:space="preserve"> </w:t>
      </w:r>
      <w:r>
        <w:rPr>
          <w:rFonts w:hint="eastAsia" w:ascii="宋体" w:hAnsi="宋体"/>
          <w:color w:val="auto"/>
          <w:highlight w:val="none"/>
        </w:rPr>
        <w:t>2.1</w:t>
      </w:r>
      <w:r>
        <w:rPr>
          <w:rFonts w:hint="eastAsia" w:ascii="宋体" w:hAnsi="宋体"/>
          <w:color w:val="auto"/>
          <w:spacing w:val="39"/>
          <w:highlight w:val="none"/>
        </w:rPr>
        <w:t xml:space="preserve"> </w:t>
      </w:r>
      <w:r>
        <w:rPr>
          <w:rFonts w:hint="eastAsia" w:ascii="宋体" w:hAnsi="宋体"/>
          <w:color w:val="auto"/>
          <w:highlight w:val="none"/>
        </w:rPr>
        <w:t>款</w:t>
      </w:r>
      <w:r>
        <w:rPr>
          <w:rFonts w:hint="eastAsia" w:ascii="宋体" w:hAnsi="宋体"/>
          <w:color w:val="auto"/>
          <w:spacing w:val="-2"/>
          <w:highlight w:val="none"/>
        </w:rPr>
        <w:t>规</w:t>
      </w:r>
      <w:r>
        <w:rPr>
          <w:rFonts w:hint="eastAsia" w:ascii="宋体" w:hAnsi="宋体"/>
          <w:color w:val="auto"/>
          <w:highlight w:val="none"/>
        </w:rPr>
        <w:t>定</w:t>
      </w:r>
      <w:r>
        <w:rPr>
          <w:rFonts w:hint="eastAsia" w:ascii="宋体" w:hAnsi="宋体"/>
          <w:color w:val="auto"/>
          <w:spacing w:val="-2"/>
          <w:highlight w:val="none"/>
        </w:rPr>
        <w:t>的标</w:t>
      </w:r>
      <w:r>
        <w:rPr>
          <w:rFonts w:hint="eastAsia" w:ascii="宋体" w:hAnsi="宋体"/>
          <w:color w:val="auto"/>
          <w:highlight w:val="none"/>
        </w:rPr>
        <w:t>准对</w:t>
      </w:r>
      <w:r>
        <w:rPr>
          <w:rFonts w:hint="eastAsia" w:ascii="宋体" w:hAnsi="宋体"/>
          <w:color w:val="auto"/>
          <w:spacing w:val="-2"/>
          <w:highlight w:val="none"/>
        </w:rPr>
        <w:t>投</w:t>
      </w:r>
      <w:r>
        <w:rPr>
          <w:rFonts w:hint="eastAsia" w:ascii="宋体" w:hAnsi="宋体"/>
          <w:color w:val="auto"/>
          <w:highlight w:val="none"/>
        </w:rPr>
        <w:t>标</w:t>
      </w:r>
      <w:r>
        <w:rPr>
          <w:rFonts w:hint="eastAsia" w:ascii="宋体" w:hAnsi="宋体"/>
          <w:color w:val="auto"/>
          <w:spacing w:val="-2"/>
          <w:highlight w:val="none"/>
        </w:rPr>
        <w:t>文</w:t>
      </w:r>
      <w:r>
        <w:rPr>
          <w:rFonts w:hint="eastAsia" w:ascii="宋体" w:hAnsi="宋体"/>
          <w:color w:val="auto"/>
          <w:highlight w:val="none"/>
        </w:rPr>
        <w:t>件</w:t>
      </w:r>
      <w:r>
        <w:rPr>
          <w:rFonts w:hint="eastAsia" w:ascii="宋体" w:hAnsi="宋体"/>
          <w:color w:val="auto"/>
          <w:spacing w:val="-2"/>
          <w:highlight w:val="none"/>
        </w:rPr>
        <w:t>进</w:t>
      </w:r>
      <w:r>
        <w:rPr>
          <w:rFonts w:hint="eastAsia" w:ascii="宋体" w:hAnsi="宋体"/>
          <w:color w:val="auto"/>
          <w:highlight w:val="none"/>
        </w:rPr>
        <w:t>行</w:t>
      </w:r>
      <w:r>
        <w:rPr>
          <w:rFonts w:hint="eastAsia" w:ascii="宋体" w:hAnsi="宋体"/>
          <w:color w:val="auto"/>
          <w:spacing w:val="-2"/>
          <w:highlight w:val="none"/>
        </w:rPr>
        <w:t>初</w:t>
      </w:r>
      <w:r>
        <w:rPr>
          <w:rFonts w:hint="eastAsia" w:ascii="宋体" w:hAnsi="宋体"/>
          <w:color w:val="auto"/>
          <w:highlight w:val="none"/>
        </w:rPr>
        <w:t>步</w:t>
      </w:r>
      <w:r>
        <w:rPr>
          <w:rFonts w:hint="eastAsia" w:ascii="宋体" w:hAnsi="宋体"/>
          <w:color w:val="auto"/>
          <w:spacing w:val="-2"/>
          <w:highlight w:val="none"/>
        </w:rPr>
        <w:t>评</w:t>
      </w:r>
      <w:r>
        <w:rPr>
          <w:rFonts w:hint="eastAsia" w:ascii="宋体" w:hAnsi="宋体"/>
          <w:color w:val="auto"/>
          <w:highlight w:val="none"/>
        </w:rPr>
        <w:t>审。</w:t>
      </w:r>
      <w:r>
        <w:rPr>
          <w:rFonts w:hint="eastAsia" w:ascii="宋体" w:hAnsi="宋体"/>
          <w:color w:val="auto"/>
          <w:spacing w:val="-2"/>
          <w:highlight w:val="none"/>
        </w:rPr>
        <w:t>有</w:t>
      </w:r>
      <w:r>
        <w:rPr>
          <w:rFonts w:hint="eastAsia" w:ascii="宋体" w:hAnsi="宋体"/>
          <w:color w:val="auto"/>
          <w:highlight w:val="none"/>
        </w:rPr>
        <w:t>一</w:t>
      </w:r>
      <w:r>
        <w:rPr>
          <w:rFonts w:hint="eastAsia" w:ascii="宋体" w:hAnsi="宋体"/>
          <w:color w:val="auto"/>
          <w:spacing w:val="-2"/>
          <w:highlight w:val="none"/>
        </w:rPr>
        <w:t>项</w:t>
      </w:r>
      <w:r>
        <w:rPr>
          <w:rFonts w:hint="eastAsia" w:ascii="宋体" w:hAnsi="宋体"/>
          <w:color w:val="auto"/>
          <w:highlight w:val="none"/>
        </w:rPr>
        <w:t>不</w:t>
      </w:r>
      <w:r>
        <w:rPr>
          <w:rFonts w:hint="eastAsia" w:ascii="宋体" w:hAnsi="宋体"/>
          <w:color w:val="auto"/>
          <w:spacing w:val="-2"/>
          <w:highlight w:val="none"/>
        </w:rPr>
        <w:t>符</w:t>
      </w:r>
      <w:r>
        <w:rPr>
          <w:rFonts w:hint="eastAsia" w:ascii="宋体" w:hAnsi="宋体"/>
          <w:color w:val="auto"/>
          <w:highlight w:val="none"/>
        </w:rPr>
        <w:t>合评审</w:t>
      </w:r>
      <w:r>
        <w:rPr>
          <w:rFonts w:hint="eastAsia" w:ascii="宋体" w:hAnsi="宋体"/>
          <w:color w:val="auto"/>
          <w:spacing w:val="-2"/>
          <w:highlight w:val="none"/>
        </w:rPr>
        <w:t>标</w:t>
      </w:r>
      <w:r>
        <w:rPr>
          <w:rFonts w:hint="eastAsia" w:ascii="宋体" w:hAnsi="宋体"/>
          <w:color w:val="auto"/>
          <w:highlight w:val="none"/>
        </w:rPr>
        <w:t>准</w:t>
      </w:r>
      <w:r>
        <w:rPr>
          <w:rFonts w:hint="eastAsia" w:ascii="宋体" w:hAnsi="宋体"/>
          <w:color w:val="auto"/>
          <w:spacing w:val="-2"/>
          <w:highlight w:val="none"/>
        </w:rPr>
        <w:t>的</w:t>
      </w:r>
      <w:r>
        <w:rPr>
          <w:rFonts w:hint="eastAsia" w:ascii="宋体" w:hAnsi="宋体"/>
          <w:color w:val="auto"/>
          <w:highlight w:val="none"/>
        </w:rPr>
        <w:t>，</w:t>
      </w:r>
      <w:r>
        <w:rPr>
          <w:rFonts w:hint="eastAsia" w:ascii="宋体" w:hAnsi="宋体"/>
          <w:color w:val="auto"/>
          <w:spacing w:val="-2"/>
          <w:highlight w:val="none"/>
        </w:rPr>
        <w:t>评</w:t>
      </w:r>
      <w:r>
        <w:rPr>
          <w:rFonts w:hint="eastAsia" w:ascii="宋体" w:hAnsi="宋体"/>
          <w:color w:val="auto"/>
          <w:highlight w:val="none"/>
        </w:rPr>
        <w:t>标</w:t>
      </w:r>
      <w:r>
        <w:rPr>
          <w:rFonts w:hint="eastAsia" w:ascii="宋体" w:hAnsi="宋体"/>
          <w:color w:val="auto"/>
          <w:spacing w:val="-2"/>
          <w:highlight w:val="none"/>
        </w:rPr>
        <w:t>委</w:t>
      </w:r>
      <w:r>
        <w:rPr>
          <w:rFonts w:hint="eastAsia" w:ascii="宋体" w:hAnsi="宋体"/>
          <w:color w:val="auto"/>
          <w:highlight w:val="none"/>
        </w:rPr>
        <w:t>员</w:t>
      </w:r>
      <w:r>
        <w:rPr>
          <w:rFonts w:hint="eastAsia" w:ascii="宋体" w:hAnsi="宋体"/>
          <w:color w:val="auto"/>
          <w:spacing w:val="-2"/>
          <w:highlight w:val="none"/>
        </w:rPr>
        <w:t>会</w:t>
      </w:r>
      <w:r>
        <w:rPr>
          <w:rFonts w:hint="eastAsia" w:ascii="宋体" w:hAnsi="宋体"/>
          <w:color w:val="auto"/>
          <w:highlight w:val="none"/>
        </w:rPr>
        <w:t>应当</w:t>
      </w:r>
      <w:r>
        <w:rPr>
          <w:rFonts w:hint="eastAsia" w:ascii="宋体" w:hAnsi="宋体"/>
          <w:color w:val="auto"/>
          <w:spacing w:val="-2"/>
          <w:highlight w:val="none"/>
        </w:rPr>
        <w:t>否</w:t>
      </w:r>
      <w:r>
        <w:rPr>
          <w:rFonts w:hint="eastAsia" w:ascii="宋体" w:hAnsi="宋体"/>
          <w:color w:val="auto"/>
          <w:highlight w:val="none"/>
        </w:rPr>
        <w:t>决</w:t>
      </w:r>
      <w:r>
        <w:rPr>
          <w:rFonts w:hint="eastAsia" w:ascii="宋体" w:hAnsi="宋体"/>
          <w:color w:val="auto"/>
          <w:spacing w:val="-2"/>
          <w:highlight w:val="none"/>
        </w:rPr>
        <w:t>其</w:t>
      </w:r>
      <w:r>
        <w:rPr>
          <w:rFonts w:hint="eastAsia" w:ascii="宋体" w:hAnsi="宋体"/>
          <w:color w:val="auto"/>
          <w:highlight w:val="none"/>
        </w:rPr>
        <w:t>投</w:t>
      </w:r>
      <w:r>
        <w:rPr>
          <w:rFonts w:hint="eastAsia" w:ascii="宋体" w:hAnsi="宋体"/>
          <w:color w:val="auto"/>
          <w:spacing w:val="-2"/>
          <w:highlight w:val="none"/>
        </w:rPr>
        <w:t>标</w:t>
      </w:r>
      <w:r>
        <w:rPr>
          <w:rFonts w:hint="eastAsia" w:ascii="宋体" w:hAnsi="宋体"/>
          <w:color w:val="auto"/>
          <w:highlight w:val="none"/>
        </w:rPr>
        <w:t>。</w:t>
      </w:r>
    </w:p>
    <w:p>
      <w:pPr>
        <w:spacing w:before="10" w:line="360" w:lineRule="auto"/>
        <w:ind w:left="100" w:right="-20" w:firstLine="420"/>
        <w:rPr>
          <w:rFonts w:ascii="宋体" w:hAnsi="宋体"/>
          <w:color w:val="auto"/>
          <w:highlight w:val="none"/>
        </w:rPr>
      </w:pPr>
      <w:r>
        <w:rPr>
          <w:rFonts w:hint="eastAsia" w:ascii="宋体" w:hAnsi="宋体"/>
          <w:color w:val="auto"/>
          <w:highlight w:val="none"/>
        </w:rPr>
        <w:t>3.1.2</w:t>
      </w:r>
      <w:r>
        <w:rPr>
          <w:rFonts w:hint="eastAsia" w:ascii="宋体" w:hAnsi="宋体"/>
          <w:color w:val="auto"/>
          <w:spacing w:val="51"/>
          <w:highlight w:val="none"/>
        </w:rPr>
        <w:t xml:space="preserve"> </w:t>
      </w:r>
      <w:r>
        <w:rPr>
          <w:rFonts w:hint="eastAsia" w:ascii="宋体" w:hAnsi="宋体"/>
          <w:color w:val="auto"/>
          <w:highlight w:val="none"/>
        </w:rPr>
        <w:t>投</w:t>
      </w:r>
      <w:r>
        <w:rPr>
          <w:rFonts w:hint="eastAsia" w:ascii="宋体" w:hAnsi="宋体"/>
          <w:color w:val="auto"/>
          <w:spacing w:val="-2"/>
          <w:highlight w:val="none"/>
        </w:rPr>
        <w:t>标</w:t>
      </w:r>
      <w:r>
        <w:rPr>
          <w:rFonts w:hint="eastAsia" w:ascii="宋体" w:hAnsi="宋体"/>
          <w:color w:val="auto"/>
          <w:highlight w:val="none"/>
        </w:rPr>
        <w:t>人</w:t>
      </w:r>
      <w:r>
        <w:rPr>
          <w:rFonts w:hint="eastAsia" w:ascii="宋体" w:hAnsi="宋体"/>
          <w:color w:val="auto"/>
          <w:spacing w:val="-2"/>
          <w:highlight w:val="none"/>
        </w:rPr>
        <w:t>有</w:t>
      </w:r>
      <w:r>
        <w:rPr>
          <w:rFonts w:hint="eastAsia" w:ascii="宋体" w:hAnsi="宋体"/>
          <w:color w:val="auto"/>
          <w:highlight w:val="none"/>
        </w:rPr>
        <w:t>以</w:t>
      </w:r>
      <w:r>
        <w:rPr>
          <w:rFonts w:hint="eastAsia" w:ascii="宋体" w:hAnsi="宋体"/>
          <w:color w:val="auto"/>
          <w:spacing w:val="-2"/>
          <w:highlight w:val="none"/>
        </w:rPr>
        <w:t>下</w:t>
      </w:r>
      <w:r>
        <w:rPr>
          <w:rFonts w:hint="eastAsia" w:ascii="宋体" w:hAnsi="宋体"/>
          <w:color w:val="auto"/>
          <w:highlight w:val="none"/>
        </w:rPr>
        <w:t>情</w:t>
      </w:r>
      <w:r>
        <w:rPr>
          <w:rFonts w:hint="eastAsia" w:ascii="宋体" w:hAnsi="宋体"/>
          <w:color w:val="auto"/>
          <w:spacing w:val="-2"/>
          <w:highlight w:val="none"/>
        </w:rPr>
        <w:t>形之</w:t>
      </w:r>
      <w:r>
        <w:rPr>
          <w:rFonts w:hint="eastAsia" w:ascii="宋体" w:hAnsi="宋体"/>
          <w:color w:val="auto"/>
          <w:highlight w:val="none"/>
        </w:rPr>
        <w:t>一的</w:t>
      </w:r>
      <w:r>
        <w:rPr>
          <w:rFonts w:hint="eastAsia" w:ascii="宋体" w:hAnsi="宋体"/>
          <w:color w:val="auto"/>
          <w:spacing w:val="-2"/>
          <w:highlight w:val="none"/>
        </w:rPr>
        <w:t>，</w:t>
      </w:r>
      <w:r>
        <w:rPr>
          <w:rFonts w:hint="eastAsia" w:ascii="宋体" w:hAnsi="宋体"/>
          <w:color w:val="auto"/>
          <w:highlight w:val="none"/>
        </w:rPr>
        <w:t>评</w:t>
      </w:r>
      <w:r>
        <w:rPr>
          <w:rFonts w:hint="eastAsia" w:ascii="宋体" w:hAnsi="宋体"/>
          <w:color w:val="auto"/>
          <w:spacing w:val="-2"/>
          <w:highlight w:val="none"/>
        </w:rPr>
        <w:t>标</w:t>
      </w:r>
      <w:r>
        <w:rPr>
          <w:rFonts w:hint="eastAsia" w:ascii="宋体" w:hAnsi="宋体"/>
          <w:color w:val="auto"/>
          <w:highlight w:val="none"/>
        </w:rPr>
        <w:t>委</w:t>
      </w:r>
      <w:r>
        <w:rPr>
          <w:rFonts w:hint="eastAsia" w:ascii="宋体" w:hAnsi="宋体"/>
          <w:color w:val="auto"/>
          <w:spacing w:val="-2"/>
          <w:highlight w:val="none"/>
        </w:rPr>
        <w:t>员</w:t>
      </w:r>
      <w:r>
        <w:rPr>
          <w:rFonts w:hint="eastAsia" w:ascii="宋体" w:hAnsi="宋体"/>
          <w:color w:val="auto"/>
          <w:highlight w:val="none"/>
        </w:rPr>
        <w:t>会</w:t>
      </w:r>
      <w:r>
        <w:rPr>
          <w:rFonts w:hint="eastAsia" w:ascii="宋体" w:hAnsi="宋体"/>
          <w:color w:val="auto"/>
          <w:spacing w:val="-2"/>
          <w:highlight w:val="none"/>
        </w:rPr>
        <w:t>应</w:t>
      </w:r>
      <w:r>
        <w:rPr>
          <w:rFonts w:hint="eastAsia" w:ascii="宋体" w:hAnsi="宋体"/>
          <w:color w:val="auto"/>
          <w:highlight w:val="none"/>
        </w:rPr>
        <w:t>当</w:t>
      </w:r>
      <w:r>
        <w:rPr>
          <w:rFonts w:hint="eastAsia" w:ascii="宋体" w:hAnsi="宋体"/>
          <w:color w:val="auto"/>
          <w:spacing w:val="-2"/>
          <w:highlight w:val="none"/>
        </w:rPr>
        <w:t>否</w:t>
      </w:r>
      <w:r>
        <w:rPr>
          <w:rFonts w:hint="eastAsia" w:ascii="宋体" w:hAnsi="宋体"/>
          <w:color w:val="auto"/>
          <w:highlight w:val="none"/>
        </w:rPr>
        <w:t>决其</w:t>
      </w:r>
      <w:r>
        <w:rPr>
          <w:rFonts w:hint="eastAsia" w:ascii="宋体" w:hAnsi="宋体"/>
          <w:color w:val="auto"/>
          <w:spacing w:val="-2"/>
          <w:highlight w:val="none"/>
        </w:rPr>
        <w:t>投</w:t>
      </w:r>
      <w:r>
        <w:rPr>
          <w:rFonts w:hint="eastAsia" w:ascii="宋体" w:hAnsi="宋体"/>
          <w:color w:val="auto"/>
          <w:highlight w:val="none"/>
        </w:rPr>
        <w:t>标：</w:t>
      </w:r>
    </w:p>
    <w:p>
      <w:pPr>
        <w:spacing w:before="37" w:line="360" w:lineRule="auto"/>
        <w:ind w:left="100" w:right="139" w:firstLine="420"/>
        <w:rPr>
          <w:rFonts w:ascii="宋体" w:hAnsi="宋体"/>
          <w:color w:val="auto"/>
          <w:highlight w:val="none"/>
        </w:rPr>
      </w:pPr>
      <w:r>
        <w:rPr>
          <w:rFonts w:hint="eastAsia" w:ascii="宋体" w:hAnsi="宋体"/>
          <w:color w:val="auto"/>
          <w:highlight w:val="none"/>
        </w:rPr>
        <w:t>（1</w:t>
      </w:r>
      <w:r>
        <w:rPr>
          <w:rFonts w:hint="eastAsia" w:ascii="宋体" w:hAnsi="宋体"/>
          <w:color w:val="auto"/>
          <w:spacing w:val="-38"/>
          <w:highlight w:val="none"/>
        </w:rPr>
        <w:t>）</w:t>
      </w:r>
      <w:r>
        <w:rPr>
          <w:rFonts w:hint="eastAsia" w:ascii="宋体" w:hAnsi="宋体"/>
          <w:color w:val="auto"/>
          <w:spacing w:val="-2"/>
          <w:highlight w:val="none"/>
        </w:rPr>
        <w:t>投</w:t>
      </w:r>
      <w:r>
        <w:rPr>
          <w:rFonts w:hint="eastAsia" w:ascii="宋体" w:hAnsi="宋体"/>
          <w:color w:val="auto"/>
          <w:highlight w:val="none"/>
        </w:rPr>
        <w:t>标</w:t>
      </w:r>
      <w:r>
        <w:rPr>
          <w:rFonts w:hint="eastAsia" w:ascii="宋体" w:hAnsi="宋体"/>
          <w:color w:val="auto"/>
          <w:spacing w:val="-2"/>
          <w:highlight w:val="none"/>
        </w:rPr>
        <w:t>文</w:t>
      </w:r>
      <w:r>
        <w:rPr>
          <w:rFonts w:hint="eastAsia" w:ascii="宋体" w:hAnsi="宋体"/>
          <w:color w:val="auto"/>
          <w:highlight w:val="none"/>
        </w:rPr>
        <w:t>件</w:t>
      </w:r>
      <w:r>
        <w:rPr>
          <w:rFonts w:hint="eastAsia" w:ascii="宋体" w:hAnsi="宋体"/>
          <w:color w:val="auto"/>
          <w:spacing w:val="-2"/>
          <w:highlight w:val="none"/>
        </w:rPr>
        <w:t>没</w:t>
      </w:r>
      <w:r>
        <w:rPr>
          <w:rFonts w:hint="eastAsia" w:ascii="宋体" w:hAnsi="宋体"/>
          <w:color w:val="auto"/>
          <w:highlight w:val="none"/>
        </w:rPr>
        <w:t>有</w:t>
      </w:r>
      <w:r>
        <w:rPr>
          <w:rFonts w:hint="eastAsia" w:ascii="宋体" w:hAnsi="宋体"/>
          <w:color w:val="auto"/>
          <w:spacing w:val="-2"/>
          <w:highlight w:val="none"/>
        </w:rPr>
        <w:t>对</w:t>
      </w:r>
      <w:r>
        <w:rPr>
          <w:rFonts w:hint="eastAsia" w:ascii="宋体" w:hAnsi="宋体"/>
          <w:color w:val="auto"/>
          <w:highlight w:val="none"/>
        </w:rPr>
        <w:t>招</w:t>
      </w:r>
      <w:r>
        <w:rPr>
          <w:rFonts w:hint="eastAsia" w:ascii="宋体" w:hAnsi="宋体"/>
          <w:color w:val="auto"/>
          <w:spacing w:val="-2"/>
          <w:highlight w:val="none"/>
        </w:rPr>
        <w:t>标</w:t>
      </w:r>
      <w:r>
        <w:rPr>
          <w:rFonts w:hint="eastAsia" w:ascii="宋体" w:hAnsi="宋体"/>
          <w:color w:val="auto"/>
          <w:highlight w:val="none"/>
        </w:rPr>
        <w:t>文件</w:t>
      </w:r>
      <w:r>
        <w:rPr>
          <w:rFonts w:hint="eastAsia" w:ascii="宋体" w:hAnsi="宋体"/>
          <w:color w:val="auto"/>
          <w:spacing w:val="-2"/>
          <w:highlight w:val="none"/>
        </w:rPr>
        <w:t>的</w:t>
      </w:r>
      <w:r>
        <w:rPr>
          <w:rFonts w:hint="eastAsia" w:ascii="宋体" w:hAnsi="宋体"/>
          <w:color w:val="auto"/>
          <w:highlight w:val="none"/>
        </w:rPr>
        <w:t>实</w:t>
      </w:r>
      <w:r>
        <w:rPr>
          <w:rFonts w:hint="eastAsia" w:ascii="宋体" w:hAnsi="宋体"/>
          <w:color w:val="auto"/>
          <w:spacing w:val="-2"/>
          <w:highlight w:val="none"/>
        </w:rPr>
        <w:t>质</w:t>
      </w:r>
      <w:r>
        <w:rPr>
          <w:rFonts w:hint="eastAsia" w:ascii="宋体" w:hAnsi="宋体"/>
          <w:color w:val="auto"/>
          <w:highlight w:val="none"/>
        </w:rPr>
        <w:t>性</w:t>
      </w:r>
      <w:r>
        <w:rPr>
          <w:rFonts w:hint="eastAsia" w:ascii="宋体" w:hAnsi="宋体"/>
          <w:color w:val="auto"/>
          <w:spacing w:val="-2"/>
          <w:highlight w:val="none"/>
        </w:rPr>
        <w:t>要</w:t>
      </w:r>
      <w:r>
        <w:rPr>
          <w:rFonts w:hint="eastAsia" w:ascii="宋体" w:hAnsi="宋体"/>
          <w:color w:val="auto"/>
          <w:highlight w:val="none"/>
        </w:rPr>
        <w:t>求</w:t>
      </w:r>
      <w:r>
        <w:rPr>
          <w:rFonts w:hint="eastAsia" w:ascii="宋体" w:hAnsi="宋体"/>
          <w:color w:val="auto"/>
          <w:spacing w:val="-2"/>
          <w:highlight w:val="none"/>
        </w:rPr>
        <w:t>和</w:t>
      </w:r>
      <w:r>
        <w:rPr>
          <w:rFonts w:hint="eastAsia" w:ascii="宋体" w:hAnsi="宋体"/>
          <w:color w:val="auto"/>
          <w:highlight w:val="none"/>
        </w:rPr>
        <w:t>条</w:t>
      </w:r>
      <w:r>
        <w:rPr>
          <w:rFonts w:hint="eastAsia" w:ascii="宋体" w:hAnsi="宋体"/>
          <w:color w:val="auto"/>
          <w:spacing w:val="-2"/>
          <w:highlight w:val="none"/>
        </w:rPr>
        <w:t>件</w:t>
      </w:r>
      <w:r>
        <w:rPr>
          <w:rFonts w:hint="eastAsia" w:ascii="宋体" w:hAnsi="宋体"/>
          <w:color w:val="auto"/>
          <w:highlight w:val="none"/>
        </w:rPr>
        <w:t>作出</w:t>
      </w:r>
      <w:r>
        <w:rPr>
          <w:rFonts w:hint="eastAsia" w:ascii="宋体" w:hAnsi="宋体"/>
          <w:color w:val="auto"/>
          <w:spacing w:val="-2"/>
          <w:highlight w:val="none"/>
        </w:rPr>
        <w:t>响</w:t>
      </w:r>
      <w:r>
        <w:rPr>
          <w:rFonts w:hint="eastAsia" w:ascii="宋体" w:hAnsi="宋体"/>
          <w:color w:val="auto"/>
          <w:highlight w:val="none"/>
        </w:rPr>
        <w:t>应</w:t>
      </w:r>
      <w:r>
        <w:rPr>
          <w:rFonts w:hint="eastAsia" w:ascii="宋体" w:hAnsi="宋体"/>
          <w:color w:val="auto"/>
          <w:spacing w:val="-41"/>
          <w:highlight w:val="none"/>
        </w:rPr>
        <w:t>，</w:t>
      </w:r>
      <w:r>
        <w:rPr>
          <w:rFonts w:hint="eastAsia" w:ascii="宋体" w:hAnsi="宋体"/>
          <w:color w:val="auto"/>
          <w:highlight w:val="none"/>
        </w:rPr>
        <w:t>或</w:t>
      </w:r>
      <w:r>
        <w:rPr>
          <w:rFonts w:hint="eastAsia" w:ascii="宋体" w:hAnsi="宋体"/>
          <w:color w:val="auto"/>
          <w:spacing w:val="-2"/>
          <w:highlight w:val="none"/>
        </w:rPr>
        <w:t>者</w:t>
      </w:r>
      <w:r>
        <w:rPr>
          <w:rFonts w:hint="eastAsia" w:ascii="宋体" w:hAnsi="宋体"/>
          <w:color w:val="auto"/>
          <w:highlight w:val="none"/>
        </w:rPr>
        <w:t>对</w:t>
      </w:r>
      <w:r>
        <w:rPr>
          <w:rFonts w:hint="eastAsia" w:ascii="宋体" w:hAnsi="宋体"/>
          <w:color w:val="auto"/>
          <w:spacing w:val="-2"/>
          <w:highlight w:val="none"/>
        </w:rPr>
        <w:t>招</w:t>
      </w:r>
      <w:r>
        <w:rPr>
          <w:rFonts w:hint="eastAsia" w:ascii="宋体" w:hAnsi="宋体"/>
          <w:color w:val="auto"/>
          <w:highlight w:val="none"/>
        </w:rPr>
        <w:t>标</w:t>
      </w:r>
      <w:r>
        <w:rPr>
          <w:rFonts w:hint="eastAsia" w:ascii="宋体" w:hAnsi="宋体"/>
          <w:color w:val="auto"/>
          <w:spacing w:val="-2"/>
          <w:highlight w:val="none"/>
        </w:rPr>
        <w:t>文</w:t>
      </w:r>
      <w:r>
        <w:rPr>
          <w:rFonts w:hint="eastAsia" w:ascii="宋体" w:hAnsi="宋体"/>
          <w:color w:val="auto"/>
          <w:highlight w:val="none"/>
        </w:rPr>
        <w:t>件的</w:t>
      </w:r>
      <w:r>
        <w:rPr>
          <w:rFonts w:hint="eastAsia" w:ascii="宋体" w:hAnsi="宋体"/>
          <w:color w:val="auto"/>
          <w:spacing w:val="-2"/>
          <w:highlight w:val="none"/>
        </w:rPr>
        <w:t>偏</w:t>
      </w:r>
      <w:r>
        <w:rPr>
          <w:rFonts w:hint="eastAsia" w:ascii="宋体" w:hAnsi="宋体"/>
          <w:color w:val="auto"/>
          <w:highlight w:val="none"/>
        </w:rPr>
        <w:t>差</w:t>
      </w:r>
      <w:r>
        <w:rPr>
          <w:rFonts w:hint="eastAsia" w:ascii="宋体" w:hAnsi="宋体"/>
          <w:color w:val="auto"/>
          <w:spacing w:val="-2"/>
          <w:highlight w:val="none"/>
        </w:rPr>
        <w:t>超</w:t>
      </w:r>
      <w:r>
        <w:rPr>
          <w:rFonts w:hint="eastAsia" w:ascii="宋体" w:hAnsi="宋体"/>
          <w:color w:val="auto"/>
          <w:highlight w:val="none"/>
        </w:rPr>
        <w:t>出招标</w:t>
      </w:r>
      <w:r>
        <w:rPr>
          <w:rFonts w:hint="eastAsia" w:ascii="宋体" w:hAnsi="宋体"/>
          <w:color w:val="auto"/>
          <w:spacing w:val="-2"/>
          <w:highlight w:val="none"/>
        </w:rPr>
        <w:t>文</w:t>
      </w:r>
      <w:r>
        <w:rPr>
          <w:rFonts w:hint="eastAsia" w:ascii="宋体" w:hAnsi="宋体"/>
          <w:color w:val="auto"/>
          <w:highlight w:val="none"/>
        </w:rPr>
        <w:t>件</w:t>
      </w:r>
      <w:r>
        <w:rPr>
          <w:rFonts w:hint="eastAsia" w:ascii="宋体" w:hAnsi="宋体"/>
          <w:color w:val="auto"/>
          <w:spacing w:val="-2"/>
          <w:highlight w:val="none"/>
        </w:rPr>
        <w:t>规</w:t>
      </w:r>
      <w:r>
        <w:rPr>
          <w:rFonts w:hint="eastAsia" w:ascii="宋体" w:hAnsi="宋体"/>
          <w:color w:val="auto"/>
          <w:highlight w:val="none"/>
        </w:rPr>
        <w:t>定</w:t>
      </w:r>
      <w:r>
        <w:rPr>
          <w:rFonts w:hint="eastAsia" w:ascii="宋体" w:hAnsi="宋体"/>
          <w:color w:val="auto"/>
          <w:spacing w:val="-2"/>
          <w:highlight w:val="none"/>
        </w:rPr>
        <w:t>的</w:t>
      </w:r>
      <w:r>
        <w:rPr>
          <w:rFonts w:hint="eastAsia" w:ascii="宋体" w:hAnsi="宋体"/>
          <w:color w:val="auto"/>
          <w:highlight w:val="none"/>
        </w:rPr>
        <w:t>偏</w:t>
      </w:r>
      <w:r>
        <w:rPr>
          <w:rFonts w:hint="eastAsia" w:ascii="宋体" w:hAnsi="宋体"/>
          <w:color w:val="auto"/>
          <w:spacing w:val="-2"/>
          <w:highlight w:val="none"/>
        </w:rPr>
        <w:t>差</w:t>
      </w:r>
      <w:r>
        <w:rPr>
          <w:rFonts w:hint="eastAsia" w:ascii="宋体" w:hAnsi="宋体"/>
          <w:color w:val="auto"/>
          <w:highlight w:val="none"/>
        </w:rPr>
        <w:t>范</w:t>
      </w:r>
      <w:r>
        <w:rPr>
          <w:rFonts w:hint="eastAsia" w:ascii="宋体" w:hAnsi="宋体"/>
          <w:color w:val="auto"/>
          <w:spacing w:val="-2"/>
          <w:highlight w:val="none"/>
        </w:rPr>
        <w:t>围</w:t>
      </w:r>
      <w:r>
        <w:rPr>
          <w:rFonts w:hint="eastAsia" w:ascii="宋体" w:hAnsi="宋体"/>
          <w:color w:val="auto"/>
          <w:highlight w:val="none"/>
        </w:rPr>
        <w:t>或最</w:t>
      </w:r>
      <w:r>
        <w:rPr>
          <w:rFonts w:hint="eastAsia" w:ascii="宋体" w:hAnsi="宋体"/>
          <w:color w:val="auto"/>
          <w:spacing w:val="-2"/>
          <w:highlight w:val="none"/>
        </w:rPr>
        <w:t>高</w:t>
      </w:r>
      <w:r>
        <w:rPr>
          <w:rFonts w:hint="eastAsia" w:ascii="宋体" w:hAnsi="宋体"/>
          <w:color w:val="auto"/>
          <w:highlight w:val="none"/>
        </w:rPr>
        <w:t>项</w:t>
      </w:r>
      <w:r>
        <w:rPr>
          <w:rFonts w:hint="eastAsia" w:ascii="宋体" w:hAnsi="宋体"/>
          <w:color w:val="auto"/>
          <w:spacing w:val="-2"/>
          <w:highlight w:val="none"/>
        </w:rPr>
        <w:t>数</w:t>
      </w:r>
      <w:r>
        <w:rPr>
          <w:rFonts w:hint="eastAsia" w:ascii="宋体" w:hAnsi="宋体"/>
          <w:color w:val="auto"/>
          <w:highlight w:val="none"/>
        </w:rPr>
        <w:t>；</w:t>
      </w:r>
    </w:p>
    <w:p>
      <w:pPr>
        <w:spacing w:before="9" w:line="360" w:lineRule="auto"/>
        <w:ind w:left="100" w:right="-20" w:firstLine="420"/>
        <w:rPr>
          <w:rFonts w:ascii="宋体" w:hAnsi="宋体"/>
          <w:color w:val="auto"/>
          <w:highlight w:val="none"/>
        </w:rPr>
      </w:pPr>
      <w:r>
        <w:rPr>
          <w:rFonts w:hint="eastAsia" w:ascii="宋体" w:hAnsi="宋体"/>
          <w:color w:val="auto"/>
          <w:highlight w:val="none"/>
        </w:rPr>
        <w:t>（2</w:t>
      </w:r>
      <w:r>
        <w:rPr>
          <w:rFonts w:hint="eastAsia" w:ascii="宋体" w:hAnsi="宋体"/>
          <w:color w:val="auto"/>
          <w:spacing w:val="-2"/>
          <w:highlight w:val="none"/>
        </w:rPr>
        <w:t>）</w:t>
      </w:r>
      <w:r>
        <w:rPr>
          <w:rFonts w:hint="eastAsia" w:ascii="宋体" w:hAnsi="宋体"/>
          <w:color w:val="auto"/>
          <w:highlight w:val="none"/>
        </w:rPr>
        <w:t>有</w:t>
      </w:r>
      <w:r>
        <w:rPr>
          <w:rFonts w:hint="eastAsia" w:ascii="宋体" w:hAnsi="宋体"/>
          <w:color w:val="auto"/>
          <w:spacing w:val="-2"/>
          <w:highlight w:val="none"/>
        </w:rPr>
        <w:t>串</w:t>
      </w:r>
      <w:r>
        <w:rPr>
          <w:rFonts w:hint="eastAsia" w:ascii="宋体" w:hAnsi="宋体"/>
          <w:color w:val="auto"/>
          <w:highlight w:val="none"/>
        </w:rPr>
        <w:t>通</w:t>
      </w:r>
      <w:r>
        <w:rPr>
          <w:rFonts w:hint="eastAsia" w:ascii="宋体" w:hAnsi="宋体"/>
          <w:color w:val="auto"/>
          <w:spacing w:val="-2"/>
          <w:highlight w:val="none"/>
        </w:rPr>
        <w:t>投</w:t>
      </w:r>
      <w:r>
        <w:rPr>
          <w:rFonts w:hint="eastAsia" w:ascii="宋体" w:hAnsi="宋体"/>
          <w:color w:val="auto"/>
          <w:highlight w:val="none"/>
        </w:rPr>
        <w:t>标</w:t>
      </w:r>
      <w:r>
        <w:rPr>
          <w:rFonts w:hint="eastAsia" w:ascii="宋体" w:hAnsi="宋体"/>
          <w:color w:val="auto"/>
          <w:spacing w:val="-2"/>
          <w:highlight w:val="none"/>
        </w:rPr>
        <w:t>、</w:t>
      </w:r>
      <w:r>
        <w:rPr>
          <w:rFonts w:hint="eastAsia" w:ascii="宋体" w:hAnsi="宋体"/>
          <w:color w:val="auto"/>
          <w:highlight w:val="none"/>
        </w:rPr>
        <w:t>弄</w:t>
      </w:r>
      <w:r>
        <w:rPr>
          <w:rFonts w:hint="eastAsia" w:ascii="宋体" w:hAnsi="宋体"/>
          <w:color w:val="auto"/>
          <w:spacing w:val="-2"/>
          <w:highlight w:val="none"/>
        </w:rPr>
        <w:t>虚作</w:t>
      </w:r>
      <w:r>
        <w:rPr>
          <w:rFonts w:hint="eastAsia" w:ascii="宋体" w:hAnsi="宋体"/>
          <w:color w:val="auto"/>
          <w:highlight w:val="none"/>
        </w:rPr>
        <w:t>假、</w:t>
      </w:r>
      <w:r>
        <w:rPr>
          <w:rFonts w:hint="eastAsia" w:ascii="宋体" w:hAnsi="宋体"/>
          <w:color w:val="auto"/>
          <w:spacing w:val="-2"/>
          <w:highlight w:val="none"/>
        </w:rPr>
        <w:t>行</w:t>
      </w:r>
      <w:r>
        <w:rPr>
          <w:rFonts w:hint="eastAsia" w:ascii="宋体" w:hAnsi="宋体"/>
          <w:color w:val="auto"/>
          <w:highlight w:val="none"/>
        </w:rPr>
        <w:t>贿</w:t>
      </w:r>
      <w:r>
        <w:rPr>
          <w:rFonts w:hint="eastAsia" w:ascii="宋体" w:hAnsi="宋体"/>
          <w:color w:val="auto"/>
          <w:spacing w:val="-2"/>
          <w:highlight w:val="none"/>
        </w:rPr>
        <w:t>等</w:t>
      </w:r>
      <w:r>
        <w:rPr>
          <w:rFonts w:hint="eastAsia" w:ascii="宋体" w:hAnsi="宋体"/>
          <w:color w:val="auto"/>
          <w:highlight w:val="none"/>
        </w:rPr>
        <w:t>违</w:t>
      </w:r>
      <w:r>
        <w:rPr>
          <w:rFonts w:hint="eastAsia" w:ascii="宋体" w:hAnsi="宋体"/>
          <w:color w:val="auto"/>
          <w:spacing w:val="-2"/>
          <w:highlight w:val="none"/>
        </w:rPr>
        <w:t>法</w:t>
      </w:r>
      <w:r>
        <w:rPr>
          <w:rFonts w:hint="eastAsia" w:ascii="宋体" w:hAnsi="宋体"/>
          <w:color w:val="auto"/>
          <w:highlight w:val="none"/>
        </w:rPr>
        <w:t>行</w:t>
      </w:r>
      <w:r>
        <w:rPr>
          <w:rFonts w:hint="eastAsia" w:ascii="宋体" w:hAnsi="宋体"/>
          <w:color w:val="auto"/>
          <w:spacing w:val="-2"/>
          <w:highlight w:val="none"/>
        </w:rPr>
        <w:t>为</w:t>
      </w:r>
      <w:r>
        <w:rPr>
          <w:rFonts w:hint="eastAsia" w:ascii="宋体" w:hAnsi="宋体"/>
          <w:color w:val="auto"/>
          <w:highlight w:val="none"/>
        </w:rPr>
        <w:t>。</w:t>
      </w:r>
    </w:p>
    <w:p>
      <w:pPr>
        <w:spacing w:before="37" w:line="360" w:lineRule="auto"/>
        <w:ind w:left="100" w:right="139" w:firstLine="420"/>
        <w:rPr>
          <w:rFonts w:ascii="宋体" w:hAnsi="宋体"/>
          <w:color w:val="auto"/>
          <w:highlight w:val="none"/>
        </w:rPr>
      </w:pPr>
      <w:r>
        <w:rPr>
          <w:rFonts w:hint="eastAsia" w:ascii="宋体" w:hAnsi="宋体"/>
          <w:color w:val="auto"/>
          <w:highlight w:val="none"/>
        </w:rPr>
        <w:t>3.1.3</w:t>
      </w:r>
      <w:r>
        <w:rPr>
          <w:rFonts w:hint="eastAsia" w:ascii="宋体" w:hAnsi="宋体"/>
          <w:color w:val="auto"/>
          <w:spacing w:val="51"/>
          <w:highlight w:val="none"/>
        </w:rPr>
        <w:t xml:space="preserve"> </w:t>
      </w:r>
      <w:r>
        <w:rPr>
          <w:rFonts w:hint="eastAsia" w:ascii="宋体" w:hAnsi="宋体"/>
          <w:color w:val="auto"/>
          <w:highlight w:val="none"/>
        </w:rPr>
        <w:t>投</w:t>
      </w:r>
      <w:r>
        <w:rPr>
          <w:rFonts w:hint="eastAsia" w:ascii="宋体" w:hAnsi="宋体"/>
          <w:color w:val="auto"/>
          <w:spacing w:val="-2"/>
          <w:highlight w:val="none"/>
        </w:rPr>
        <w:t>标</w:t>
      </w:r>
      <w:r>
        <w:rPr>
          <w:rFonts w:hint="eastAsia" w:ascii="宋体" w:hAnsi="宋体"/>
          <w:color w:val="auto"/>
          <w:highlight w:val="none"/>
        </w:rPr>
        <w:t>报</w:t>
      </w:r>
      <w:r>
        <w:rPr>
          <w:rFonts w:hint="eastAsia" w:ascii="宋体" w:hAnsi="宋体"/>
          <w:color w:val="auto"/>
          <w:spacing w:val="-2"/>
          <w:highlight w:val="none"/>
        </w:rPr>
        <w:t>价</w:t>
      </w:r>
      <w:r>
        <w:rPr>
          <w:rFonts w:hint="eastAsia" w:ascii="宋体" w:hAnsi="宋体"/>
          <w:color w:val="auto"/>
          <w:highlight w:val="none"/>
        </w:rPr>
        <w:t>有</w:t>
      </w:r>
      <w:r>
        <w:rPr>
          <w:rFonts w:hint="eastAsia" w:ascii="宋体" w:hAnsi="宋体"/>
          <w:color w:val="auto"/>
          <w:spacing w:val="-2"/>
          <w:highlight w:val="none"/>
        </w:rPr>
        <w:t>算</w:t>
      </w:r>
      <w:r>
        <w:rPr>
          <w:rFonts w:hint="eastAsia" w:ascii="宋体" w:hAnsi="宋体"/>
          <w:color w:val="auto"/>
          <w:highlight w:val="none"/>
        </w:rPr>
        <w:t>术</w:t>
      </w:r>
      <w:r>
        <w:rPr>
          <w:rFonts w:hint="eastAsia" w:ascii="宋体" w:hAnsi="宋体"/>
          <w:color w:val="auto"/>
          <w:spacing w:val="-2"/>
          <w:highlight w:val="none"/>
        </w:rPr>
        <w:t>错误</w:t>
      </w:r>
      <w:r>
        <w:rPr>
          <w:rFonts w:hint="eastAsia" w:ascii="宋体" w:hAnsi="宋体"/>
          <w:color w:val="auto"/>
          <w:highlight w:val="none"/>
        </w:rPr>
        <w:t>及其</w:t>
      </w:r>
      <w:r>
        <w:rPr>
          <w:rFonts w:hint="eastAsia" w:ascii="宋体" w:hAnsi="宋体"/>
          <w:color w:val="auto"/>
          <w:spacing w:val="-2"/>
          <w:highlight w:val="none"/>
        </w:rPr>
        <w:t>他</w:t>
      </w:r>
      <w:r>
        <w:rPr>
          <w:rFonts w:hint="eastAsia" w:ascii="宋体" w:hAnsi="宋体"/>
          <w:color w:val="auto"/>
          <w:highlight w:val="none"/>
        </w:rPr>
        <w:t>错</w:t>
      </w:r>
      <w:r>
        <w:rPr>
          <w:rFonts w:hint="eastAsia" w:ascii="宋体" w:hAnsi="宋体"/>
          <w:color w:val="auto"/>
          <w:spacing w:val="-2"/>
          <w:highlight w:val="none"/>
        </w:rPr>
        <w:t>误的</w:t>
      </w:r>
      <w:r>
        <w:rPr>
          <w:rFonts w:hint="eastAsia" w:ascii="宋体" w:hAnsi="宋体"/>
          <w:color w:val="auto"/>
          <w:spacing w:val="-74"/>
          <w:highlight w:val="none"/>
        </w:rPr>
        <w:t>，</w:t>
      </w:r>
      <w:r>
        <w:rPr>
          <w:rFonts w:hint="eastAsia" w:ascii="宋体" w:hAnsi="宋体"/>
          <w:color w:val="auto"/>
          <w:spacing w:val="-2"/>
          <w:highlight w:val="none"/>
        </w:rPr>
        <w:t>评</w:t>
      </w:r>
      <w:r>
        <w:rPr>
          <w:rFonts w:hint="eastAsia" w:ascii="宋体" w:hAnsi="宋体"/>
          <w:color w:val="auto"/>
          <w:highlight w:val="none"/>
        </w:rPr>
        <w:t>标</w:t>
      </w:r>
      <w:r>
        <w:rPr>
          <w:rFonts w:hint="eastAsia" w:ascii="宋体" w:hAnsi="宋体"/>
          <w:color w:val="auto"/>
          <w:spacing w:val="-2"/>
          <w:highlight w:val="none"/>
        </w:rPr>
        <w:t>委</w:t>
      </w:r>
      <w:r>
        <w:rPr>
          <w:rFonts w:hint="eastAsia" w:ascii="宋体" w:hAnsi="宋体"/>
          <w:color w:val="auto"/>
          <w:highlight w:val="none"/>
        </w:rPr>
        <w:t>员</w:t>
      </w:r>
      <w:r>
        <w:rPr>
          <w:rFonts w:hint="eastAsia" w:ascii="宋体" w:hAnsi="宋体"/>
          <w:color w:val="auto"/>
          <w:spacing w:val="-2"/>
          <w:highlight w:val="none"/>
        </w:rPr>
        <w:t>会</w:t>
      </w:r>
      <w:r>
        <w:rPr>
          <w:rFonts w:hint="eastAsia" w:ascii="宋体" w:hAnsi="宋体"/>
          <w:color w:val="auto"/>
          <w:highlight w:val="none"/>
        </w:rPr>
        <w:t>按以</w:t>
      </w:r>
      <w:r>
        <w:rPr>
          <w:rFonts w:hint="eastAsia" w:ascii="宋体" w:hAnsi="宋体"/>
          <w:color w:val="auto"/>
          <w:spacing w:val="-2"/>
          <w:highlight w:val="none"/>
        </w:rPr>
        <w:t>下</w:t>
      </w:r>
      <w:r>
        <w:rPr>
          <w:rFonts w:hint="eastAsia" w:ascii="宋体" w:hAnsi="宋体"/>
          <w:color w:val="auto"/>
          <w:highlight w:val="none"/>
        </w:rPr>
        <w:t>原</w:t>
      </w:r>
      <w:r>
        <w:rPr>
          <w:rFonts w:hint="eastAsia" w:ascii="宋体" w:hAnsi="宋体"/>
          <w:color w:val="auto"/>
          <w:spacing w:val="-2"/>
          <w:highlight w:val="none"/>
        </w:rPr>
        <w:t>则</w:t>
      </w:r>
      <w:r>
        <w:rPr>
          <w:rFonts w:hint="eastAsia" w:ascii="宋体" w:hAnsi="宋体"/>
          <w:color w:val="auto"/>
          <w:highlight w:val="none"/>
        </w:rPr>
        <w:t>要</w:t>
      </w:r>
      <w:r>
        <w:rPr>
          <w:rFonts w:hint="eastAsia" w:ascii="宋体" w:hAnsi="宋体"/>
          <w:color w:val="auto"/>
          <w:spacing w:val="-2"/>
          <w:highlight w:val="none"/>
        </w:rPr>
        <w:t>求</w:t>
      </w:r>
      <w:r>
        <w:rPr>
          <w:rFonts w:hint="eastAsia" w:ascii="宋体" w:hAnsi="宋体"/>
          <w:color w:val="auto"/>
          <w:highlight w:val="none"/>
        </w:rPr>
        <w:t>投</w:t>
      </w:r>
      <w:r>
        <w:rPr>
          <w:rFonts w:hint="eastAsia" w:ascii="宋体" w:hAnsi="宋体"/>
          <w:color w:val="auto"/>
          <w:spacing w:val="-2"/>
          <w:highlight w:val="none"/>
        </w:rPr>
        <w:t>标</w:t>
      </w:r>
      <w:r>
        <w:rPr>
          <w:rFonts w:hint="eastAsia" w:ascii="宋体" w:hAnsi="宋体"/>
          <w:color w:val="auto"/>
          <w:highlight w:val="none"/>
        </w:rPr>
        <w:t>人</w:t>
      </w:r>
      <w:r>
        <w:rPr>
          <w:rFonts w:hint="eastAsia" w:ascii="宋体" w:hAnsi="宋体"/>
          <w:color w:val="auto"/>
          <w:spacing w:val="-2"/>
          <w:highlight w:val="none"/>
        </w:rPr>
        <w:t>对</w:t>
      </w:r>
      <w:r>
        <w:rPr>
          <w:rFonts w:hint="eastAsia" w:ascii="宋体" w:hAnsi="宋体"/>
          <w:color w:val="auto"/>
          <w:highlight w:val="none"/>
        </w:rPr>
        <w:t>投标</w:t>
      </w:r>
      <w:r>
        <w:rPr>
          <w:rFonts w:hint="eastAsia" w:ascii="宋体" w:hAnsi="宋体"/>
          <w:color w:val="auto"/>
          <w:spacing w:val="-2"/>
          <w:highlight w:val="none"/>
        </w:rPr>
        <w:t>报</w:t>
      </w:r>
      <w:r>
        <w:rPr>
          <w:rFonts w:hint="eastAsia" w:ascii="宋体" w:hAnsi="宋体"/>
          <w:color w:val="auto"/>
          <w:highlight w:val="none"/>
        </w:rPr>
        <w:t>价进 行修</w:t>
      </w:r>
      <w:r>
        <w:rPr>
          <w:rFonts w:hint="eastAsia" w:ascii="宋体" w:hAnsi="宋体"/>
          <w:color w:val="auto"/>
          <w:spacing w:val="-2"/>
          <w:highlight w:val="none"/>
        </w:rPr>
        <w:t>正</w:t>
      </w:r>
      <w:r>
        <w:rPr>
          <w:rFonts w:hint="eastAsia" w:ascii="宋体" w:hAnsi="宋体"/>
          <w:color w:val="auto"/>
          <w:highlight w:val="none"/>
        </w:rPr>
        <w:t>，</w:t>
      </w:r>
      <w:r>
        <w:rPr>
          <w:rFonts w:hint="eastAsia" w:ascii="宋体" w:hAnsi="宋体"/>
          <w:color w:val="auto"/>
          <w:spacing w:val="-2"/>
          <w:highlight w:val="none"/>
        </w:rPr>
        <w:t>并</w:t>
      </w:r>
      <w:r>
        <w:rPr>
          <w:rFonts w:hint="eastAsia" w:ascii="宋体" w:hAnsi="宋体"/>
          <w:color w:val="auto"/>
          <w:highlight w:val="none"/>
        </w:rPr>
        <w:t>要</w:t>
      </w:r>
      <w:r>
        <w:rPr>
          <w:rFonts w:hint="eastAsia" w:ascii="宋体" w:hAnsi="宋体"/>
          <w:color w:val="auto"/>
          <w:spacing w:val="-2"/>
          <w:highlight w:val="none"/>
        </w:rPr>
        <w:t>求</w:t>
      </w:r>
      <w:r>
        <w:rPr>
          <w:rFonts w:hint="eastAsia" w:ascii="宋体" w:hAnsi="宋体"/>
          <w:color w:val="auto"/>
          <w:highlight w:val="none"/>
        </w:rPr>
        <w:t>投</w:t>
      </w:r>
      <w:r>
        <w:rPr>
          <w:rFonts w:hint="eastAsia" w:ascii="宋体" w:hAnsi="宋体"/>
          <w:color w:val="auto"/>
          <w:spacing w:val="-2"/>
          <w:highlight w:val="none"/>
        </w:rPr>
        <w:t>标</w:t>
      </w:r>
      <w:r>
        <w:rPr>
          <w:rFonts w:hint="eastAsia" w:ascii="宋体" w:hAnsi="宋体"/>
          <w:color w:val="auto"/>
          <w:highlight w:val="none"/>
        </w:rPr>
        <w:t>人</w:t>
      </w:r>
      <w:r>
        <w:rPr>
          <w:rFonts w:hint="eastAsia" w:ascii="宋体" w:hAnsi="宋体"/>
          <w:color w:val="auto"/>
          <w:spacing w:val="-2"/>
          <w:highlight w:val="none"/>
        </w:rPr>
        <w:t>书</w:t>
      </w:r>
      <w:r>
        <w:rPr>
          <w:rFonts w:hint="eastAsia" w:ascii="宋体" w:hAnsi="宋体"/>
          <w:color w:val="auto"/>
          <w:highlight w:val="none"/>
        </w:rPr>
        <w:t>面澄</w:t>
      </w:r>
      <w:r>
        <w:rPr>
          <w:rFonts w:hint="eastAsia" w:ascii="宋体" w:hAnsi="宋体"/>
          <w:color w:val="auto"/>
          <w:spacing w:val="-2"/>
          <w:highlight w:val="none"/>
        </w:rPr>
        <w:t>清</w:t>
      </w:r>
      <w:r>
        <w:rPr>
          <w:rFonts w:hint="eastAsia" w:ascii="宋体" w:hAnsi="宋体"/>
          <w:color w:val="auto"/>
          <w:highlight w:val="none"/>
        </w:rPr>
        <w:t>确</w:t>
      </w:r>
      <w:r>
        <w:rPr>
          <w:rFonts w:hint="eastAsia" w:ascii="宋体" w:hAnsi="宋体"/>
          <w:color w:val="auto"/>
          <w:spacing w:val="-2"/>
          <w:highlight w:val="none"/>
        </w:rPr>
        <w:t>认</w:t>
      </w:r>
      <w:r>
        <w:rPr>
          <w:rFonts w:hint="eastAsia" w:ascii="宋体" w:hAnsi="宋体"/>
          <w:color w:val="auto"/>
          <w:highlight w:val="none"/>
        </w:rPr>
        <w:t>。</w:t>
      </w:r>
      <w:r>
        <w:rPr>
          <w:rFonts w:hint="eastAsia" w:ascii="宋体" w:hAnsi="宋体"/>
          <w:color w:val="auto"/>
          <w:spacing w:val="-2"/>
          <w:highlight w:val="none"/>
        </w:rPr>
        <w:t>投</w:t>
      </w:r>
      <w:r>
        <w:rPr>
          <w:rFonts w:hint="eastAsia" w:ascii="宋体" w:hAnsi="宋体"/>
          <w:color w:val="auto"/>
          <w:highlight w:val="none"/>
        </w:rPr>
        <w:t>标</w:t>
      </w:r>
      <w:r>
        <w:rPr>
          <w:rFonts w:hint="eastAsia" w:ascii="宋体" w:hAnsi="宋体"/>
          <w:color w:val="auto"/>
          <w:spacing w:val="-2"/>
          <w:highlight w:val="none"/>
        </w:rPr>
        <w:t>人</w:t>
      </w:r>
      <w:r>
        <w:rPr>
          <w:rFonts w:hint="eastAsia" w:ascii="宋体" w:hAnsi="宋体"/>
          <w:color w:val="auto"/>
          <w:highlight w:val="none"/>
        </w:rPr>
        <w:t>拒</w:t>
      </w:r>
      <w:r>
        <w:rPr>
          <w:rFonts w:hint="eastAsia" w:ascii="宋体" w:hAnsi="宋体"/>
          <w:color w:val="auto"/>
          <w:spacing w:val="-2"/>
          <w:highlight w:val="none"/>
        </w:rPr>
        <w:t>不</w:t>
      </w:r>
      <w:r>
        <w:rPr>
          <w:rFonts w:hint="eastAsia" w:ascii="宋体" w:hAnsi="宋体"/>
          <w:color w:val="auto"/>
          <w:highlight w:val="none"/>
        </w:rPr>
        <w:t>澄清</w:t>
      </w:r>
      <w:r>
        <w:rPr>
          <w:rFonts w:hint="eastAsia" w:ascii="宋体" w:hAnsi="宋体"/>
          <w:color w:val="auto"/>
          <w:spacing w:val="-2"/>
          <w:highlight w:val="none"/>
        </w:rPr>
        <w:t>确</w:t>
      </w:r>
      <w:r>
        <w:rPr>
          <w:rFonts w:hint="eastAsia" w:ascii="宋体" w:hAnsi="宋体"/>
          <w:color w:val="auto"/>
          <w:highlight w:val="none"/>
        </w:rPr>
        <w:t>认</w:t>
      </w:r>
      <w:r>
        <w:rPr>
          <w:rFonts w:hint="eastAsia" w:ascii="宋体" w:hAnsi="宋体"/>
          <w:color w:val="auto"/>
          <w:spacing w:val="-2"/>
          <w:highlight w:val="none"/>
        </w:rPr>
        <w:t>的</w:t>
      </w:r>
      <w:r>
        <w:rPr>
          <w:rFonts w:hint="eastAsia" w:ascii="宋体" w:hAnsi="宋体"/>
          <w:color w:val="auto"/>
          <w:highlight w:val="none"/>
        </w:rPr>
        <w:t>，</w:t>
      </w:r>
      <w:r>
        <w:rPr>
          <w:rFonts w:hint="eastAsia" w:ascii="宋体" w:hAnsi="宋体"/>
          <w:color w:val="auto"/>
          <w:spacing w:val="-2"/>
          <w:highlight w:val="none"/>
        </w:rPr>
        <w:t>评</w:t>
      </w:r>
      <w:r>
        <w:rPr>
          <w:rFonts w:hint="eastAsia" w:ascii="宋体" w:hAnsi="宋体"/>
          <w:color w:val="auto"/>
          <w:highlight w:val="none"/>
        </w:rPr>
        <w:t>标</w:t>
      </w:r>
      <w:r>
        <w:rPr>
          <w:rFonts w:hint="eastAsia" w:ascii="宋体" w:hAnsi="宋体"/>
          <w:color w:val="auto"/>
          <w:spacing w:val="-2"/>
          <w:highlight w:val="none"/>
        </w:rPr>
        <w:t>委</w:t>
      </w:r>
      <w:r>
        <w:rPr>
          <w:rFonts w:hint="eastAsia" w:ascii="宋体" w:hAnsi="宋体"/>
          <w:color w:val="auto"/>
          <w:highlight w:val="none"/>
        </w:rPr>
        <w:t>员</w:t>
      </w:r>
      <w:r>
        <w:rPr>
          <w:rFonts w:hint="eastAsia" w:ascii="宋体" w:hAnsi="宋体"/>
          <w:color w:val="auto"/>
          <w:spacing w:val="-2"/>
          <w:highlight w:val="none"/>
        </w:rPr>
        <w:t>会</w:t>
      </w:r>
      <w:r>
        <w:rPr>
          <w:rFonts w:hint="eastAsia" w:ascii="宋体" w:hAnsi="宋体"/>
          <w:color w:val="auto"/>
          <w:highlight w:val="none"/>
        </w:rPr>
        <w:t>应当</w:t>
      </w:r>
      <w:r>
        <w:rPr>
          <w:rFonts w:hint="eastAsia" w:ascii="宋体" w:hAnsi="宋体"/>
          <w:color w:val="auto"/>
          <w:spacing w:val="-2"/>
          <w:highlight w:val="none"/>
        </w:rPr>
        <w:t>否</w:t>
      </w:r>
      <w:r>
        <w:rPr>
          <w:rFonts w:hint="eastAsia" w:ascii="宋体" w:hAnsi="宋体"/>
          <w:color w:val="auto"/>
          <w:highlight w:val="none"/>
        </w:rPr>
        <w:t>决</w:t>
      </w:r>
      <w:r>
        <w:rPr>
          <w:rFonts w:hint="eastAsia" w:ascii="宋体" w:hAnsi="宋体"/>
          <w:color w:val="auto"/>
          <w:spacing w:val="-2"/>
          <w:highlight w:val="none"/>
        </w:rPr>
        <w:t>其</w:t>
      </w:r>
      <w:r>
        <w:rPr>
          <w:rFonts w:hint="eastAsia" w:ascii="宋体" w:hAnsi="宋体"/>
          <w:color w:val="auto"/>
          <w:highlight w:val="none"/>
        </w:rPr>
        <w:t>投</w:t>
      </w:r>
      <w:r>
        <w:rPr>
          <w:rFonts w:hint="eastAsia" w:ascii="宋体" w:hAnsi="宋体"/>
          <w:color w:val="auto"/>
          <w:spacing w:val="-2"/>
          <w:highlight w:val="none"/>
        </w:rPr>
        <w:t>标</w:t>
      </w:r>
      <w:r>
        <w:rPr>
          <w:rFonts w:hint="eastAsia" w:ascii="宋体" w:hAnsi="宋体"/>
          <w:color w:val="auto"/>
          <w:highlight w:val="none"/>
        </w:rPr>
        <w:t>：</w:t>
      </w:r>
    </w:p>
    <w:p>
      <w:pPr>
        <w:spacing w:before="9" w:line="360" w:lineRule="auto"/>
        <w:ind w:left="100" w:right="-20" w:firstLine="420"/>
        <w:rPr>
          <w:rFonts w:ascii="宋体" w:hAnsi="宋体"/>
          <w:color w:val="auto"/>
          <w:highlight w:val="none"/>
        </w:rPr>
      </w:pPr>
      <w:r>
        <w:rPr>
          <w:rFonts w:hint="eastAsia" w:ascii="宋体" w:hAnsi="宋体"/>
          <w:color w:val="auto"/>
          <w:highlight w:val="none"/>
        </w:rPr>
        <w:t>（1</w:t>
      </w:r>
      <w:r>
        <w:rPr>
          <w:rFonts w:hint="eastAsia" w:ascii="宋体" w:hAnsi="宋体"/>
          <w:color w:val="auto"/>
          <w:spacing w:val="-2"/>
          <w:highlight w:val="none"/>
        </w:rPr>
        <w:t>）</w:t>
      </w:r>
      <w:r>
        <w:rPr>
          <w:rFonts w:hint="eastAsia" w:ascii="宋体" w:hAnsi="宋体"/>
          <w:color w:val="auto"/>
          <w:highlight w:val="none"/>
        </w:rPr>
        <w:t>投</w:t>
      </w:r>
      <w:r>
        <w:rPr>
          <w:rFonts w:hint="eastAsia" w:ascii="宋体" w:hAnsi="宋体"/>
          <w:color w:val="auto"/>
          <w:spacing w:val="-2"/>
          <w:highlight w:val="none"/>
        </w:rPr>
        <w:t>标</w:t>
      </w:r>
      <w:r>
        <w:rPr>
          <w:rFonts w:hint="eastAsia" w:ascii="宋体" w:hAnsi="宋体"/>
          <w:color w:val="auto"/>
          <w:highlight w:val="none"/>
        </w:rPr>
        <w:t>文</w:t>
      </w:r>
      <w:r>
        <w:rPr>
          <w:rFonts w:hint="eastAsia" w:ascii="宋体" w:hAnsi="宋体"/>
          <w:color w:val="auto"/>
          <w:spacing w:val="-2"/>
          <w:highlight w:val="none"/>
        </w:rPr>
        <w:t>件</w:t>
      </w:r>
      <w:r>
        <w:rPr>
          <w:rFonts w:hint="eastAsia" w:ascii="宋体" w:hAnsi="宋体"/>
          <w:color w:val="auto"/>
          <w:highlight w:val="none"/>
        </w:rPr>
        <w:t>中</w:t>
      </w:r>
      <w:r>
        <w:rPr>
          <w:rFonts w:hint="eastAsia" w:ascii="宋体" w:hAnsi="宋体"/>
          <w:color w:val="auto"/>
          <w:spacing w:val="-2"/>
          <w:highlight w:val="none"/>
        </w:rPr>
        <w:t>的</w:t>
      </w:r>
      <w:r>
        <w:rPr>
          <w:rFonts w:hint="eastAsia" w:ascii="宋体" w:hAnsi="宋体"/>
          <w:color w:val="auto"/>
          <w:highlight w:val="none"/>
        </w:rPr>
        <w:t>大</w:t>
      </w:r>
      <w:r>
        <w:rPr>
          <w:rFonts w:hint="eastAsia" w:ascii="宋体" w:hAnsi="宋体"/>
          <w:color w:val="auto"/>
          <w:spacing w:val="-2"/>
          <w:highlight w:val="none"/>
        </w:rPr>
        <w:t>写金</w:t>
      </w:r>
      <w:r>
        <w:rPr>
          <w:rFonts w:hint="eastAsia" w:ascii="宋体" w:hAnsi="宋体"/>
          <w:color w:val="auto"/>
          <w:highlight w:val="none"/>
        </w:rPr>
        <w:t>额与</w:t>
      </w:r>
      <w:r>
        <w:rPr>
          <w:rFonts w:hint="eastAsia" w:ascii="宋体" w:hAnsi="宋体"/>
          <w:color w:val="auto"/>
          <w:spacing w:val="-2"/>
          <w:highlight w:val="none"/>
        </w:rPr>
        <w:t>小</w:t>
      </w:r>
      <w:r>
        <w:rPr>
          <w:rFonts w:hint="eastAsia" w:ascii="宋体" w:hAnsi="宋体"/>
          <w:color w:val="auto"/>
          <w:highlight w:val="none"/>
        </w:rPr>
        <w:t>写</w:t>
      </w:r>
      <w:r>
        <w:rPr>
          <w:rFonts w:hint="eastAsia" w:ascii="宋体" w:hAnsi="宋体"/>
          <w:color w:val="auto"/>
          <w:spacing w:val="-2"/>
          <w:highlight w:val="none"/>
        </w:rPr>
        <w:t>金</w:t>
      </w:r>
      <w:r>
        <w:rPr>
          <w:rFonts w:hint="eastAsia" w:ascii="宋体" w:hAnsi="宋体"/>
          <w:color w:val="auto"/>
          <w:highlight w:val="none"/>
        </w:rPr>
        <w:t>额</w:t>
      </w:r>
      <w:r>
        <w:rPr>
          <w:rFonts w:hint="eastAsia" w:ascii="宋体" w:hAnsi="宋体"/>
          <w:color w:val="auto"/>
          <w:spacing w:val="-2"/>
          <w:highlight w:val="none"/>
        </w:rPr>
        <w:t>不</w:t>
      </w:r>
      <w:r>
        <w:rPr>
          <w:rFonts w:hint="eastAsia" w:ascii="宋体" w:hAnsi="宋体"/>
          <w:color w:val="auto"/>
          <w:highlight w:val="none"/>
        </w:rPr>
        <w:t>一</w:t>
      </w:r>
      <w:r>
        <w:rPr>
          <w:rFonts w:hint="eastAsia" w:ascii="宋体" w:hAnsi="宋体"/>
          <w:color w:val="auto"/>
          <w:spacing w:val="-2"/>
          <w:highlight w:val="none"/>
        </w:rPr>
        <w:t>致</w:t>
      </w:r>
      <w:r>
        <w:rPr>
          <w:rFonts w:hint="eastAsia" w:ascii="宋体" w:hAnsi="宋体"/>
          <w:color w:val="auto"/>
          <w:highlight w:val="none"/>
        </w:rPr>
        <w:t>的</w:t>
      </w:r>
      <w:r>
        <w:rPr>
          <w:rFonts w:hint="eastAsia" w:ascii="宋体" w:hAnsi="宋体"/>
          <w:color w:val="auto"/>
          <w:spacing w:val="-2"/>
          <w:highlight w:val="none"/>
        </w:rPr>
        <w:t>，</w:t>
      </w:r>
      <w:r>
        <w:rPr>
          <w:rFonts w:hint="eastAsia" w:ascii="宋体" w:hAnsi="宋体"/>
          <w:color w:val="auto"/>
          <w:highlight w:val="none"/>
        </w:rPr>
        <w:t>以大</w:t>
      </w:r>
      <w:r>
        <w:rPr>
          <w:rFonts w:hint="eastAsia" w:ascii="宋体" w:hAnsi="宋体"/>
          <w:color w:val="auto"/>
          <w:spacing w:val="-2"/>
          <w:highlight w:val="none"/>
        </w:rPr>
        <w:t>写</w:t>
      </w:r>
      <w:r>
        <w:rPr>
          <w:rFonts w:hint="eastAsia" w:ascii="宋体" w:hAnsi="宋体"/>
          <w:color w:val="auto"/>
          <w:highlight w:val="none"/>
        </w:rPr>
        <w:t>金</w:t>
      </w:r>
      <w:r>
        <w:rPr>
          <w:rFonts w:hint="eastAsia" w:ascii="宋体" w:hAnsi="宋体"/>
          <w:color w:val="auto"/>
          <w:spacing w:val="-2"/>
          <w:highlight w:val="none"/>
        </w:rPr>
        <w:t>额</w:t>
      </w:r>
      <w:r>
        <w:rPr>
          <w:rFonts w:hint="eastAsia" w:ascii="宋体" w:hAnsi="宋体"/>
          <w:color w:val="auto"/>
          <w:highlight w:val="none"/>
        </w:rPr>
        <w:t>为</w:t>
      </w:r>
      <w:r>
        <w:rPr>
          <w:rFonts w:hint="eastAsia" w:ascii="宋体" w:hAnsi="宋体"/>
          <w:color w:val="auto"/>
          <w:spacing w:val="-2"/>
          <w:highlight w:val="none"/>
        </w:rPr>
        <w:t>准</w:t>
      </w:r>
      <w:r>
        <w:rPr>
          <w:rFonts w:hint="eastAsia" w:ascii="宋体" w:hAnsi="宋体"/>
          <w:color w:val="auto"/>
          <w:highlight w:val="none"/>
        </w:rPr>
        <w:t>；</w:t>
      </w:r>
    </w:p>
    <w:p>
      <w:pPr>
        <w:spacing w:before="37" w:line="360" w:lineRule="auto"/>
        <w:ind w:left="100" w:right="142" w:firstLine="420"/>
        <w:rPr>
          <w:rFonts w:ascii="宋体" w:hAnsi="宋体"/>
          <w:color w:val="auto"/>
          <w:highlight w:val="none"/>
        </w:rPr>
      </w:pPr>
      <w:r>
        <w:rPr>
          <w:rFonts w:hint="eastAsia" w:ascii="宋体" w:hAnsi="宋体"/>
          <w:color w:val="auto"/>
          <w:highlight w:val="none"/>
        </w:rPr>
        <w:t>（</w:t>
      </w:r>
      <w:r>
        <w:rPr>
          <w:rFonts w:hint="eastAsia" w:ascii="宋体" w:hAnsi="宋体"/>
          <w:color w:val="auto"/>
          <w:spacing w:val="-2"/>
          <w:highlight w:val="none"/>
        </w:rPr>
        <w:t>2</w:t>
      </w:r>
      <w:r>
        <w:rPr>
          <w:rFonts w:hint="eastAsia" w:ascii="宋体" w:hAnsi="宋体"/>
          <w:color w:val="auto"/>
          <w:spacing w:val="-24"/>
          <w:highlight w:val="none"/>
        </w:rPr>
        <w:t>）</w:t>
      </w:r>
      <w:r>
        <w:rPr>
          <w:rFonts w:hint="eastAsia" w:ascii="宋体" w:hAnsi="宋体"/>
          <w:color w:val="auto"/>
          <w:spacing w:val="-2"/>
          <w:highlight w:val="none"/>
        </w:rPr>
        <w:t>总</w:t>
      </w:r>
      <w:r>
        <w:rPr>
          <w:rFonts w:hint="eastAsia" w:ascii="宋体" w:hAnsi="宋体"/>
          <w:color w:val="auto"/>
          <w:highlight w:val="none"/>
        </w:rPr>
        <w:t>价</w:t>
      </w:r>
      <w:r>
        <w:rPr>
          <w:rFonts w:hint="eastAsia" w:ascii="宋体" w:hAnsi="宋体"/>
          <w:color w:val="auto"/>
          <w:spacing w:val="-2"/>
          <w:highlight w:val="none"/>
        </w:rPr>
        <w:t>金</w:t>
      </w:r>
      <w:r>
        <w:rPr>
          <w:rFonts w:hint="eastAsia" w:ascii="宋体" w:hAnsi="宋体"/>
          <w:color w:val="auto"/>
          <w:highlight w:val="none"/>
        </w:rPr>
        <w:t>额</w:t>
      </w:r>
      <w:r>
        <w:rPr>
          <w:rFonts w:hint="eastAsia" w:ascii="宋体" w:hAnsi="宋体"/>
          <w:color w:val="auto"/>
          <w:spacing w:val="-2"/>
          <w:highlight w:val="none"/>
        </w:rPr>
        <w:t>与</w:t>
      </w:r>
      <w:r>
        <w:rPr>
          <w:rFonts w:hint="eastAsia" w:ascii="宋体" w:hAnsi="宋体"/>
          <w:color w:val="auto"/>
          <w:highlight w:val="none"/>
        </w:rPr>
        <w:t>单</w:t>
      </w:r>
      <w:r>
        <w:rPr>
          <w:rFonts w:hint="eastAsia" w:ascii="宋体" w:hAnsi="宋体"/>
          <w:color w:val="auto"/>
          <w:spacing w:val="-2"/>
          <w:highlight w:val="none"/>
        </w:rPr>
        <w:t>价</w:t>
      </w:r>
      <w:r>
        <w:rPr>
          <w:rFonts w:hint="eastAsia" w:ascii="宋体" w:hAnsi="宋体"/>
          <w:color w:val="auto"/>
          <w:highlight w:val="none"/>
        </w:rPr>
        <w:t>金</w:t>
      </w:r>
      <w:r>
        <w:rPr>
          <w:rFonts w:hint="eastAsia" w:ascii="宋体" w:hAnsi="宋体"/>
          <w:color w:val="auto"/>
          <w:spacing w:val="-2"/>
          <w:highlight w:val="none"/>
        </w:rPr>
        <w:t>额</w:t>
      </w:r>
      <w:r>
        <w:rPr>
          <w:rFonts w:hint="eastAsia" w:ascii="宋体" w:hAnsi="宋体"/>
          <w:color w:val="auto"/>
          <w:highlight w:val="none"/>
        </w:rPr>
        <w:t>不一</w:t>
      </w:r>
      <w:r>
        <w:rPr>
          <w:rFonts w:hint="eastAsia" w:ascii="宋体" w:hAnsi="宋体"/>
          <w:color w:val="auto"/>
          <w:spacing w:val="-2"/>
          <w:highlight w:val="none"/>
        </w:rPr>
        <w:t>致的</w:t>
      </w:r>
      <w:r>
        <w:rPr>
          <w:rFonts w:hint="eastAsia" w:ascii="宋体" w:hAnsi="宋体"/>
          <w:color w:val="auto"/>
          <w:spacing w:val="-24"/>
          <w:highlight w:val="none"/>
        </w:rPr>
        <w:t>，</w:t>
      </w:r>
      <w:r>
        <w:rPr>
          <w:rFonts w:hint="eastAsia" w:ascii="宋体" w:hAnsi="宋体"/>
          <w:color w:val="auto"/>
          <w:spacing w:val="-2"/>
          <w:highlight w:val="none"/>
        </w:rPr>
        <w:t>以</w:t>
      </w:r>
      <w:r>
        <w:rPr>
          <w:rFonts w:hint="eastAsia" w:ascii="宋体" w:hAnsi="宋体"/>
          <w:color w:val="auto"/>
          <w:highlight w:val="none"/>
        </w:rPr>
        <w:t>单</w:t>
      </w:r>
      <w:r>
        <w:rPr>
          <w:rFonts w:hint="eastAsia" w:ascii="宋体" w:hAnsi="宋体"/>
          <w:color w:val="auto"/>
          <w:spacing w:val="-2"/>
          <w:highlight w:val="none"/>
        </w:rPr>
        <w:t>价</w:t>
      </w:r>
      <w:r>
        <w:rPr>
          <w:rFonts w:hint="eastAsia" w:ascii="宋体" w:hAnsi="宋体"/>
          <w:color w:val="auto"/>
          <w:highlight w:val="none"/>
        </w:rPr>
        <w:t>金</w:t>
      </w:r>
      <w:r>
        <w:rPr>
          <w:rFonts w:hint="eastAsia" w:ascii="宋体" w:hAnsi="宋体"/>
          <w:color w:val="auto"/>
          <w:spacing w:val="-2"/>
          <w:highlight w:val="none"/>
        </w:rPr>
        <w:t>额为</w:t>
      </w:r>
      <w:r>
        <w:rPr>
          <w:rFonts w:hint="eastAsia" w:ascii="宋体" w:hAnsi="宋体"/>
          <w:color w:val="auto"/>
          <w:highlight w:val="none"/>
        </w:rPr>
        <w:t>准</w:t>
      </w:r>
      <w:r>
        <w:rPr>
          <w:rFonts w:hint="eastAsia" w:ascii="宋体" w:hAnsi="宋体"/>
          <w:color w:val="auto"/>
          <w:spacing w:val="-26"/>
          <w:highlight w:val="none"/>
        </w:rPr>
        <w:t>，</w:t>
      </w:r>
      <w:r>
        <w:rPr>
          <w:rFonts w:hint="eastAsia" w:ascii="宋体" w:hAnsi="宋体"/>
          <w:color w:val="auto"/>
          <w:highlight w:val="none"/>
        </w:rPr>
        <w:t>但</w:t>
      </w:r>
      <w:r>
        <w:rPr>
          <w:rFonts w:hint="eastAsia" w:ascii="宋体" w:hAnsi="宋体"/>
          <w:color w:val="auto"/>
          <w:spacing w:val="-2"/>
          <w:highlight w:val="none"/>
        </w:rPr>
        <w:t>单</w:t>
      </w:r>
      <w:r>
        <w:rPr>
          <w:rFonts w:hint="eastAsia" w:ascii="宋体" w:hAnsi="宋体"/>
          <w:color w:val="auto"/>
          <w:highlight w:val="none"/>
        </w:rPr>
        <w:t>价</w:t>
      </w:r>
      <w:r>
        <w:rPr>
          <w:rFonts w:hint="eastAsia" w:ascii="宋体" w:hAnsi="宋体"/>
          <w:color w:val="auto"/>
          <w:spacing w:val="-2"/>
          <w:highlight w:val="none"/>
        </w:rPr>
        <w:t>金</w:t>
      </w:r>
      <w:r>
        <w:rPr>
          <w:rFonts w:hint="eastAsia" w:ascii="宋体" w:hAnsi="宋体"/>
          <w:color w:val="auto"/>
          <w:highlight w:val="none"/>
        </w:rPr>
        <w:t>额</w:t>
      </w:r>
      <w:r>
        <w:rPr>
          <w:rFonts w:hint="eastAsia" w:ascii="宋体" w:hAnsi="宋体"/>
          <w:color w:val="auto"/>
          <w:spacing w:val="-2"/>
          <w:highlight w:val="none"/>
        </w:rPr>
        <w:t>小</w:t>
      </w:r>
      <w:r>
        <w:rPr>
          <w:rFonts w:hint="eastAsia" w:ascii="宋体" w:hAnsi="宋体"/>
          <w:color w:val="auto"/>
          <w:highlight w:val="none"/>
        </w:rPr>
        <w:t>数</w:t>
      </w:r>
      <w:r>
        <w:rPr>
          <w:rFonts w:hint="eastAsia" w:ascii="宋体" w:hAnsi="宋体"/>
          <w:color w:val="auto"/>
          <w:spacing w:val="-2"/>
          <w:highlight w:val="none"/>
        </w:rPr>
        <w:t>点有</w:t>
      </w:r>
      <w:r>
        <w:rPr>
          <w:rFonts w:hint="eastAsia" w:ascii="宋体" w:hAnsi="宋体"/>
          <w:color w:val="auto"/>
          <w:highlight w:val="none"/>
        </w:rPr>
        <w:t>明显</w:t>
      </w:r>
      <w:r>
        <w:rPr>
          <w:rFonts w:hint="eastAsia" w:ascii="宋体" w:hAnsi="宋体"/>
          <w:color w:val="auto"/>
          <w:spacing w:val="-2"/>
          <w:highlight w:val="none"/>
        </w:rPr>
        <w:t>错</w:t>
      </w:r>
      <w:r>
        <w:rPr>
          <w:rFonts w:hint="eastAsia" w:ascii="宋体" w:hAnsi="宋体"/>
          <w:color w:val="auto"/>
          <w:highlight w:val="none"/>
        </w:rPr>
        <w:t>误</w:t>
      </w:r>
      <w:r>
        <w:rPr>
          <w:rFonts w:hint="eastAsia" w:ascii="宋体" w:hAnsi="宋体"/>
          <w:color w:val="auto"/>
          <w:spacing w:val="-2"/>
          <w:highlight w:val="none"/>
        </w:rPr>
        <w:t>的</w:t>
      </w:r>
      <w:r>
        <w:rPr>
          <w:rFonts w:hint="eastAsia" w:ascii="宋体" w:hAnsi="宋体"/>
          <w:color w:val="auto"/>
          <w:highlight w:val="none"/>
        </w:rPr>
        <w:t>除外。</w:t>
      </w:r>
    </w:p>
    <w:p>
      <w:pPr>
        <w:spacing w:before="37" w:line="360" w:lineRule="auto"/>
        <w:ind w:left="100" w:right="142" w:firstLine="420"/>
        <w:rPr>
          <w:rFonts w:ascii="宋体" w:hAnsi="宋体"/>
          <w:color w:val="auto"/>
          <w:highlight w:val="none"/>
          <w:u w:val="single"/>
        </w:rPr>
      </w:pPr>
      <w:r>
        <w:rPr>
          <w:rFonts w:hint="eastAsia" w:ascii="宋体" w:hAnsi="宋体"/>
          <w:color w:val="auto"/>
          <w:highlight w:val="none"/>
          <w:u w:val="single"/>
        </w:rPr>
        <w:t>（3）当本项目监理服务收费基准价*（1+投标人填报的浮动幅度值）与投标人监理报价不一致时，按监理服务收费基准价*（1+投标人填报的浮动幅度值）修正投标人监理报价。</w:t>
      </w:r>
    </w:p>
    <w:p>
      <w:pPr>
        <w:spacing w:before="37" w:line="360" w:lineRule="auto"/>
        <w:ind w:left="100" w:right="142" w:firstLine="420"/>
        <w:rPr>
          <w:rFonts w:ascii="宋体" w:hAnsi="宋体"/>
          <w:color w:val="auto"/>
          <w:highlight w:val="none"/>
          <w:u w:val="single"/>
        </w:rPr>
      </w:pPr>
      <w:r>
        <w:rPr>
          <w:rFonts w:hint="eastAsia" w:ascii="宋体" w:hAnsi="宋体"/>
          <w:color w:val="auto"/>
          <w:highlight w:val="none"/>
          <w:u w:val="single"/>
        </w:rPr>
        <w:t>3.1.4 只有通过初步评审的投标人才能进入下一阶段详细评审。当通过初步评审的有效投标人不足三名时，招标人应当依法重新组织招标。</w:t>
      </w:r>
    </w:p>
    <w:p>
      <w:pPr>
        <w:ind w:left="237" w:right="-20"/>
        <w:rPr>
          <w:rFonts w:ascii="宋体" w:hAnsi="宋体"/>
          <w:b/>
          <w:color w:val="auto"/>
          <w:sz w:val="28"/>
          <w:highlight w:val="none"/>
        </w:rPr>
      </w:pPr>
      <w:r>
        <w:rPr>
          <w:rFonts w:hint="eastAsia" w:ascii="宋体" w:hAnsi="宋体"/>
          <w:b/>
          <w:color w:val="auto"/>
          <w:spacing w:val="1"/>
          <w:sz w:val="28"/>
          <w:highlight w:val="none"/>
        </w:rPr>
        <w:t>3</w:t>
      </w:r>
      <w:r>
        <w:rPr>
          <w:rFonts w:hint="eastAsia" w:ascii="宋体" w:hAnsi="宋体"/>
          <w:b/>
          <w:color w:val="auto"/>
          <w:sz w:val="28"/>
          <w:highlight w:val="none"/>
        </w:rPr>
        <w:t>.2</w:t>
      </w:r>
      <w:r>
        <w:rPr>
          <w:rFonts w:hint="eastAsia" w:ascii="宋体" w:hAnsi="宋体"/>
          <w:b/>
          <w:color w:val="auto"/>
          <w:spacing w:val="68"/>
          <w:sz w:val="28"/>
          <w:highlight w:val="none"/>
        </w:rPr>
        <w:t xml:space="preserve"> </w:t>
      </w:r>
      <w:r>
        <w:rPr>
          <w:rFonts w:hint="eastAsia" w:ascii="宋体" w:hAnsi="宋体"/>
          <w:b/>
          <w:color w:val="auto"/>
          <w:sz w:val="28"/>
          <w:highlight w:val="none"/>
        </w:rPr>
        <w:t>详细评审</w:t>
      </w:r>
    </w:p>
    <w:p>
      <w:pPr>
        <w:spacing w:line="360" w:lineRule="auto"/>
        <w:ind w:right="-20" w:firstLine="424" w:firstLineChars="202"/>
        <w:rPr>
          <w:rFonts w:ascii="宋体" w:hAnsi="宋体"/>
          <w:color w:val="auto"/>
          <w:highlight w:val="none"/>
        </w:rPr>
      </w:pPr>
      <w:r>
        <w:rPr>
          <w:rFonts w:hint="eastAsia" w:ascii="宋体" w:hAnsi="宋体"/>
          <w:color w:val="auto"/>
          <w:highlight w:val="none"/>
        </w:rPr>
        <w:t>3.2.1</w:t>
      </w:r>
      <w:r>
        <w:rPr>
          <w:rFonts w:hint="eastAsia" w:ascii="宋体" w:hAnsi="宋体"/>
          <w:color w:val="auto"/>
          <w:spacing w:val="51"/>
          <w:highlight w:val="none"/>
        </w:rPr>
        <w:t xml:space="preserve"> </w:t>
      </w:r>
      <w:r>
        <w:rPr>
          <w:rFonts w:hint="eastAsia" w:ascii="宋体" w:hAnsi="宋体"/>
          <w:color w:val="auto"/>
          <w:highlight w:val="none"/>
        </w:rPr>
        <w:t>评</w:t>
      </w:r>
      <w:r>
        <w:rPr>
          <w:rFonts w:hint="eastAsia" w:ascii="宋体" w:hAnsi="宋体"/>
          <w:color w:val="auto"/>
          <w:spacing w:val="-2"/>
          <w:highlight w:val="none"/>
        </w:rPr>
        <w:t>标</w:t>
      </w:r>
      <w:r>
        <w:rPr>
          <w:rFonts w:hint="eastAsia" w:ascii="宋体" w:hAnsi="宋体"/>
          <w:color w:val="auto"/>
          <w:highlight w:val="none"/>
        </w:rPr>
        <w:t>委</w:t>
      </w:r>
      <w:r>
        <w:rPr>
          <w:rFonts w:hint="eastAsia" w:ascii="宋体" w:hAnsi="宋体"/>
          <w:color w:val="auto"/>
          <w:spacing w:val="-2"/>
          <w:highlight w:val="none"/>
        </w:rPr>
        <w:t>员</w:t>
      </w:r>
      <w:r>
        <w:rPr>
          <w:rFonts w:hint="eastAsia" w:ascii="宋体" w:hAnsi="宋体"/>
          <w:color w:val="auto"/>
          <w:highlight w:val="none"/>
        </w:rPr>
        <w:t>会</w:t>
      </w:r>
      <w:r>
        <w:rPr>
          <w:rFonts w:hint="eastAsia" w:ascii="宋体" w:hAnsi="宋体"/>
          <w:color w:val="auto"/>
          <w:spacing w:val="-2"/>
          <w:highlight w:val="none"/>
        </w:rPr>
        <w:t>按</w:t>
      </w:r>
      <w:r>
        <w:rPr>
          <w:rFonts w:hint="eastAsia" w:ascii="宋体" w:hAnsi="宋体"/>
          <w:color w:val="auto"/>
          <w:highlight w:val="none"/>
        </w:rPr>
        <w:t>本</w:t>
      </w:r>
      <w:r>
        <w:rPr>
          <w:rFonts w:hint="eastAsia" w:ascii="宋体" w:hAnsi="宋体"/>
          <w:color w:val="auto"/>
          <w:spacing w:val="-2"/>
          <w:highlight w:val="none"/>
        </w:rPr>
        <w:t>章</w:t>
      </w:r>
      <w:r>
        <w:rPr>
          <w:rFonts w:hint="eastAsia" w:ascii="宋体" w:hAnsi="宋体"/>
          <w:color w:val="auto"/>
          <w:highlight w:val="none"/>
        </w:rPr>
        <w:t>第</w:t>
      </w:r>
      <w:r>
        <w:rPr>
          <w:rFonts w:hint="eastAsia" w:ascii="宋体" w:hAnsi="宋体"/>
          <w:color w:val="auto"/>
          <w:spacing w:val="-11"/>
          <w:highlight w:val="none"/>
        </w:rPr>
        <w:t xml:space="preserve"> </w:t>
      </w:r>
      <w:r>
        <w:rPr>
          <w:rFonts w:hint="eastAsia" w:ascii="宋体" w:hAnsi="宋体"/>
          <w:color w:val="auto"/>
          <w:highlight w:val="none"/>
        </w:rPr>
        <w:t>2.2</w:t>
      </w:r>
      <w:r>
        <w:rPr>
          <w:rFonts w:hint="eastAsia" w:ascii="宋体" w:hAnsi="宋体"/>
          <w:color w:val="auto"/>
          <w:spacing w:val="-12"/>
          <w:highlight w:val="none"/>
        </w:rPr>
        <w:t xml:space="preserve"> </w:t>
      </w:r>
      <w:r>
        <w:rPr>
          <w:rFonts w:hint="eastAsia" w:ascii="宋体" w:hAnsi="宋体"/>
          <w:color w:val="auto"/>
          <w:spacing w:val="-2"/>
          <w:highlight w:val="none"/>
        </w:rPr>
        <w:t>款</w:t>
      </w:r>
      <w:r>
        <w:rPr>
          <w:rFonts w:hint="eastAsia" w:ascii="宋体" w:hAnsi="宋体"/>
          <w:color w:val="auto"/>
          <w:highlight w:val="none"/>
        </w:rPr>
        <w:t>规</w:t>
      </w:r>
      <w:r>
        <w:rPr>
          <w:rFonts w:hint="eastAsia" w:ascii="宋体" w:hAnsi="宋体"/>
          <w:color w:val="auto"/>
          <w:spacing w:val="-2"/>
          <w:highlight w:val="none"/>
        </w:rPr>
        <w:t>定</w:t>
      </w:r>
      <w:r>
        <w:rPr>
          <w:rFonts w:hint="eastAsia" w:ascii="宋体" w:hAnsi="宋体"/>
          <w:color w:val="auto"/>
          <w:highlight w:val="none"/>
        </w:rPr>
        <w:t>的</w:t>
      </w:r>
      <w:r>
        <w:rPr>
          <w:rFonts w:hint="eastAsia" w:ascii="宋体" w:hAnsi="宋体"/>
          <w:color w:val="auto"/>
          <w:spacing w:val="-2"/>
          <w:highlight w:val="none"/>
        </w:rPr>
        <w:t>量</w:t>
      </w:r>
      <w:r>
        <w:rPr>
          <w:rFonts w:hint="eastAsia" w:ascii="宋体" w:hAnsi="宋体"/>
          <w:color w:val="auto"/>
          <w:highlight w:val="none"/>
        </w:rPr>
        <w:t>化</w:t>
      </w:r>
      <w:r>
        <w:rPr>
          <w:rFonts w:hint="eastAsia" w:ascii="宋体" w:hAnsi="宋体"/>
          <w:color w:val="auto"/>
          <w:spacing w:val="-2"/>
          <w:highlight w:val="none"/>
        </w:rPr>
        <w:t>因</w:t>
      </w:r>
      <w:r>
        <w:rPr>
          <w:rFonts w:hint="eastAsia" w:ascii="宋体" w:hAnsi="宋体"/>
          <w:color w:val="auto"/>
          <w:highlight w:val="none"/>
        </w:rPr>
        <w:t>素</w:t>
      </w:r>
      <w:r>
        <w:rPr>
          <w:rFonts w:hint="eastAsia" w:ascii="宋体" w:hAnsi="宋体"/>
          <w:color w:val="auto"/>
          <w:spacing w:val="-2"/>
          <w:highlight w:val="none"/>
        </w:rPr>
        <w:t>和</w:t>
      </w:r>
      <w:r>
        <w:rPr>
          <w:rFonts w:hint="eastAsia" w:ascii="宋体" w:hAnsi="宋体"/>
          <w:color w:val="auto"/>
          <w:highlight w:val="none"/>
        </w:rPr>
        <w:t>分值</w:t>
      </w:r>
      <w:r>
        <w:rPr>
          <w:rFonts w:hint="eastAsia" w:ascii="宋体" w:hAnsi="宋体"/>
          <w:color w:val="auto"/>
          <w:spacing w:val="-2"/>
          <w:highlight w:val="none"/>
        </w:rPr>
        <w:t>进</w:t>
      </w:r>
      <w:r>
        <w:rPr>
          <w:rFonts w:hint="eastAsia" w:ascii="宋体" w:hAnsi="宋体"/>
          <w:color w:val="auto"/>
          <w:highlight w:val="none"/>
        </w:rPr>
        <w:t>行</w:t>
      </w:r>
      <w:r>
        <w:rPr>
          <w:rFonts w:hint="eastAsia" w:ascii="宋体" w:hAnsi="宋体"/>
          <w:color w:val="auto"/>
          <w:spacing w:val="-2"/>
          <w:highlight w:val="none"/>
        </w:rPr>
        <w:t>打</w:t>
      </w:r>
      <w:r>
        <w:rPr>
          <w:rFonts w:hint="eastAsia" w:ascii="宋体" w:hAnsi="宋体"/>
          <w:color w:val="auto"/>
          <w:highlight w:val="none"/>
        </w:rPr>
        <w:t>分</w:t>
      </w:r>
      <w:r>
        <w:rPr>
          <w:rFonts w:hint="eastAsia" w:ascii="宋体" w:hAnsi="宋体"/>
          <w:color w:val="auto"/>
          <w:spacing w:val="-108"/>
          <w:highlight w:val="none"/>
        </w:rPr>
        <w:t>，</w:t>
      </w:r>
      <w:r>
        <w:rPr>
          <w:rFonts w:hint="eastAsia" w:ascii="宋体" w:hAnsi="宋体"/>
          <w:color w:val="auto"/>
          <w:highlight w:val="none"/>
        </w:rPr>
        <w:t>并</w:t>
      </w:r>
      <w:r>
        <w:rPr>
          <w:rFonts w:hint="eastAsia" w:ascii="宋体" w:hAnsi="宋体"/>
          <w:color w:val="auto"/>
          <w:spacing w:val="-2"/>
          <w:highlight w:val="none"/>
        </w:rPr>
        <w:t>计</w:t>
      </w:r>
      <w:r>
        <w:rPr>
          <w:rFonts w:hint="eastAsia" w:ascii="宋体" w:hAnsi="宋体"/>
          <w:color w:val="auto"/>
          <w:highlight w:val="none"/>
        </w:rPr>
        <w:t>算</w:t>
      </w:r>
      <w:r>
        <w:rPr>
          <w:rFonts w:hint="eastAsia" w:ascii="宋体" w:hAnsi="宋体"/>
          <w:color w:val="auto"/>
          <w:spacing w:val="-2"/>
          <w:highlight w:val="none"/>
        </w:rPr>
        <w:t>出综</w:t>
      </w:r>
      <w:r>
        <w:rPr>
          <w:rFonts w:hint="eastAsia" w:ascii="宋体" w:hAnsi="宋体"/>
          <w:color w:val="auto"/>
          <w:highlight w:val="none"/>
        </w:rPr>
        <w:t>合评</w:t>
      </w:r>
      <w:r>
        <w:rPr>
          <w:rFonts w:hint="eastAsia" w:ascii="宋体" w:hAnsi="宋体"/>
          <w:color w:val="auto"/>
          <w:spacing w:val="-2"/>
          <w:highlight w:val="none"/>
        </w:rPr>
        <w:t>估</w:t>
      </w:r>
      <w:r>
        <w:rPr>
          <w:rFonts w:hint="eastAsia" w:ascii="宋体" w:hAnsi="宋体"/>
          <w:color w:val="auto"/>
          <w:highlight w:val="none"/>
        </w:rPr>
        <w:t>得</w:t>
      </w:r>
      <w:r>
        <w:rPr>
          <w:rFonts w:hint="eastAsia" w:ascii="宋体" w:hAnsi="宋体"/>
          <w:color w:val="auto"/>
          <w:spacing w:val="-2"/>
          <w:highlight w:val="none"/>
        </w:rPr>
        <w:t>分</w:t>
      </w:r>
      <w:r>
        <w:rPr>
          <w:rFonts w:hint="eastAsia" w:ascii="宋体" w:hAnsi="宋体"/>
          <w:color w:val="auto"/>
          <w:highlight w:val="none"/>
        </w:rPr>
        <w:t>。</w:t>
      </w:r>
    </w:p>
    <w:p>
      <w:pPr>
        <w:spacing w:before="37" w:line="360" w:lineRule="auto"/>
        <w:ind w:right="-20" w:firstLine="424" w:firstLineChars="202"/>
        <w:rPr>
          <w:rFonts w:ascii="宋体" w:hAnsi="宋体"/>
          <w:color w:val="auto"/>
          <w:highlight w:val="none"/>
        </w:rPr>
      </w:pPr>
      <w:r>
        <w:rPr>
          <w:rFonts w:hint="eastAsia" w:ascii="宋体" w:hAnsi="宋体"/>
          <w:color w:val="auto"/>
          <w:highlight w:val="none"/>
        </w:rPr>
        <w:t>（1</w:t>
      </w:r>
      <w:r>
        <w:rPr>
          <w:rFonts w:hint="eastAsia" w:ascii="宋体" w:hAnsi="宋体"/>
          <w:color w:val="auto"/>
          <w:spacing w:val="-2"/>
          <w:highlight w:val="none"/>
        </w:rPr>
        <w:t>）</w:t>
      </w:r>
      <w:r>
        <w:rPr>
          <w:rFonts w:hint="eastAsia" w:ascii="宋体" w:hAnsi="宋体"/>
          <w:color w:val="auto"/>
          <w:highlight w:val="none"/>
        </w:rPr>
        <w:t>按</w:t>
      </w:r>
      <w:r>
        <w:rPr>
          <w:rFonts w:hint="eastAsia" w:ascii="宋体" w:hAnsi="宋体"/>
          <w:color w:val="auto"/>
          <w:spacing w:val="-2"/>
          <w:highlight w:val="none"/>
        </w:rPr>
        <w:t>本</w:t>
      </w:r>
      <w:r>
        <w:rPr>
          <w:rFonts w:hint="eastAsia" w:ascii="宋体" w:hAnsi="宋体"/>
          <w:color w:val="auto"/>
          <w:highlight w:val="none"/>
        </w:rPr>
        <w:t>章第</w:t>
      </w:r>
      <w:r>
        <w:rPr>
          <w:rFonts w:hint="eastAsia" w:ascii="宋体" w:hAnsi="宋体"/>
          <w:color w:val="auto"/>
          <w:spacing w:val="-2"/>
          <w:highlight w:val="none"/>
        </w:rPr>
        <w:t xml:space="preserve"> </w:t>
      </w:r>
      <w:r>
        <w:rPr>
          <w:rFonts w:hint="eastAsia" w:ascii="宋体" w:hAnsi="宋体"/>
          <w:color w:val="auto"/>
          <w:highlight w:val="none"/>
        </w:rPr>
        <w:t>2.2.</w:t>
      </w:r>
      <w:r>
        <w:rPr>
          <w:rFonts w:hint="eastAsia" w:ascii="宋体" w:hAnsi="宋体"/>
          <w:color w:val="auto"/>
          <w:spacing w:val="-2"/>
          <w:highlight w:val="none"/>
        </w:rPr>
        <w:t>4</w:t>
      </w:r>
      <w:r>
        <w:rPr>
          <w:rFonts w:hint="eastAsia" w:ascii="宋体" w:hAnsi="宋体"/>
          <w:color w:val="auto"/>
          <w:spacing w:val="1"/>
          <w:highlight w:val="none"/>
        </w:rPr>
        <w:t>（</w:t>
      </w:r>
      <w:r>
        <w:rPr>
          <w:rFonts w:hint="eastAsia" w:ascii="宋体" w:hAnsi="宋体"/>
          <w:color w:val="auto"/>
          <w:spacing w:val="-2"/>
          <w:highlight w:val="none"/>
        </w:rPr>
        <w:t>1）</w:t>
      </w:r>
      <w:r>
        <w:rPr>
          <w:rFonts w:hint="eastAsia" w:ascii="宋体" w:hAnsi="宋体"/>
          <w:color w:val="auto"/>
          <w:highlight w:val="none"/>
        </w:rPr>
        <w:t>目规</w:t>
      </w:r>
      <w:r>
        <w:rPr>
          <w:rFonts w:hint="eastAsia" w:ascii="宋体" w:hAnsi="宋体"/>
          <w:color w:val="auto"/>
          <w:spacing w:val="-2"/>
          <w:highlight w:val="none"/>
        </w:rPr>
        <w:t>定</w:t>
      </w:r>
      <w:r>
        <w:rPr>
          <w:rFonts w:hint="eastAsia" w:ascii="宋体" w:hAnsi="宋体"/>
          <w:color w:val="auto"/>
          <w:highlight w:val="none"/>
        </w:rPr>
        <w:t>的</w:t>
      </w:r>
      <w:r>
        <w:rPr>
          <w:rFonts w:hint="eastAsia" w:ascii="宋体" w:hAnsi="宋体"/>
          <w:color w:val="auto"/>
          <w:spacing w:val="-2"/>
          <w:highlight w:val="none"/>
        </w:rPr>
        <w:t>评</w:t>
      </w:r>
      <w:r>
        <w:rPr>
          <w:rFonts w:hint="eastAsia" w:ascii="宋体" w:hAnsi="宋体"/>
          <w:color w:val="auto"/>
          <w:highlight w:val="none"/>
        </w:rPr>
        <w:t>审</w:t>
      </w:r>
      <w:r>
        <w:rPr>
          <w:rFonts w:hint="eastAsia" w:ascii="宋体" w:hAnsi="宋体"/>
          <w:color w:val="auto"/>
          <w:spacing w:val="-2"/>
          <w:highlight w:val="none"/>
        </w:rPr>
        <w:t>因</w:t>
      </w:r>
      <w:r>
        <w:rPr>
          <w:rFonts w:hint="eastAsia" w:ascii="宋体" w:hAnsi="宋体"/>
          <w:color w:val="auto"/>
          <w:highlight w:val="none"/>
        </w:rPr>
        <w:t>素</w:t>
      </w:r>
      <w:r>
        <w:rPr>
          <w:rFonts w:hint="eastAsia" w:ascii="宋体" w:hAnsi="宋体"/>
          <w:color w:val="auto"/>
          <w:spacing w:val="-2"/>
          <w:highlight w:val="none"/>
        </w:rPr>
        <w:t>和</w:t>
      </w:r>
      <w:r>
        <w:rPr>
          <w:rFonts w:hint="eastAsia" w:ascii="宋体" w:hAnsi="宋体"/>
          <w:color w:val="auto"/>
          <w:highlight w:val="none"/>
        </w:rPr>
        <w:t>分</w:t>
      </w:r>
      <w:r>
        <w:rPr>
          <w:rFonts w:hint="eastAsia" w:ascii="宋体" w:hAnsi="宋体"/>
          <w:color w:val="auto"/>
          <w:spacing w:val="-2"/>
          <w:highlight w:val="none"/>
        </w:rPr>
        <w:t>值</w:t>
      </w:r>
      <w:r>
        <w:rPr>
          <w:rFonts w:hint="eastAsia" w:ascii="宋体" w:hAnsi="宋体"/>
          <w:color w:val="auto"/>
          <w:highlight w:val="none"/>
        </w:rPr>
        <w:t>对资</w:t>
      </w:r>
      <w:r>
        <w:rPr>
          <w:rFonts w:hint="eastAsia" w:ascii="宋体" w:hAnsi="宋体"/>
          <w:color w:val="auto"/>
          <w:spacing w:val="-2"/>
          <w:highlight w:val="none"/>
        </w:rPr>
        <w:t>信</w:t>
      </w:r>
      <w:r>
        <w:rPr>
          <w:rFonts w:hint="eastAsia" w:ascii="宋体" w:hAnsi="宋体"/>
          <w:color w:val="auto"/>
          <w:highlight w:val="none"/>
        </w:rPr>
        <w:t>业</w:t>
      </w:r>
      <w:r>
        <w:rPr>
          <w:rFonts w:hint="eastAsia" w:ascii="宋体" w:hAnsi="宋体"/>
          <w:color w:val="auto"/>
          <w:spacing w:val="-2"/>
          <w:highlight w:val="none"/>
        </w:rPr>
        <w:t>绩</w:t>
      </w:r>
      <w:r>
        <w:rPr>
          <w:rFonts w:hint="eastAsia" w:ascii="宋体" w:hAnsi="宋体"/>
          <w:color w:val="auto"/>
          <w:highlight w:val="none"/>
        </w:rPr>
        <w:t>部</w:t>
      </w:r>
      <w:r>
        <w:rPr>
          <w:rFonts w:hint="eastAsia" w:ascii="宋体" w:hAnsi="宋体"/>
          <w:color w:val="auto"/>
          <w:spacing w:val="-2"/>
          <w:highlight w:val="none"/>
        </w:rPr>
        <w:t>分</w:t>
      </w:r>
      <w:r>
        <w:rPr>
          <w:rFonts w:hint="eastAsia" w:ascii="宋体" w:hAnsi="宋体"/>
          <w:color w:val="auto"/>
          <w:highlight w:val="none"/>
        </w:rPr>
        <w:t>计</w:t>
      </w:r>
      <w:r>
        <w:rPr>
          <w:rFonts w:hint="eastAsia" w:ascii="宋体" w:hAnsi="宋体"/>
          <w:color w:val="auto"/>
          <w:spacing w:val="-2"/>
          <w:highlight w:val="none"/>
        </w:rPr>
        <w:t>算</w:t>
      </w:r>
      <w:r>
        <w:rPr>
          <w:rFonts w:hint="eastAsia" w:ascii="宋体" w:hAnsi="宋体"/>
          <w:color w:val="auto"/>
          <w:highlight w:val="none"/>
        </w:rPr>
        <w:t>出</w:t>
      </w:r>
      <w:r>
        <w:rPr>
          <w:rFonts w:hint="eastAsia" w:ascii="宋体" w:hAnsi="宋体"/>
          <w:color w:val="auto"/>
          <w:spacing w:val="-2"/>
          <w:highlight w:val="none"/>
        </w:rPr>
        <w:t>得</w:t>
      </w:r>
      <w:r>
        <w:rPr>
          <w:rFonts w:hint="eastAsia" w:ascii="宋体" w:hAnsi="宋体"/>
          <w:color w:val="auto"/>
          <w:highlight w:val="none"/>
        </w:rPr>
        <w:t xml:space="preserve">分 </w:t>
      </w:r>
      <w:r>
        <w:rPr>
          <w:rFonts w:hint="eastAsia" w:ascii="宋体" w:hAnsi="宋体"/>
          <w:color w:val="auto"/>
          <w:spacing w:val="-1"/>
          <w:highlight w:val="none"/>
        </w:rPr>
        <w:t>A</w:t>
      </w:r>
      <w:r>
        <w:rPr>
          <w:rFonts w:hint="eastAsia" w:ascii="宋体" w:hAnsi="宋体"/>
          <w:color w:val="auto"/>
          <w:highlight w:val="none"/>
        </w:rPr>
        <w:t>；</w:t>
      </w:r>
    </w:p>
    <w:p>
      <w:pPr>
        <w:spacing w:before="39" w:line="360" w:lineRule="auto"/>
        <w:ind w:right="-20" w:firstLine="424" w:firstLineChars="202"/>
        <w:rPr>
          <w:rFonts w:ascii="宋体" w:hAnsi="宋体"/>
          <w:color w:val="auto"/>
          <w:highlight w:val="none"/>
        </w:rPr>
      </w:pPr>
      <w:r>
        <w:rPr>
          <w:rFonts w:hint="eastAsia" w:ascii="宋体" w:hAnsi="宋体"/>
          <w:color w:val="auto"/>
          <w:highlight w:val="none"/>
        </w:rPr>
        <w:t>（2</w:t>
      </w:r>
      <w:r>
        <w:rPr>
          <w:rFonts w:hint="eastAsia" w:ascii="宋体" w:hAnsi="宋体"/>
          <w:color w:val="auto"/>
          <w:spacing w:val="-2"/>
          <w:highlight w:val="none"/>
        </w:rPr>
        <w:t>）</w:t>
      </w:r>
      <w:r>
        <w:rPr>
          <w:rFonts w:hint="eastAsia" w:ascii="宋体" w:hAnsi="宋体"/>
          <w:color w:val="auto"/>
          <w:highlight w:val="none"/>
        </w:rPr>
        <w:t>按</w:t>
      </w:r>
      <w:r>
        <w:rPr>
          <w:rFonts w:hint="eastAsia" w:ascii="宋体" w:hAnsi="宋体"/>
          <w:color w:val="auto"/>
          <w:spacing w:val="-2"/>
          <w:highlight w:val="none"/>
        </w:rPr>
        <w:t>本</w:t>
      </w:r>
      <w:r>
        <w:rPr>
          <w:rFonts w:hint="eastAsia" w:ascii="宋体" w:hAnsi="宋体"/>
          <w:color w:val="auto"/>
          <w:highlight w:val="none"/>
        </w:rPr>
        <w:t>章第</w:t>
      </w:r>
      <w:r>
        <w:rPr>
          <w:rFonts w:hint="eastAsia" w:ascii="宋体" w:hAnsi="宋体"/>
          <w:color w:val="auto"/>
          <w:spacing w:val="-2"/>
          <w:highlight w:val="none"/>
        </w:rPr>
        <w:t xml:space="preserve"> </w:t>
      </w:r>
      <w:r>
        <w:rPr>
          <w:rFonts w:hint="eastAsia" w:ascii="宋体" w:hAnsi="宋体"/>
          <w:color w:val="auto"/>
          <w:highlight w:val="none"/>
        </w:rPr>
        <w:t>2.2.</w:t>
      </w:r>
      <w:r>
        <w:rPr>
          <w:rFonts w:hint="eastAsia" w:ascii="宋体" w:hAnsi="宋体"/>
          <w:color w:val="auto"/>
          <w:spacing w:val="-2"/>
          <w:highlight w:val="none"/>
        </w:rPr>
        <w:t>4</w:t>
      </w:r>
      <w:r>
        <w:rPr>
          <w:rFonts w:hint="eastAsia" w:ascii="宋体" w:hAnsi="宋体"/>
          <w:color w:val="auto"/>
          <w:spacing w:val="1"/>
          <w:highlight w:val="none"/>
        </w:rPr>
        <w:t>（</w:t>
      </w:r>
      <w:r>
        <w:rPr>
          <w:rFonts w:hint="eastAsia" w:ascii="宋体" w:hAnsi="宋体"/>
          <w:color w:val="auto"/>
          <w:spacing w:val="-2"/>
          <w:highlight w:val="none"/>
        </w:rPr>
        <w:t>2）</w:t>
      </w:r>
      <w:r>
        <w:rPr>
          <w:rFonts w:hint="eastAsia" w:ascii="宋体" w:hAnsi="宋体"/>
          <w:color w:val="auto"/>
          <w:highlight w:val="none"/>
        </w:rPr>
        <w:t>目规</w:t>
      </w:r>
      <w:r>
        <w:rPr>
          <w:rFonts w:hint="eastAsia" w:ascii="宋体" w:hAnsi="宋体"/>
          <w:color w:val="auto"/>
          <w:spacing w:val="-2"/>
          <w:highlight w:val="none"/>
        </w:rPr>
        <w:t>定</w:t>
      </w:r>
      <w:r>
        <w:rPr>
          <w:rFonts w:hint="eastAsia" w:ascii="宋体" w:hAnsi="宋体"/>
          <w:color w:val="auto"/>
          <w:highlight w:val="none"/>
        </w:rPr>
        <w:t>的</w:t>
      </w:r>
      <w:r>
        <w:rPr>
          <w:rFonts w:hint="eastAsia" w:ascii="宋体" w:hAnsi="宋体"/>
          <w:color w:val="auto"/>
          <w:spacing w:val="-2"/>
          <w:highlight w:val="none"/>
        </w:rPr>
        <w:t>评</w:t>
      </w:r>
      <w:r>
        <w:rPr>
          <w:rFonts w:hint="eastAsia" w:ascii="宋体" w:hAnsi="宋体"/>
          <w:color w:val="auto"/>
          <w:highlight w:val="none"/>
        </w:rPr>
        <w:t>审</w:t>
      </w:r>
      <w:r>
        <w:rPr>
          <w:rFonts w:hint="eastAsia" w:ascii="宋体" w:hAnsi="宋体"/>
          <w:color w:val="auto"/>
          <w:spacing w:val="-2"/>
          <w:highlight w:val="none"/>
        </w:rPr>
        <w:t>因</w:t>
      </w:r>
      <w:r>
        <w:rPr>
          <w:rFonts w:hint="eastAsia" w:ascii="宋体" w:hAnsi="宋体"/>
          <w:color w:val="auto"/>
          <w:highlight w:val="none"/>
        </w:rPr>
        <w:t>素</w:t>
      </w:r>
      <w:r>
        <w:rPr>
          <w:rFonts w:hint="eastAsia" w:ascii="宋体" w:hAnsi="宋体"/>
          <w:color w:val="auto"/>
          <w:spacing w:val="-2"/>
          <w:highlight w:val="none"/>
        </w:rPr>
        <w:t>和</w:t>
      </w:r>
      <w:r>
        <w:rPr>
          <w:rFonts w:hint="eastAsia" w:ascii="宋体" w:hAnsi="宋体"/>
          <w:color w:val="auto"/>
          <w:highlight w:val="none"/>
        </w:rPr>
        <w:t>分</w:t>
      </w:r>
      <w:r>
        <w:rPr>
          <w:rFonts w:hint="eastAsia" w:ascii="宋体" w:hAnsi="宋体"/>
          <w:color w:val="auto"/>
          <w:spacing w:val="-2"/>
          <w:highlight w:val="none"/>
        </w:rPr>
        <w:t>值</w:t>
      </w:r>
      <w:r>
        <w:rPr>
          <w:rFonts w:hint="eastAsia" w:ascii="宋体" w:hAnsi="宋体"/>
          <w:color w:val="auto"/>
          <w:highlight w:val="none"/>
        </w:rPr>
        <w:t>对监</w:t>
      </w:r>
      <w:r>
        <w:rPr>
          <w:rFonts w:hint="eastAsia" w:ascii="宋体" w:hAnsi="宋体"/>
          <w:color w:val="auto"/>
          <w:spacing w:val="-2"/>
          <w:highlight w:val="none"/>
        </w:rPr>
        <w:t>理</w:t>
      </w:r>
      <w:r>
        <w:rPr>
          <w:rFonts w:hint="eastAsia" w:ascii="宋体" w:hAnsi="宋体"/>
          <w:color w:val="auto"/>
          <w:highlight w:val="none"/>
        </w:rPr>
        <w:t>大</w:t>
      </w:r>
      <w:r>
        <w:rPr>
          <w:rFonts w:hint="eastAsia" w:ascii="宋体" w:hAnsi="宋体"/>
          <w:color w:val="auto"/>
          <w:spacing w:val="-2"/>
          <w:highlight w:val="none"/>
        </w:rPr>
        <w:t>纲</w:t>
      </w:r>
      <w:r>
        <w:rPr>
          <w:rFonts w:hint="eastAsia" w:ascii="宋体" w:hAnsi="宋体"/>
          <w:color w:val="auto"/>
          <w:highlight w:val="none"/>
        </w:rPr>
        <w:t>部</w:t>
      </w:r>
      <w:r>
        <w:rPr>
          <w:rFonts w:hint="eastAsia" w:ascii="宋体" w:hAnsi="宋体"/>
          <w:color w:val="auto"/>
          <w:spacing w:val="-2"/>
          <w:highlight w:val="none"/>
        </w:rPr>
        <w:t>分</w:t>
      </w:r>
      <w:r>
        <w:rPr>
          <w:rFonts w:hint="eastAsia" w:ascii="宋体" w:hAnsi="宋体"/>
          <w:color w:val="auto"/>
          <w:highlight w:val="none"/>
        </w:rPr>
        <w:t>计</w:t>
      </w:r>
      <w:r>
        <w:rPr>
          <w:rFonts w:hint="eastAsia" w:ascii="宋体" w:hAnsi="宋体"/>
          <w:color w:val="auto"/>
          <w:spacing w:val="-2"/>
          <w:highlight w:val="none"/>
        </w:rPr>
        <w:t>算</w:t>
      </w:r>
      <w:r>
        <w:rPr>
          <w:rFonts w:hint="eastAsia" w:ascii="宋体" w:hAnsi="宋体"/>
          <w:color w:val="auto"/>
          <w:highlight w:val="none"/>
        </w:rPr>
        <w:t>出</w:t>
      </w:r>
      <w:r>
        <w:rPr>
          <w:rFonts w:hint="eastAsia" w:ascii="宋体" w:hAnsi="宋体"/>
          <w:color w:val="auto"/>
          <w:spacing w:val="-2"/>
          <w:highlight w:val="none"/>
        </w:rPr>
        <w:t>得</w:t>
      </w:r>
      <w:r>
        <w:rPr>
          <w:rFonts w:hint="eastAsia" w:ascii="宋体" w:hAnsi="宋体"/>
          <w:color w:val="auto"/>
          <w:highlight w:val="none"/>
        </w:rPr>
        <w:t xml:space="preserve">分 </w:t>
      </w:r>
      <w:r>
        <w:rPr>
          <w:rFonts w:hint="eastAsia" w:ascii="宋体" w:hAnsi="宋体"/>
          <w:color w:val="auto"/>
          <w:spacing w:val="-1"/>
          <w:highlight w:val="none"/>
        </w:rPr>
        <w:t>B</w:t>
      </w:r>
      <w:r>
        <w:rPr>
          <w:rFonts w:hint="eastAsia" w:ascii="宋体" w:hAnsi="宋体"/>
          <w:color w:val="auto"/>
          <w:highlight w:val="none"/>
        </w:rPr>
        <w:t>；</w:t>
      </w:r>
    </w:p>
    <w:p>
      <w:pPr>
        <w:spacing w:before="39" w:line="360" w:lineRule="auto"/>
        <w:ind w:right="-20" w:firstLine="424" w:firstLineChars="202"/>
        <w:rPr>
          <w:rFonts w:ascii="宋体" w:hAnsi="宋体"/>
          <w:color w:val="auto"/>
          <w:highlight w:val="none"/>
        </w:rPr>
      </w:pPr>
      <w:r>
        <w:rPr>
          <w:rFonts w:hint="eastAsia" w:ascii="宋体" w:hAnsi="宋体"/>
          <w:color w:val="auto"/>
          <w:highlight w:val="none"/>
        </w:rPr>
        <w:t>（3</w:t>
      </w:r>
      <w:r>
        <w:rPr>
          <w:rFonts w:hint="eastAsia" w:ascii="宋体" w:hAnsi="宋体"/>
          <w:color w:val="auto"/>
          <w:spacing w:val="-2"/>
          <w:highlight w:val="none"/>
        </w:rPr>
        <w:t>）</w:t>
      </w:r>
      <w:r>
        <w:rPr>
          <w:rFonts w:hint="eastAsia" w:ascii="宋体" w:hAnsi="宋体"/>
          <w:color w:val="auto"/>
          <w:highlight w:val="none"/>
        </w:rPr>
        <w:t>按</w:t>
      </w:r>
      <w:r>
        <w:rPr>
          <w:rFonts w:hint="eastAsia" w:ascii="宋体" w:hAnsi="宋体"/>
          <w:color w:val="auto"/>
          <w:spacing w:val="-2"/>
          <w:highlight w:val="none"/>
        </w:rPr>
        <w:t>本</w:t>
      </w:r>
      <w:r>
        <w:rPr>
          <w:rFonts w:hint="eastAsia" w:ascii="宋体" w:hAnsi="宋体"/>
          <w:color w:val="auto"/>
          <w:highlight w:val="none"/>
        </w:rPr>
        <w:t>章第</w:t>
      </w:r>
      <w:r>
        <w:rPr>
          <w:rFonts w:hint="eastAsia" w:ascii="宋体" w:hAnsi="宋体"/>
          <w:color w:val="auto"/>
          <w:spacing w:val="-2"/>
          <w:highlight w:val="none"/>
        </w:rPr>
        <w:t xml:space="preserve"> </w:t>
      </w:r>
      <w:r>
        <w:rPr>
          <w:rFonts w:hint="eastAsia" w:ascii="宋体" w:hAnsi="宋体"/>
          <w:color w:val="auto"/>
          <w:highlight w:val="none"/>
        </w:rPr>
        <w:t>2.2.</w:t>
      </w:r>
      <w:r>
        <w:rPr>
          <w:rFonts w:hint="eastAsia" w:ascii="宋体" w:hAnsi="宋体"/>
          <w:color w:val="auto"/>
          <w:spacing w:val="-2"/>
          <w:highlight w:val="none"/>
        </w:rPr>
        <w:t>4</w:t>
      </w:r>
      <w:r>
        <w:rPr>
          <w:rFonts w:hint="eastAsia" w:ascii="宋体" w:hAnsi="宋体"/>
          <w:color w:val="auto"/>
          <w:spacing w:val="1"/>
          <w:highlight w:val="none"/>
        </w:rPr>
        <w:t>（</w:t>
      </w:r>
      <w:r>
        <w:rPr>
          <w:rFonts w:hint="eastAsia" w:ascii="宋体" w:hAnsi="宋体"/>
          <w:color w:val="auto"/>
          <w:spacing w:val="-2"/>
          <w:highlight w:val="none"/>
        </w:rPr>
        <w:t>3）</w:t>
      </w:r>
      <w:r>
        <w:rPr>
          <w:rFonts w:hint="eastAsia" w:ascii="宋体" w:hAnsi="宋体"/>
          <w:color w:val="auto"/>
          <w:highlight w:val="none"/>
        </w:rPr>
        <w:t>目规</w:t>
      </w:r>
      <w:r>
        <w:rPr>
          <w:rFonts w:hint="eastAsia" w:ascii="宋体" w:hAnsi="宋体"/>
          <w:color w:val="auto"/>
          <w:spacing w:val="-2"/>
          <w:highlight w:val="none"/>
        </w:rPr>
        <w:t>定</w:t>
      </w:r>
      <w:r>
        <w:rPr>
          <w:rFonts w:hint="eastAsia" w:ascii="宋体" w:hAnsi="宋体"/>
          <w:color w:val="auto"/>
          <w:highlight w:val="none"/>
        </w:rPr>
        <w:t>的</w:t>
      </w:r>
      <w:r>
        <w:rPr>
          <w:rFonts w:hint="eastAsia" w:ascii="宋体" w:hAnsi="宋体"/>
          <w:color w:val="auto"/>
          <w:spacing w:val="-2"/>
          <w:highlight w:val="none"/>
        </w:rPr>
        <w:t>评</w:t>
      </w:r>
      <w:r>
        <w:rPr>
          <w:rFonts w:hint="eastAsia" w:ascii="宋体" w:hAnsi="宋体"/>
          <w:color w:val="auto"/>
          <w:highlight w:val="none"/>
        </w:rPr>
        <w:t>审</w:t>
      </w:r>
      <w:r>
        <w:rPr>
          <w:rFonts w:hint="eastAsia" w:ascii="宋体" w:hAnsi="宋体"/>
          <w:color w:val="auto"/>
          <w:spacing w:val="-2"/>
          <w:highlight w:val="none"/>
        </w:rPr>
        <w:t>因</w:t>
      </w:r>
      <w:r>
        <w:rPr>
          <w:rFonts w:hint="eastAsia" w:ascii="宋体" w:hAnsi="宋体"/>
          <w:color w:val="auto"/>
          <w:highlight w:val="none"/>
        </w:rPr>
        <w:t>素</w:t>
      </w:r>
      <w:r>
        <w:rPr>
          <w:rFonts w:hint="eastAsia" w:ascii="宋体" w:hAnsi="宋体"/>
          <w:color w:val="auto"/>
          <w:spacing w:val="-2"/>
          <w:highlight w:val="none"/>
        </w:rPr>
        <w:t>和</w:t>
      </w:r>
      <w:r>
        <w:rPr>
          <w:rFonts w:hint="eastAsia" w:ascii="宋体" w:hAnsi="宋体"/>
          <w:color w:val="auto"/>
          <w:highlight w:val="none"/>
        </w:rPr>
        <w:t>分</w:t>
      </w:r>
      <w:r>
        <w:rPr>
          <w:rFonts w:hint="eastAsia" w:ascii="宋体" w:hAnsi="宋体"/>
          <w:color w:val="auto"/>
          <w:spacing w:val="-2"/>
          <w:highlight w:val="none"/>
        </w:rPr>
        <w:t>值</w:t>
      </w:r>
      <w:r>
        <w:rPr>
          <w:rFonts w:hint="eastAsia" w:ascii="宋体" w:hAnsi="宋体"/>
          <w:color w:val="auto"/>
          <w:highlight w:val="none"/>
        </w:rPr>
        <w:t>对投</w:t>
      </w:r>
      <w:r>
        <w:rPr>
          <w:rFonts w:hint="eastAsia" w:ascii="宋体" w:hAnsi="宋体"/>
          <w:color w:val="auto"/>
          <w:spacing w:val="-2"/>
          <w:highlight w:val="none"/>
        </w:rPr>
        <w:t>标</w:t>
      </w:r>
      <w:r>
        <w:rPr>
          <w:rFonts w:hint="eastAsia" w:ascii="宋体" w:hAnsi="宋体"/>
          <w:color w:val="auto"/>
          <w:highlight w:val="none"/>
        </w:rPr>
        <w:t>报</w:t>
      </w:r>
      <w:r>
        <w:rPr>
          <w:rFonts w:hint="eastAsia" w:ascii="宋体" w:hAnsi="宋体"/>
          <w:color w:val="auto"/>
          <w:spacing w:val="-2"/>
          <w:highlight w:val="none"/>
        </w:rPr>
        <w:t>价</w:t>
      </w:r>
      <w:r>
        <w:rPr>
          <w:rFonts w:hint="eastAsia" w:ascii="宋体" w:hAnsi="宋体"/>
          <w:color w:val="auto"/>
          <w:highlight w:val="none"/>
        </w:rPr>
        <w:t>计</w:t>
      </w:r>
      <w:r>
        <w:rPr>
          <w:rFonts w:hint="eastAsia" w:ascii="宋体" w:hAnsi="宋体"/>
          <w:color w:val="auto"/>
          <w:spacing w:val="-2"/>
          <w:highlight w:val="none"/>
        </w:rPr>
        <w:t>算</w:t>
      </w:r>
      <w:r>
        <w:rPr>
          <w:rFonts w:hint="eastAsia" w:ascii="宋体" w:hAnsi="宋体"/>
          <w:color w:val="auto"/>
          <w:highlight w:val="none"/>
        </w:rPr>
        <w:t>出</w:t>
      </w:r>
      <w:r>
        <w:rPr>
          <w:rFonts w:hint="eastAsia" w:ascii="宋体" w:hAnsi="宋体"/>
          <w:color w:val="auto"/>
          <w:spacing w:val="-2"/>
          <w:highlight w:val="none"/>
        </w:rPr>
        <w:t>得</w:t>
      </w:r>
      <w:r>
        <w:rPr>
          <w:rFonts w:hint="eastAsia" w:ascii="宋体" w:hAnsi="宋体"/>
          <w:color w:val="auto"/>
          <w:highlight w:val="none"/>
        </w:rPr>
        <w:t>分</w:t>
      </w:r>
      <w:r>
        <w:rPr>
          <w:rFonts w:hint="eastAsia" w:ascii="宋体" w:hAnsi="宋体"/>
          <w:color w:val="auto"/>
          <w:spacing w:val="-2"/>
          <w:highlight w:val="none"/>
        </w:rPr>
        <w:t xml:space="preserve"> C</w:t>
      </w:r>
      <w:r>
        <w:rPr>
          <w:rFonts w:hint="eastAsia" w:ascii="宋体" w:hAnsi="宋体"/>
          <w:color w:val="auto"/>
          <w:highlight w:val="none"/>
        </w:rPr>
        <w:t>；</w:t>
      </w:r>
    </w:p>
    <w:p>
      <w:pPr>
        <w:spacing w:before="38" w:line="360" w:lineRule="auto"/>
        <w:ind w:right="-20" w:firstLine="424" w:firstLineChars="202"/>
        <w:rPr>
          <w:rFonts w:ascii="宋体" w:hAnsi="宋体"/>
          <w:color w:val="auto"/>
          <w:highlight w:val="none"/>
        </w:rPr>
      </w:pPr>
      <w:r>
        <w:rPr>
          <w:rFonts w:hint="eastAsia" w:ascii="宋体" w:hAnsi="宋体"/>
          <w:color w:val="auto"/>
          <w:highlight w:val="none"/>
        </w:rPr>
        <w:t>（4</w:t>
      </w:r>
      <w:r>
        <w:rPr>
          <w:rFonts w:hint="eastAsia" w:ascii="宋体" w:hAnsi="宋体"/>
          <w:color w:val="auto"/>
          <w:spacing w:val="-2"/>
          <w:highlight w:val="none"/>
        </w:rPr>
        <w:t>）</w:t>
      </w:r>
      <w:r>
        <w:rPr>
          <w:rFonts w:hint="eastAsia" w:ascii="宋体" w:hAnsi="宋体"/>
          <w:color w:val="auto"/>
          <w:highlight w:val="none"/>
        </w:rPr>
        <w:t>按</w:t>
      </w:r>
      <w:r>
        <w:rPr>
          <w:rFonts w:hint="eastAsia" w:ascii="宋体" w:hAnsi="宋体"/>
          <w:color w:val="auto"/>
          <w:spacing w:val="-2"/>
          <w:highlight w:val="none"/>
        </w:rPr>
        <w:t>本</w:t>
      </w:r>
      <w:r>
        <w:rPr>
          <w:rFonts w:hint="eastAsia" w:ascii="宋体" w:hAnsi="宋体"/>
          <w:color w:val="auto"/>
          <w:highlight w:val="none"/>
        </w:rPr>
        <w:t>章第</w:t>
      </w:r>
      <w:r>
        <w:rPr>
          <w:rFonts w:hint="eastAsia" w:ascii="宋体" w:hAnsi="宋体"/>
          <w:color w:val="auto"/>
          <w:spacing w:val="-2"/>
          <w:highlight w:val="none"/>
        </w:rPr>
        <w:t xml:space="preserve"> </w:t>
      </w:r>
      <w:r>
        <w:rPr>
          <w:rFonts w:hint="eastAsia" w:ascii="宋体" w:hAnsi="宋体"/>
          <w:color w:val="auto"/>
          <w:highlight w:val="none"/>
        </w:rPr>
        <w:t>2.2.</w:t>
      </w:r>
      <w:r>
        <w:rPr>
          <w:rFonts w:hint="eastAsia" w:ascii="宋体" w:hAnsi="宋体"/>
          <w:color w:val="auto"/>
          <w:spacing w:val="-2"/>
          <w:highlight w:val="none"/>
        </w:rPr>
        <w:t>4</w:t>
      </w:r>
      <w:r>
        <w:rPr>
          <w:rFonts w:hint="eastAsia" w:ascii="宋体" w:hAnsi="宋体"/>
          <w:color w:val="auto"/>
          <w:spacing w:val="1"/>
          <w:highlight w:val="none"/>
        </w:rPr>
        <w:t>（</w:t>
      </w:r>
      <w:r>
        <w:rPr>
          <w:rFonts w:hint="eastAsia" w:ascii="宋体" w:hAnsi="宋体"/>
          <w:color w:val="auto"/>
          <w:spacing w:val="-2"/>
          <w:highlight w:val="none"/>
        </w:rPr>
        <w:t>4）</w:t>
      </w:r>
      <w:r>
        <w:rPr>
          <w:rFonts w:hint="eastAsia" w:ascii="宋体" w:hAnsi="宋体"/>
          <w:color w:val="auto"/>
          <w:highlight w:val="none"/>
        </w:rPr>
        <w:t>目规</w:t>
      </w:r>
      <w:r>
        <w:rPr>
          <w:rFonts w:hint="eastAsia" w:ascii="宋体" w:hAnsi="宋体"/>
          <w:color w:val="auto"/>
          <w:spacing w:val="-2"/>
          <w:highlight w:val="none"/>
        </w:rPr>
        <w:t>定</w:t>
      </w:r>
      <w:r>
        <w:rPr>
          <w:rFonts w:hint="eastAsia" w:ascii="宋体" w:hAnsi="宋体"/>
          <w:color w:val="auto"/>
          <w:highlight w:val="none"/>
        </w:rPr>
        <w:t>的</w:t>
      </w:r>
      <w:r>
        <w:rPr>
          <w:rFonts w:hint="eastAsia" w:ascii="宋体" w:hAnsi="宋体"/>
          <w:color w:val="auto"/>
          <w:spacing w:val="-2"/>
          <w:highlight w:val="none"/>
        </w:rPr>
        <w:t>评</w:t>
      </w:r>
      <w:r>
        <w:rPr>
          <w:rFonts w:hint="eastAsia" w:ascii="宋体" w:hAnsi="宋体"/>
          <w:color w:val="auto"/>
          <w:highlight w:val="none"/>
        </w:rPr>
        <w:t>审</w:t>
      </w:r>
      <w:r>
        <w:rPr>
          <w:rFonts w:hint="eastAsia" w:ascii="宋体" w:hAnsi="宋体"/>
          <w:color w:val="auto"/>
          <w:spacing w:val="-2"/>
          <w:highlight w:val="none"/>
        </w:rPr>
        <w:t>因</w:t>
      </w:r>
      <w:r>
        <w:rPr>
          <w:rFonts w:hint="eastAsia" w:ascii="宋体" w:hAnsi="宋体"/>
          <w:color w:val="auto"/>
          <w:highlight w:val="none"/>
        </w:rPr>
        <w:t>素</w:t>
      </w:r>
      <w:r>
        <w:rPr>
          <w:rFonts w:hint="eastAsia" w:ascii="宋体" w:hAnsi="宋体"/>
          <w:color w:val="auto"/>
          <w:spacing w:val="-2"/>
          <w:highlight w:val="none"/>
        </w:rPr>
        <w:t>和</w:t>
      </w:r>
      <w:r>
        <w:rPr>
          <w:rFonts w:hint="eastAsia" w:ascii="宋体" w:hAnsi="宋体"/>
          <w:color w:val="auto"/>
          <w:highlight w:val="none"/>
        </w:rPr>
        <w:t>分</w:t>
      </w:r>
      <w:r>
        <w:rPr>
          <w:rFonts w:hint="eastAsia" w:ascii="宋体" w:hAnsi="宋体"/>
          <w:color w:val="auto"/>
          <w:spacing w:val="-2"/>
          <w:highlight w:val="none"/>
        </w:rPr>
        <w:t>值</w:t>
      </w:r>
      <w:r>
        <w:rPr>
          <w:rFonts w:hint="eastAsia" w:ascii="宋体" w:hAnsi="宋体"/>
          <w:color w:val="auto"/>
          <w:highlight w:val="none"/>
        </w:rPr>
        <w:t>对其</w:t>
      </w:r>
      <w:r>
        <w:rPr>
          <w:rFonts w:hint="eastAsia" w:ascii="宋体" w:hAnsi="宋体"/>
          <w:color w:val="auto"/>
          <w:spacing w:val="-2"/>
          <w:highlight w:val="none"/>
        </w:rPr>
        <w:t>他</w:t>
      </w:r>
      <w:r>
        <w:rPr>
          <w:rFonts w:hint="eastAsia" w:ascii="宋体" w:hAnsi="宋体"/>
          <w:color w:val="auto"/>
          <w:highlight w:val="none"/>
        </w:rPr>
        <w:t>部</w:t>
      </w:r>
      <w:r>
        <w:rPr>
          <w:rFonts w:hint="eastAsia" w:ascii="宋体" w:hAnsi="宋体"/>
          <w:color w:val="auto"/>
          <w:spacing w:val="-2"/>
          <w:highlight w:val="none"/>
        </w:rPr>
        <w:t>分</w:t>
      </w:r>
      <w:r>
        <w:rPr>
          <w:rFonts w:hint="eastAsia" w:ascii="宋体" w:hAnsi="宋体"/>
          <w:color w:val="auto"/>
          <w:highlight w:val="none"/>
        </w:rPr>
        <w:t>计</w:t>
      </w:r>
      <w:r>
        <w:rPr>
          <w:rFonts w:hint="eastAsia" w:ascii="宋体" w:hAnsi="宋体"/>
          <w:color w:val="auto"/>
          <w:spacing w:val="-2"/>
          <w:highlight w:val="none"/>
        </w:rPr>
        <w:t>算</w:t>
      </w:r>
      <w:r>
        <w:rPr>
          <w:rFonts w:hint="eastAsia" w:ascii="宋体" w:hAnsi="宋体"/>
          <w:color w:val="auto"/>
          <w:highlight w:val="none"/>
        </w:rPr>
        <w:t>出</w:t>
      </w:r>
      <w:r>
        <w:rPr>
          <w:rFonts w:hint="eastAsia" w:ascii="宋体" w:hAnsi="宋体"/>
          <w:color w:val="auto"/>
          <w:spacing w:val="-2"/>
          <w:highlight w:val="none"/>
        </w:rPr>
        <w:t>得</w:t>
      </w:r>
      <w:r>
        <w:rPr>
          <w:rFonts w:hint="eastAsia" w:ascii="宋体" w:hAnsi="宋体"/>
          <w:color w:val="auto"/>
          <w:highlight w:val="none"/>
        </w:rPr>
        <w:t>分</w:t>
      </w:r>
      <w:r>
        <w:rPr>
          <w:rFonts w:hint="eastAsia" w:ascii="宋体" w:hAnsi="宋体"/>
          <w:color w:val="auto"/>
          <w:spacing w:val="-2"/>
          <w:highlight w:val="none"/>
        </w:rPr>
        <w:t xml:space="preserve"> </w:t>
      </w:r>
      <w:r>
        <w:rPr>
          <w:rFonts w:hint="eastAsia" w:ascii="宋体" w:hAnsi="宋体"/>
          <w:color w:val="auto"/>
          <w:spacing w:val="-1"/>
          <w:highlight w:val="none"/>
        </w:rPr>
        <w:t>D</w:t>
      </w:r>
      <w:r>
        <w:rPr>
          <w:rFonts w:hint="eastAsia" w:ascii="宋体" w:hAnsi="宋体"/>
          <w:color w:val="auto"/>
          <w:highlight w:val="none"/>
        </w:rPr>
        <w:t>。</w:t>
      </w:r>
    </w:p>
    <w:p>
      <w:pPr>
        <w:spacing w:before="39" w:line="360" w:lineRule="auto"/>
        <w:ind w:right="-20" w:firstLine="424" w:firstLineChars="202"/>
        <w:rPr>
          <w:rFonts w:ascii="宋体" w:hAnsi="宋体"/>
          <w:color w:val="auto"/>
          <w:highlight w:val="none"/>
        </w:rPr>
      </w:pPr>
      <w:r>
        <w:rPr>
          <w:rFonts w:hint="eastAsia" w:ascii="宋体" w:hAnsi="宋体"/>
          <w:color w:val="auto"/>
          <w:highlight w:val="none"/>
        </w:rPr>
        <w:t>3.2.2</w:t>
      </w:r>
      <w:r>
        <w:rPr>
          <w:rFonts w:hint="eastAsia" w:ascii="宋体" w:hAnsi="宋体"/>
          <w:color w:val="auto"/>
          <w:spacing w:val="51"/>
          <w:highlight w:val="none"/>
        </w:rPr>
        <w:t xml:space="preserve"> </w:t>
      </w:r>
      <w:r>
        <w:rPr>
          <w:rFonts w:hint="eastAsia" w:ascii="宋体" w:hAnsi="宋体"/>
          <w:color w:val="auto"/>
          <w:highlight w:val="none"/>
        </w:rPr>
        <w:t>评</w:t>
      </w:r>
      <w:r>
        <w:rPr>
          <w:rFonts w:hint="eastAsia" w:ascii="宋体" w:hAnsi="宋体"/>
          <w:color w:val="auto"/>
          <w:spacing w:val="-2"/>
          <w:highlight w:val="none"/>
        </w:rPr>
        <w:t>分</w:t>
      </w:r>
      <w:r>
        <w:rPr>
          <w:rFonts w:hint="eastAsia" w:ascii="宋体" w:hAnsi="宋体"/>
          <w:color w:val="auto"/>
          <w:highlight w:val="none"/>
        </w:rPr>
        <w:t>分</w:t>
      </w:r>
      <w:r>
        <w:rPr>
          <w:rFonts w:hint="eastAsia" w:ascii="宋体" w:hAnsi="宋体"/>
          <w:color w:val="auto"/>
          <w:spacing w:val="-2"/>
          <w:highlight w:val="none"/>
        </w:rPr>
        <w:t>值</w:t>
      </w:r>
      <w:r>
        <w:rPr>
          <w:rFonts w:hint="eastAsia" w:ascii="宋体" w:hAnsi="宋体"/>
          <w:color w:val="auto"/>
          <w:highlight w:val="none"/>
        </w:rPr>
        <w:t>计</w:t>
      </w:r>
      <w:r>
        <w:rPr>
          <w:rFonts w:hint="eastAsia" w:ascii="宋体" w:hAnsi="宋体"/>
          <w:color w:val="auto"/>
          <w:spacing w:val="-2"/>
          <w:highlight w:val="none"/>
        </w:rPr>
        <w:t>算</w:t>
      </w:r>
      <w:r>
        <w:rPr>
          <w:rFonts w:hint="eastAsia" w:ascii="宋体" w:hAnsi="宋体"/>
          <w:color w:val="auto"/>
          <w:highlight w:val="none"/>
        </w:rPr>
        <w:t>保</w:t>
      </w:r>
      <w:r>
        <w:rPr>
          <w:rFonts w:hint="eastAsia" w:ascii="宋体" w:hAnsi="宋体"/>
          <w:color w:val="auto"/>
          <w:spacing w:val="-2"/>
          <w:highlight w:val="none"/>
        </w:rPr>
        <w:t>留小</w:t>
      </w:r>
      <w:r>
        <w:rPr>
          <w:rFonts w:hint="eastAsia" w:ascii="宋体" w:hAnsi="宋体"/>
          <w:color w:val="auto"/>
          <w:highlight w:val="none"/>
        </w:rPr>
        <w:t>数点</w:t>
      </w:r>
      <w:r>
        <w:rPr>
          <w:rFonts w:hint="eastAsia" w:ascii="宋体" w:hAnsi="宋体"/>
          <w:color w:val="auto"/>
          <w:spacing w:val="-2"/>
          <w:highlight w:val="none"/>
        </w:rPr>
        <w:t>后</w:t>
      </w:r>
      <w:r>
        <w:rPr>
          <w:rFonts w:hint="eastAsia" w:ascii="宋体" w:hAnsi="宋体"/>
          <w:color w:val="auto"/>
          <w:highlight w:val="none"/>
        </w:rPr>
        <w:t>两</w:t>
      </w:r>
      <w:r>
        <w:rPr>
          <w:rFonts w:hint="eastAsia" w:ascii="宋体" w:hAnsi="宋体"/>
          <w:color w:val="auto"/>
          <w:spacing w:val="-2"/>
          <w:highlight w:val="none"/>
        </w:rPr>
        <w:t>位</w:t>
      </w:r>
      <w:r>
        <w:rPr>
          <w:rFonts w:hint="eastAsia" w:ascii="宋体" w:hAnsi="宋体"/>
          <w:color w:val="auto"/>
          <w:highlight w:val="none"/>
        </w:rPr>
        <w:t>，</w:t>
      </w:r>
      <w:r>
        <w:rPr>
          <w:rFonts w:hint="eastAsia" w:ascii="宋体" w:hAnsi="宋体"/>
          <w:color w:val="auto"/>
          <w:spacing w:val="-2"/>
          <w:highlight w:val="none"/>
        </w:rPr>
        <w:t>小</w:t>
      </w:r>
      <w:r>
        <w:rPr>
          <w:rFonts w:hint="eastAsia" w:ascii="宋体" w:hAnsi="宋体"/>
          <w:color w:val="auto"/>
          <w:highlight w:val="none"/>
        </w:rPr>
        <w:t>数</w:t>
      </w:r>
      <w:r>
        <w:rPr>
          <w:rFonts w:hint="eastAsia" w:ascii="宋体" w:hAnsi="宋体"/>
          <w:color w:val="auto"/>
          <w:spacing w:val="-2"/>
          <w:highlight w:val="none"/>
        </w:rPr>
        <w:t>点</w:t>
      </w:r>
      <w:r>
        <w:rPr>
          <w:rFonts w:hint="eastAsia" w:ascii="宋体" w:hAnsi="宋体"/>
          <w:color w:val="auto"/>
          <w:highlight w:val="none"/>
        </w:rPr>
        <w:t>后</w:t>
      </w:r>
      <w:r>
        <w:rPr>
          <w:rFonts w:hint="eastAsia" w:ascii="宋体" w:hAnsi="宋体"/>
          <w:color w:val="auto"/>
          <w:spacing w:val="-2"/>
          <w:highlight w:val="none"/>
        </w:rPr>
        <w:t>第</w:t>
      </w:r>
      <w:r>
        <w:rPr>
          <w:rFonts w:hint="eastAsia" w:ascii="宋体" w:hAnsi="宋体"/>
          <w:color w:val="auto"/>
          <w:highlight w:val="none"/>
        </w:rPr>
        <w:t>三位</w:t>
      </w:r>
      <w:r>
        <w:rPr>
          <w:rFonts w:hint="eastAsia" w:ascii="宋体" w:hAnsi="宋体"/>
          <w:color w:val="auto"/>
          <w:spacing w:val="-3"/>
          <w:highlight w:val="none"/>
        </w:rPr>
        <w:t>“</w:t>
      </w:r>
      <w:r>
        <w:rPr>
          <w:rFonts w:hint="eastAsia" w:ascii="宋体" w:hAnsi="宋体"/>
          <w:color w:val="auto"/>
          <w:highlight w:val="none"/>
        </w:rPr>
        <w:t>四</w:t>
      </w:r>
      <w:r>
        <w:rPr>
          <w:rFonts w:hint="eastAsia" w:ascii="宋体" w:hAnsi="宋体"/>
          <w:color w:val="auto"/>
          <w:spacing w:val="-2"/>
          <w:highlight w:val="none"/>
        </w:rPr>
        <w:t>舍</w:t>
      </w:r>
      <w:r>
        <w:rPr>
          <w:rFonts w:hint="eastAsia" w:ascii="宋体" w:hAnsi="宋体"/>
          <w:color w:val="auto"/>
          <w:highlight w:val="none"/>
        </w:rPr>
        <w:t>五入</w:t>
      </w:r>
      <w:r>
        <w:rPr>
          <w:rFonts w:hint="eastAsia" w:ascii="宋体" w:hAnsi="宋体"/>
          <w:color w:val="auto"/>
          <w:spacing w:val="-3"/>
          <w:highlight w:val="none"/>
        </w:rPr>
        <w:t>”</w:t>
      </w:r>
      <w:r>
        <w:rPr>
          <w:rFonts w:hint="eastAsia" w:ascii="宋体" w:hAnsi="宋体"/>
          <w:color w:val="auto"/>
          <w:highlight w:val="none"/>
        </w:rPr>
        <w:t>。</w:t>
      </w:r>
    </w:p>
    <w:p>
      <w:pPr>
        <w:spacing w:line="360" w:lineRule="auto"/>
        <w:ind w:right="-20" w:firstLine="424" w:firstLineChars="202"/>
        <w:rPr>
          <w:rFonts w:ascii="宋体" w:hAnsi="宋体"/>
          <w:color w:val="auto"/>
          <w:highlight w:val="none"/>
          <w:u w:val="single"/>
        </w:rPr>
      </w:pPr>
      <w:r>
        <w:rPr>
          <w:rFonts w:hint="eastAsia" w:ascii="宋体" w:hAnsi="宋体"/>
          <w:color w:val="auto"/>
          <w:highlight w:val="none"/>
        </w:rPr>
        <w:t>3.2.3</w:t>
      </w:r>
      <w:r>
        <w:rPr>
          <w:rFonts w:hint="eastAsia" w:ascii="宋体" w:hAnsi="宋体"/>
          <w:color w:val="auto"/>
          <w:highlight w:val="none"/>
          <w:u w:val="single"/>
        </w:rPr>
        <w:t>投标人总得分＝</w:t>
      </w:r>
      <w:r>
        <w:rPr>
          <w:rFonts w:ascii="宋体" w:hAnsi="宋体"/>
          <w:color w:val="auto"/>
          <w:highlight w:val="none"/>
          <w:u w:val="single"/>
        </w:rPr>
        <w:t>A+B+C</w:t>
      </w:r>
    </w:p>
    <w:p>
      <w:pPr>
        <w:spacing w:line="360" w:lineRule="auto"/>
        <w:ind w:right="-20" w:firstLine="424" w:firstLineChars="202"/>
        <w:rPr>
          <w:rFonts w:ascii="宋体" w:hAnsi="宋体"/>
          <w:color w:val="auto"/>
          <w:highlight w:val="none"/>
        </w:rPr>
      </w:pPr>
      <w:r>
        <w:rPr>
          <w:rFonts w:hint="eastAsia" w:ascii="宋体" w:hAnsi="宋体"/>
          <w:color w:val="auto"/>
          <w:highlight w:val="none"/>
          <w:u w:val="single"/>
        </w:rPr>
        <w:t>投标人综合得分为各评委A+B+C的总分去掉一个最高分和一个最低分后计取的算术平均分（分数出现小数点时，保留小数点后二位，第三位小数四舍五入）。</w:t>
      </w:r>
    </w:p>
    <w:p>
      <w:pPr>
        <w:spacing w:before="39" w:line="360" w:lineRule="auto"/>
        <w:ind w:right="-20" w:firstLine="424" w:firstLineChars="202"/>
        <w:rPr>
          <w:rFonts w:ascii="宋体" w:hAnsi="宋体"/>
          <w:color w:val="auto"/>
          <w:highlight w:val="none"/>
        </w:rPr>
      </w:pPr>
      <w:r>
        <w:rPr>
          <w:rFonts w:hint="eastAsia" w:ascii="宋体" w:hAnsi="宋体"/>
          <w:color w:val="auto"/>
          <w:highlight w:val="none"/>
        </w:rPr>
        <w:t>3.2.4 评</w:t>
      </w:r>
      <w:r>
        <w:rPr>
          <w:rFonts w:hint="eastAsia" w:ascii="宋体" w:hAnsi="宋体"/>
          <w:color w:val="auto"/>
          <w:spacing w:val="-2"/>
          <w:highlight w:val="none"/>
        </w:rPr>
        <w:t>标</w:t>
      </w:r>
      <w:r>
        <w:rPr>
          <w:rFonts w:hint="eastAsia" w:ascii="宋体" w:hAnsi="宋体"/>
          <w:color w:val="auto"/>
          <w:highlight w:val="none"/>
        </w:rPr>
        <w:t>委</w:t>
      </w:r>
      <w:r>
        <w:rPr>
          <w:rFonts w:hint="eastAsia" w:ascii="宋体" w:hAnsi="宋体"/>
          <w:color w:val="auto"/>
          <w:spacing w:val="-2"/>
          <w:highlight w:val="none"/>
        </w:rPr>
        <w:t>员</w:t>
      </w:r>
      <w:r>
        <w:rPr>
          <w:rFonts w:hint="eastAsia" w:ascii="宋体" w:hAnsi="宋体"/>
          <w:color w:val="auto"/>
          <w:highlight w:val="none"/>
        </w:rPr>
        <w:t>会</w:t>
      </w:r>
      <w:r>
        <w:rPr>
          <w:rFonts w:hint="eastAsia" w:ascii="宋体" w:hAnsi="宋体"/>
          <w:color w:val="auto"/>
          <w:spacing w:val="-2"/>
          <w:highlight w:val="none"/>
        </w:rPr>
        <w:t>发</w:t>
      </w:r>
      <w:r>
        <w:rPr>
          <w:rFonts w:hint="eastAsia" w:ascii="宋体" w:hAnsi="宋体"/>
          <w:color w:val="auto"/>
          <w:highlight w:val="none"/>
        </w:rPr>
        <w:t>现</w:t>
      </w:r>
      <w:r>
        <w:rPr>
          <w:rFonts w:hint="eastAsia" w:ascii="宋体" w:hAnsi="宋体"/>
          <w:color w:val="auto"/>
          <w:spacing w:val="-2"/>
          <w:highlight w:val="none"/>
        </w:rPr>
        <w:t>投标</w:t>
      </w:r>
      <w:r>
        <w:rPr>
          <w:rFonts w:hint="eastAsia" w:ascii="宋体" w:hAnsi="宋体"/>
          <w:color w:val="auto"/>
          <w:highlight w:val="none"/>
        </w:rPr>
        <w:t>人的</w:t>
      </w:r>
      <w:r>
        <w:rPr>
          <w:rFonts w:hint="eastAsia" w:ascii="宋体" w:hAnsi="宋体"/>
          <w:color w:val="auto"/>
          <w:spacing w:val="-2"/>
          <w:highlight w:val="none"/>
        </w:rPr>
        <w:t>报</w:t>
      </w:r>
      <w:r>
        <w:rPr>
          <w:rFonts w:hint="eastAsia" w:ascii="宋体" w:hAnsi="宋体"/>
          <w:color w:val="auto"/>
          <w:highlight w:val="none"/>
        </w:rPr>
        <w:t>价</w:t>
      </w:r>
      <w:r>
        <w:rPr>
          <w:rFonts w:hint="eastAsia" w:ascii="宋体" w:hAnsi="宋体"/>
          <w:color w:val="auto"/>
          <w:spacing w:val="-2"/>
          <w:highlight w:val="none"/>
        </w:rPr>
        <w:t>明</w:t>
      </w:r>
      <w:r>
        <w:rPr>
          <w:rFonts w:hint="eastAsia" w:ascii="宋体" w:hAnsi="宋体"/>
          <w:color w:val="auto"/>
          <w:highlight w:val="none"/>
        </w:rPr>
        <w:t>显</w:t>
      </w:r>
      <w:r>
        <w:rPr>
          <w:rFonts w:hint="eastAsia" w:ascii="宋体" w:hAnsi="宋体"/>
          <w:color w:val="auto"/>
          <w:spacing w:val="-2"/>
          <w:highlight w:val="none"/>
        </w:rPr>
        <w:t>低</w:t>
      </w:r>
      <w:r>
        <w:rPr>
          <w:rFonts w:hint="eastAsia" w:ascii="宋体" w:hAnsi="宋体"/>
          <w:color w:val="auto"/>
          <w:highlight w:val="none"/>
        </w:rPr>
        <w:t>于</w:t>
      </w:r>
      <w:r>
        <w:rPr>
          <w:rFonts w:hint="eastAsia" w:ascii="宋体" w:hAnsi="宋体"/>
          <w:color w:val="auto"/>
          <w:spacing w:val="-2"/>
          <w:highlight w:val="none"/>
        </w:rPr>
        <w:t>其</w:t>
      </w:r>
      <w:r>
        <w:rPr>
          <w:rFonts w:hint="eastAsia" w:ascii="宋体" w:hAnsi="宋体"/>
          <w:color w:val="auto"/>
          <w:highlight w:val="none"/>
        </w:rPr>
        <w:t>他</w:t>
      </w:r>
      <w:r>
        <w:rPr>
          <w:rFonts w:hint="eastAsia" w:ascii="宋体" w:hAnsi="宋体"/>
          <w:color w:val="auto"/>
          <w:spacing w:val="-2"/>
          <w:highlight w:val="none"/>
        </w:rPr>
        <w:t>投</w:t>
      </w:r>
      <w:r>
        <w:rPr>
          <w:rFonts w:hint="eastAsia" w:ascii="宋体" w:hAnsi="宋体"/>
          <w:color w:val="auto"/>
          <w:highlight w:val="none"/>
        </w:rPr>
        <w:t>标报</w:t>
      </w:r>
      <w:r>
        <w:rPr>
          <w:rFonts w:hint="eastAsia" w:ascii="宋体" w:hAnsi="宋体"/>
          <w:color w:val="auto"/>
          <w:spacing w:val="-2"/>
          <w:highlight w:val="none"/>
        </w:rPr>
        <w:t>价</w:t>
      </w:r>
      <w:r>
        <w:rPr>
          <w:rFonts w:hint="eastAsia" w:ascii="宋体" w:hAnsi="宋体"/>
          <w:color w:val="auto"/>
          <w:spacing w:val="-77"/>
          <w:highlight w:val="none"/>
        </w:rPr>
        <w:t>，</w:t>
      </w:r>
      <w:r>
        <w:rPr>
          <w:rFonts w:hint="eastAsia" w:ascii="宋体" w:hAnsi="宋体"/>
          <w:color w:val="auto"/>
          <w:highlight w:val="none"/>
        </w:rPr>
        <w:t>使</w:t>
      </w:r>
      <w:r>
        <w:rPr>
          <w:rFonts w:hint="eastAsia" w:ascii="宋体" w:hAnsi="宋体"/>
          <w:color w:val="auto"/>
          <w:spacing w:val="-2"/>
          <w:highlight w:val="none"/>
        </w:rPr>
        <w:t>得</w:t>
      </w:r>
      <w:r>
        <w:rPr>
          <w:rFonts w:hint="eastAsia" w:ascii="宋体" w:hAnsi="宋体"/>
          <w:color w:val="auto"/>
          <w:highlight w:val="none"/>
        </w:rPr>
        <w:t>其</w:t>
      </w:r>
      <w:r>
        <w:rPr>
          <w:rFonts w:hint="eastAsia" w:ascii="宋体" w:hAnsi="宋体"/>
          <w:color w:val="auto"/>
          <w:spacing w:val="-2"/>
          <w:highlight w:val="none"/>
        </w:rPr>
        <w:t>投</w:t>
      </w:r>
      <w:r>
        <w:rPr>
          <w:rFonts w:hint="eastAsia" w:ascii="宋体" w:hAnsi="宋体"/>
          <w:color w:val="auto"/>
          <w:highlight w:val="none"/>
        </w:rPr>
        <w:t>标</w:t>
      </w:r>
      <w:r>
        <w:rPr>
          <w:rFonts w:hint="eastAsia" w:ascii="宋体" w:hAnsi="宋体"/>
          <w:color w:val="auto"/>
          <w:spacing w:val="-2"/>
          <w:highlight w:val="none"/>
        </w:rPr>
        <w:t>报</w:t>
      </w:r>
      <w:r>
        <w:rPr>
          <w:rFonts w:hint="eastAsia" w:ascii="宋体" w:hAnsi="宋体"/>
          <w:color w:val="auto"/>
          <w:highlight w:val="none"/>
        </w:rPr>
        <w:t>价</w:t>
      </w:r>
      <w:r>
        <w:rPr>
          <w:rFonts w:hint="eastAsia" w:ascii="宋体" w:hAnsi="宋体"/>
          <w:color w:val="auto"/>
          <w:spacing w:val="-2"/>
          <w:highlight w:val="none"/>
        </w:rPr>
        <w:t>可</w:t>
      </w:r>
      <w:r>
        <w:rPr>
          <w:rFonts w:hint="eastAsia" w:ascii="宋体" w:hAnsi="宋体"/>
          <w:color w:val="auto"/>
          <w:highlight w:val="none"/>
        </w:rPr>
        <w:t>能低</w:t>
      </w:r>
      <w:r>
        <w:rPr>
          <w:rFonts w:hint="eastAsia" w:ascii="宋体" w:hAnsi="宋体"/>
          <w:color w:val="auto"/>
          <w:spacing w:val="-2"/>
          <w:highlight w:val="none"/>
        </w:rPr>
        <w:t>于</w:t>
      </w:r>
      <w:r>
        <w:rPr>
          <w:rFonts w:hint="eastAsia" w:ascii="宋体" w:hAnsi="宋体"/>
          <w:color w:val="auto"/>
          <w:highlight w:val="none"/>
        </w:rPr>
        <w:t>其个 别成本的，应当</w:t>
      </w:r>
      <w:r>
        <w:rPr>
          <w:rFonts w:hint="eastAsia" w:ascii="宋体" w:hAnsi="宋体"/>
          <w:color w:val="auto"/>
          <w:spacing w:val="-2"/>
          <w:highlight w:val="none"/>
        </w:rPr>
        <w:t>要</w:t>
      </w:r>
      <w:r>
        <w:rPr>
          <w:rFonts w:hint="eastAsia" w:ascii="宋体" w:hAnsi="宋体"/>
          <w:color w:val="auto"/>
          <w:highlight w:val="none"/>
        </w:rPr>
        <w:t>求该</w:t>
      </w:r>
      <w:r>
        <w:rPr>
          <w:rFonts w:hint="eastAsia" w:ascii="宋体" w:hAnsi="宋体"/>
          <w:color w:val="auto"/>
          <w:spacing w:val="-2"/>
          <w:highlight w:val="none"/>
        </w:rPr>
        <w:t>投</w:t>
      </w:r>
      <w:r>
        <w:rPr>
          <w:rFonts w:hint="eastAsia" w:ascii="宋体" w:hAnsi="宋体"/>
          <w:color w:val="auto"/>
          <w:highlight w:val="none"/>
        </w:rPr>
        <w:t>标人作出书面说</w:t>
      </w:r>
      <w:r>
        <w:rPr>
          <w:rFonts w:hint="eastAsia" w:ascii="宋体" w:hAnsi="宋体"/>
          <w:color w:val="auto"/>
          <w:spacing w:val="-2"/>
          <w:highlight w:val="none"/>
        </w:rPr>
        <w:t>明</w:t>
      </w:r>
      <w:r>
        <w:rPr>
          <w:rFonts w:hint="eastAsia" w:ascii="宋体" w:hAnsi="宋体"/>
          <w:color w:val="auto"/>
          <w:highlight w:val="none"/>
        </w:rPr>
        <w:t>并提</w:t>
      </w:r>
      <w:r>
        <w:rPr>
          <w:rFonts w:hint="eastAsia" w:ascii="宋体" w:hAnsi="宋体"/>
          <w:color w:val="auto"/>
          <w:spacing w:val="-2"/>
          <w:highlight w:val="none"/>
        </w:rPr>
        <w:t>供</w:t>
      </w:r>
      <w:r>
        <w:rPr>
          <w:rFonts w:hint="eastAsia" w:ascii="宋体" w:hAnsi="宋体"/>
          <w:color w:val="auto"/>
          <w:highlight w:val="none"/>
        </w:rPr>
        <w:t>相应的证明材料</w:t>
      </w:r>
      <w:r>
        <w:rPr>
          <w:rFonts w:hint="eastAsia" w:ascii="宋体" w:hAnsi="宋体"/>
          <w:color w:val="auto"/>
          <w:spacing w:val="-2"/>
          <w:highlight w:val="none"/>
        </w:rPr>
        <w:t>。</w:t>
      </w:r>
      <w:r>
        <w:rPr>
          <w:rFonts w:hint="eastAsia" w:ascii="宋体" w:hAnsi="宋体"/>
          <w:color w:val="auto"/>
          <w:highlight w:val="none"/>
        </w:rPr>
        <w:t>投标</w:t>
      </w:r>
      <w:r>
        <w:rPr>
          <w:rFonts w:hint="eastAsia" w:ascii="宋体" w:hAnsi="宋体"/>
          <w:color w:val="auto"/>
          <w:spacing w:val="-2"/>
          <w:highlight w:val="none"/>
        </w:rPr>
        <w:t>人</w:t>
      </w:r>
      <w:r>
        <w:rPr>
          <w:rFonts w:hint="eastAsia" w:ascii="宋体" w:hAnsi="宋体"/>
          <w:color w:val="auto"/>
          <w:highlight w:val="none"/>
        </w:rPr>
        <w:t>不能合理说明</w:t>
      </w:r>
      <w:r>
        <w:rPr>
          <w:rFonts w:hint="eastAsia" w:ascii="宋体" w:hAnsi="宋体"/>
          <w:color w:val="auto"/>
          <w:spacing w:val="-2"/>
          <w:highlight w:val="none"/>
        </w:rPr>
        <w:t>或</w:t>
      </w:r>
      <w:r>
        <w:rPr>
          <w:rFonts w:hint="eastAsia" w:ascii="宋体" w:hAnsi="宋体"/>
          <w:color w:val="auto"/>
          <w:highlight w:val="none"/>
        </w:rPr>
        <w:t>者不能</w:t>
      </w:r>
      <w:r>
        <w:rPr>
          <w:rFonts w:hint="eastAsia" w:ascii="宋体" w:hAnsi="宋体"/>
          <w:color w:val="auto"/>
          <w:spacing w:val="-2"/>
          <w:highlight w:val="none"/>
        </w:rPr>
        <w:t>提</w:t>
      </w:r>
      <w:r>
        <w:rPr>
          <w:rFonts w:hint="eastAsia" w:ascii="宋体" w:hAnsi="宋体"/>
          <w:color w:val="auto"/>
          <w:highlight w:val="none"/>
        </w:rPr>
        <w:t>供</w:t>
      </w:r>
      <w:r>
        <w:rPr>
          <w:rFonts w:hint="eastAsia" w:ascii="宋体" w:hAnsi="宋体"/>
          <w:color w:val="auto"/>
          <w:spacing w:val="-2"/>
          <w:highlight w:val="none"/>
        </w:rPr>
        <w:t>相</w:t>
      </w:r>
      <w:r>
        <w:rPr>
          <w:rFonts w:hint="eastAsia" w:ascii="宋体" w:hAnsi="宋体"/>
          <w:color w:val="auto"/>
          <w:highlight w:val="none"/>
        </w:rPr>
        <w:t>应</w:t>
      </w:r>
      <w:r>
        <w:rPr>
          <w:rFonts w:hint="eastAsia" w:ascii="宋体" w:hAnsi="宋体"/>
          <w:color w:val="auto"/>
          <w:spacing w:val="-2"/>
          <w:highlight w:val="none"/>
        </w:rPr>
        <w:t>证</w:t>
      </w:r>
      <w:r>
        <w:rPr>
          <w:rFonts w:hint="eastAsia" w:ascii="宋体" w:hAnsi="宋体"/>
          <w:color w:val="auto"/>
          <w:highlight w:val="none"/>
        </w:rPr>
        <w:t>明</w:t>
      </w:r>
      <w:r>
        <w:rPr>
          <w:rFonts w:hint="eastAsia" w:ascii="宋体" w:hAnsi="宋体"/>
          <w:color w:val="auto"/>
          <w:spacing w:val="-2"/>
          <w:highlight w:val="none"/>
        </w:rPr>
        <w:t>材</w:t>
      </w:r>
      <w:r>
        <w:rPr>
          <w:rFonts w:hint="eastAsia" w:ascii="宋体" w:hAnsi="宋体"/>
          <w:color w:val="auto"/>
          <w:highlight w:val="none"/>
        </w:rPr>
        <w:t>料的</w:t>
      </w:r>
      <w:r>
        <w:rPr>
          <w:rFonts w:hint="eastAsia" w:ascii="宋体" w:hAnsi="宋体"/>
          <w:color w:val="auto"/>
          <w:spacing w:val="-94"/>
          <w:highlight w:val="none"/>
        </w:rPr>
        <w:t>，</w:t>
      </w:r>
      <w:r>
        <w:rPr>
          <w:rFonts w:hint="eastAsia" w:ascii="宋体" w:hAnsi="宋体"/>
          <w:color w:val="auto"/>
          <w:highlight w:val="none"/>
        </w:rPr>
        <w:t>评标</w:t>
      </w:r>
      <w:r>
        <w:rPr>
          <w:rFonts w:hint="eastAsia" w:ascii="宋体" w:hAnsi="宋体"/>
          <w:color w:val="auto"/>
          <w:spacing w:val="-2"/>
          <w:highlight w:val="none"/>
        </w:rPr>
        <w:t>委</w:t>
      </w:r>
      <w:r>
        <w:rPr>
          <w:rFonts w:hint="eastAsia" w:ascii="宋体" w:hAnsi="宋体"/>
          <w:color w:val="auto"/>
          <w:highlight w:val="none"/>
        </w:rPr>
        <w:t>员</w:t>
      </w:r>
      <w:r>
        <w:rPr>
          <w:rFonts w:hint="eastAsia" w:ascii="宋体" w:hAnsi="宋体"/>
          <w:color w:val="auto"/>
          <w:spacing w:val="-2"/>
          <w:highlight w:val="none"/>
        </w:rPr>
        <w:t>会</w:t>
      </w:r>
      <w:r>
        <w:rPr>
          <w:rFonts w:hint="eastAsia" w:ascii="宋体" w:hAnsi="宋体"/>
          <w:color w:val="auto"/>
          <w:highlight w:val="none"/>
        </w:rPr>
        <w:t>应</w:t>
      </w:r>
      <w:r>
        <w:rPr>
          <w:rFonts w:hint="eastAsia" w:ascii="宋体" w:hAnsi="宋体"/>
          <w:color w:val="auto"/>
          <w:spacing w:val="-2"/>
          <w:highlight w:val="none"/>
        </w:rPr>
        <w:t>当</w:t>
      </w:r>
      <w:r>
        <w:rPr>
          <w:rFonts w:hint="eastAsia" w:ascii="宋体" w:hAnsi="宋体"/>
          <w:color w:val="auto"/>
          <w:highlight w:val="none"/>
        </w:rPr>
        <w:t>认</w:t>
      </w:r>
      <w:r>
        <w:rPr>
          <w:rFonts w:hint="eastAsia" w:ascii="宋体" w:hAnsi="宋体"/>
          <w:color w:val="auto"/>
          <w:spacing w:val="-2"/>
          <w:highlight w:val="none"/>
        </w:rPr>
        <w:t>定</w:t>
      </w:r>
      <w:r>
        <w:rPr>
          <w:rFonts w:hint="eastAsia" w:ascii="宋体" w:hAnsi="宋体"/>
          <w:color w:val="auto"/>
          <w:highlight w:val="none"/>
        </w:rPr>
        <w:t>该</w:t>
      </w:r>
      <w:r>
        <w:rPr>
          <w:rFonts w:hint="eastAsia" w:ascii="宋体" w:hAnsi="宋体"/>
          <w:color w:val="auto"/>
          <w:spacing w:val="-2"/>
          <w:highlight w:val="none"/>
        </w:rPr>
        <w:t>投</w:t>
      </w:r>
      <w:r>
        <w:rPr>
          <w:rFonts w:hint="eastAsia" w:ascii="宋体" w:hAnsi="宋体"/>
          <w:color w:val="auto"/>
          <w:highlight w:val="none"/>
        </w:rPr>
        <w:t>标人</w:t>
      </w:r>
      <w:r>
        <w:rPr>
          <w:rFonts w:hint="eastAsia" w:ascii="宋体" w:hAnsi="宋体"/>
          <w:color w:val="auto"/>
          <w:spacing w:val="-2"/>
          <w:highlight w:val="none"/>
        </w:rPr>
        <w:t>以</w:t>
      </w:r>
      <w:r>
        <w:rPr>
          <w:rFonts w:hint="eastAsia" w:ascii="宋体" w:hAnsi="宋体"/>
          <w:color w:val="auto"/>
          <w:highlight w:val="none"/>
        </w:rPr>
        <w:t>低</w:t>
      </w:r>
      <w:r>
        <w:rPr>
          <w:rFonts w:hint="eastAsia" w:ascii="宋体" w:hAnsi="宋体"/>
          <w:color w:val="auto"/>
          <w:spacing w:val="-2"/>
          <w:highlight w:val="none"/>
        </w:rPr>
        <w:t>于</w:t>
      </w:r>
      <w:r>
        <w:rPr>
          <w:rFonts w:hint="eastAsia" w:ascii="宋体" w:hAnsi="宋体"/>
          <w:color w:val="auto"/>
          <w:highlight w:val="none"/>
        </w:rPr>
        <w:t>成</w:t>
      </w:r>
      <w:r>
        <w:rPr>
          <w:rFonts w:hint="eastAsia" w:ascii="宋体" w:hAnsi="宋体"/>
          <w:color w:val="auto"/>
          <w:spacing w:val="-2"/>
          <w:highlight w:val="none"/>
        </w:rPr>
        <w:t>本</w:t>
      </w:r>
      <w:r>
        <w:rPr>
          <w:rFonts w:hint="eastAsia" w:ascii="宋体" w:hAnsi="宋体"/>
          <w:color w:val="auto"/>
          <w:highlight w:val="none"/>
        </w:rPr>
        <w:t>报</w:t>
      </w:r>
      <w:r>
        <w:rPr>
          <w:rFonts w:hint="eastAsia" w:ascii="宋体" w:hAnsi="宋体"/>
          <w:color w:val="auto"/>
          <w:spacing w:val="-2"/>
          <w:highlight w:val="none"/>
        </w:rPr>
        <w:t>价</w:t>
      </w:r>
      <w:r>
        <w:rPr>
          <w:rFonts w:hint="eastAsia" w:ascii="宋体" w:hAnsi="宋体"/>
          <w:color w:val="auto"/>
          <w:highlight w:val="none"/>
        </w:rPr>
        <w:t>竞标</w:t>
      </w:r>
      <w:r>
        <w:rPr>
          <w:rFonts w:hint="eastAsia" w:ascii="宋体" w:hAnsi="宋体"/>
          <w:color w:val="auto"/>
          <w:spacing w:val="-94"/>
          <w:highlight w:val="none"/>
        </w:rPr>
        <w:t>，</w:t>
      </w:r>
      <w:r>
        <w:rPr>
          <w:rFonts w:hint="eastAsia" w:ascii="宋体" w:hAnsi="宋体"/>
          <w:color w:val="auto"/>
          <w:highlight w:val="none"/>
        </w:rPr>
        <w:t>并否</w:t>
      </w:r>
      <w:r>
        <w:rPr>
          <w:rFonts w:hint="eastAsia" w:ascii="宋体" w:hAnsi="宋体"/>
          <w:color w:val="auto"/>
          <w:spacing w:val="-2"/>
          <w:highlight w:val="none"/>
        </w:rPr>
        <w:t>决其投标</w:t>
      </w:r>
      <w:r>
        <w:rPr>
          <w:rFonts w:hint="eastAsia" w:ascii="宋体" w:hAnsi="宋体"/>
          <w:color w:val="auto"/>
          <w:highlight w:val="none"/>
        </w:rPr>
        <w:t>。</w:t>
      </w:r>
    </w:p>
    <w:p>
      <w:pPr>
        <w:ind w:left="237" w:right="-20"/>
        <w:rPr>
          <w:rFonts w:ascii="宋体" w:hAnsi="宋体"/>
          <w:b/>
          <w:color w:val="auto"/>
          <w:sz w:val="28"/>
          <w:highlight w:val="none"/>
        </w:rPr>
      </w:pPr>
      <w:r>
        <w:rPr>
          <w:rFonts w:hint="eastAsia" w:ascii="宋体" w:hAnsi="宋体"/>
          <w:b/>
          <w:color w:val="auto"/>
          <w:spacing w:val="1"/>
          <w:sz w:val="28"/>
          <w:highlight w:val="none"/>
        </w:rPr>
        <w:t>3</w:t>
      </w:r>
      <w:r>
        <w:rPr>
          <w:rFonts w:hint="eastAsia" w:ascii="宋体" w:hAnsi="宋体"/>
          <w:b/>
          <w:color w:val="auto"/>
          <w:sz w:val="28"/>
          <w:highlight w:val="none"/>
        </w:rPr>
        <w:t>.3</w:t>
      </w:r>
      <w:r>
        <w:rPr>
          <w:rFonts w:hint="eastAsia" w:ascii="宋体" w:hAnsi="宋体"/>
          <w:b/>
          <w:color w:val="auto"/>
          <w:spacing w:val="68"/>
          <w:sz w:val="28"/>
          <w:highlight w:val="none"/>
        </w:rPr>
        <w:t xml:space="preserve"> </w:t>
      </w:r>
      <w:r>
        <w:rPr>
          <w:rFonts w:hint="eastAsia" w:ascii="宋体" w:hAnsi="宋体"/>
          <w:b/>
          <w:color w:val="auto"/>
          <w:sz w:val="28"/>
          <w:highlight w:val="none"/>
        </w:rPr>
        <w:t>投标文件</w:t>
      </w:r>
      <w:r>
        <w:rPr>
          <w:rFonts w:hint="eastAsia" w:ascii="宋体" w:hAnsi="宋体"/>
          <w:b/>
          <w:color w:val="auto"/>
          <w:spacing w:val="-3"/>
          <w:sz w:val="28"/>
          <w:highlight w:val="none"/>
        </w:rPr>
        <w:t>的</w:t>
      </w:r>
      <w:r>
        <w:rPr>
          <w:rFonts w:hint="eastAsia" w:ascii="宋体" w:hAnsi="宋体"/>
          <w:b/>
          <w:color w:val="auto"/>
          <w:sz w:val="28"/>
          <w:highlight w:val="none"/>
        </w:rPr>
        <w:t>澄清</w:t>
      </w:r>
    </w:p>
    <w:p>
      <w:pPr>
        <w:spacing w:line="360" w:lineRule="auto"/>
        <w:ind w:right="-20" w:firstLine="424" w:firstLineChars="202"/>
        <w:rPr>
          <w:rFonts w:ascii="宋体" w:hAnsi="宋体"/>
          <w:color w:val="auto"/>
          <w:highlight w:val="none"/>
        </w:rPr>
      </w:pPr>
      <w:r>
        <w:rPr>
          <w:rFonts w:hint="eastAsia" w:ascii="宋体" w:hAnsi="宋体"/>
          <w:color w:val="auto"/>
          <w:highlight w:val="none"/>
        </w:rPr>
        <w:t>3.3.1</w:t>
      </w:r>
      <w:r>
        <w:rPr>
          <w:rFonts w:hint="eastAsia" w:ascii="宋体" w:hAnsi="宋体"/>
          <w:color w:val="auto"/>
          <w:spacing w:val="51"/>
          <w:highlight w:val="none"/>
        </w:rPr>
        <w:t xml:space="preserve"> </w:t>
      </w:r>
      <w:r>
        <w:rPr>
          <w:rFonts w:hint="eastAsia" w:ascii="宋体" w:hAnsi="宋体"/>
          <w:color w:val="auto"/>
          <w:highlight w:val="none"/>
        </w:rPr>
        <w:t>在</w:t>
      </w:r>
      <w:r>
        <w:rPr>
          <w:rFonts w:hint="eastAsia" w:ascii="宋体" w:hAnsi="宋体"/>
          <w:color w:val="auto"/>
          <w:spacing w:val="-2"/>
          <w:highlight w:val="none"/>
        </w:rPr>
        <w:t>评</w:t>
      </w:r>
      <w:r>
        <w:rPr>
          <w:rFonts w:hint="eastAsia" w:ascii="宋体" w:hAnsi="宋体"/>
          <w:color w:val="auto"/>
          <w:highlight w:val="none"/>
        </w:rPr>
        <w:t>标</w:t>
      </w:r>
      <w:r>
        <w:rPr>
          <w:rFonts w:hint="eastAsia" w:ascii="宋体" w:hAnsi="宋体"/>
          <w:color w:val="auto"/>
          <w:spacing w:val="-2"/>
          <w:highlight w:val="none"/>
        </w:rPr>
        <w:t>过</w:t>
      </w:r>
      <w:r>
        <w:rPr>
          <w:rFonts w:hint="eastAsia" w:ascii="宋体" w:hAnsi="宋体"/>
          <w:color w:val="auto"/>
          <w:highlight w:val="none"/>
        </w:rPr>
        <w:t>程中</w:t>
      </w:r>
      <w:r>
        <w:rPr>
          <w:rFonts w:hint="eastAsia" w:ascii="宋体" w:hAnsi="宋体"/>
          <w:color w:val="auto"/>
          <w:spacing w:val="-41"/>
          <w:highlight w:val="none"/>
        </w:rPr>
        <w:t>，</w:t>
      </w:r>
      <w:r>
        <w:rPr>
          <w:rFonts w:hint="eastAsia" w:ascii="宋体" w:hAnsi="宋体"/>
          <w:color w:val="auto"/>
          <w:highlight w:val="none"/>
        </w:rPr>
        <w:t>评</w:t>
      </w:r>
      <w:r>
        <w:rPr>
          <w:rFonts w:hint="eastAsia" w:ascii="宋体" w:hAnsi="宋体"/>
          <w:color w:val="auto"/>
          <w:spacing w:val="-2"/>
          <w:highlight w:val="none"/>
        </w:rPr>
        <w:t>标</w:t>
      </w:r>
      <w:r>
        <w:rPr>
          <w:rFonts w:hint="eastAsia" w:ascii="宋体" w:hAnsi="宋体"/>
          <w:color w:val="auto"/>
          <w:highlight w:val="none"/>
        </w:rPr>
        <w:t>委员</w:t>
      </w:r>
      <w:r>
        <w:rPr>
          <w:rFonts w:hint="eastAsia" w:ascii="宋体" w:hAnsi="宋体"/>
          <w:color w:val="auto"/>
          <w:spacing w:val="-2"/>
          <w:highlight w:val="none"/>
        </w:rPr>
        <w:t>会</w:t>
      </w:r>
      <w:r>
        <w:rPr>
          <w:rFonts w:hint="eastAsia" w:ascii="宋体" w:hAnsi="宋体"/>
          <w:color w:val="auto"/>
          <w:highlight w:val="none"/>
        </w:rPr>
        <w:t>可</w:t>
      </w:r>
      <w:r>
        <w:rPr>
          <w:rFonts w:hint="eastAsia" w:ascii="宋体" w:hAnsi="宋体"/>
          <w:color w:val="auto"/>
          <w:spacing w:val="-2"/>
          <w:highlight w:val="none"/>
        </w:rPr>
        <w:t>以</w:t>
      </w:r>
      <w:r>
        <w:rPr>
          <w:rFonts w:hint="eastAsia" w:ascii="宋体" w:hAnsi="宋体"/>
          <w:color w:val="auto"/>
          <w:highlight w:val="none"/>
        </w:rPr>
        <w:t>书</w:t>
      </w:r>
      <w:r>
        <w:rPr>
          <w:rFonts w:hint="eastAsia" w:ascii="宋体" w:hAnsi="宋体"/>
          <w:color w:val="auto"/>
          <w:spacing w:val="-2"/>
          <w:highlight w:val="none"/>
        </w:rPr>
        <w:t>面</w:t>
      </w:r>
      <w:r>
        <w:rPr>
          <w:rFonts w:hint="eastAsia" w:ascii="宋体" w:hAnsi="宋体"/>
          <w:color w:val="auto"/>
          <w:highlight w:val="none"/>
        </w:rPr>
        <w:t>形</w:t>
      </w:r>
      <w:r>
        <w:rPr>
          <w:rFonts w:hint="eastAsia" w:ascii="宋体" w:hAnsi="宋体"/>
          <w:color w:val="auto"/>
          <w:spacing w:val="-2"/>
          <w:highlight w:val="none"/>
        </w:rPr>
        <w:t>式</w:t>
      </w:r>
      <w:r>
        <w:rPr>
          <w:rFonts w:hint="eastAsia" w:ascii="宋体" w:hAnsi="宋体"/>
          <w:color w:val="auto"/>
          <w:highlight w:val="none"/>
        </w:rPr>
        <w:t>要</w:t>
      </w:r>
      <w:r>
        <w:rPr>
          <w:rFonts w:hint="eastAsia" w:ascii="宋体" w:hAnsi="宋体"/>
          <w:color w:val="auto"/>
          <w:spacing w:val="-2"/>
          <w:highlight w:val="none"/>
        </w:rPr>
        <w:t>求</w:t>
      </w:r>
      <w:r>
        <w:rPr>
          <w:rFonts w:hint="eastAsia" w:ascii="宋体" w:hAnsi="宋体"/>
          <w:color w:val="auto"/>
          <w:highlight w:val="none"/>
        </w:rPr>
        <w:t>投标</w:t>
      </w:r>
      <w:r>
        <w:rPr>
          <w:rFonts w:hint="eastAsia" w:ascii="宋体" w:hAnsi="宋体"/>
          <w:color w:val="auto"/>
          <w:spacing w:val="-2"/>
          <w:highlight w:val="none"/>
        </w:rPr>
        <w:t>人</w:t>
      </w:r>
      <w:r>
        <w:rPr>
          <w:rFonts w:hint="eastAsia" w:ascii="宋体" w:hAnsi="宋体"/>
          <w:color w:val="auto"/>
          <w:highlight w:val="none"/>
        </w:rPr>
        <w:t>对</w:t>
      </w:r>
      <w:r>
        <w:rPr>
          <w:rFonts w:hint="eastAsia" w:ascii="宋体" w:hAnsi="宋体"/>
          <w:color w:val="auto"/>
          <w:spacing w:val="-2"/>
          <w:highlight w:val="none"/>
        </w:rPr>
        <w:t>投</w:t>
      </w:r>
      <w:r>
        <w:rPr>
          <w:rFonts w:hint="eastAsia" w:ascii="宋体" w:hAnsi="宋体"/>
          <w:color w:val="auto"/>
          <w:highlight w:val="none"/>
        </w:rPr>
        <w:t>标</w:t>
      </w:r>
      <w:r>
        <w:rPr>
          <w:rFonts w:hint="eastAsia" w:ascii="宋体" w:hAnsi="宋体"/>
          <w:color w:val="auto"/>
          <w:spacing w:val="-2"/>
          <w:highlight w:val="none"/>
        </w:rPr>
        <w:t>文</w:t>
      </w:r>
      <w:r>
        <w:rPr>
          <w:rFonts w:hint="eastAsia" w:ascii="宋体" w:hAnsi="宋体"/>
          <w:color w:val="auto"/>
          <w:highlight w:val="none"/>
        </w:rPr>
        <w:t>件</w:t>
      </w:r>
      <w:r>
        <w:rPr>
          <w:rFonts w:hint="eastAsia" w:ascii="宋体" w:hAnsi="宋体"/>
          <w:color w:val="auto"/>
          <w:spacing w:val="-2"/>
          <w:highlight w:val="none"/>
        </w:rPr>
        <w:t>中</w:t>
      </w:r>
      <w:r>
        <w:rPr>
          <w:rFonts w:hint="eastAsia" w:ascii="宋体" w:hAnsi="宋体"/>
          <w:color w:val="auto"/>
          <w:highlight w:val="none"/>
        </w:rPr>
        <w:t>含</w:t>
      </w:r>
      <w:r>
        <w:rPr>
          <w:rFonts w:hint="eastAsia" w:ascii="宋体" w:hAnsi="宋体"/>
          <w:color w:val="auto"/>
          <w:spacing w:val="-2"/>
          <w:highlight w:val="none"/>
        </w:rPr>
        <w:t>义</w:t>
      </w:r>
      <w:r>
        <w:rPr>
          <w:rFonts w:hint="eastAsia" w:ascii="宋体" w:hAnsi="宋体"/>
          <w:color w:val="auto"/>
          <w:highlight w:val="none"/>
        </w:rPr>
        <w:t>不明</w:t>
      </w:r>
      <w:r>
        <w:rPr>
          <w:rFonts w:hint="eastAsia" w:ascii="宋体" w:hAnsi="宋体"/>
          <w:color w:val="auto"/>
          <w:spacing w:val="-2"/>
          <w:highlight w:val="none"/>
        </w:rPr>
        <w:t>确</w:t>
      </w:r>
      <w:r>
        <w:rPr>
          <w:rFonts w:hint="eastAsia" w:ascii="宋体" w:hAnsi="宋体"/>
          <w:color w:val="auto"/>
          <w:spacing w:val="-38"/>
          <w:highlight w:val="none"/>
        </w:rPr>
        <w:t>、</w:t>
      </w:r>
      <w:r>
        <w:rPr>
          <w:rFonts w:hint="eastAsia" w:ascii="宋体" w:hAnsi="宋体"/>
          <w:color w:val="auto"/>
          <w:spacing w:val="-2"/>
          <w:highlight w:val="none"/>
        </w:rPr>
        <w:t>对</w:t>
      </w:r>
      <w:r>
        <w:rPr>
          <w:rFonts w:hint="eastAsia" w:ascii="宋体" w:hAnsi="宋体"/>
          <w:color w:val="auto"/>
          <w:highlight w:val="none"/>
        </w:rPr>
        <w:t>同</w:t>
      </w:r>
      <w:r>
        <w:rPr>
          <w:rFonts w:hint="eastAsia" w:ascii="宋体" w:hAnsi="宋体"/>
          <w:color w:val="auto"/>
          <w:position w:val="-1"/>
          <w:highlight w:val="none"/>
        </w:rPr>
        <w:t>类问题表述不一</w:t>
      </w:r>
      <w:r>
        <w:rPr>
          <w:rFonts w:hint="eastAsia" w:ascii="宋体" w:hAnsi="宋体"/>
          <w:color w:val="auto"/>
          <w:spacing w:val="-2"/>
          <w:position w:val="-1"/>
          <w:highlight w:val="none"/>
        </w:rPr>
        <w:t>致</w:t>
      </w:r>
      <w:r>
        <w:rPr>
          <w:rFonts w:hint="eastAsia" w:ascii="宋体" w:hAnsi="宋体"/>
          <w:color w:val="auto"/>
          <w:position w:val="-1"/>
          <w:highlight w:val="none"/>
        </w:rPr>
        <w:t>或者</w:t>
      </w:r>
      <w:r>
        <w:rPr>
          <w:rFonts w:hint="eastAsia" w:ascii="宋体" w:hAnsi="宋体"/>
          <w:color w:val="auto"/>
          <w:spacing w:val="-2"/>
          <w:position w:val="-1"/>
          <w:highlight w:val="none"/>
        </w:rPr>
        <w:t>有</w:t>
      </w:r>
      <w:r>
        <w:rPr>
          <w:rFonts w:hint="eastAsia" w:ascii="宋体" w:hAnsi="宋体"/>
          <w:color w:val="auto"/>
          <w:position w:val="-1"/>
          <w:highlight w:val="none"/>
        </w:rPr>
        <w:t>明显文字和计算</w:t>
      </w:r>
      <w:r>
        <w:rPr>
          <w:rFonts w:hint="eastAsia" w:ascii="宋体" w:hAnsi="宋体"/>
          <w:color w:val="auto"/>
          <w:spacing w:val="-2"/>
          <w:position w:val="-1"/>
          <w:highlight w:val="none"/>
        </w:rPr>
        <w:t>错</w:t>
      </w:r>
      <w:r>
        <w:rPr>
          <w:rFonts w:hint="eastAsia" w:ascii="宋体" w:hAnsi="宋体"/>
          <w:color w:val="auto"/>
          <w:position w:val="-1"/>
          <w:highlight w:val="none"/>
        </w:rPr>
        <w:t>误的</w:t>
      </w:r>
      <w:r>
        <w:rPr>
          <w:rFonts w:hint="eastAsia" w:ascii="宋体" w:hAnsi="宋体"/>
          <w:color w:val="auto"/>
          <w:spacing w:val="-2"/>
          <w:position w:val="-1"/>
          <w:highlight w:val="none"/>
        </w:rPr>
        <w:t>内</w:t>
      </w:r>
      <w:r>
        <w:rPr>
          <w:rFonts w:hint="eastAsia" w:ascii="宋体" w:hAnsi="宋体"/>
          <w:color w:val="auto"/>
          <w:position w:val="-1"/>
          <w:highlight w:val="none"/>
        </w:rPr>
        <w:t>容作必要的澄清</w:t>
      </w:r>
      <w:r>
        <w:rPr>
          <w:rFonts w:hint="eastAsia" w:ascii="宋体" w:hAnsi="宋体"/>
          <w:color w:val="auto"/>
          <w:spacing w:val="-2"/>
          <w:position w:val="-1"/>
          <w:highlight w:val="none"/>
        </w:rPr>
        <w:t>、</w:t>
      </w:r>
      <w:r>
        <w:rPr>
          <w:rFonts w:hint="eastAsia" w:ascii="宋体" w:hAnsi="宋体"/>
          <w:color w:val="auto"/>
          <w:position w:val="-1"/>
          <w:highlight w:val="none"/>
        </w:rPr>
        <w:t>说明</w:t>
      </w:r>
      <w:r>
        <w:rPr>
          <w:rFonts w:hint="eastAsia" w:ascii="宋体" w:hAnsi="宋体"/>
          <w:color w:val="auto"/>
          <w:spacing w:val="-2"/>
          <w:position w:val="-1"/>
          <w:highlight w:val="none"/>
        </w:rPr>
        <w:t>或</w:t>
      </w:r>
      <w:r>
        <w:rPr>
          <w:rFonts w:hint="eastAsia" w:ascii="宋体" w:hAnsi="宋体"/>
          <w:color w:val="auto"/>
          <w:position w:val="-1"/>
          <w:highlight w:val="none"/>
        </w:rPr>
        <w:t>补正。澄清、</w:t>
      </w:r>
      <w:r>
        <w:rPr>
          <w:rFonts w:hint="eastAsia" w:ascii="宋体" w:hAnsi="宋体"/>
          <w:color w:val="auto"/>
          <w:spacing w:val="-2"/>
          <w:position w:val="-1"/>
          <w:highlight w:val="none"/>
        </w:rPr>
        <w:t>说</w:t>
      </w:r>
      <w:r>
        <w:rPr>
          <w:rFonts w:hint="eastAsia" w:ascii="宋体" w:hAnsi="宋体"/>
          <w:color w:val="auto"/>
          <w:position w:val="-1"/>
          <w:highlight w:val="none"/>
        </w:rPr>
        <w:t>明</w:t>
      </w:r>
      <w:r>
        <w:rPr>
          <w:rFonts w:hint="eastAsia" w:ascii="宋体" w:hAnsi="宋体"/>
          <w:color w:val="auto"/>
          <w:highlight w:val="none"/>
        </w:rPr>
        <w:t>或补</w:t>
      </w:r>
      <w:r>
        <w:rPr>
          <w:rFonts w:hint="eastAsia" w:ascii="宋体" w:hAnsi="宋体"/>
          <w:color w:val="auto"/>
          <w:spacing w:val="-2"/>
          <w:highlight w:val="none"/>
        </w:rPr>
        <w:t>正</w:t>
      </w:r>
      <w:r>
        <w:rPr>
          <w:rFonts w:hint="eastAsia" w:ascii="宋体" w:hAnsi="宋体"/>
          <w:color w:val="auto"/>
          <w:highlight w:val="none"/>
        </w:rPr>
        <w:t>应</w:t>
      </w:r>
      <w:r>
        <w:rPr>
          <w:rFonts w:hint="eastAsia" w:ascii="宋体" w:hAnsi="宋体"/>
          <w:color w:val="auto"/>
          <w:spacing w:val="-2"/>
          <w:highlight w:val="none"/>
        </w:rPr>
        <w:t>以</w:t>
      </w:r>
      <w:r>
        <w:rPr>
          <w:rFonts w:hint="eastAsia" w:ascii="宋体" w:hAnsi="宋体"/>
          <w:color w:val="auto"/>
          <w:highlight w:val="none"/>
        </w:rPr>
        <w:t>书</w:t>
      </w:r>
      <w:r>
        <w:rPr>
          <w:rFonts w:hint="eastAsia" w:ascii="宋体" w:hAnsi="宋体"/>
          <w:color w:val="auto"/>
          <w:spacing w:val="-2"/>
          <w:highlight w:val="none"/>
        </w:rPr>
        <w:t>面</w:t>
      </w:r>
      <w:r>
        <w:rPr>
          <w:rFonts w:hint="eastAsia" w:ascii="宋体" w:hAnsi="宋体"/>
          <w:color w:val="auto"/>
          <w:highlight w:val="none"/>
        </w:rPr>
        <w:t>方</w:t>
      </w:r>
      <w:r>
        <w:rPr>
          <w:rFonts w:hint="eastAsia" w:ascii="宋体" w:hAnsi="宋体"/>
          <w:color w:val="auto"/>
          <w:spacing w:val="-2"/>
          <w:highlight w:val="none"/>
        </w:rPr>
        <w:t>式</w:t>
      </w:r>
      <w:r>
        <w:rPr>
          <w:rFonts w:hint="eastAsia" w:ascii="宋体" w:hAnsi="宋体"/>
          <w:color w:val="auto"/>
          <w:highlight w:val="none"/>
        </w:rPr>
        <w:t>进</w:t>
      </w:r>
      <w:r>
        <w:rPr>
          <w:rFonts w:hint="eastAsia" w:ascii="宋体" w:hAnsi="宋体"/>
          <w:color w:val="auto"/>
          <w:spacing w:val="-2"/>
          <w:highlight w:val="none"/>
        </w:rPr>
        <w:t>行</w:t>
      </w:r>
      <w:r>
        <w:rPr>
          <w:rFonts w:hint="eastAsia" w:ascii="宋体" w:hAnsi="宋体"/>
          <w:color w:val="auto"/>
          <w:highlight w:val="none"/>
        </w:rPr>
        <w:t>。评</w:t>
      </w:r>
      <w:r>
        <w:rPr>
          <w:rFonts w:hint="eastAsia" w:ascii="宋体" w:hAnsi="宋体"/>
          <w:color w:val="auto"/>
          <w:spacing w:val="-2"/>
          <w:highlight w:val="none"/>
        </w:rPr>
        <w:t>标</w:t>
      </w:r>
      <w:r>
        <w:rPr>
          <w:rFonts w:hint="eastAsia" w:ascii="宋体" w:hAnsi="宋体"/>
          <w:color w:val="auto"/>
          <w:highlight w:val="none"/>
        </w:rPr>
        <w:t>委</w:t>
      </w:r>
      <w:r>
        <w:rPr>
          <w:rFonts w:hint="eastAsia" w:ascii="宋体" w:hAnsi="宋体"/>
          <w:color w:val="auto"/>
          <w:spacing w:val="-2"/>
          <w:highlight w:val="none"/>
        </w:rPr>
        <w:t>员</w:t>
      </w:r>
      <w:r>
        <w:rPr>
          <w:rFonts w:hint="eastAsia" w:ascii="宋体" w:hAnsi="宋体"/>
          <w:color w:val="auto"/>
          <w:highlight w:val="none"/>
        </w:rPr>
        <w:t>会</w:t>
      </w:r>
      <w:r>
        <w:rPr>
          <w:rFonts w:hint="eastAsia" w:ascii="宋体" w:hAnsi="宋体"/>
          <w:color w:val="auto"/>
          <w:spacing w:val="-2"/>
          <w:highlight w:val="none"/>
        </w:rPr>
        <w:t>不</w:t>
      </w:r>
      <w:r>
        <w:rPr>
          <w:rFonts w:hint="eastAsia" w:ascii="宋体" w:hAnsi="宋体"/>
          <w:color w:val="auto"/>
          <w:highlight w:val="none"/>
        </w:rPr>
        <w:t>接</w:t>
      </w:r>
      <w:r>
        <w:rPr>
          <w:rFonts w:hint="eastAsia" w:ascii="宋体" w:hAnsi="宋体"/>
          <w:color w:val="auto"/>
          <w:spacing w:val="-2"/>
          <w:highlight w:val="none"/>
        </w:rPr>
        <w:t>受</w:t>
      </w:r>
      <w:r>
        <w:rPr>
          <w:rFonts w:hint="eastAsia" w:ascii="宋体" w:hAnsi="宋体"/>
          <w:color w:val="auto"/>
          <w:highlight w:val="none"/>
        </w:rPr>
        <w:t>投</w:t>
      </w:r>
      <w:r>
        <w:rPr>
          <w:rFonts w:hint="eastAsia" w:ascii="宋体" w:hAnsi="宋体"/>
          <w:color w:val="auto"/>
          <w:spacing w:val="-2"/>
          <w:highlight w:val="none"/>
        </w:rPr>
        <w:t>标</w:t>
      </w:r>
      <w:r>
        <w:rPr>
          <w:rFonts w:hint="eastAsia" w:ascii="宋体" w:hAnsi="宋体"/>
          <w:color w:val="auto"/>
          <w:highlight w:val="none"/>
        </w:rPr>
        <w:t>人主</w:t>
      </w:r>
      <w:r>
        <w:rPr>
          <w:rFonts w:hint="eastAsia" w:ascii="宋体" w:hAnsi="宋体"/>
          <w:color w:val="auto"/>
          <w:spacing w:val="-2"/>
          <w:highlight w:val="none"/>
        </w:rPr>
        <w:t>动</w:t>
      </w:r>
      <w:r>
        <w:rPr>
          <w:rFonts w:hint="eastAsia" w:ascii="宋体" w:hAnsi="宋体"/>
          <w:color w:val="auto"/>
          <w:highlight w:val="none"/>
        </w:rPr>
        <w:t>提</w:t>
      </w:r>
      <w:r>
        <w:rPr>
          <w:rFonts w:hint="eastAsia" w:ascii="宋体" w:hAnsi="宋体"/>
          <w:color w:val="auto"/>
          <w:spacing w:val="-2"/>
          <w:highlight w:val="none"/>
        </w:rPr>
        <w:t>出</w:t>
      </w:r>
      <w:r>
        <w:rPr>
          <w:rFonts w:hint="eastAsia" w:ascii="宋体" w:hAnsi="宋体"/>
          <w:color w:val="auto"/>
          <w:highlight w:val="none"/>
        </w:rPr>
        <w:t>的</w:t>
      </w:r>
      <w:r>
        <w:rPr>
          <w:rFonts w:hint="eastAsia" w:ascii="宋体" w:hAnsi="宋体"/>
          <w:color w:val="auto"/>
          <w:spacing w:val="-2"/>
          <w:highlight w:val="none"/>
        </w:rPr>
        <w:t>澄</w:t>
      </w:r>
      <w:r>
        <w:rPr>
          <w:rFonts w:hint="eastAsia" w:ascii="宋体" w:hAnsi="宋体"/>
          <w:color w:val="auto"/>
          <w:highlight w:val="none"/>
        </w:rPr>
        <w:t>清</w:t>
      </w:r>
      <w:r>
        <w:rPr>
          <w:rFonts w:hint="eastAsia" w:ascii="宋体" w:hAnsi="宋体"/>
          <w:color w:val="auto"/>
          <w:spacing w:val="-2"/>
          <w:highlight w:val="none"/>
        </w:rPr>
        <w:t>、</w:t>
      </w:r>
      <w:r>
        <w:rPr>
          <w:rFonts w:hint="eastAsia" w:ascii="宋体" w:hAnsi="宋体"/>
          <w:color w:val="auto"/>
          <w:highlight w:val="none"/>
        </w:rPr>
        <w:t>说</w:t>
      </w:r>
      <w:r>
        <w:rPr>
          <w:rFonts w:hint="eastAsia" w:ascii="宋体" w:hAnsi="宋体"/>
          <w:color w:val="auto"/>
          <w:spacing w:val="-2"/>
          <w:highlight w:val="none"/>
        </w:rPr>
        <w:t>明</w:t>
      </w:r>
      <w:r>
        <w:rPr>
          <w:rFonts w:hint="eastAsia" w:ascii="宋体" w:hAnsi="宋体"/>
          <w:color w:val="auto"/>
          <w:highlight w:val="none"/>
        </w:rPr>
        <w:t>或补</w:t>
      </w:r>
      <w:r>
        <w:rPr>
          <w:rFonts w:hint="eastAsia" w:ascii="宋体" w:hAnsi="宋体"/>
          <w:color w:val="auto"/>
          <w:spacing w:val="-2"/>
          <w:highlight w:val="none"/>
        </w:rPr>
        <w:t>正</w:t>
      </w:r>
      <w:r>
        <w:rPr>
          <w:rFonts w:hint="eastAsia" w:ascii="宋体" w:hAnsi="宋体"/>
          <w:color w:val="auto"/>
          <w:highlight w:val="none"/>
        </w:rPr>
        <w:t>。</w:t>
      </w:r>
    </w:p>
    <w:p>
      <w:pPr>
        <w:spacing w:before="37" w:line="360" w:lineRule="auto"/>
        <w:ind w:right="139" w:firstLine="424" w:firstLineChars="202"/>
        <w:rPr>
          <w:rFonts w:ascii="宋体" w:hAnsi="宋体"/>
          <w:color w:val="auto"/>
          <w:highlight w:val="none"/>
        </w:rPr>
      </w:pPr>
      <w:r>
        <w:rPr>
          <w:rFonts w:hint="eastAsia" w:ascii="宋体" w:hAnsi="宋体"/>
          <w:color w:val="auto"/>
          <w:highlight w:val="none"/>
        </w:rPr>
        <w:t>3.3.2</w:t>
      </w:r>
      <w:r>
        <w:rPr>
          <w:rFonts w:hint="eastAsia" w:ascii="宋体" w:hAnsi="宋体"/>
          <w:color w:val="auto"/>
          <w:spacing w:val="51"/>
          <w:highlight w:val="none"/>
        </w:rPr>
        <w:t xml:space="preserve"> </w:t>
      </w:r>
      <w:r>
        <w:rPr>
          <w:rFonts w:hint="eastAsia" w:ascii="宋体" w:hAnsi="宋体"/>
          <w:color w:val="auto"/>
          <w:highlight w:val="none"/>
        </w:rPr>
        <w:t>澄清</w:t>
      </w:r>
      <w:r>
        <w:rPr>
          <w:rFonts w:hint="eastAsia" w:ascii="宋体" w:hAnsi="宋体"/>
          <w:color w:val="auto"/>
          <w:spacing w:val="-41"/>
          <w:highlight w:val="none"/>
        </w:rPr>
        <w:t>、</w:t>
      </w:r>
      <w:r>
        <w:rPr>
          <w:rFonts w:hint="eastAsia" w:ascii="宋体" w:hAnsi="宋体"/>
          <w:color w:val="auto"/>
          <w:highlight w:val="none"/>
        </w:rPr>
        <w:t>说</w:t>
      </w:r>
      <w:r>
        <w:rPr>
          <w:rFonts w:hint="eastAsia" w:ascii="宋体" w:hAnsi="宋体"/>
          <w:color w:val="auto"/>
          <w:spacing w:val="-2"/>
          <w:highlight w:val="none"/>
        </w:rPr>
        <w:t>明</w:t>
      </w:r>
      <w:r>
        <w:rPr>
          <w:rFonts w:hint="eastAsia" w:ascii="宋体" w:hAnsi="宋体"/>
          <w:color w:val="auto"/>
          <w:highlight w:val="none"/>
        </w:rPr>
        <w:t>或</w:t>
      </w:r>
      <w:r>
        <w:rPr>
          <w:rFonts w:hint="eastAsia" w:ascii="宋体" w:hAnsi="宋体"/>
          <w:color w:val="auto"/>
          <w:spacing w:val="-2"/>
          <w:highlight w:val="none"/>
        </w:rPr>
        <w:t>补</w:t>
      </w:r>
      <w:r>
        <w:rPr>
          <w:rFonts w:hint="eastAsia" w:ascii="宋体" w:hAnsi="宋体"/>
          <w:color w:val="auto"/>
          <w:highlight w:val="none"/>
        </w:rPr>
        <w:t>正</w:t>
      </w:r>
      <w:r>
        <w:rPr>
          <w:rFonts w:hint="eastAsia" w:ascii="宋体" w:hAnsi="宋体"/>
          <w:color w:val="auto"/>
          <w:spacing w:val="-2"/>
          <w:highlight w:val="none"/>
        </w:rPr>
        <w:t>不</w:t>
      </w:r>
      <w:r>
        <w:rPr>
          <w:rFonts w:hint="eastAsia" w:ascii="宋体" w:hAnsi="宋体"/>
          <w:color w:val="auto"/>
          <w:highlight w:val="none"/>
        </w:rPr>
        <w:t>得超</w:t>
      </w:r>
      <w:r>
        <w:rPr>
          <w:rFonts w:hint="eastAsia" w:ascii="宋体" w:hAnsi="宋体"/>
          <w:color w:val="auto"/>
          <w:spacing w:val="-2"/>
          <w:highlight w:val="none"/>
        </w:rPr>
        <w:t>出</w:t>
      </w:r>
      <w:r>
        <w:rPr>
          <w:rFonts w:hint="eastAsia" w:ascii="宋体" w:hAnsi="宋体"/>
          <w:color w:val="auto"/>
          <w:highlight w:val="none"/>
        </w:rPr>
        <w:t>投</w:t>
      </w:r>
      <w:r>
        <w:rPr>
          <w:rFonts w:hint="eastAsia" w:ascii="宋体" w:hAnsi="宋体"/>
          <w:color w:val="auto"/>
          <w:spacing w:val="-2"/>
          <w:highlight w:val="none"/>
        </w:rPr>
        <w:t>标</w:t>
      </w:r>
      <w:r>
        <w:rPr>
          <w:rFonts w:hint="eastAsia" w:ascii="宋体" w:hAnsi="宋体"/>
          <w:color w:val="auto"/>
          <w:highlight w:val="none"/>
        </w:rPr>
        <w:t>文</w:t>
      </w:r>
      <w:r>
        <w:rPr>
          <w:rFonts w:hint="eastAsia" w:ascii="宋体" w:hAnsi="宋体"/>
          <w:color w:val="auto"/>
          <w:spacing w:val="-2"/>
          <w:highlight w:val="none"/>
        </w:rPr>
        <w:t>件</w:t>
      </w:r>
      <w:r>
        <w:rPr>
          <w:rFonts w:hint="eastAsia" w:ascii="宋体" w:hAnsi="宋体"/>
          <w:color w:val="auto"/>
          <w:highlight w:val="none"/>
        </w:rPr>
        <w:t>的</w:t>
      </w:r>
      <w:r>
        <w:rPr>
          <w:rFonts w:hint="eastAsia" w:ascii="宋体" w:hAnsi="宋体"/>
          <w:color w:val="auto"/>
          <w:spacing w:val="-2"/>
          <w:highlight w:val="none"/>
        </w:rPr>
        <w:t>范</w:t>
      </w:r>
      <w:r>
        <w:rPr>
          <w:rFonts w:hint="eastAsia" w:ascii="宋体" w:hAnsi="宋体"/>
          <w:color w:val="auto"/>
          <w:highlight w:val="none"/>
        </w:rPr>
        <w:t>围</w:t>
      </w:r>
      <w:r>
        <w:rPr>
          <w:rFonts w:hint="eastAsia" w:ascii="宋体" w:hAnsi="宋体"/>
          <w:color w:val="auto"/>
          <w:spacing w:val="-2"/>
          <w:highlight w:val="none"/>
        </w:rPr>
        <w:t>且</w:t>
      </w:r>
      <w:r>
        <w:rPr>
          <w:rFonts w:hint="eastAsia" w:ascii="宋体" w:hAnsi="宋体"/>
          <w:color w:val="auto"/>
          <w:highlight w:val="none"/>
        </w:rPr>
        <w:t>不得</w:t>
      </w:r>
      <w:r>
        <w:rPr>
          <w:rFonts w:hint="eastAsia" w:ascii="宋体" w:hAnsi="宋体"/>
          <w:color w:val="auto"/>
          <w:spacing w:val="-2"/>
          <w:highlight w:val="none"/>
        </w:rPr>
        <w:t>改</w:t>
      </w:r>
      <w:r>
        <w:rPr>
          <w:rFonts w:hint="eastAsia" w:ascii="宋体" w:hAnsi="宋体"/>
          <w:color w:val="auto"/>
          <w:highlight w:val="none"/>
        </w:rPr>
        <w:t>变</w:t>
      </w:r>
      <w:r>
        <w:rPr>
          <w:rFonts w:hint="eastAsia" w:ascii="宋体" w:hAnsi="宋体"/>
          <w:color w:val="auto"/>
          <w:spacing w:val="-2"/>
          <w:highlight w:val="none"/>
        </w:rPr>
        <w:t>投</w:t>
      </w:r>
      <w:r>
        <w:rPr>
          <w:rFonts w:hint="eastAsia" w:ascii="宋体" w:hAnsi="宋体"/>
          <w:color w:val="auto"/>
          <w:highlight w:val="none"/>
        </w:rPr>
        <w:t>标</w:t>
      </w:r>
      <w:r>
        <w:rPr>
          <w:rFonts w:hint="eastAsia" w:ascii="宋体" w:hAnsi="宋体"/>
          <w:color w:val="auto"/>
          <w:spacing w:val="-2"/>
          <w:highlight w:val="none"/>
        </w:rPr>
        <w:t>文</w:t>
      </w:r>
      <w:r>
        <w:rPr>
          <w:rFonts w:hint="eastAsia" w:ascii="宋体" w:hAnsi="宋体"/>
          <w:color w:val="auto"/>
          <w:highlight w:val="none"/>
        </w:rPr>
        <w:t>件</w:t>
      </w:r>
      <w:r>
        <w:rPr>
          <w:rFonts w:hint="eastAsia" w:ascii="宋体" w:hAnsi="宋体"/>
          <w:color w:val="auto"/>
          <w:spacing w:val="-2"/>
          <w:highlight w:val="none"/>
        </w:rPr>
        <w:t>的</w:t>
      </w:r>
      <w:r>
        <w:rPr>
          <w:rFonts w:hint="eastAsia" w:ascii="宋体" w:hAnsi="宋体"/>
          <w:color w:val="auto"/>
          <w:highlight w:val="none"/>
        </w:rPr>
        <w:t>实</w:t>
      </w:r>
      <w:r>
        <w:rPr>
          <w:rFonts w:hint="eastAsia" w:ascii="宋体" w:hAnsi="宋体"/>
          <w:color w:val="auto"/>
          <w:spacing w:val="-2"/>
          <w:highlight w:val="none"/>
        </w:rPr>
        <w:t>质</w:t>
      </w:r>
      <w:r>
        <w:rPr>
          <w:rFonts w:hint="eastAsia" w:ascii="宋体" w:hAnsi="宋体"/>
          <w:color w:val="auto"/>
          <w:highlight w:val="none"/>
        </w:rPr>
        <w:t>性内</w:t>
      </w:r>
      <w:r>
        <w:rPr>
          <w:rFonts w:hint="eastAsia" w:ascii="宋体" w:hAnsi="宋体"/>
          <w:color w:val="auto"/>
          <w:spacing w:val="-2"/>
          <w:highlight w:val="none"/>
        </w:rPr>
        <w:t>容</w:t>
      </w:r>
      <w:r>
        <w:rPr>
          <w:rFonts w:hint="eastAsia" w:ascii="宋体" w:hAnsi="宋体"/>
          <w:color w:val="auto"/>
          <w:spacing w:val="-38"/>
          <w:highlight w:val="none"/>
        </w:rPr>
        <w:t>，</w:t>
      </w:r>
      <w:r>
        <w:rPr>
          <w:rFonts w:hint="eastAsia" w:ascii="宋体" w:hAnsi="宋体"/>
          <w:color w:val="auto"/>
          <w:spacing w:val="-2"/>
          <w:highlight w:val="none"/>
        </w:rPr>
        <w:t>并</w:t>
      </w:r>
      <w:r>
        <w:rPr>
          <w:rFonts w:hint="eastAsia" w:ascii="宋体" w:hAnsi="宋体"/>
          <w:color w:val="auto"/>
          <w:highlight w:val="none"/>
        </w:rPr>
        <w:t>构成投</w:t>
      </w:r>
      <w:r>
        <w:rPr>
          <w:rFonts w:hint="eastAsia" w:ascii="宋体" w:hAnsi="宋体"/>
          <w:color w:val="auto"/>
          <w:spacing w:val="-2"/>
          <w:highlight w:val="none"/>
        </w:rPr>
        <w:t>标</w:t>
      </w:r>
      <w:r>
        <w:rPr>
          <w:rFonts w:hint="eastAsia" w:ascii="宋体" w:hAnsi="宋体"/>
          <w:color w:val="auto"/>
          <w:highlight w:val="none"/>
        </w:rPr>
        <w:t>文</w:t>
      </w:r>
      <w:r>
        <w:rPr>
          <w:rFonts w:hint="eastAsia" w:ascii="宋体" w:hAnsi="宋体"/>
          <w:color w:val="auto"/>
          <w:spacing w:val="-2"/>
          <w:highlight w:val="none"/>
        </w:rPr>
        <w:t>件</w:t>
      </w:r>
      <w:r>
        <w:rPr>
          <w:rFonts w:hint="eastAsia" w:ascii="宋体" w:hAnsi="宋体"/>
          <w:color w:val="auto"/>
          <w:highlight w:val="none"/>
        </w:rPr>
        <w:t>的</w:t>
      </w:r>
      <w:r>
        <w:rPr>
          <w:rFonts w:hint="eastAsia" w:ascii="宋体" w:hAnsi="宋体"/>
          <w:color w:val="auto"/>
          <w:spacing w:val="-2"/>
          <w:highlight w:val="none"/>
        </w:rPr>
        <w:t>组</w:t>
      </w:r>
      <w:r>
        <w:rPr>
          <w:rFonts w:hint="eastAsia" w:ascii="宋体" w:hAnsi="宋体"/>
          <w:color w:val="auto"/>
          <w:highlight w:val="none"/>
        </w:rPr>
        <w:t>成</w:t>
      </w:r>
      <w:r>
        <w:rPr>
          <w:rFonts w:hint="eastAsia" w:ascii="宋体" w:hAnsi="宋体"/>
          <w:color w:val="auto"/>
          <w:spacing w:val="-2"/>
          <w:highlight w:val="none"/>
        </w:rPr>
        <w:t>部</w:t>
      </w:r>
      <w:r>
        <w:rPr>
          <w:rFonts w:hint="eastAsia" w:ascii="宋体" w:hAnsi="宋体"/>
          <w:color w:val="auto"/>
          <w:highlight w:val="none"/>
        </w:rPr>
        <w:t>分。</w:t>
      </w:r>
    </w:p>
    <w:p>
      <w:pPr>
        <w:spacing w:before="9" w:line="360" w:lineRule="auto"/>
        <w:ind w:right="34" w:firstLine="424" w:firstLineChars="202"/>
        <w:rPr>
          <w:rFonts w:ascii="宋体" w:hAnsi="宋体"/>
          <w:color w:val="auto"/>
          <w:highlight w:val="none"/>
        </w:rPr>
      </w:pPr>
      <w:r>
        <w:rPr>
          <w:rFonts w:hint="eastAsia" w:ascii="宋体" w:hAnsi="宋体"/>
          <w:color w:val="auto"/>
          <w:highlight w:val="none"/>
        </w:rPr>
        <w:t>3.3.3</w:t>
      </w:r>
      <w:r>
        <w:rPr>
          <w:rFonts w:hint="eastAsia" w:ascii="宋体" w:hAnsi="宋体"/>
          <w:color w:val="auto"/>
          <w:spacing w:val="51"/>
          <w:highlight w:val="none"/>
        </w:rPr>
        <w:t xml:space="preserve"> </w:t>
      </w:r>
      <w:r>
        <w:rPr>
          <w:rFonts w:hint="eastAsia" w:ascii="宋体" w:hAnsi="宋体"/>
          <w:color w:val="auto"/>
          <w:highlight w:val="none"/>
        </w:rPr>
        <w:t>评</w:t>
      </w:r>
      <w:r>
        <w:rPr>
          <w:rFonts w:hint="eastAsia" w:ascii="宋体" w:hAnsi="宋体"/>
          <w:color w:val="auto"/>
          <w:spacing w:val="-2"/>
          <w:highlight w:val="none"/>
        </w:rPr>
        <w:t>标</w:t>
      </w:r>
      <w:r>
        <w:rPr>
          <w:rFonts w:hint="eastAsia" w:ascii="宋体" w:hAnsi="宋体"/>
          <w:color w:val="auto"/>
          <w:highlight w:val="none"/>
        </w:rPr>
        <w:t>委</w:t>
      </w:r>
      <w:r>
        <w:rPr>
          <w:rFonts w:hint="eastAsia" w:ascii="宋体" w:hAnsi="宋体"/>
          <w:color w:val="auto"/>
          <w:spacing w:val="-2"/>
          <w:highlight w:val="none"/>
        </w:rPr>
        <w:t>员</w:t>
      </w:r>
      <w:r>
        <w:rPr>
          <w:rFonts w:hint="eastAsia" w:ascii="宋体" w:hAnsi="宋体"/>
          <w:color w:val="auto"/>
          <w:highlight w:val="none"/>
        </w:rPr>
        <w:t>会</w:t>
      </w:r>
      <w:r>
        <w:rPr>
          <w:rFonts w:hint="eastAsia" w:ascii="宋体" w:hAnsi="宋体"/>
          <w:color w:val="auto"/>
          <w:spacing w:val="-2"/>
          <w:highlight w:val="none"/>
        </w:rPr>
        <w:t>对</w:t>
      </w:r>
      <w:r>
        <w:rPr>
          <w:rFonts w:hint="eastAsia" w:ascii="宋体" w:hAnsi="宋体"/>
          <w:color w:val="auto"/>
          <w:highlight w:val="none"/>
        </w:rPr>
        <w:t>投</w:t>
      </w:r>
      <w:r>
        <w:rPr>
          <w:rFonts w:hint="eastAsia" w:ascii="宋体" w:hAnsi="宋体"/>
          <w:color w:val="auto"/>
          <w:spacing w:val="-2"/>
          <w:highlight w:val="none"/>
        </w:rPr>
        <w:t>标人</w:t>
      </w:r>
      <w:r>
        <w:rPr>
          <w:rFonts w:hint="eastAsia" w:ascii="宋体" w:hAnsi="宋体"/>
          <w:color w:val="auto"/>
          <w:highlight w:val="none"/>
        </w:rPr>
        <w:t>提交</w:t>
      </w:r>
      <w:r>
        <w:rPr>
          <w:rFonts w:hint="eastAsia" w:ascii="宋体" w:hAnsi="宋体"/>
          <w:color w:val="auto"/>
          <w:spacing w:val="-2"/>
          <w:highlight w:val="none"/>
        </w:rPr>
        <w:t>的</w:t>
      </w:r>
      <w:r>
        <w:rPr>
          <w:rFonts w:hint="eastAsia" w:ascii="宋体" w:hAnsi="宋体"/>
          <w:color w:val="auto"/>
          <w:highlight w:val="none"/>
        </w:rPr>
        <w:t>澄清</w:t>
      </w:r>
      <w:r>
        <w:rPr>
          <w:rFonts w:hint="eastAsia" w:ascii="宋体" w:hAnsi="宋体"/>
          <w:color w:val="auto"/>
          <w:spacing w:val="-94"/>
          <w:highlight w:val="none"/>
        </w:rPr>
        <w:t>、</w:t>
      </w:r>
      <w:r>
        <w:rPr>
          <w:rFonts w:hint="eastAsia" w:ascii="宋体" w:hAnsi="宋体"/>
          <w:color w:val="auto"/>
          <w:highlight w:val="none"/>
        </w:rPr>
        <w:t>说</w:t>
      </w:r>
      <w:r>
        <w:rPr>
          <w:rFonts w:hint="eastAsia" w:ascii="宋体" w:hAnsi="宋体"/>
          <w:color w:val="auto"/>
          <w:spacing w:val="-2"/>
          <w:highlight w:val="none"/>
        </w:rPr>
        <w:t>明</w:t>
      </w:r>
      <w:r>
        <w:rPr>
          <w:rFonts w:hint="eastAsia" w:ascii="宋体" w:hAnsi="宋体"/>
          <w:color w:val="auto"/>
          <w:highlight w:val="none"/>
        </w:rPr>
        <w:t>或</w:t>
      </w:r>
      <w:r>
        <w:rPr>
          <w:rFonts w:hint="eastAsia" w:ascii="宋体" w:hAnsi="宋体"/>
          <w:color w:val="auto"/>
          <w:spacing w:val="-2"/>
          <w:highlight w:val="none"/>
        </w:rPr>
        <w:t>补</w:t>
      </w:r>
      <w:r>
        <w:rPr>
          <w:rFonts w:hint="eastAsia" w:ascii="宋体" w:hAnsi="宋体"/>
          <w:color w:val="auto"/>
          <w:highlight w:val="none"/>
        </w:rPr>
        <w:t>正</w:t>
      </w:r>
      <w:r>
        <w:rPr>
          <w:rFonts w:hint="eastAsia" w:ascii="宋体" w:hAnsi="宋体"/>
          <w:color w:val="auto"/>
          <w:spacing w:val="-2"/>
          <w:highlight w:val="none"/>
        </w:rPr>
        <w:t>有</w:t>
      </w:r>
      <w:r>
        <w:rPr>
          <w:rFonts w:hint="eastAsia" w:ascii="宋体" w:hAnsi="宋体"/>
          <w:color w:val="auto"/>
          <w:highlight w:val="none"/>
        </w:rPr>
        <w:t>疑问的</w:t>
      </w:r>
      <w:r>
        <w:rPr>
          <w:rFonts w:hint="eastAsia" w:ascii="宋体" w:hAnsi="宋体"/>
          <w:color w:val="auto"/>
          <w:spacing w:val="-94"/>
          <w:highlight w:val="none"/>
        </w:rPr>
        <w:t>，</w:t>
      </w:r>
      <w:r>
        <w:rPr>
          <w:rFonts w:hint="eastAsia" w:ascii="宋体" w:hAnsi="宋体"/>
          <w:color w:val="auto"/>
          <w:highlight w:val="none"/>
        </w:rPr>
        <w:t>可</w:t>
      </w:r>
      <w:r>
        <w:rPr>
          <w:rFonts w:hint="eastAsia" w:ascii="宋体" w:hAnsi="宋体"/>
          <w:color w:val="auto"/>
          <w:spacing w:val="-2"/>
          <w:highlight w:val="none"/>
        </w:rPr>
        <w:t>以</w:t>
      </w:r>
      <w:r>
        <w:rPr>
          <w:rFonts w:hint="eastAsia" w:ascii="宋体" w:hAnsi="宋体"/>
          <w:color w:val="auto"/>
          <w:highlight w:val="none"/>
        </w:rPr>
        <w:t>要</w:t>
      </w:r>
      <w:r>
        <w:rPr>
          <w:rFonts w:hint="eastAsia" w:ascii="宋体" w:hAnsi="宋体"/>
          <w:color w:val="auto"/>
          <w:spacing w:val="-2"/>
          <w:highlight w:val="none"/>
        </w:rPr>
        <w:t>求</w:t>
      </w:r>
      <w:r>
        <w:rPr>
          <w:rFonts w:hint="eastAsia" w:ascii="宋体" w:hAnsi="宋体"/>
          <w:color w:val="auto"/>
          <w:highlight w:val="none"/>
        </w:rPr>
        <w:t>投</w:t>
      </w:r>
      <w:r>
        <w:rPr>
          <w:rFonts w:hint="eastAsia" w:ascii="宋体" w:hAnsi="宋体"/>
          <w:color w:val="auto"/>
          <w:spacing w:val="-2"/>
          <w:highlight w:val="none"/>
        </w:rPr>
        <w:t>标</w:t>
      </w:r>
      <w:r>
        <w:rPr>
          <w:rFonts w:hint="eastAsia" w:ascii="宋体" w:hAnsi="宋体"/>
          <w:color w:val="auto"/>
          <w:highlight w:val="none"/>
        </w:rPr>
        <w:t>人</w:t>
      </w:r>
      <w:r>
        <w:rPr>
          <w:rFonts w:hint="eastAsia" w:ascii="宋体" w:hAnsi="宋体"/>
          <w:color w:val="auto"/>
          <w:spacing w:val="-2"/>
          <w:highlight w:val="none"/>
        </w:rPr>
        <w:t>进</w:t>
      </w:r>
      <w:r>
        <w:rPr>
          <w:rFonts w:hint="eastAsia" w:ascii="宋体" w:hAnsi="宋体"/>
          <w:color w:val="auto"/>
          <w:highlight w:val="none"/>
        </w:rPr>
        <w:t>一步</w:t>
      </w:r>
      <w:r>
        <w:rPr>
          <w:rFonts w:hint="eastAsia" w:ascii="宋体" w:hAnsi="宋体"/>
          <w:color w:val="auto"/>
          <w:spacing w:val="-2"/>
          <w:highlight w:val="none"/>
        </w:rPr>
        <w:t>澄</w:t>
      </w:r>
      <w:r>
        <w:rPr>
          <w:rFonts w:hint="eastAsia" w:ascii="宋体" w:hAnsi="宋体"/>
          <w:color w:val="auto"/>
          <w:highlight w:val="none"/>
        </w:rPr>
        <w:t>清、 说明</w:t>
      </w:r>
      <w:r>
        <w:rPr>
          <w:rFonts w:hint="eastAsia" w:ascii="宋体" w:hAnsi="宋体"/>
          <w:color w:val="auto"/>
          <w:spacing w:val="-2"/>
          <w:highlight w:val="none"/>
        </w:rPr>
        <w:t>或</w:t>
      </w:r>
      <w:r>
        <w:rPr>
          <w:rFonts w:hint="eastAsia" w:ascii="宋体" w:hAnsi="宋体"/>
          <w:color w:val="auto"/>
          <w:highlight w:val="none"/>
        </w:rPr>
        <w:t>补</w:t>
      </w:r>
      <w:r>
        <w:rPr>
          <w:rFonts w:hint="eastAsia" w:ascii="宋体" w:hAnsi="宋体"/>
          <w:color w:val="auto"/>
          <w:spacing w:val="-2"/>
          <w:highlight w:val="none"/>
        </w:rPr>
        <w:t>正</w:t>
      </w:r>
      <w:r>
        <w:rPr>
          <w:rFonts w:hint="eastAsia" w:ascii="宋体" w:hAnsi="宋体"/>
          <w:color w:val="auto"/>
          <w:highlight w:val="none"/>
        </w:rPr>
        <w:t>，</w:t>
      </w:r>
      <w:r>
        <w:rPr>
          <w:rFonts w:hint="eastAsia" w:ascii="宋体" w:hAnsi="宋体"/>
          <w:color w:val="auto"/>
          <w:spacing w:val="-2"/>
          <w:highlight w:val="none"/>
        </w:rPr>
        <w:t>直</w:t>
      </w:r>
      <w:r>
        <w:rPr>
          <w:rFonts w:hint="eastAsia" w:ascii="宋体" w:hAnsi="宋体"/>
          <w:color w:val="auto"/>
          <w:highlight w:val="none"/>
        </w:rPr>
        <w:t>至</w:t>
      </w:r>
      <w:r>
        <w:rPr>
          <w:rFonts w:hint="eastAsia" w:ascii="宋体" w:hAnsi="宋体"/>
          <w:color w:val="auto"/>
          <w:spacing w:val="-2"/>
          <w:highlight w:val="none"/>
        </w:rPr>
        <w:t>满</w:t>
      </w:r>
      <w:r>
        <w:rPr>
          <w:rFonts w:hint="eastAsia" w:ascii="宋体" w:hAnsi="宋体"/>
          <w:color w:val="auto"/>
          <w:highlight w:val="none"/>
        </w:rPr>
        <w:t>足</w:t>
      </w:r>
      <w:r>
        <w:rPr>
          <w:rFonts w:hint="eastAsia" w:ascii="宋体" w:hAnsi="宋体"/>
          <w:color w:val="auto"/>
          <w:spacing w:val="-2"/>
          <w:highlight w:val="none"/>
        </w:rPr>
        <w:t>评</w:t>
      </w:r>
      <w:r>
        <w:rPr>
          <w:rFonts w:hint="eastAsia" w:ascii="宋体" w:hAnsi="宋体"/>
          <w:color w:val="auto"/>
          <w:highlight w:val="none"/>
        </w:rPr>
        <w:t>标委</w:t>
      </w:r>
      <w:r>
        <w:rPr>
          <w:rFonts w:hint="eastAsia" w:ascii="宋体" w:hAnsi="宋体"/>
          <w:color w:val="auto"/>
          <w:spacing w:val="-2"/>
          <w:highlight w:val="none"/>
        </w:rPr>
        <w:t>员</w:t>
      </w:r>
      <w:r>
        <w:rPr>
          <w:rFonts w:hint="eastAsia" w:ascii="宋体" w:hAnsi="宋体"/>
          <w:color w:val="auto"/>
          <w:highlight w:val="none"/>
        </w:rPr>
        <w:t>会</w:t>
      </w:r>
      <w:r>
        <w:rPr>
          <w:rFonts w:hint="eastAsia" w:ascii="宋体" w:hAnsi="宋体"/>
          <w:color w:val="auto"/>
          <w:spacing w:val="-2"/>
          <w:highlight w:val="none"/>
        </w:rPr>
        <w:t>的</w:t>
      </w:r>
      <w:r>
        <w:rPr>
          <w:rFonts w:hint="eastAsia" w:ascii="宋体" w:hAnsi="宋体"/>
          <w:color w:val="auto"/>
          <w:highlight w:val="none"/>
        </w:rPr>
        <w:t>要</w:t>
      </w:r>
      <w:r>
        <w:rPr>
          <w:rFonts w:hint="eastAsia" w:ascii="宋体" w:hAnsi="宋体"/>
          <w:color w:val="auto"/>
          <w:spacing w:val="-2"/>
          <w:highlight w:val="none"/>
        </w:rPr>
        <w:t>求</w:t>
      </w:r>
      <w:r>
        <w:rPr>
          <w:rFonts w:hint="eastAsia" w:ascii="宋体" w:hAnsi="宋体"/>
          <w:color w:val="auto"/>
          <w:highlight w:val="none"/>
        </w:rPr>
        <w:t>。</w:t>
      </w:r>
    </w:p>
    <w:p>
      <w:pPr>
        <w:ind w:left="237" w:right="-20"/>
        <w:rPr>
          <w:rFonts w:ascii="宋体" w:hAnsi="宋体"/>
          <w:b/>
          <w:color w:val="auto"/>
          <w:sz w:val="28"/>
          <w:highlight w:val="none"/>
        </w:rPr>
      </w:pPr>
      <w:r>
        <w:rPr>
          <w:rFonts w:hint="eastAsia" w:ascii="宋体" w:hAnsi="宋体"/>
          <w:b/>
          <w:color w:val="auto"/>
          <w:spacing w:val="1"/>
          <w:sz w:val="28"/>
          <w:highlight w:val="none"/>
        </w:rPr>
        <w:t>3</w:t>
      </w:r>
      <w:r>
        <w:rPr>
          <w:rFonts w:hint="eastAsia" w:ascii="宋体" w:hAnsi="宋体"/>
          <w:b/>
          <w:color w:val="auto"/>
          <w:sz w:val="28"/>
          <w:highlight w:val="none"/>
        </w:rPr>
        <w:t>.4</w:t>
      </w:r>
      <w:r>
        <w:rPr>
          <w:rFonts w:hint="eastAsia" w:ascii="宋体" w:hAnsi="宋体"/>
          <w:b/>
          <w:color w:val="auto"/>
          <w:spacing w:val="68"/>
          <w:sz w:val="28"/>
          <w:highlight w:val="none"/>
        </w:rPr>
        <w:t xml:space="preserve"> </w:t>
      </w:r>
      <w:r>
        <w:rPr>
          <w:rFonts w:hint="eastAsia" w:ascii="宋体" w:hAnsi="宋体"/>
          <w:b/>
          <w:color w:val="auto"/>
          <w:sz w:val="28"/>
          <w:highlight w:val="none"/>
        </w:rPr>
        <w:t>评标结果</w:t>
      </w:r>
    </w:p>
    <w:p>
      <w:pPr>
        <w:spacing w:line="360" w:lineRule="auto"/>
        <w:ind w:right="141" w:firstLine="420"/>
        <w:rPr>
          <w:rFonts w:ascii="宋体" w:hAnsi="宋体"/>
          <w:color w:val="auto"/>
          <w:highlight w:val="none"/>
        </w:rPr>
      </w:pPr>
      <w:r>
        <w:rPr>
          <w:rFonts w:hint="eastAsia" w:ascii="宋体" w:hAnsi="宋体"/>
          <w:color w:val="auto"/>
          <w:highlight w:val="none"/>
        </w:rPr>
        <w:t>3.4.1</w:t>
      </w:r>
      <w:r>
        <w:rPr>
          <w:rFonts w:hint="eastAsia" w:ascii="宋体" w:hAnsi="宋体"/>
          <w:color w:val="auto"/>
          <w:spacing w:val="51"/>
          <w:highlight w:val="none"/>
        </w:rPr>
        <w:t xml:space="preserve"> </w:t>
      </w:r>
      <w:r>
        <w:rPr>
          <w:rFonts w:hint="eastAsia" w:ascii="宋体" w:hAnsi="宋体"/>
          <w:color w:val="auto"/>
          <w:highlight w:val="none"/>
        </w:rPr>
        <w:t>除</w:t>
      </w:r>
      <w:r>
        <w:rPr>
          <w:rFonts w:hint="eastAsia" w:ascii="宋体" w:hAnsi="宋体"/>
          <w:color w:val="auto"/>
          <w:spacing w:val="-2"/>
          <w:highlight w:val="none"/>
        </w:rPr>
        <w:t>第</w:t>
      </w:r>
      <w:r>
        <w:rPr>
          <w:rFonts w:hint="eastAsia" w:ascii="宋体" w:hAnsi="宋体"/>
          <w:color w:val="auto"/>
          <w:highlight w:val="none"/>
        </w:rPr>
        <w:t>二章</w:t>
      </w:r>
      <w:r>
        <w:rPr>
          <w:rFonts w:hint="eastAsia" w:ascii="宋体" w:hAnsi="宋体"/>
          <w:color w:val="auto"/>
          <w:spacing w:val="-3"/>
          <w:highlight w:val="none"/>
        </w:rPr>
        <w:t>“</w:t>
      </w:r>
      <w:r>
        <w:rPr>
          <w:rFonts w:hint="eastAsia" w:ascii="宋体" w:hAnsi="宋体"/>
          <w:color w:val="auto"/>
          <w:highlight w:val="none"/>
        </w:rPr>
        <w:t>投</w:t>
      </w:r>
      <w:r>
        <w:rPr>
          <w:rFonts w:hint="eastAsia" w:ascii="宋体" w:hAnsi="宋体"/>
          <w:color w:val="auto"/>
          <w:spacing w:val="-2"/>
          <w:highlight w:val="none"/>
        </w:rPr>
        <w:t>标</w:t>
      </w:r>
      <w:r>
        <w:rPr>
          <w:rFonts w:hint="eastAsia" w:ascii="宋体" w:hAnsi="宋体"/>
          <w:color w:val="auto"/>
          <w:highlight w:val="none"/>
        </w:rPr>
        <w:t>人</w:t>
      </w:r>
      <w:r>
        <w:rPr>
          <w:rFonts w:hint="eastAsia" w:ascii="宋体" w:hAnsi="宋体"/>
          <w:color w:val="auto"/>
          <w:spacing w:val="-2"/>
          <w:highlight w:val="none"/>
        </w:rPr>
        <w:t>须</w:t>
      </w:r>
      <w:r>
        <w:rPr>
          <w:rFonts w:hint="eastAsia" w:ascii="宋体" w:hAnsi="宋体"/>
          <w:color w:val="auto"/>
          <w:highlight w:val="none"/>
        </w:rPr>
        <w:t>知”</w:t>
      </w:r>
      <w:r>
        <w:rPr>
          <w:rFonts w:hint="eastAsia" w:ascii="宋体" w:hAnsi="宋体"/>
          <w:color w:val="auto"/>
          <w:spacing w:val="-2"/>
          <w:highlight w:val="none"/>
        </w:rPr>
        <w:t>前</w:t>
      </w:r>
      <w:r>
        <w:rPr>
          <w:rFonts w:hint="eastAsia" w:ascii="宋体" w:hAnsi="宋体"/>
          <w:color w:val="auto"/>
          <w:highlight w:val="none"/>
        </w:rPr>
        <w:t>附</w:t>
      </w:r>
      <w:r>
        <w:rPr>
          <w:rFonts w:hint="eastAsia" w:ascii="宋体" w:hAnsi="宋体"/>
          <w:color w:val="auto"/>
          <w:spacing w:val="-2"/>
          <w:highlight w:val="none"/>
        </w:rPr>
        <w:t>表</w:t>
      </w:r>
      <w:r>
        <w:rPr>
          <w:rFonts w:hint="eastAsia" w:ascii="宋体" w:hAnsi="宋体"/>
          <w:color w:val="auto"/>
          <w:highlight w:val="none"/>
        </w:rPr>
        <w:t>授</w:t>
      </w:r>
      <w:r>
        <w:rPr>
          <w:rFonts w:hint="eastAsia" w:ascii="宋体" w:hAnsi="宋体"/>
          <w:color w:val="auto"/>
          <w:spacing w:val="-2"/>
          <w:highlight w:val="none"/>
        </w:rPr>
        <w:t>权</w:t>
      </w:r>
      <w:r>
        <w:rPr>
          <w:rFonts w:hint="eastAsia" w:ascii="宋体" w:hAnsi="宋体"/>
          <w:color w:val="auto"/>
          <w:highlight w:val="none"/>
        </w:rPr>
        <w:t>直</w:t>
      </w:r>
      <w:r>
        <w:rPr>
          <w:rFonts w:hint="eastAsia" w:ascii="宋体" w:hAnsi="宋体"/>
          <w:color w:val="auto"/>
          <w:spacing w:val="-2"/>
          <w:highlight w:val="none"/>
        </w:rPr>
        <w:t>接</w:t>
      </w:r>
      <w:r>
        <w:rPr>
          <w:rFonts w:hint="eastAsia" w:ascii="宋体" w:hAnsi="宋体"/>
          <w:color w:val="auto"/>
          <w:highlight w:val="none"/>
        </w:rPr>
        <w:t>确</w:t>
      </w:r>
      <w:r>
        <w:rPr>
          <w:rFonts w:hint="eastAsia" w:ascii="宋体" w:hAnsi="宋体"/>
          <w:color w:val="auto"/>
          <w:spacing w:val="-2"/>
          <w:highlight w:val="none"/>
        </w:rPr>
        <w:t>定中</w:t>
      </w:r>
      <w:r>
        <w:rPr>
          <w:rFonts w:hint="eastAsia" w:ascii="宋体" w:hAnsi="宋体"/>
          <w:color w:val="auto"/>
          <w:highlight w:val="none"/>
        </w:rPr>
        <w:t>标人</w:t>
      </w:r>
      <w:r>
        <w:rPr>
          <w:rFonts w:hint="eastAsia" w:ascii="宋体" w:hAnsi="宋体"/>
          <w:color w:val="auto"/>
          <w:spacing w:val="-2"/>
          <w:highlight w:val="none"/>
        </w:rPr>
        <w:t>外</w:t>
      </w:r>
      <w:r>
        <w:rPr>
          <w:rFonts w:hint="eastAsia" w:ascii="宋体" w:hAnsi="宋体"/>
          <w:color w:val="auto"/>
          <w:spacing w:val="-53"/>
          <w:highlight w:val="none"/>
        </w:rPr>
        <w:t>，</w:t>
      </w:r>
      <w:r>
        <w:rPr>
          <w:rFonts w:hint="eastAsia" w:ascii="宋体" w:hAnsi="宋体"/>
          <w:color w:val="auto"/>
          <w:highlight w:val="none"/>
        </w:rPr>
        <w:t>评</w:t>
      </w:r>
      <w:r>
        <w:rPr>
          <w:rFonts w:hint="eastAsia" w:ascii="宋体" w:hAnsi="宋体"/>
          <w:color w:val="auto"/>
          <w:spacing w:val="-2"/>
          <w:highlight w:val="none"/>
        </w:rPr>
        <w:t>标</w:t>
      </w:r>
      <w:r>
        <w:rPr>
          <w:rFonts w:hint="eastAsia" w:ascii="宋体" w:hAnsi="宋体"/>
          <w:color w:val="auto"/>
          <w:highlight w:val="none"/>
        </w:rPr>
        <w:t>委</w:t>
      </w:r>
      <w:r>
        <w:rPr>
          <w:rFonts w:hint="eastAsia" w:ascii="宋体" w:hAnsi="宋体"/>
          <w:color w:val="auto"/>
          <w:spacing w:val="-2"/>
          <w:highlight w:val="none"/>
        </w:rPr>
        <w:t>员</w:t>
      </w:r>
      <w:r>
        <w:rPr>
          <w:rFonts w:hint="eastAsia" w:ascii="宋体" w:hAnsi="宋体"/>
          <w:color w:val="auto"/>
          <w:highlight w:val="none"/>
        </w:rPr>
        <w:t>会</w:t>
      </w:r>
      <w:r>
        <w:rPr>
          <w:rFonts w:hint="eastAsia" w:ascii="宋体" w:hAnsi="宋体"/>
          <w:color w:val="auto"/>
          <w:spacing w:val="-2"/>
          <w:highlight w:val="none"/>
        </w:rPr>
        <w:t>按照</w:t>
      </w:r>
      <w:r>
        <w:rPr>
          <w:rFonts w:hint="eastAsia" w:ascii="宋体" w:hAnsi="宋体"/>
          <w:color w:val="auto"/>
          <w:highlight w:val="none"/>
        </w:rPr>
        <w:t>得分</w:t>
      </w:r>
      <w:r>
        <w:rPr>
          <w:rFonts w:hint="eastAsia" w:ascii="宋体" w:hAnsi="宋体"/>
          <w:color w:val="auto"/>
          <w:spacing w:val="-2"/>
          <w:highlight w:val="none"/>
        </w:rPr>
        <w:t>由</w:t>
      </w:r>
      <w:r>
        <w:rPr>
          <w:rFonts w:hint="eastAsia" w:ascii="宋体" w:hAnsi="宋体"/>
          <w:color w:val="auto"/>
          <w:highlight w:val="none"/>
        </w:rPr>
        <w:t>高</w:t>
      </w:r>
      <w:r>
        <w:rPr>
          <w:rFonts w:hint="eastAsia" w:ascii="宋体" w:hAnsi="宋体"/>
          <w:color w:val="auto"/>
          <w:spacing w:val="-2"/>
          <w:highlight w:val="none"/>
        </w:rPr>
        <w:t>到</w:t>
      </w:r>
      <w:r>
        <w:rPr>
          <w:rFonts w:hint="eastAsia" w:ascii="宋体" w:hAnsi="宋体"/>
          <w:color w:val="auto"/>
          <w:highlight w:val="none"/>
        </w:rPr>
        <w:t>低的顺</w:t>
      </w:r>
      <w:r>
        <w:rPr>
          <w:rFonts w:hint="eastAsia" w:ascii="宋体" w:hAnsi="宋体"/>
          <w:color w:val="auto"/>
          <w:spacing w:val="-2"/>
          <w:highlight w:val="none"/>
        </w:rPr>
        <w:t>序</w:t>
      </w:r>
      <w:r>
        <w:rPr>
          <w:rFonts w:hint="eastAsia" w:ascii="宋体" w:hAnsi="宋体"/>
          <w:color w:val="auto"/>
          <w:highlight w:val="none"/>
        </w:rPr>
        <w:t>推</w:t>
      </w:r>
      <w:r>
        <w:rPr>
          <w:rFonts w:hint="eastAsia" w:ascii="宋体" w:hAnsi="宋体"/>
          <w:color w:val="auto"/>
          <w:spacing w:val="-2"/>
          <w:highlight w:val="none"/>
        </w:rPr>
        <w:t>荐</w:t>
      </w:r>
      <w:r>
        <w:rPr>
          <w:rFonts w:hint="eastAsia" w:ascii="宋体" w:hAnsi="宋体"/>
          <w:color w:val="auto"/>
          <w:highlight w:val="none"/>
        </w:rPr>
        <w:t>中</w:t>
      </w:r>
      <w:r>
        <w:rPr>
          <w:rFonts w:hint="eastAsia" w:ascii="宋体" w:hAnsi="宋体"/>
          <w:color w:val="auto"/>
          <w:spacing w:val="-2"/>
          <w:highlight w:val="none"/>
        </w:rPr>
        <w:t>标</w:t>
      </w:r>
      <w:r>
        <w:rPr>
          <w:rFonts w:hint="eastAsia" w:ascii="宋体" w:hAnsi="宋体"/>
          <w:color w:val="auto"/>
          <w:highlight w:val="none"/>
        </w:rPr>
        <w:t>候</w:t>
      </w:r>
      <w:r>
        <w:rPr>
          <w:rFonts w:hint="eastAsia" w:ascii="宋体" w:hAnsi="宋体"/>
          <w:color w:val="auto"/>
          <w:spacing w:val="-2"/>
          <w:highlight w:val="none"/>
        </w:rPr>
        <w:t>选</w:t>
      </w:r>
      <w:r>
        <w:rPr>
          <w:rFonts w:hint="eastAsia" w:ascii="宋体" w:hAnsi="宋体"/>
          <w:color w:val="auto"/>
          <w:highlight w:val="none"/>
        </w:rPr>
        <w:t>人</w:t>
      </w:r>
      <w:r>
        <w:rPr>
          <w:rFonts w:hint="eastAsia" w:ascii="宋体" w:hAnsi="宋体"/>
          <w:color w:val="auto"/>
          <w:spacing w:val="-2"/>
          <w:highlight w:val="none"/>
        </w:rPr>
        <w:t>，</w:t>
      </w:r>
      <w:r>
        <w:rPr>
          <w:rFonts w:hint="eastAsia" w:ascii="宋体" w:hAnsi="宋体"/>
          <w:color w:val="auto"/>
          <w:highlight w:val="none"/>
        </w:rPr>
        <w:t>并标</w:t>
      </w:r>
      <w:r>
        <w:rPr>
          <w:rFonts w:hint="eastAsia" w:ascii="宋体" w:hAnsi="宋体"/>
          <w:color w:val="auto"/>
          <w:spacing w:val="-2"/>
          <w:highlight w:val="none"/>
        </w:rPr>
        <w:t>明</w:t>
      </w:r>
      <w:r>
        <w:rPr>
          <w:rFonts w:hint="eastAsia" w:ascii="宋体" w:hAnsi="宋体"/>
          <w:color w:val="auto"/>
          <w:highlight w:val="none"/>
        </w:rPr>
        <w:t>排</w:t>
      </w:r>
      <w:r>
        <w:rPr>
          <w:rFonts w:hint="eastAsia" w:ascii="宋体" w:hAnsi="宋体"/>
          <w:color w:val="auto"/>
          <w:spacing w:val="-2"/>
          <w:highlight w:val="none"/>
        </w:rPr>
        <w:t>序</w:t>
      </w:r>
      <w:r>
        <w:rPr>
          <w:rFonts w:hint="eastAsia" w:ascii="宋体" w:hAnsi="宋体"/>
          <w:color w:val="auto"/>
          <w:highlight w:val="none"/>
        </w:rPr>
        <w:t>。</w:t>
      </w:r>
    </w:p>
    <w:p>
      <w:pPr>
        <w:spacing w:before="6" w:line="360" w:lineRule="auto"/>
        <w:ind w:right="711" w:firstLine="420"/>
        <w:rPr>
          <w:rFonts w:ascii="宋体" w:hAnsi="宋体"/>
          <w:color w:val="auto"/>
          <w:highlight w:val="none"/>
        </w:rPr>
      </w:pPr>
      <w:r>
        <w:rPr>
          <w:rFonts w:hint="eastAsia" w:ascii="宋体" w:hAnsi="宋体"/>
          <w:color w:val="auto"/>
          <w:highlight w:val="none"/>
        </w:rPr>
        <w:t>3.4.2</w:t>
      </w:r>
      <w:r>
        <w:rPr>
          <w:rFonts w:hint="eastAsia" w:ascii="宋体" w:hAnsi="宋体"/>
          <w:color w:val="auto"/>
          <w:spacing w:val="51"/>
          <w:highlight w:val="none"/>
        </w:rPr>
        <w:t xml:space="preserve"> </w:t>
      </w:r>
      <w:r>
        <w:rPr>
          <w:rFonts w:hint="eastAsia" w:ascii="宋体" w:hAnsi="宋体"/>
          <w:color w:val="auto"/>
          <w:highlight w:val="none"/>
        </w:rPr>
        <w:t>评</w:t>
      </w:r>
      <w:r>
        <w:rPr>
          <w:rFonts w:hint="eastAsia" w:ascii="宋体" w:hAnsi="宋体"/>
          <w:color w:val="auto"/>
          <w:spacing w:val="-2"/>
          <w:highlight w:val="none"/>
        </w:rPr>
        <w:t>标</w:t>
      </w:r>
      <w:r>
        <w:rPr>
          <w:rFonts w:hint="eastAsia" w:ascii="宋体" w:hAnsi="宋体"/>
          <w:color w:val="auto"/>
          <w:highlight w:val="none"/>
        </w:rPr>
        <w:t>委</w:t>
      </w:r>
      <w:r>
        <w:rPr>
          <w:rFonts w:hint="eastAsia" w:ascii="宋体" w:hAnsi="宋体"/>
          <w:color w:val="auto"/>
          <w:spacing w:val="-2"/>
          <w:highlight w:val="none"/>
        </w:rPr>
        <w:t>员</w:t>
      </w:r>
      <w:r>
        <w:rPr>
          <w:rFonts w:hint="eastAsia" w:ascii="宋体" w:hAnsi="宋体"/>
          <w:color w:val="auto"/>
          <w:highlight w:val="none"/>
        </w:rPr>
        <w:t>会</w:t>
      </w:r>
      <w:r>
        <w:rPr>
          <w:rFonts w:hint="eastAsia" w:ascii="宋体" w:hAnsi="宋体"/>
          <w:color w:val="auto"/>
          <w:spacing w:val="-2"/>
          <w:highlight w:val="none"/>
        </w:rPr>
        <w:t>完</w:t>
      </w:r>
      <w:r>
        <w:rPr>
          <w:rFonts w:hint="eastAsia" w:ascii="宋体" w:hAnsi="宋体"/>
          <w:color w:val="auto"/>
          <w:highlight w:val="none"/>
        </w:rPr>
        <w:t>成</w:t>
      </w:r>
      <w:r>
        <w:rPr>
          <w:rFonts w:hint="eastAsia" w:ascii="宋体" w:hAnsi="宋体"/>
          <w:color w:val="auto"/>
          <w:spacing w:val="-2"/>
          <w:highlight w:val="none"/>
        </w:rPr>
        <w:t>评标</w:t>
      </w:r>
      <w:r>
        <w:rPr>
          <w:rFonts w:hint="eastAsia" w:ascii="宋体" w:hAnsi="宋体"/>
          <w:color w:val="auto"/>
          <w:highlight w:val="none"/>
        </w:rPr>
        <w:t>后，</w:t>
      </w:r>
      <w:r>
        <w:rPr>
          <w:rFonts w:hint="eastAsia" w:ascii="宋体" w:hAnsi="宋体"/>
          <w:color w:val="auto"/>
          <w:spacing w:val="-2"/>
          <w:highlight w:val="none"/>
        </w:rPr>
        <w:t>应</w:t>
      </w:r>
      <w:r>
        <w:rPr>
          <w:rFonts w:hint="eastAsia" w:ascii="宋体" w:hAnsi="宋体"/>
          <w:color w:val="auto"/>
          <w:highlight w:val="none"/>
        </w:rPr>
        <w:t>当</w:t>
      </w:r>
      <w:r>
        <w:rPr>
          <w:rFonts w:hint="eastAsia" w:ascii="宋体" w:hAnsi="宋体"/>
          <w:color w:val="auto"/>
          <w:spacing w:val="-2"/>
          <w:highlight w:val="none"/>
        </w:rPr>
        <w:t>向</w:t>
      </w:r>
      <w:r>
        <w:rPr>
          <w:rFonts w:hint="eastAsia" w:ascii="宋体" w:hAnsi="宋体"/>
          <w:color w:val="auto"/>
          <w:highlight w:val="none"/>
        </w:rPr>
        <w:t>招</w:t>
      </w:r>
      <w:r>
        <w:rPr>
          <w:rFonts w:hint="eastAsia" w:ascii="宋体" w:hAnsi="宋体"/>
          <w:color w:val="auto"/>
          <w:spacing w:val="-2"/>
          <w:highlight w:val="none"/>
        </w:rPr>
        <w:t>标</w:t>
      </w:r>
      <w:r>
        <w:rPr>
          <w:rFonts w:hint="eastAsia" w:ascii="宋体" w:hAnsi="宋体"/>
          <w:color w:val="auto"/>
          <w:highlight w:val="none"/>
        </w:rPr>
        <w:t>人</w:t>
      </w:r>
      <w:r>
        <w:rPr>
          <w:rFonts w:hint="eastAsia" w:ascii="宋体" w:hAnsi="宋体"/>
          <w:color w:val="auto"/>
          <w:spacing w:val="-2"/>
          <w:highlight w:val="none"/>
        </w:rPr>
        <w:t>提</w:t>
      </w:r>
      <w:r>
        <w:rPr>
          <w:rFonts w:hint="eastAsia" w:ascii="宋体" w:hAnsi="宋体"/>
          <w:color w:val="auto"/>
          <w:highlight w:val="none"/>
        </w:rPr>
        <w:t>交</w:t>
      </w:r>
      <w:r>
        <w:rPr>
          <w:rFonts w:hint="eastAsia" w:ascii="宋体" w:hAnsi="宋体"/>
          <w:color w:val="auto"/>
          <w:spacing w:val="-2"/>
          <w:highlight w:val="none"/>
        </w:rPr>
        <w:t>书</w:t>
      </w:r>
      <w:r>
        <w:rPr>
          <w:rFonts w:hint="eastAsia" w:ascii="宋体" w:hAnsi="宋体"/>
          <w:color w:val="auto"/>
          <w:highlight w:val="none"/>
        </w:rPr>
        <w:t>面评</w:t>
      </w:r>
      <w:r>
        <w:rPr>
          <w:rFonts w:hint="eastAsia" w:ascii="宋体" w:hAnsi="宋体"/>
          <w:color w:val="auto"/>
          <w:spacing w:val="-2"/>
          <w:highlight w:val="none"/>
        </w:rPr>
        <w:t>标</w:t>
      </w:r>
      <w:r>
        <w:rPr>
          <w:rFonts w:hint="eastAsia" w:ascii="宋体" w:hAnsi="宋体"/>
          <w:color w:val="auto"/>
          <w:highlight w:val="none"/>
        </w:rPr>
        <w:t>报</w:t>
      </w:r>
      <w:r>
        <w:rPr>
          <w:rFonts w:hint="eastAsia" w:ascii="宋体" w:hAnsi="宋体"/>
          <w:color w:val="auto"/>
          <w:spacing w:val="-2"/>
          <w:highlight w:val="none"/>
        </w:rPr>
        <w:t>告</w:t>
      </w:r>
      <w:r>
        <w:rPr>
          <w:rFonts w:hint="eastAsia" w:ascii="宋体" w:hAnsi="宋体"/>
          <w:color w:val="auto"/>
          <w:highlight w:val="none"/>
        </w:rPr>
        <w:t>和</w:t>
      </w:r>
      <w:r>
        <w:rPr>
          <w:rFonts w:hint="eastAsia" w:ascii="宋体" w:hAnsi="宋体"/>
          <w:color w:val="auto"/>
          <w:spacing w:val="-2"/>
          <w:highlight w:val="none"/>
        </w:rPr>
        <w:t>中</w:t>
      </w:r>
      <w:r>
        <w:rPr>
          <w:rFonts w:hint="eastAsia" w:ascii="宋体" w:hAnsi="宋体"/>
          <w:color w:val="auto"/>
          <w:highlight w:val="none"/>
        </w:rPr>
        <w:t>标</w:t>
      </w:r>
      <w:r>
        <w:rPr>
          <w:rFonts w:hint="eastAsia" w:ascii="宋体" w:hAnsi="宋体"/>
          <w:color w:val="auto"/>
          <w:spacing w:val="-2"/>
          <w:highlight w:val="none"/>
        </w:rPr>
        <w:t>候</w:t>
      </w:r>
      <w:r>
        <w:rPr>
          <w:rFonts w:hint="eastAsia" w:ascii="宋体" w:hAnsi="宋体"/>
          <w:color w:val="auto"/>
          <w:highlight w:val="none"/>
        </w:rPr>
        <w:t>选</w:t>
      </w:r>
      <w:r>
        <w:rPr>
          <w:rFonts w:hint="eastAsia" w:ascii="宋体" w:hAnsi="宋体"/>
          <w:color w:val="auto"/>
          <w:spacing w:val="-2"/>
          <w:highlight w:val="none"/>
        </w:rPr>
        <w:t>人</w:t>
      </w:r>
      <w:r>
        <w:rPr>
          <w:rFonts w:hint="eastAsia" w:ascii="宋体" w:hAnsi="宋体"/>
          <w:color w:val="auto"/>
          <w:highlight w:val="none"/>
        </w:rPr>
        <w:t>名单。</w:t>
      </w:r>
    </w:p>
    <w:p>
      <w:pPr>
        <w:widowControl/>
        <w:spacing w:line="240" w:lineRule="auto"/>
        <w:jc w:val="left"/>
        <w:rPr>
          <w:rFonts w:ascii="宋体" w:hAnsi="宋体"/>
          <w:color w:val="auto"/>
          <w:highlight w:val="none"/>
        </w:rPr>
      </w:pPr>
      <w:r>
        <w:rPr>
          <w:rFonts w:ascii="宋体" w:hAnsi="宋体"/>
          <w:color w:val="auto"/>
          <w:highlight w:val="none"/>
        </w:rPr>
        <w:br w:type="page"/>
      </w:r>
    </w:p>
    <w:p>
      <w:pPr>
        <w:pStyle w:val="4"/>
        <w:rPr>
          <w:color w:val="auto"/>
          <w:highlight w:val="none"/>
        </w:rPr>
      </w:pPr>
      <w:r>
        <w:rPr>
          <w:rFonts w:hint="eastAsia"/>
          <w:color w:val="auto"/>
          <w:highlight w:val="none"/>
        </w:rPr>
        <w:t>附表一：形式评审表</w:t>
      </w:r>
    </w:p>
    <w:p>
      <w:pPr>
        <w:spacing w:line="360" w:lineRule="auto"/>
        <w:ind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形式评审表</w:t>
      </w:r>
    </w:p>
    <w:tbl>
      <w:tblPr>
        <w:tblStyle w:val="20"/>
        <w:tblpPr w:leftFromText="180" w:rightFromText="180" w:vertAnchor="text" w:horzAnchor="margin" w:tblpY="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366"/>
        <w:gridCol w:w="761"/>
        <w:gridCol w:w="762"/>
        <w:gridCol w:w="762"/>
        <w:gridCol w:w="762"/>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编号</w:t>
            </w:r>
          </w:p>
        </w:tc>
        <w:tc>
          <w:tcPr>
            <w:tcW w:w="4366" w:type="dxa"/>
            <w:tcBorders>
              <w:top w:val="single" w:color="auto" w:sz="4" w:space="0"/>
              <w:left w:val="single" w:color="auto" w:sz="4" w:space="0"/>
              <w:bottom w:val="single" w:color="auto" w:sz="4" w:space="0"/>
              <w:right w:val="single" w:color="auto" w:sz="4" w:space="0"/>
              <w:tl2br w:val="single" w:color="auto" w:sz="4" w:space="0"/>
            </w:tcBorders>
            <w:vAlign w:val="center"/>
          </w:tcPr>
          <w:p>
            <w:pPr>
              <w:tabs>
                <w:tab w:val="left" w:pos="720"/>
              </w:tabs>
              <w:snapToGrid w:val="0"/>
              <w:spacing w:line="360" w:lineRule="auto"/>
              <w:ind w:firstLine="2214" w:firstLineChars="1050"/>
              <w:rPr>
                <w:rFonts w:ascii="宋体" w:hAnsi="宋体"/>
                <w:b/>
                <w:color w:val="auto"/>
                <w:szCs w:val="21"/>
                <w:highlight w:val="none"/>
              </w:rPr>
            </w:pPr>
            <w:r>
              <w:rPr>
                <w:rFonts w:hint="eastAsia" w:ascii="宋体" w:hAnsi="宋体"/>
                <w:b/>
                <w:color w:val="auto"/>
                <w:szCs w:val="21"/>
                <w:highlight w:val="none"/>
              </w:rPr>
              <w:t>投标人名称</w:t>
            </w:r>
          </w:p>
          <w:p>
            <w:pPr>
              <w:tabs>
                <w:tab w:val="left" w:pos="720"/>
              </w:tabs>
              <w:snapToGrid w:val="0"/>
              <w:spacing w:line="360" w:lineRule="auto"/>
              <w:rPr>
                <w:rFonts w:ascii="宋体" w:hAnsi="宋体"/>
                <w:b/>
                <w:color w:val="auto"/>
                <w:szCs w:val="21"/>
                <w:highlight w:val="none"/>
              </w:rPr>
            </w:pPr>
          </w:p>
          <w:p>
            <w:pPr>
              <w:tabs>
                <w:tab w:val="left" w:pos="720"/>
              </w:tabs>
              <w:snapToGrid w:val="0"/>
              <w:spacing w:line="360" w:lineRule="auto"/>
              <w:ind w:firstLine="949" w:firstLineChars="450"/>
              <w:rPr>
                <w:rFonts w:ascii="宋体" w:hAnsi="宋体"/>
                <w:b/>
                <w:color w:val="auto"/>
                <w:szCs w:val="21"/>
                <w:highlight w:val="none"/>
              </w:rPr>
            </w:pPr>
            <w:r>
              <w:rPr>
                <w:rFonts w:hint="eastAsia" w:ascii="宋体" w:hAnsi="宋体"/>
                <w:b/>
                <w:color w:val="auto"/>
                <w:szCs w:val="21"/>
                <w:highlight w:val="none"/>
              </w:rPr>
              <w:t>评审项目</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436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ascii="宋体" w:hAnsi="宋体"/>
                <w:color w:val="auto"/>
                <w:szCs w:val="21"/>
                <w:highlight w:val="none"/>
              </w:rPr>
            </w:pPr>
            <w:r>
              <w:rPr>
                <w:rFonts w:hint="eastAsia" w:ascii="宋体" w:hAnsi="宋体"/>
                <w:color w:val="auto"/>
                <w:szCs w:val="21"/>
                <w:highlight w:val="none"/>
              </w:rPr>
              <w:t>投标人名称：</w:t>
            </w:r>
          </w:p>
          <w:p>
            <w:pPr>
              <w:tabs>
                <w:tab w:val="left" w:pos="720"/>
              </w:tabs>
              <w:snapToGrid w:val="0"/>
              <w:spacing w:line="240" w:lineRule="auto"/>
              <w:rPr>
                <w:rFonts w:ascii="宋体" w:hAnsi="宋体"/>
                <w:color w:val="auto"/>
                <w:szCs w:val="21"/>
                <w:highlight w:val="none"/>
              </w:rPr>
            </w:pPr>
            <w:r>
              <w:rPr>
                <w:rFonts w:hint="eastAsia" w:ascii="宋体" w:hAnsi="宋体"/>
                <w:color w:val="auto"/>
                <w:szCs w:val="21"/>
                <w:highlight w:val="none"/>
              </w:rPr>
              <w:t>与营业执照、资质证书一致。</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436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ascii="宋体" w:hAnsi="宋体"/>
                <w:color w:val="auto"/>
                <w:szCs w:val="21"/>
                <w:highlight w:val="none"/>
              </w:rPr>
            </w:pPr>
            <w:r>
              <w:rPr>
                <w:rFonts w:hint="eastAsia" w:ascii="宋体" w:hAnsi="宋体" w:cs="宋体"/>
                <w:color w:val="auto"/>
                <w:szCs w:val="21"/>
                <w:highlight w:val="none"/>
              </w:rPr>
              <w:t>投标函及投标函附录签字盖章：</w:t>
            </w:r>
          </w:p>
          <w:p>
            <w:pPr>
              <w:tabs>
                <w:tab w:val="left" w:pos="720"/>
              </w:tabs>
              <w:snapToGrid w:val="0"/>
              <w:spacing w:line="240" w:lineRule="auto"/>
              <w:rPr>
                <w:rFonts w:ascii="宋体" w:hAnsi="宋体"/>
                <w:color w:val="auto"/>
                <w:szCs w:val="21"/>
                <w:highlight w:val="none"/>
              </w:rPr>
            </w:pPr>
            <w:r>
              <w:rPr>
                <w:rFonts w:hint="eastAsia" w:ascii="宋体" w:hAnsi="宋体"/>
                <w:color w:val="auto"/>
                <w:szCs w:val="21"/>
                <w:highlight w:val="none"/>
              </w:rPr>
              <w:t>投标函及投标函附录格式及签字盖章符合招标文件要求，由法定代表人签字的，应附法定代表人身份证明书；由代理人签字的，应附授权委托书，法定代表人身份证明书、授权委托书应符合第六章“投标文件格式”的规定。</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436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投标文件格式：</w:t>
            </w:r>
          </w:p>
          <w:p>
            <w:pPr>
              <w:tabs>
                <w:tab w:val="left" w:pos="720"/>
              </w:tabs>
              <w:snapToGrid w:val="0"/>
              <w:spacing w:line="240" w:lineRule="auto"/>
              <w:rPr>
                <w:rFonts w:ascii="宋体" w:hAnsi="宋体"/>
                <w:color w:val="auto"/>
                <w:szCs w:val="21"/>
                <w:highlight w:val="none"/>
              </w:rPr>
            </w:pPr>
            <w:r>
              <w:rPr>
                <w:rFonts w:hint="eastAsia" w:ascii="宋体" w:hAnsi="宋体" w:cs="宋体"/>
                <w:color w:val="auto"/>
                <w:szCs w:val="21"/>
                <w:highlight w:val="none"/>
              </w:rPr>
              <w:t>符合第六章“投标文件格式”的规定。</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436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备选投标方案：</w:t>
            </w:r>
          </w:p>
          <w:p>
            <w:pPr>
              <w:tabs>
                <w:tab w:val="left" w:pos="720"/>
              </w:tabs>
              <w:snapToGrid w:val="0"/>
              <w:spacing w:line="240" w:lineRule="auto"/>
              <w:rPr>
                <w:rFonts w:ascii="宋体" w:hAnsi="宋体"/>
                <w:color w:val="auto"/>
                <w:szCs w:val="21"/>
                <w:highlight w:val="none"/>
              </w:rPr>
            </w:pPr>
            <w:r>
              <w:rPr>
                <w:rFonts w:hint="eastAsia" w:ascii="宋体" w:hAnsi="宋体" w:cs="宋体"/>
                <w:color w:val="auto"/>
                <w:szCs w:val="21"/>
                <w:highlight w:val="none"/>
              </w:rPr>
              <w:t>除招标文件明确允许提交备选投标方案外，投标人不得提交备选投标方案。</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436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ascii="宋体" w:hAnsi="宋体"/>
                <w:color w:val="auto"/>
                <w:szCs w:val="21"/>
                <w:highlight w:val="none"/>
              </w:rPr>
            </w:pPr>
            <w:r>
              <w:rPr>
                <w:rFonts w:hint="eastAsia" w:ascii="宋体" w:hAnsi="宋体"/>
                <w:color w:val="auto"/>
                <w:szCs w:val="21"/>
                <w:highlight w:val="none"/>
              </w:rPr>
              <w:t>投标人机器码：</w:t>
            </w:r>
          </w:p>
          <w:p>
            <w:pPr>
              <w:tabs>
                <w:tab w:val="left" w:pos="720"/>
              </w:tabs>
              <w:snapToGrid w:val="0"/>
              <w:spacing w:line="240" w:lineRule="auto"/>
              <w:rPr>
                <w:rFonts w:ascii="宋体" w:hAnsi="宋体"/>
                <w:color w:val="auto"/>
                <w:szCs w:val="21"/>
                <w:highlight w:val="none"/>
              </w:rPr>
            </w:pPr>
            <w:r>
              <w:rPr>
                <w:rFonts w:hint="eastAsia" w:ascii="宋体" w:hAnsi="宋体" w:cs="宋体"/>
                <w:color w:val="auto"/>
                <w:szCs w:val="21"/>
                <w:highlight w:val="none"/>
              </w:rPr>
              <w:t>不同投标人机器码相同，视为不合格。</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6</w:t>
            </w:r>
          </w:p>
        </w:tc>
        <w:tc>
          <w:tcPr>
            <w:tcW w:w="436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ascii="宋体" w:hAnsi="宋体"/>
                <w:color w:val="auto"/>
                <w:szCs w:val="21"/>
                <w:highlight w:val="none"/>
              </w:rPr>
            </w:pPr>
            <w:r>
              <w:rPr>
                <w:rFonts w:hint="eastAsia" w:ascii="宋体" w:hAnsi="宋体" w:cs="宋体"/>
                <w:color w:val="auto"/>
                <w:szCs w:val="21"/>
                <w:highlight w:val="none"/>
              </w:rPr>
              <w:t>串通投标情形：</w:t>
            </w:r>
          </w:p>
          <w:p>
            <w:pPr>
              <w:tabs>
                <w:tab w:val="left" w:pos="720"/>
              </w:tabs>
              <w:snapToGrid w:val="0"/>
              <w:spacing w:line="240" w:lineRule="auto"/>
              <w:rPr>
                <w:rFonts w:ascii="宋体" w:hAnsi="宋体"/>
                <w:color w:val="auto"/>
                <w:szCs w:val="21"/>
                <w:highlight w:val="none"/>
              </w:rPr>
            </w:pPr>
            <w:r>
              <w:rPr>
                <w:rFonts w:hint="eastAsia" w:ascii="宋体" w:hAnsi="宋体" w:cs="宋体"/>
                <w:color w:val="auto"/>
                <w:szCs w:val="21"/>
                <w:highlight w:val="none"/>
              </w:rPr>
              <w:t>不存在串通投标情形，串通投标情形以《中华人民共和国招标投标法实施条例》规定为准。</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结论</w:t>
            </w:r>
          </w:p>
        </w:tc>
        <w:tc>
          <w:tcPr>
            <w:tcW w:w="436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ascii="宋体" w:hAnsi="宋体"/>
                <w:color w:val="auto"/>
                <w:szCs w:val="21"/>
                <w:highlight w:val="none"/>
              </w:rPr>
            </w:pPr>
            <w:r>
              <w:rPr>
                <w:rFonts w:hint="eastAsia" w:ascii="宋体" w:hAnsi="宋体"/>
                <w:color w:val="auto"/>
                <w:szCs w:val="21"/>
                <w:highlight w:val="none"/>
              </w:rPr>
              <w:t>是否通过并进入下一阶段评审</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spacing w:line="360" w:lineRule="auto"/>
        <w:rPr>
          <w:rFonts w:ascii="宋体" w:hAnsi="宋体"/>
          <w:b/>
          <w:color w:val="auto"/>
          <w:sz w:val="18"/>
          <w:szCs w:val="18"/>
          <w:highlight w:val="none"/>
        </w:rPr>
      </w:pPr>
      <w:r>
        <w:rPr>
          <w:rFonts w:hint="eastAsia" w:ascii="宋体" w:hAnsi="宋体" w:cs="宋体"/>
          <w:b/>
          <w:color w:val="auto"/>
          <w:szCs w:val="21"/>
          <w:highlight w:val="none"/>
        </w:rPr>
        <w:t>项目名称：</w:t>
      </w:r>
    </w:p>
    <w:p>
      <w:pPr>
        <w:tabs>
          <w:tab w:val="left" w:pos="720"/>
        </w:tabs>
        <w:snapToGrid w:val="0"/>
        <w:spacing w:line="360" w:lineRule="auto"/>
        <w:rPr>
          <w:rFonts w:ascii="宋体" w:hAnsi="宋体"/>
          <w:color w:val="auto"/>
          <w:szCs w:val="21"/>
          <w:highlight w:val="none"/>
        </w:rPr>
      </w:pPr>
      <w:r>
        <w:rPr>
          <w:rFonts w:hint="eastAsia" w:ascii="宋体" w:hAnsi="宋体"/>
          <w:color w:val="auto"/>
          <w:szCs w:val="21"/>
          <w:highlight w:val="none"/>
        </w:rPr>
        <w:t>备注：1、“是否通过并进入下一阶段评审”一栏应写“通过”“不通过”。</w:t>
      </w:r>
    </w:p>
    <w:p>
      <w:pPr>
        <w:tabs>
          <w:tab w:val="left" w:pos="720"/>
        </w:tabs>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符合要求的打“○”，不符合的打“×”。</w:t>
      </w:r>
    </w:p>
    <w:p>
      <w:pPr>
        <w:tabs>
          <w:tab w:val="left" w:pos="720"/>
        </w:tabs>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3、经评标委员会审核后，出现一个“×”的结论为“不通过”，即按废标处理，否决其投标。</w:t>
      </w:r>
    </w:p>
    <w:p>
      <w:pPr>
        <w:tabs>
          <w:tab w:val="left" w:pos="720"/>
        </w:tabs>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4、表中全部条件满足为“通过”，同意进入下一阶段评审。</w:t>
      </w:r>
    </w:p>
    <w:p>
      <w:pPr>
        <w:tabs>
          <w:tab w:val="left" w:pos="720"/>
        </w:tabs>
        <w:snapToGrid w:val="0"/>
        <w:spacing w:line="360" w:lineRule="auto"/>
        <w:rPr>
          <w:rFonts w:ascii="宋体" w:hAnsi="宋体"/>
          <w:color w:val="auto"/>
          <w:szCs w:val="21"/>
          <w:highlight w:val="none"/>
        </w:rPr>
      </w:pPr>
      <w:r>
        <w:rPr>
          <w:rFonts w:hint="eastAsia" w:ascii="宋体" w:hAnsi="宋体"/>
          <w:color w:val="auto"/>
          <w:szCs w:val="21"/>
          <w:highlight w:val="none"/>
        </w:rPr>
        <w:t xml:space="preserve">      5、若评委意见不一致时，则按少数服从多数的原则，决定该投标人是否通过符合性审查，进入下一阶段评审。</w:t>
      </w:r>
    </w:p>
    <w:p>
      <w:pPr>
        <w:tabs>
          <w:tab w:val="left" w:pos="720"/>
        </w:tabs>
        <w:snapToGrid w:val="0"/>
        <w:spacing w:line="360" w:lineRule="auto"/>
        <w:ind w:firstLine="949" w:firstLineChars="450"/>
        <w:rPr>
          <w:rFonts w:ascii="宋体" w:hAnsi="宋体"/>
          <w:b/>
          <w:color w:val="auto"/>
          <w:szCs w:val="21"/>
          <w:highlight w:val="none"/>
        </w:rPr>
      </w:pPr>
      <w:r>
        <w:rPr>
          <w:rFonts w:hint="eastAsia" w:ascii="宋体" w:hAnsi="宋体"/>
          <w:b/>
          <w:color w:val="auto"/>
          <w:szCs w:val="21"/>
          <w:highlight w:val="none"/>
        </w:rPr>
        <w:t>评委签名：                                       日期：</w:t>
      </w:r>
    </w:p>
    <w:p>
      <w:pPr>
        <w:tabs>
          <w:tab w:val="left" w:pos="720"/>
        </w:tabs>
        <w:snapToGrid w:val="0"/>
        <w:spacing w:line="360" w:lineRule="auto"/>
        <w:ind w:firstLine="949" w:firstLineChars="450"/>
        <w:rPr>
          <w:rFonts w:ascii="宋体" w:hAnsi="宋体"/>
          <w:b/>
          <w:color w:val="auto"/>
          <w:szCs w:val="21"/>
          <w:highlight w:val="none"/>
        </w:rPr>
      </w:pPr>
    </w:p>
    <w:p>
      <w:pPr>
        <w:pStyle w:val="4"/>
        <w:rPr>
          <w:color w:val="auto"/>
          <w:highlight w:val="none"/>
        </w:rPr>
      </w:pPr>
      <w:r>
        <w:rPr>
          <w:rFonts w:ascii="宋体" w:hAnsi="宋体"/>
          <w:color w:val="auto"/>
          <w:szCs w:val="21"/>
          <w:highlight w:val="none"/>
        </w:rPr>
        <w:br w:type="page"/>
      </w:r>
      <w:r>
        <w:rPr>
          <w:rFonts w:hint="eastAsia"/>
          <w:color w:val="auto"/>
          <w:highlight w:val="none"/>
        </w:rPr>
        <w:t>附表二：资格评审表</w:t>
      </w:r>
    </w:p>
    <w:p>
      <w:pPr>
        <w:tabs>
          <w:tab w:val="left" w:pos="720"/>
        </w:tabs>
        <w:snapToGrid w:val="0"/>
        <w:spacing w:line="240" w:lineRule="auto"/>
        <w:jc w:val="center"/>
        <w:rPr>
          <w:rFonts w:ascii="宋体" w:hAnsi="宋体"/>
          <w:b/>
          <w:color w:val="auto"/>
          <w:spacing w:val="20"/>
          <w:sz w:val="32"/>
          <w:szCs w:val="32"/>
          <w:highlight w:val="none"/>
        </w:rPr>
      </w:pPr>
      <w:r>
        <w:rPr>
          <w:rFonts w:hint="eastAsia" w:ascii="宋体" w:hAnsi="宋体"/>
          <w:b/>
          <w:color w:val="auto"/>
          <w:spacing w:val="20"/>
          <w:sz w:val="32"/>
          <w:szCs w:val="32"/>
          <w:highlight w:val="none"/>
        </w:rPr>
        <w:t>资格评审表</w:t>
      </w:r>
    </w:p>
    <w:tbl>
      <w:tblPr>
        <w:tblStyle w:val="20"/>
        <w:tblpPr w:leftFromText="180" w:rightFromText="180" w:vertAnchor="text" w:horzAnchor="margin" w:tblpXSpec="center" w:tblpY="634"/>
        <w:tblOverlap w:val="never"/>
        <w:tblW w:w="8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4567"/>
        <w:gridCol w:w="707"/>
        <w:gridCol w:w="707"/>
        <w:gridCol w:w="707"/>
        <w:gridCol w:w="707"/>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3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b/>
                <w:color w:val="auto"/>
                <w:szCs w:val="21"/>
                <w:highlight w:val="none"/>
              </w:rPr>
            </w:pPr>
            <w:r>
              <w:rPr>
                <w:rFonts w:hint="eastAsia" w:ascii="宋体" w:hAnsi="宋体"/>
                <w:b/>
                <w:color w:val="auto"/>
                <w:szCs w:val="21"/>
                <w:highlight w:val="none"/>
              </w:rPr>
              <w:t>编号</w:t>
            </w:r>
          </w:p>
        </w:tc>
        <w:tc>
          <w:tcPr>
            <w:tcW w:w="4567" w:type="dxa"/>
            <w:tcBorders>
              <w:top w:val="single" w:color="auto" w:sz="4" w:space="0"/>
              <w:left w:val="single" w:color="auto" w:sz="4" w:space="0"/>
              <w:bottom w:val="single" w:color="auto" w:sz="4" w:space="0"/>
              <w:right w:val="single" w:color="auto" w:sz="4" w:space="0"/>
              <w:tl2br w:val="single" w:color="auto" w:sz="4" w:space="0"/>
            </w:tcBorders>
            <w:vAlign w:val="center"/>
          </w:tcPr>
          <w:p>
            <w:pPr>
              <w:tabs>
                <w:tab w:val="left" w:pos="720"/>
              </w:tabs>
              <w:snapToGrid w:val="0"/>
              <w:spacing w:line="240" w:lineRule="auto"/>
              <w:ind w:firstLine="2424" w:firstLineChars="1150"/>
              <w:rPr>
                <w:rFonts w:ascii="宋体" w:hAnsi="宋体"/>
                <w:b/>
                <w:color w:val="auto"/>
                <w:szCs w:val="21"/>
                <w:highlight w:val="none"/>
              </w:rPr>
            </w:pPr>
            <w:r>
              <w:rPr>
                <w:rFonts w:hint="eastAsia" w:ascii="宋体" w:hAnsi="宋体"/>
                <w:b/>
                <w:color w:val="auto"/>
                <w:szCs w:val="21"/>
                <w:highlight w:val="none"/>
              </w:rPr>
              <w:t>投标人名称</w:t>
            </w:r>
          </w:p>
          <w:p>
            <w:pPr>
              <w:tabs>
                <w:tab w:val="left" w:pos="720"/>
              </w:tabs>
              <w:snapToGrid w:val="0"/>
              <w:spacing w:line="240" w:lineRule="auto"/>
              <w:rPr>
                <w:rFonts w:ascii="宋体" w:hAnsi="宋体"/>
                <w:b/>
                <w:color w:val="auto"/>
                <w:szCs w:val="21"/>
                <w:highlight w:val="none"/>
              </w:rPr>
            </w:pPr>
            <w:r>
              <w:rPr>
                <w:rFonts w:hint="eastAsia" w:ascii="宋体" w:hAnsi="宋体"/>
                <w:b/>
                <w:color w:val="auto"/>
                <w:szCs w:val="21"/>
                <w:highlight w:val="none"/>
              </w:rPr>
              <w:t>审查项目</w:t>
            </w: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3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r>
              <w:rPr>
                <w:rFonts w:hint="eastAsia" w:ascii="宋体" w:hAnsi="宋体"/>
                <w:color w:val="auto"/>
                <w:szCs w:val="21"/>
                <w:highlight w:val="none"/>
              </w:rPr>
              <w:t>1</w:t>
            </w:r>
          </w:p>
        </w:tc>
        <w:tc>
          <w:tcPr>
            <w:tcW w:w="456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ascii="宋体" w:hAnsi="宋体"/>
                <w:color w:val="auto"/>
                <w:szCs w:val="21"/>
                <w:highlight w:val="none"/>
              </w:rPr>
            </w:pPr>
            <w:r>
              <w:rPr>
                <w:rFonts w:hint="eastAsia" w:ascii="宋体" w:hAnsi="宋体"/>
                <w:color w:val="auto"/>
                <w:szCs w:val="21"/>
                <w:highlight w:val="none"/>
              </w:rPr>
              <w:t>投标人具有独立法人资格，持有市场监管部门（工商行政管理部门）核发的有效法人营业执照，按国家法律经营。（审查内容：营业执照）</w:t>
            </w: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3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r>
              <w:rPr>
                <w:rFonts w:hint="eastAsia" w:ascii="宋体" w:hAnsi="宋体"/>
                <w:color w:val="auto"/>
                <w:szCs w:val="21"/>
                <w:highlight w:val="none"/>
              </w:rPr>
              <w:t>2</w:t>
            </w:r>
          </w:p>
        </w:tc>
        <w:tc>
          <w:tcPr>
            <w:tcW w:w="456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ascii="宋体" w:hAnsi="宋体"/>
                <w:color w:val="auto"/>
                <w:szCs w:val="21"/>
                <w:highlight w:val="none"/>
              </w:rPr>
            </w:pPr>
            <w:r>
              <w:rPr>
                <w:rFonts w:hint="eastAsia" w:ascii="宋体" w:hAnsi="宋体"/>
                <w:color w:val="auto"/>
                <w:szCs w:val="21"/>
                <w:highlight w:val="none"/>
              </w:rPr>
              <w:t>投标人具有承接本工程所需的工程监理资质（资质要求详见本项目招标公告）。</w:t>
            </w: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3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r>
              <w:rPr>
                <w:rFonts w:hint="eastAsia" w:ascii="宋体" w:hAnsi="宋体"/>
                <w:color w:val="auto"/>
                <w:szCs w:val="21"/>
                <w:highlight w:val="none"/>
              </w:rPr>
              <w:t>3</w:t>
            </w:r>
          </w:p>
        </w:tc>
        <w:tc>
          <w:tcPr>
            <w:tcW w:w="456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ascii="宋体" w:hAnsi="宋体"/>
                <w:color w:val="auto"/>
                <w:szCs w:val="21"/>
                <w:highlight w:val="none"/>
              </w:rPr>
            </w:pPr>
            <w:r>
              <w:rPr>
                <w:rFonts w:hint="eastAsia" w:ascii="宋体" w:hAnsi="宋体"/>
                <w:color w:val="auto"/>
                <w:szCs w:val="21"/>
                <w:highlight w:val="none"/>
              </w:rPr>
              <w:t>投标人自201</w:t>
            </w:r>
            <w:r>
              <w:rPr>
                <w:rFonts w:ascii="宋体" w:hAnsi="宋体"/>
                <w:color w:val="auto"/>
                <w:szCs w:val="21"/>
                <w:highlight w:val="none"/>
              </w:rPr>
              <w:t>8</w:t>
            </w:r>
            <w:r>
              <w:rPr>
                <w:rFonts w:hint="eastAsia" w:ascii="宋体" w:hAnsi="宋体"/>
                <w:color w:val="auto"/>
                <w:szCs w:val="21"/>
                <w:highlight w:val="none"/>
              </w:rPr>
              <w:t>年1月1日至今完成过质量合格的类似工程监理业绩（类似工程业绩要求详见本项目招标公告）。需同时提供中标通知书或免招标的相关证明、施工监理合同、竣工验收报告或竣工验收证明。</w:t>
            </w: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3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r>
              <w:rPr>
                <w:rFonts w:ascii="宋体" w:hAnsi="宋体"/>
                <w:color w:val="auto"/>
                <w:szCs w:val="21"/>
                <w:highlight w:val="none"/>
              </w:rPr>
              <w:t>4</w:t>
            </w:r>
          </w:p>
        </w:tc>
        <w:tc>
          <w:tcPr>
            <w:tcW w:w="456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ascii="宋体" w:hAnsi="宋体"/>
                <w:color w:val="auto"/>
                <w:szCs w:val="21"/>
                <w:highlight w:val="none"/>
              </w:rPr>
            </w:pPr>
            <w:r>
              <w:rPr>
                <w:rFonts w:hint="eastAsia" w:ascii="宋体" w:hAnsi="宋体"/>
                <w:color w:val="auto"/>
                <w:szCs w:val="21"/>
                <w:highlight w:val="none"/>
              </w:rPr>
              <w:t>拟派项目总监理工程师满足本工程要求（拟派项目总监理工程师要求详见本项目招标公告）。</w:t>
            </w: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63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r>
              <w:rPr>
                <w:rFonts w:ascii="宋体" w:hAnsi="宋体"/>
                <w:color w:val="auto"/>
                <w:szCs w:val="21"/>
                <w:highlight w:val="none"/>
              </w:rPr>
              <w:t>5</w:t>
            </w:r>
          </w:p>
        </w:tc>
        <w:tc>
          <w:tcPr>
            <w:tcW w:w="4567" w:type="dxa"/>
            <w:tcBorders>
              <w:top w:val="single" w:color="auto" w:sz="4" w:space="0"/>
              <w:left w:val="single" w:color="auto" w:sz="4" w:space="0"/>
              <w:bottom w:val="single" w:color="auto" w:sz="4" w:space="0"/>
              <w:right w:val="single" w:color="auto" w:sz="4" w:space="0"/>
            </w:tcBorders>
            <w:vAlign w:val="center"/>
          </w:tcPr>
          <w:p>
            <w:pPr>
              <w:tabs>
                <w:tab w:val="left" w:pos="720"/>
                <w:tab w:val="left" w:pos="1156"/>
              </w:tabs>
              <w:snapToGrid w:val="0"/>
              <w:spacing w:line="240" w:lineRule="auto"/>
              <w:rPr>
                <w:rFonts w:ascii="宋体" w:hAnsi="宋体"/>
                <w:color w:val="auto"/>
                <w:szCs w:val="21"/>
                <w:highlight w:val="none"/>
              </w:rPr>
            </w:pPr>
            <w:r>
              <w:rPr>
                <w:rFonts w:hint="eastAsia" w:ascii="宋体" w:hAnsi="宋体"/>
                <w:color w:val="auto"/>
                <w:szCs w:val="21"/>
                <w:highlight w:val="none"/>
              </w:rPr>
              <w:t>本次招标不接受联合体投标。</w:t>
            </w: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3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r>
              <w:rPr>
                <w:rFonts w:ascii="宋体" w:hAnsi="宋体"/>
                <w:color w:val="auto"/>
                <w:szCs w:val="21"/>
                <w:highlight w:val="none"/>
              </w:rPr>
              <w:t>6</w:t>
            </w:r>
          </w:p>
        </w:tc>
        <w:tc>
          <w:tcPr>
            <w:tcW w:w="456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ascii="宋体" w:hAnsi="宋体"/>
                <w:color w:val="auto"/>
                <w:szCs w:val="21"/>
                <w:highlight w:val="none"/>
              </w:rPr>
            </w:pPr>
            <w:r>
              <w:rPr>
                <w:rFonts w:hint="eastAsia" w:ascii="宋体" w:hAnsi="宋体"/>
                <w:color w:val="auto"/>
                <w:szCs w:val="21"/>
                <w:highlight w:val="none"/>
              </w:rPr>
              <w:t>投标登记前，投标人及总监理工程师已在广州公共资源交易中心办理企业信息登记，及拟担任本工程总监理工程师须是本企业在广州公共资源交易中心企业信息登记中的在册人员。</w:t>
            </w: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3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r>
              <w:rPr>
                <w:rFonts w:ascii="宋体" w:hAnsi="宋体"/>
                <w:color w:val="auto"/>
                <w:szCs w:val="21"/>
                <w:highlight w:val="none"/>
              </w:rPr>
              <w:t>7</w:t>
            </w:r>
          </w:p>
        </w:tc>
        <w:tc>
          <w:tcPr>
            <w:tcW w:w="456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ascii="宋体" w:hAnsi="宋体"/>
                <w:color w:val="auto"/>
                <w:szCs w:val="21"/>
                <w:highlight w:val="none"/>
              </w:rPr>
            </w:pPr>
            <w:r>
              <w:rPr>
                <w:rFonts w:hint="eastAsia" w:ascii="宋体" w:hAnsi="宋体"/>
                <w:color w:val="auto"/>
                <w:szCs w:val="21"/>
                <w:highlight w:val="none"/>
              </w:rPr>
              <w:t>投标人出具按照招标文件要求的格式签署盖章的《投标申请人声明》（格式见招标文件第六章）。</w:t>
            </w: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r>
              <w:rPr>
                <w:rFonts w:ascii="宋体" w:hAnsi="宋体"/>
                <w:color w:val="auto"/>
                <w:szCs w:val="21"/>
                <w:highlight w:val="none"/>
              </w:rPr>
              <w:t>8</w:t>
            </w:r>
          </w:p>
        </w:tc>
        <w:tc>
          <w:tcPr>
            <w:tcW w:w="456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ascii="宋体" w:hAnsi="宋体"/>
                <w:color w:val="auto"/>
                <w:szCs w:val="21"/>
                <w:highlight w:val="none"/>
              </w:rPr>
            </w:pPr>
            <w:r>
              <w:rPr>
                <w:rFonts w:hint="eastAsia" w:ascii="宋体" w:hAnsi="宋体"/>
                <w:color w:val="auto"/>
                <w:szCs w:val="21"/>
                <w:highlight w:val="none"/>
              </w:rPr>
              <w:t>本工程不接受被列入我区不良记录名单（处于通报有效期内）的单位或个人（指总监理工程师）投标，不良记录具体名单以资格审查时广州市黄埔区人民政府、广州开发区管委会网站的区住房城乡建设局（广州开发区建设和交通局）网页“建筑活动不良行为记录”栏目（网址：http://www.hp.gov.cn/gzjg/qzfgwhgzbm/qzfhcxjsj10/jzhdblxwjl/）公布名单为准。</w:t>
            </w:r>
            <w:r>
              <w:rPr>
                <w:rFonts w:hint="eastAsia" w:ascii="宋体" w:hAnsi="宋体" w:cs="宋体"/>
                <w:color w:val="auto"/>
                <w:szCs w:val="21"/>
                <w:highlight w:val="none"/>
              </w:rPr>
              <w:t>若资格审查时网址有变化，以最新网址为准。</w:t>
            </w: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3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r>
              <w:rPr>
                <w:rFonts w:hint="eastAsia" w:ascii="宋体" w:hAnsi="宋体"/>
                <w:color w:val="auto"/>
                <w:szCs w:val="21"/>
                <w:highlight w:val="none"/>
              </w:rPr>
              <w:t>结论</w:t>
            </w:r>
          </w:p>
        </w:tc>
        <w:tc>
          <w:tcPr>
            <w:tcW w:w="456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ascii="宋体" w:hAnsi="宋体"/>
                <w:color w:val="auto"/>
                <w:szCs w:val="21"/>
                <w:highlight w:val="none"/>
              </w:rPr>
            </w:pPr>
            <w:r>
              <w:rPr>
                <w:rFonts w:hint="eastAsia" w:ascii="宋体" w:hAnsi="宋体"/>
                <w:color w:val="auto"/>
                <w:szCs w:val="21"/>
                <w:highlight w:val="none"/>
              </w:rPr>
              <w:t>是否通过并进入下一阶段评审</w:t>
            </w: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Cs w:val="21"/>
                <w:highlight w:val="none"/>
              </w:rPr>
            </w:pPr>
          </w:p>
        </w:tc>
      </w:tr>
    </w:tbl>
    <w:p>
      <w:pPr>
        <w:tabs>
          <w:tab w:val="left" w:pos="720"/>
        </w:tabs>
        <w:snapToGrid w:val="0"/>
        <w:spacing w:before="60" w:beforeLines="25" w:after="60" w:afterLines="25" w:line="360" w:lineRule="auto"/>
        <w:rPr>
          <w:rFonts w:ascii="宋体" w:hAnsi="宋体"/>
          <w:b/>
          <w:color w:val="auto"/>
          <w:szCs w:val="21"/>
          <w:highlight w:val="none"/>
        </w:rPr>
      </w:pPr>
      <w:r>
        <w:rPr>
          <w:rFonts w:hint="eastAsia" w:ascii="宋体" w:hAnsi="宋体"/>
          <w:b/>
          <w:color w:val="auto"/>
          <w:szCs w:val="21"/>
          <w:highlight w:val="none"/>
        </w:rPr>
        <w:t>项目名称：</w:t>
      </w:r>
    </w:p>
    <w:p>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备注：1、“是否通过并进入下一阶段评审”一栏应写“通过”“不通过”。</w:t>
      </w:r>
    </w:p>
    <w:p>
      <w:pPr>
        <w:tabs>
          <w:tab w:val="left" w:pos="720"/>
        </w:tabs>
        <w:snapToGrid w:val="0"/>
        <w:spacing w:line="276" w:lineRule="auto"/>
        <w:ind w:firstLine="630" w:firstLineChars="300"/>
        <w:rPr>
          <w:rFonts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符合要求的打“○”，不符合的打“×”。</w:t>
      </w:r>
    </w:p>
    <w:p>
      <w:pPr>
        <w:tabs>
          <w:tab w:val="left" w:pos="720"/>
        </w:tabs>
        <w:snapToGrid w:val="0"/>
        <w:spacing w:line="276" w:lineRule="auto"/>
        <w:ind w:firstLine="630" w:firstLineChars="300"/>
        <w:rPr>
          <w:rFonts w:ascii="宋体" w:hAnsi="宋体"/>
          <w:color w:val="auto"/>
          <w:szCs w:val="21"/>
          <w:highlight w:val="none"/>
        </w:rPr>
      </w:pPr>
      <w:r>
        <w:rPr>
          <w:rFonts w:hint="eastAsia" w:ascii="宋体" w:hAnsi="宋体"/>
          <w:color w:val="auto"/>
          <w:szCs w:val="21"/>
          <w:highlight w:val="none"/>
        </w:rPr>
        <w:t>3、经评标委员会审核后，出现一个“×”的结论为“不通过”，即按废标处理，否决其投标。</w:t>
      </w:r>
    </w:p>
    <w:p>
      <w:pPr>
        <w:tabs>
          <w:tab w:val="left" w:pos="720"/>
        </w:tabs>
        <w:snapToGrid w:val="0"/>
        <w:spacing w:line="276" w:lineRule="auto"/>
        <w:ind w:firstLine="630" w:firstLineChars="300"/>
        <w:rPr>
          <w:rFonts w:ascii="宋体" w:hAnsi="宋体"/>
          <w:color w:val="auto"/>
          <w:szCs w:val="21"/>
          <w:highlight w:val="none"/>
        </w:rPr>
      </w:pPr>
      <w:r>
        <w:rPr>
          <w:rFonts w:hint="eastAsia" w:ascii="宋体" w:hAnsi="宋体"/>
          <w:color w:val="auto"/>
          <w:szCs w:val="21"/>
          <w:highlight w:val="none"/>
        </w:rPr>
        <w:t>4、表中全部条件满足为“通过”，同意进入下一阶段评审。</w:t>
      </w:r>
    </w:p>
    <w:p>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 xml:space="preserve">      5、若评委意见不一致时，则按少数服从多数的原则，决定该投标人是否通过符合性审查，进入下一阶段评审。</w:t>
      </w:r>
    </w:p>
    <w:p>
      <w:pPr>
        <w:tabs>
          <w:tab w:val="left" w:pos="720"/>
        </w:tabs>
        <w:snapToGrid w:val="0"/>
        <w:spacing w:line="276" w:lineRule="auto"/>
        <w:rPr>
          <w:rFonts w:ascii="宋体" w:hAnsi="宋体"/>
          <w:b/>
          <w:color w:val="auto"/>
          <w:szCs w:val="21"/>
          <w:highlight w:val="none"/>
        </w:rPr>
      </w:pPr>
      <w:r>
        <w:rPr>
          <w:rFonts w:hint="eastAsia" w:ascii="宋体" w:hAnsi="宋体"/>
          <w:b/>
          <w:color w:val="auto"/>
          <w:szCs w:val="21"/>
          <w:highlight w:val="none"/>
        </w:rPr>
        <w:t>评委签名：                                       日期：</w:t>
      </w:r>
    </w:p>
    <w:p>
      <w:pPr>
        <w:pStyle w:val="4"/>
        <w:rPr>
          <w:rFonts w:cs="宋体"/>
          <w:color w:val="auto"/>
          <w:highlight w:val="none"/>
        </w:rPr>
      </w:pPr>
      <w:r>
        <w:rPr>
          <w:rFonts w:hint="eastAsia" w:cs="宋体"/>
          <w:color w:val="auto"/>
          <w:szCs w:val="21"/>
          <w:highlight w:val="none"/>
        </w:rPr>
        <w:br w:type="page"/>
      </w:r>
      <w:r>
        <w:rPr>
          <w:rFonts w:hint="eastAsia"/>
          <w:color w:val="auto"/>
          <w:highlight w:val="none"/>
        </w:rPr>
        <w:t>附表三：响应性评审表</w:t>
      </w:r>
    </w:p>
    <w:p>
      <w:pPr>
        <w:tabs>
          <w:tab w:val="left" w:pos="720"/>
        </w:tabs>
        <w:snapToGrid w:val="0"/>
        <w:spacing w:line="240" w:lineRule="auto"/>
        <w:jc w:val="center"/>
        <w:rPr>
          <w:rFonts w:ascii="宋体" w:hAnsi="宋体"/>
          <w:b/>
          <w:color w:val="auto"/>
          <w:spacing w:val="20"/>
          <w:sz w:val="32"/>
          <w:szCs w:val="32"/>
          <w:highlight w:val="none"/>
        </w:rPr>
      </w:pPr>
      <w:r>
        <w:rPr>
          <w:rFonts w:hint="eastAsia" w:ascii="宋体" w:hAnsi="宋体"/>
          <w:b/>
          <w:color w:val="auto"/>
          <w:spacing w:val="20"/>
          <w:sz w:val="32"/>
          <w:szCs w:val="32"/>
          <w:highlight w:val="none"/>
        </w:rPr>
        <w:t>响应性评审表</w:t>
      </w:r>
    </w:p>
    <w:p>
      <w:pPr>
        <w:spacing w:line="240" w:lineRule="auto"/>
        <w:rPr>
          <w:rFonts w:ascii="宋体" w:hAnsi="宋体"/>
          <w:b/>
          <w:color w:val="auto"/>
          <w:sz w:val="18"/>
          <w:szCs w:val="18"/>
          <w:highlight w:val="none"/>
        </w:rPr>
      </w:pPr>
      <w:r>
        <w:rPr>
          <w:rFonts w:hint="eastAsia" w:ascii="宋体" w:hAnsi="宋体" w:cs="宋体"/>
          <w:b/>
          <w:color w:val="auto"/>
          <w:szCs w:val="21"/>
          <w:highlight w:val="none"/>
        </w:rPr>
        <w:t>项目名称：</w:t>
      </w:r>
    </w:p>
    <w:tbl>
      <w:tblPr>
        <w:tblStyle w:val="20"/>
        <w:tblpPr w:leftFromText="180" w:rightFromText="180" w:vertAnchor="text" w:horzAnchor="margin"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366"/>
        <w:gridCol w:w="761"/>
        <w:gridCol w:w="762"/>
        <w:gridCol w:w="762"/>
        <w:gridCol w:w="762"/>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4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编号</w:t>
            </w:r>
          </w:p>
        </w:tc>
        <w:tc>
          <w:tcPr>
            <w:tcW w:w="4366" w:type="dxa"/>
            <w:tcBorders>
              <w:top w:val="single" w:color="auto" w:sz="4" w:space="0"/>
              <w:left w:val="single" w:color="auto" w:sz="4" w:space="0"/>
              <w:bottom w:val="single" w:color="auto" w:sz="4" w:space="0"/>
              <w:right w:val="single" w:color="auto" w:sz="4" w:space="0"/>
              <w:tl2br w:val="single" w:color="auto" w:sz="4" w:space="0"/>
            </w:tcBorders>
            <w:vAlign w:val="center"/>
          </w:tcPr>
          <w:p>
            <w:pPr>
              <w:tabs>
                <w:tab w:val="left" w:pos="720"/>
              </w:tabs>
              <w:snapToGrid w:val="0"/>
              <w:spacing w:line="360" w:lineRule="auto"/>
              <w:ind w:firstLine="2319" w:firstLineChars="1100"/>
              <w:rPr>
                <w:rFonts w:ascii="宋体" w:hAnsi="宋体"/>
                <w:b/>
                <w:color w:val="auto"/>
                <w:szCs w:val="21"/>
                <w:highlight w:val="none"/>
              </w:rPr>
            </w:pPr>
            <w:r>
              <w:rPr>
                <w:rFonts w:hint="eastAsia" w:ascii="宋体" w:hAnsi="宋体"/>
                <w:b/>
                <w:color w:val="auto"/>
                <w:szCs w:val="21"/>
                <w:highlight w:val="none"/>
              </w:rPr>
              <w:t>投标人名称</w:t>
            </w:r>
          </w:p>
          <w:p>
            <w:pPr>
              <w:tabs>
                <w:tab w:val="left" w:pos="720"/>
              </w:tabs>
              <w:snapToGrid w:val="0"/>
              <w:spacing w:line="360" w:lineRule="auto"/>
              <w:ind w:firstLine="738" w:firstLineChars="350"/>
              <w:rPr>
                <w:rFonts w:ascii="宋体" w:hAnsi="宋体"/>
                <w:b/>
                <w:color w:val="auto"/>
                <w:szCs w:val="21"/>
                <w:highlight w:val="none"/>
              </w:rPr>
            </w:pPr>
            <w:r>
              <w:rPr>
                <w:rFonts w:hint="eastAsia" w:ascii="宋体" w:hAnsi="宋体"/>
                <w:b/>
                <w:color w:val="auto"/>
                <w:szCs w:val="21"/>
                <w:highlight w:val="none"/>
              </w:rPr>
              <w:t>评审项目</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436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宋体" w:hAnsi="宋体"/>
                <w:color w:val="auto"/>
                <w:szCs w:val="21"/>
                <w:highlight w:val="none"/>
              </w:rPr>
            </w:pPr>
            <w:r>
              <w:rPr>
                <w:rFonts w:hint="eastAsia" w:ascii="宋体" w:hAnsi="宋体" w:cs="宋体"/>
                <w:color w:val="auto"/>
                <w:szCs w:val="21"/>
                <w:highlight w:val="none"/>
              </w:rPr>
              <w:t>投标文件所列投标人名称、项目（总监）负责人与投标登记时一致。</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436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宋体" w:hAnsi="宋体"/>
                <w:color w:val="auto"/>
                <w:szCs w:val="21"/>
                <w:highlight w:val="none"/>
              </w:rPr>
            </w:pPr>
            <w:r>
              <w:rPr>
                <w:rFonts w:hint="eastAsia" w:ascii="宋体" w:hAnsi="宋体"/>
                <w:color w:val="auto"/>
                <w:szCs w:val="21"/>
                <w:highlight w:val="none"/>
              </w:rPr>
              <w:t>投标报价符合招标文件要求</w:t>
            </w:r>
          </w:p>
          <w:p>
            <w:pPr>
              <w:tabs>
                <w:tab w:val="left" w:pos="720"/>
              </w:tabs>
              <w:snapToGrid w:val="0"/>
              <w:spacing w:line="360" w:lineRule="auto"/>
              <w:rPr>
                <w:rFonts w:ascii="宋体" w:hAnsi="宋体"/>
                <w:color w:val="auto"/>
                <w:szCs w:val="21"/>
                <w:highlight w:val="none"/>
              </w:rPr>
            </w:pPr>
            <w:r>
              <w:rPr>
                <w:rFonts w:hint="eastAsia" w:ascii="宋体" w:hAnsi="宋体"/>
                <w:color w:val="auto"/>
                <w:szCs w:val="21"/>
                <w:highlight w:val="none"/>
              </w:rPr>
              <w:t>（第二章“投标人须知”第 3.2 项）；</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436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宋体" w:hAnsi="宋体"/>
                <w:color w:val="auto"/>
                <w:szCs w:val="21"/>
                <w:highlight w:val="none"/>
              </w:rPr>
            </w:pPr>
            <w:r>
              <w:rPr>
                <w:rFonts w:hint="eastAsia" w:ascii="宋体" w:hAnsi="宋体"/>
                <w:color w:val="auto"/>
                <w:szCs w:val="21"/>
                <w:highlight w:val="none"/>
              </w:rPr>
              <w:t>投标内容符合招标文件要求</w:t>
            </w:r>
          </w:p>
          <w:p>
            <w:pPr>
              <w:tabs>
                <w:tab w:val="left" w:pos="720"/>
              </w:tabs>
              <w:snapToGrid w:val="0"/>
              <w:spacing w:line="360" w:lineRule="auto"/>
              <w:rPr>
                <w:rFonts w:ascii="宋体" w:hAnsi="宋体"/>
                <w:color w:val="auto"/>
                <w:szCs w:val="21"/>
                <w:highlight w:val="none"/>
              </w:rPr>
            </w:pPr>
            <w:r>
              <w:rPr>
                <w:rFonts w:hint="eastAsia" w:ascii="宋体" w:hAnsi="宋体"/>
                <w:color w:val="auto"/>
                <w:szCs w:val="21"/>
                <w:highlight w:val="none"/>
              </w:rPr>
              <w:t>（第二章“投标人须知”第 1.3.1 项）；</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436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宋体" w:hAnsi="宋体"/>
                <w:color w:val="auto"/>
                <w:szCs w:val="21"/>
                <w:highlight w:val="none"/>
              </w:rPr>
            </w:pPr>
            <w:r>
              <w:rPr>
                <w:rFonts w:hint="eastAsia" w:ascii="宋体" w:hAnsi="宋体"/>
                <w:color w:val="auto"/>
                <w:szCs w:val="21"/>
                <w:highlight w:val="none"/>
              </w:rPr>
              <w:t>监理服务期限符合招标文件要求</w:t>
            </w:r>
          </w:p>
          <w:p>
            <w:pPr>
              <w:tabs>
                <w:tab w:val="left" w:pos="720"/>
              </w:tabs>
              <w:snapToGrid w:val="0"/>
              <w:spacing w:line="360" w:lineRule="auto"/>
              <w:rPr>
                <w:rFonts w:ascii="宋体" w:hAnsi="宋体"/>
                <w:color w:val="auto"/>
                <w:szCs w:val="21"/>
                <w:highlight w:val="none"/>
              </w:rPr>
            </w:pPr>
            <w:r>
              <w:rPr>
                <w:rFonts w:hint="eastAsia" w:ascii="宋体" w:hAnsi="宋体"/>
                <w:color w:val="auto"/>
                <w:szCs w:val="21"/>
                <w:highlight w:val="none"/>
              </w:rPr>
              <w:t>（第二章“投标人须知”第 1.3.2 项）</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436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宋体" w:hAnsi="宋体"/>
                <w:color w:val="auto"/>
                <w:szCs w:val="21"/>
                <w:highlight w:val="none"/>
              </w:rPr>
            </w:pPr>
            <w:r>
              <w:rPr>
                <w:rFonts w:hint="eastAsia" w:ascii="宋体" w:hAnsi="宋体"/>
                <w:color w:val="auto"/>
                <w:szCs w:val="21"/>
                <w:highlight w:val="none"/>
              </w:rPr>
              <w:t>质量标准符合招标文件要求</w:t>
            </w:r>
          </w:p>
          <w:p>
            <w:pPr>
              <w:tabs>
                <w:tab w:val="left" w:pos="720"/>
              </w:tabs>
              <w:snapToGrid w:val="0"/>
              <w:spacing w:line="360" w:lineRule="auto"/>
              <w:rPr>
                <w:rFonts w:ascii="宋体" w:hAnsi="宋体"/>
                <w:color w:val="auto"/>
                <w:szCs w:val="21"/>
                <w:highlight w:val="none"/>
              </w:rPr>
            </w:pPr>
            <w:r>
              <w:rPr>
                <w:rFonts w:hint="eastAsia" w:ascii="宋体" w:hAnsi="宋体"/>
                <w:color w:val="auto"/>
                <w:szCs w:val="21"/>
                <w:highlight w:val="none"/>
              </w:rPr>
              <w:t>（第二章“投标人须知”第 1.3.3 项）</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6</w:t>
            </w:r>
          </w:p>
        </w:tc>
        <w:tc>
          <w:tcPr>
            <w:tcW w:w="436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宋体" w:hAnsi="宋体"/>
                <w:color w:val="auto"/>
                <w:szCs w:val="21"/>
                <w:highlight w:val="none"/>
              </w:rPr>
            </w:pPr>
            <w:r>
              <w:rPr>
                <w:rFonts w:hint="eastAsia" w:ascii="宋体" w:hAnsi="宋体" w:cs="宋体"/>
                <w:color w:val="auto"/>
                <w:szCs w:val="21"/>
                <w:highlight w:val="none"/>
              </w:rPr>
              <w:t>投标有效期符合</w:t>
            </w:r>
            <w:r>
              <w:rPr>
                <w:rFonts w:hint="eastAsia" w:ascii="宋体" w:hAnsi="宋体"/>
                <w:color w:val="auto"/>
                <w:szCs w:val="21"/>
                <w:highlight w:val="none"/>
              </w:rPr>
              <w:t>招标文件要求</w:t>
            </w:r>
          </w:p>
          <w:p>
            <w:pPr>
              <w:tabs>
                <w:tab w:val="left" w:pos="720"/>
              </w:tabs>
              <w:snapToGrid w:val="0"/>
              <w:spacing w:line="360" w:lineRule="auto"/>
              <w:rPr>
                <w:rFonts w:ascii="宋体" w:hAnsi="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第二章“投标人须知”第 3.3.1 项</w:t>
            </w:r>
            <w:r>
              <w:rPr>
                <w:rFonts w:hint="eastAsia" w:ascii="宋体" w:hAnsi="宋体"/>
                <w:color w:val="auto"/>
                <w:szCs w:val="21"/>
                <w:highlight w:val="none"/>
              </w:rPr>
              <w:t>）见投标函附录</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7</w:t>
            </w:r>
          </w:p>
        </w:tc>
        <w:tc>
          <w:tcPr>
            <w:tcW w:w="436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宋体" w:hAnsi="宋体"/>
                <w:color w:val="auto"/>
                <w:szCs w:val="21"/>
                <w:highlight w:val="none"/>
              </w:rPr>
            </w:pPr>
            <w:r>
              <w:rPr>
                <w:rFonts w:hint="eastAsia" w:ascii="宋体" w:hAnsi="宋体"/>
                <w:color w:val="auto"/>
                <w:szCs w:val="21"/>
                <w:highlight w:val="none"/>
              </w:rPr>
              <w:t>按招标文件要求提交投标保证金</w:t>
            </w:r>
          </w:p>
          <w:p>
            <w:pPr>
              <w:tabs>
                <w:tab w:val="left" w:pos="720"/>
              </w:tabs>
              <w:snapToGrid w:val="0"/>
              <w:spacing w:line="360" w:lineRule="auto"/>
              <w:rPr>
                <w:rFonts w:ascii="宋体" w:hAnsi="宋体"/>
                <w:color w:val="auto"/>
                <w:szCs w:val="21"/>
                <w:highlight w:val="none"/>
              </w:rPr>
            </w:pPr>
            <w:r>
              <w:rPr>
                <w:rFonts w:hint="eastAsia" w:ascii="宋体" w:hAnsi="宋体"/>
                <w:color w:val="auto"/>
                <w:szCs w:val="21"/>
                <w:highlight w:val="none"/>
              </w:rPr>
              <w:t>（第二章“投标人须知”第 3.4.1 项）</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8</w:t>
            </w:r>
          </w:p>
        </w:tc>
        <w:tc>
          <w:tcPr>
            <w:tcW w:w="436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按招标文件要求提交《标函承诺书》、《项目总监驻场承诺书》</w:t>
            </w:r>
          </w:p>
          <w:p>
            <w:pPr>
              <w:tabs>
                <w:tab w:val="left" w:pos="720"/>
              </w:tabs>
              <w:snapToGrid w:val="0"/>
              <w:spacing w:line="360" w:lineRule="auto"/>
              <w:rPr>
                <w:rFonts w:ascii="宋体" w:hAnsi="宋体"/>
                <w:color w:val="auto"/>
                <w:szCs w:val="21"/>
                <w:highlight w:val="none"/>
              </w:rPr>
            </w:pPr>
            <w:r>
              <w:rPr>
                <w:rFonts w:hint="eastAsia" w:ascii="宋体" w:hAnsi="宋体" w:cs="宋体"/>
                <w:color w:val="auto"/>
                <w:szCs w:val="21"/>
                <w:highlight w:val="none"/>
              </w:rPr>
              <w:t>（格式见第六章投标文件格式）</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结论</w:t>
            </w:r>
          </w:p>
        </w:tc>
        <w:tc>
          <w:tcPr>
            <w:tcW w:w="436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宋体" w:hAnsi="宋体"/>
                <w:color w:val="auto"/>
                <w:szCs w:val="21"/>
                <w:highlight w:val="none"/>
              </w:rPr>
            </w:pPr>
            <w:r>
              <w:rPr>
                <w:rFonts w:hint="eastAsia" w:ascii="宋体" w:hAnsi="宋体"/>
                <w:color w:val="auto"/>
                <w:szCs w:val="21"/>
                <w:highlight w:val="none"/>
              </w:rPr>
              <w:t>是否通过并进入下一阶段评审</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备注：1、“是否通过并进入下一阶段评审”一栏应写“通过”“不通过”。</w:t>
      </w:r>
    </w:p>
    <w:p>
      <w:pPr>
        <w:tabs>
          <w:tab w:val="left" w:pos="720"/>
        </w:tabs>
        <w:snapToGrid w:val="0"/>
        <w:spacing w:line="276" w:lineRule="auto"/>
        <w:ind w:firstLine="630" w:firstLineChars="300"/>
        <w:rPr>
          <w:rFonts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符合要求的打“○”，不符合的打“×”。</w:t>
      </w:r>
    </w:p>
    <w:p>
      <w:pPr>
        <w:tabs>
          <w:tab w:val="left" w:pos="720"/>
        </w:tabs>
        <w:snapToGrid w:val="0"/>
        <w:spacing w:line="276" w:lineRule="auto"/>
        <w:ind w:firstLine="630" w:firstLineChars="300"/>
        <w:rPr>
          <w:rFonts w:ascii="宋体" w:hAnsi="宋体"/>
          <w:color w:val="auto"/>
          <w:szCs w:val="21"/>
          <w:highlight w:val="none"/>
        </w:rPr>
      </w:pPr>
      <w:r>
        <w:rPr>
          <w:rFonts w:hint="eastAsia" w:ascii="宋体" w:hAnsi="宋体"/>
          <w:color w:val="auto"/>
          <w:szCs w:val="21"/>
          <w:highlight w:val="none"/>
        </w:rPr>
        <w:t>3、经评标委员会审核后，出现一个“×”的结论为“不通过”，即按废标处理，否决其投标。</w:t>
      </w:r>
    </w:p>
    <w:p>
      <w:pPr>
        <w:tabs>
          <w:tab w:val="left" w:pos="720"/>
        </w:tabs>
        <w:snapToGrid w:val="0"/>
        <w:spacing w:line="276" w:lineRule="auto"/>
        <w:ind w:firstLine="630" w:firstLineChars="300"/>
        <w:rPr>
          <w:rFonts w:ascii="宋体" w:hAnsi="宋体"/>
          <w:color w:val="auto"/>
          <w:szCs w:val="21"/>
          <w:highlight w:val="none"/>
        </w:rPr>
      </w:pPr>
      <w:r>
        <w:rPr>
          <w:rFonts w:hint="eastAsia" w:ascii="宋体" w:hAnsi="宋体"/>
          <w:color w:val="auto"/>
          <w:szCs w:val="21"/>
          <w:highlight w:val="none"/>
        </w:rPr>
        <w:t>4、表中全部条件满足为“通过”，同意进入下一阶段评审。</w:t>
      </w:r>
    </w:p>
    <w:p>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 xml:space="preserve">      5、若评委意见不一致时，则按少数服从多数的原则，决定该投标人是否通过符合性审查，进入下一阶段评审。</w:t>
      </w:r>
    </w:p>
    <w:p>
      <w:pPr>
        <w:tabs>
          <w:tab w:val="left" w:pos="720"/>
        </w:tabs>
        <w:snapToGrid w:val="0"/>
        <w:spacing w:line="276" w:lineRule="auto"/>
        <w:ind w:firstLine="949" w:firstLineChars="450"/>
        <w:rPr>
          <w:rFonts w:ascii="宋体" w:hAnsi="宋体"/>
          <w:b/>
          <w:color w:val="auto"/>
          <w:szCs w:val="21"/>
          <w:highlight w:val="none"/>
        </w:rPr>
      </w:pPr>
      <w:r>
        <w:rPr>
          <w:rFonts w:hint="eastAsia" w:ascii="宋体" w:hAnsi="宋体"/>
          <w:b/>
          <w:color w:val="auto"/>
          <w:szCs w:val="21"/>
          <w:highlight w:val="none"/>
        </w:rPr>
        <w:t>评委签名：                                       日期：</w:t>
      </w:r>
    </w:p>
    <w:p>
      <w:pPr>
        <w:tabs>
          <w:tab w:val="left" w:pos="720"/>
        </w:tabs>
        <w:snapToGrid w:val="0"/>
        <w:spacing w:line="276" w:lineRule="auto"/>
        <w:ind w:firstLine="949" w:firstLineChars="450"/>
        <w:rPr>
          <w:rFonts w:ascii="宋体" w:hAnsi="宋体"/>
          <w:b/>
          <w:color w:val="auto"/>
          <w:szCs w:val="21"/>
          <w:highlight w:val="none"/>
        </w:rPr>
      </w:pPr>
    </w:p>
    <w:p>
      <w:pPr>
        <w:pStyle w:val="4"/>
        <w:rPr>
          <w:color w:val="auto"/>
          <w:highlight w:val="none"/>
        </w:rPr>
      </w:pPr>
      <w:r>
        <w:rPr>
          <w:color w:val="auto"/>
          <w:szCs w:val="21"/>
          <w:highlight w:val="none"/>
        </w:rPr>
        <w:br w:type="page"/>
      </w:r>
      <w:r>
        <w:rPr>
          <w:rFonts w:hint="eastAsia"/>
          <w:color w:val="auto"/>
          <w:highlight w:val="none"/>
        </w:rPr>
        <w:t>附表四：监理综合评分表</w:t>
      </w:r>
    </w:p>
    <w:p>
      <w:pPr>
        <w:spacing w:line="240" w:lineRule="auto"/>
        <w:jc w:val="left"/>
        <w:rPr>
          <w:rFonts w:ascii="宋体" w:hAnsi="宋体"/>
          <w:b/>
          <w:color w:val="auto"/>
          <w:szCs w:val="21"/>
          <w:highlight w:val="none"/>
        </w:rPr>
      </w:pPr>
      <w:bookmarkStart w:id="65" w:name="_Toc28889"/>
      <w:bookmarkStart w:id="66" w:name="_Toc15539"/>
      <w:bookmarkStart w:id="67" w:name="_Toc10735"/>
      <w:r>
        <w:rPr>
          <w:rFonts w:hint="eastAsia" w:ascii="宋体" w:hAnsi="宋体"/>
          <w:color w:val="auto"/>
          <w:szCs w:val="21"/>
          <w:highlight w:val="none"/>
        </w:rPr>
        <w:t>项目名称：</w:t>
      </w:r>
    </w:p>
    <w:tbl>
      <w:tblPr>
        <w:tblStyle w:val="20"/>
        <w:tblW w:w="10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083"/>
        <w:gridCol w:w="1005"/>
        <w:gridCol w:w="5896"/>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208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589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要　　　　求</w:t>
            </w:r>
          </w:p>
        </w:tc>
        <w:tc>
          <w:tcPr>
            <w:tcW w:w="138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1083"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项目</w:t>
            </w:r>
          </w:p>
        </w:tc>
        <w:tc>
          <w:tcPr>
            <w:tcW w:w="1005"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分项内容</w:t>
            </w:r>
          </w:p>
        </w:tc>
        <w:tc>
          <w:tcPr>
            <w:tcW w:w="589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13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exact"/>
          <w:jc w:val="center"/>
        </w:trPr>
        <w:tc>
          <w:tcPr>
            <w:tcW w:w="1024" w:type="dxa"/>
            <w:vMerge w:val="restart"/>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A、资信</w:t>
            </w:r>
          </w:p>
          <w:p>
            <w:pPr>
              <w:spacing w:line="240" w:lineRule="auto"/>
              <w:jc w:val="left"/>
              <w:rPr>
                <w:rFonts w:ascii="宋体" w:hAnsi="宋体"/>
                <w:color w:val="auto"/>
                <w:szCs w:val="21"/>
                <w:highlight w:val="none"/>
              </w:rPr>
            </w:pPr>
            <w:r>
              <w:rPr>
                <w:rFonts w:hint="eastAsia" w:ascii="宋体" w:hAnsi="宋体"/>
                <w:color w:val="auto"/>
                <w:szCs w:val="21"/>
                <w:highlight w:val="none"/>
              </w:rPr>
              <w:t>业绩（4</w:t>
            </w:r>
            <w:r>
              <w:rPr>
                <w:rFonts w:ascii="宋体" w:hAnsi="宋体"/>
                <w:color w:val="auto"/>
                <w:szCs w:val="21"/>
                <w:highlight w:val="none"/>
              </w:rPr>
              <w:t>0</w:t>
            </w:r>
            <w:r>
              <w:rPr>
                <w:rFonts w:hint="eastAsia" w:ascii="宋体" w:hAnsi="宋体"/>
                <w:color w:val="auto"/>
                <w:szCs w:val="21"/>
                <w:highlight w:val="none"/>
              </w:rPr>
              <w:t>）</w:t>
            </w:r>
          </w:p>
        </w:tc>
        <w:tc>
          <w:tcPr>
            <w:tcW w:w="1083"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类似工程业绩</w:t>
            </w:r>
          </w:p>
          <w:p>
            <w:pPr>
              <w:spacing w:line="240" w:lineRule="auto"/>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10</w:t>
            </w:r>
            <w:r>
              <w:rPr>
                <w:rFonts w:hint="eastAsia" w:ascii="宋体" w:hAnsi="宋体"/>
                <w:color w:val="auto"/>
                <w:szCs w:val="21"/>
                <w:highlight w:val="none"/>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监理业绩（5）</w:t>
            </w:r>
          </w:p>
        </w:tc>
        <w:tc>
          <w:tcPr>
            <w:tcW w:w="589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自</w:t>
            </w:r>
            <w:r>
              <w:rPr>
                <w:rFonts w:hint="eastAsia" w:ascii="宋体" w:hAnsi="宋体"/>
                <w:color w:val="auto"/>
                <w:szCs w:val="21"/>
                <w:highlight w:val="none"/>
                <w:u w:val="single"/>
              </w:rPr>
              <w:t>201</w:t>
            </w:r>
            <w:r>
              <w:rPr>
                <w:rFonts w:ascii="宋体" w:hAnsi="宋体"/>
                <w:color w:val="auto"/>
                <w:szCs w:val="21"/>
                <w:highlight w:val="none"/>
                <w:u w:val="single"/>
              </w:rPr>
              <w:t>8</w:t>
            </w:r>
            <w:r>
              <w:rPr>
                <w:rFonts w:hint="eastAsia" w:ascii="宋体" w:hAnsi="宋体"/>
                <w:color w:val="auto"/>
                <w:szCs w:val="21"/>
                <w:highlight w:val="none"/>
              </w:rPr>
              <w:t>年</w:t>
            </w:r>
            <w:r>
              <w:rPr>
                <w:rFonts w:hint="eastAsia" w:ascii="宋体" w:hAnsi="宋体"/>
                <w:color w:val="auto"/>
                <w:szCs w:val="21"/>
                <w:highlight w:val="none"/>
                <w:u w:val="single"/>
              </w:rPr>
              <w:t>1</w:t>
            </w:r>
            <w:r>
              <w:rPr>
                <w:rFonts w:hint="eastAsia" w:ascii="宋体" w:hAnsi="宋体"/>
                <w:color w:val="auto"/>
                <w:szCs w:val="21"/>
                <w:highlight w:val="none"/>
              </w:rPr>
              <w:t>月</w:t>
            </w:r>
            <w:r>
              <w:rPr>
                <w:rFonts w:hint="eastAsia" w:ascii="宋体" w:hAnsi="宋体"/>
                <w:color w:val="auto"/>
                <w:szCs w:val="21"/>
                <w:highlight w:val="none"/>
                <w:u w:val="single"/>
              </w:rPr>
              <w:t>1</w:t>
            </w:r>
            <w:r>
              <w:rPr>
                <w:rFonts w:hint="eastAsia" w:ascii="宋体" w:hAnsi="宋体"/>
                <w:color w:val="auto"/>
                <w:szCs w:val="21"/>
                <w:highlight w:val="none"/>
              </w:rPr>
              <w:t>日至今完成过质量合格的类似工程每项得</w:t>
            </w:r>
            <w:r>
              <w:rPr>
                <w:rFonts w:hint="eastAsia" w:ascii="宋体" w:hAnsi="宋体"/>
                <w:color w:val="auto"/>
                <w:szCs w:val="21"/>
                <w:highlight w:val="none"/>
                <w:u w:val="single"/>
              </w:rPr>
              <w:t>1</w:t>
            </w:r>
            <w:r>
              <w:rPr>
                <w:rFonts w:hint="eastAsia" w:ascii="宋体" w:hAnsi="宋体"/>
                <w:color w:val="auto"/>
                <w:szCs w:val="21"/>
                <w:highlight w:val="none"/>
              </w:rPr>
              <w:t>分，最高不超过</w:t>
            </w:r>
            <w:r>
              <w:rPr>
                <w:rFonts w:hint="eastAsia" w:ascii="宋体" w:hAnsi="宋体"/>
                <w:color w:val="auto"/>
                <w:szCs w:val="21"/>
                <w:highlight w:val="none"/>
                <w:u w:val="single"/>
              </w:rPr>
              <w:t>5</w:t>
            </w:r>
            <w:r>
              <w:rPr>
                <w:rFonts w:hint="eastAsia" w:ascii="宋体" w:hAnsi="宋体"/>
                <w:color w:val="auto"/>
                <w:szCs w:val="21"/>
                <w:highlight w:val="none"/>
              </w:rPr>
              <w:t>分。</w:t>
            </w:r>
          </w:p>
        </w:tc>
        <w:tc>
          <w:tcPr>
            <w:tcW w:w="1389"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联合体业绩的，应能证明投标人在联合体业绩中承包的业务属于类似工程。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exact"/>
          <w:jc w:val="center"/>
        </w:trPr>
        <w:tc>
          <w:tcPr>
            <w:tcW w:w="102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获奖监理业绩（</w:t>
            </w:r>
            <w:r>
              <w:rPr>
                <w:rFonts w:ascii="宋体" w:hAnsi="宋体"/>
                <w:color w:val="auto"/>
                <w:szCs w:val="21"/>
                <w:highlight w:val="none"/>
              </w:rPr>
              <w:t>5</w:t>
            </w:r>
            <w:r>
              <w:rPr>
                <w:rFonts w:hint="eastAsia" w:ascii="宋体" w:hAnsi="宋体"/>
                <w:color w:val="auto"/>
                <w:szCs w:val="21"/>
                <w:highlight w:val="none"/>
              </w:rPr>
              <w:t>）</w:t>
            </w:r>
          </w:p>
        </w:tc>
        <w:tc>
          <w:tcPr>
            <w:tcW w:w="589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自</w:t>
            </w:r>
            <w:r>
              <w:rPr>
                <w:rFonts w:hint="eastAsia" w:ascii="宋体" w:hAnsi="宋体"/>
                <w:color w:val="auto"/>
                <w:szCs w:val="21"/>
                <w:highlight w:val="none"/>
                <w:u w:val="single"/>
              </w:rPr>
              <w:t>201</w:t>
            </w:r>
            <w:r>
              <w:rPr>
                <w:rFonts w:ascii="宋体" w:hAnsi="宋体"/>
                <w:color w:val="auto"/>
                <w:szCs w:val="21"/>
                <w:highlight w:val="none"/>
                <w:u w:val="single"/>
              </w:rPr>
              <w:t>8</w:t>
            </w:r>
            <w:r>
              <w:rPr>
                <w:rFonts w:hint="eastAsia" w:ascii="宋体" w:hAnsi="宋体"/>
                <w:color w:val="auto"/>
                <w:szCs w:val="21"/>
                <w:highlight w:val="none"/>
              </w:rPr>
              <w:t>年</w:t>
            </w:r>
            <w:r>
              <w:rPr>
                <w:rFonts w:hint="eastAsia" w:ascii="宋体" w:hAnsi="宋体"/>
                <w:color w:val="auto"/>
                <w:szCs w:val="21"/>
                <w:highlight w:val="none"/>
                <w:u w:val="single"/>
              </w:rPr>
              <w:t>1</w:t>
            </w:r>
            <w:r>
              <w:rPr>
                <w:rFonts w:hint="eastAsia" w:ascii="宋体" w:hAnsi="宋体"/>
                <w:color w:val="auto"/>
                <w:szCs w:val="21"/>
                <w:highlight w:val="none"/>
              </w:rPr>
              <w:t>月</w:t>
            </w:r>
            <w:r>
              <w:rPr>
                <w:rFonts w:hint="eastAsia" w:ascii="宋体" w:hAnsi="宋体"/>
                <w:color w:val="auto"/>
                <w:szCs w:val="21"/>
                <w:highlight w:val="none"/>
                <w:u w:val="single"/>
              </w:rPr>
              <w:t>1</w:t>
            </w:r>
            <w:r>
              <w:rPr>
                <w:rFonts w:hint="eastAsia" w:ascii="宋体" w:hAnsi="宋体"/>
                <w:color w:val="auto"/>
                <w:szCs w:val="21"/>
                <w:highlight w:val="none"/>
              </w:rPr>
              <w:t>日至今完成过质量合格的类似工程获得国家级奖每项得</w:t>
            </w:r>
            <w:r>
              <w:rPr>
                <w:rFonts w:ascii="宋体" w:hAnsi="宋体"/>
                <w:color w:val="auto"/>
                <w:szCs w:val="21"/>
                <w:highlight w:val="none"/>
                <w:u w:val="single"/>
              </w:rPr>
              <w:t>1.5</w:t>
            </w:r>
            <w:r>
              <w:rPr>
                <w:rFonts w:hint="eastAsia" w:ascii="宋体" w:hAnsi="宋体"/>
                <w:color w:val="auto"/>
                <w:szCs w:val="21"/>
                <w:highlight w:val="none"/>
              </w:rPr>
              <w:t>分，获得省级奖每项得</w:t>
            </w:r>
            <w:r>
              <w:rPr>
                <w:rFonts w:ascii="宋体" w:hAnsi="宋体"/>
                <w:color w:val="auto"/>
                <w:szCs w:val="21"/>
                <w:highlight w:val="none"/>
                <w:u w:val="single"/>
              </w:rPr>
              <w:t>1</w:t>
            </w:r>
            <w:r>
              <w:rPr>
                <w:rFonts w:hint="eastAsia" w:ascii="宋体" w:hAnsi="宋体"/>
                <w:color w:val="auto"/>
                <w:szCs w:val="21"/>
                <w:highlight w:val="none"/>
              </w:rPr>
              <w:t>分，获得市级奖每项得</w:t>
            </w:r>
            <w:r>
              <w:rPr>
                <w:rFonts w:ascii="宋体" w:hAnsi="宋体"/>
                <w:color w:val="auto"/>
                <w:szCs w:val="21"/>
                <w:highlight w:val="none"/>
                <w:u w:val="single"/>
              </w:rPr>
              <w:t>0.5</w:t>
            </w:r>
            <w:r>
              <w:rPr>
                <w:rFonts w:hint="eastAsia" w:ascii="宋体" w:hAnsi="宋体"/>
                <w:color w:val="auto"/>
                <w:szCs w:val="21"/>
                <w:highlight w:val="none"/>
              </w:rPr>
              <w:t>分。最高不超过</w:t>
            </w:r>
            <w:r>
              <w:rPr>
                <w:rFonts w:ascii="宋体" w:hAnsi="宋体"/>
                <w:color w:val="auto"/>
                <w:szCs w:val="21"/>
                <w:highlight w:val="none"/>
                <w:u w:val="single"/>
              </w:rPr>
              <w:t>5</w:t>
            </w:r>
            <w:r>
              <w:rPr>
                <w:rFonts w:hint="eastAsia" w:ascii="宋体" w:hAnsi="宋体"/>
                <w:color w:val="auto"/>
                <w:szCs w:val="21"/>
                <w:highlight w:val="none"/>
              </w:rPr>
              <w:t xml:space="preserve">分。 </w:t>
            </w:r>
          </w:p>
        </w:tc>
        <w:tc>
          <w:tcPr>
            <w:tcW w:w="1389"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联合体业绩的，应能证明投标人在联合体业绩中承包的业务属于类似工程。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02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1083" w:type="dxa"/>
            <w:vMerge w:val="restart"/>
            <w:tcBorders>
              <w:top w:val="single" w:color="auto" w:sz="4" w:space="0"/>
              <w:left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总监理工程师（5）</w:t>
            </w:r>
          </w:p>
        </w:tc>
        <w:tc>
          <w:tcPr>
            <w:tcW w:w="1005" w:type="dxa"/>
            <w:tcBorders>
              <w:top w:val="single" w:color="auto" w:sz="4" w:space="0"/>
              <w:left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资历（</w:t>
            </w:r>
            <w:r>
              <w:rPr>
                <w:rFonts w:ascii="宋体" w:hAnsi="宋体"/>
                <w:color w:val="auto"/>
                <w:szCs w:val="21"/>
                <w:highlight w:val="none"/>
              </w:rPr>
              <w:t>3</w:t>
            </w:r>
            <w:r>
              <w:rPr>
                <w:rFonts w:hint="eastAsia" w:ascii="宋体" w:hAnsi="宋体"/>
                <w:color w:val="auto"/>
                <w:szCs w:val="21"/>
                <w:highlight w:val="none"/>
              </w:rPr>
              <w:t>）</w:t>
            </w:r>
          </w:p>
        </w:tc>
        <w:tc>
          <w:tcPr>
            <w:tcW w:w="5896" w:type="dxa"/>
            <w:tcBorders>
              <w:top w:val="single" w:color="auto" w:sz="4" w:space="0"/>
              <w:left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满足公告要求，具有高级或以上技术职称的得</w:t>
            </w:r>
            <w:r>
              <w:rPr>
                <w:rFonts w:ascii="宋体" w:hAnsi="宋体"/>
                <w:color w:val="auto"/>
                <w:szCs w:val="21"/>
                <w:highlight w:val="none"/>
                <w:u w:val="single"/>
              </w:rPr>
              <w:t>3</w:t>
            </w:r>
            <w:r>
              <w:rPr>
                <w:rFonts w:hint="eastAsia" w:ascii="宋体" w:hAnsi="宋体"/>
                <w:color w:val="auto"/>
                <w:szCs w:val="21"/>
                <w:highlight w:val="none"/>
              </w:rPr>
              <w:t>分，最高不超过</w:t>
            </w:r>
            <w:r>
              <w:rPr>
                <w:rFonts w:ascii="宋体" w:hAnsi="宋体"/>
                <w:color w:val="auto"/>
                <w:szCs w:val="21"/>
                <w:highlight w:val="none"/>
                <w:u w:val="single"/>
              </w:rPr>
              <w:t>3</w:t>
            </w:r>
            <w:r>
              <w:rPr>
                <w:rFonts w:hint="eastAsia" w:ascii="宋体" w:hAnsi="宋体"/>
                <w:color w:val="auto"/>
                <w:szCs w:val="21"/>
                <w:highlight w:val="none"/>
              </w:rPr>
              <w:t>分。</w:t>
            </w:r>
          </w:p>
        </w:tc>
        <w:tc>
          <w:tcPr>
            <w:tcW w:w="1389" w:type="dxa"/>
            <w:tcBorders>
              <w:top w:val="single" w:color="auto" w:sz="4" w:space="0"/>
              <w:left w:val="single" w:color="auto" w:sz="4" w:space="0"/>
              <w:bottom w:val="nil"/>
              <w:right w:val="single" w:color="auto" w:sz="4" w:space="0"/>
            </w:tcBorders>
            <w:vAlign w:val="center"/>
          </w:tcPr>
          <w:p>
            <w:pPr>
              <w:spacing w:line="240" w:lineRule="auto"/>
              <w:jc w:val="left"/>
              <w:rPr>
                <w:rFonts w:ascii="宋体" w:hAnsi="宋体"/>
                <w:color w:val="auto"/>
                <w:szCs w:val="21"/>
                <w:highlight w:val="none"/>
              </w:rPr>
            </w:pPr>
          </w:p>
          <w:p>
            <w:pPr>
              <w:spacing w:line="240" w:lineRule="auto"/>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102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1083" w:type="dxa"/>
            <w:vMerge w:val="continue"/>
            <w:tcBorders>
              <w:left w:val="single" w:color="auto" w:sz="4" w:space="0"/>
              <w:right w:val="single" w:color="auto" w:sz="4" w:space="0"/>
            </w:tcBorders>
            <w:vAlign w:val="center"/>
          </w:tcPr>
          <w:p>
            <w:pPr>
              <w:spacing w:line="240" w:lineRule="auto"/>
              <w:jc w:val="left"/>
              <w:rPr>
                <w:rFonts w:ascii="宋体" w:hAnsi="宋体"/>
                <w:color w:val="auto"/>
                <w:szCs w:val="21"/>
                <w:highlight w:val="none"/>
              </w:rPr>
            </w:pPr>
          </w:p>
        </w:tc>
        <w:tc>
          <w:tcPr>
            <w:tcW w:w="1005" w:type="dxa"/>
            <w:tcBorders>
              <w:top w:val="single" w:color="auto" w:sz="4" w:space="0"/>
              <w:left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业绩（</w:t>
            </w:r>
            <w:r>
              <w:rPr>
                <w:rFonts w:ascii="宋体" w:hAnsi="宋体"/>
                <w:color w:val="auto"/>
                <w:szCs w:val="21"/>
                <w:highlight w:val="none"/>
              </w:rPr>
              <w:t>2</w:t>
            </w:r>
            <w:r>
              <w:rPr>
                <w:rFonts w:hint="eastAsia" w:ascii="宋体" w:hAnsi="宋体"/>
                <w:color w:val="auto"/>
                <w:szCs w:val="21"/>
                <w:highlight w:val="none"/>
              </w:rPr>
              <w:t>）</w:t>
            </w:r>
          </w:p>
        </w:tc>
        <w:tc>
          <w:tcPr>
            <w:tcW w:w="589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自</w:t>
            </w:r>
            <w:r>
              <w:rPr>
                <w:rFonts w:ascii="宋体" w:hAnsi="宋体"/>
                <w:color w:val="auto"/>
                <w:szCs w:val="21"/>
                <w:highlight w:val="none"/>
                <w:u w:val="single"/>
              </w:rPr>
              <w:t>2018</w:t>
            </w:r>
            <w:r>
              <w:rPr>
                <w:rFonts w:hint="eastAsia" w:ascii="宋体" w:hAnsi="宋体"/>
                <w:color w:val="auto"/>
                <w:szCs w:val="21"/>
                <w:highlight w:val="none"/>
              </w:rPr>
              <w:t>年</w:t>
            </w:r>
            <w:r>
              <w:rPr>
                <w:rFonts w:ascii="宋体" w:hAnsi="宋体"/>
                <w:color w:val="auto"/>
                <w:szCs w:val="21"/>
                <w:highlight w:val="none"/>
                <w:u w:val="single"/>
              </w:rPr>
              <w:t>1</w:t>
            </w:r>
            <w:r>
              <w:rPr>
                <w:rFonts w:hint="eastAsia" w:ascii="宋体" w:hAnsi="宋体"/>
                <w:color w:val="auto"/>
                <w:szCs w:val="21"/>
                <w:highlight w:val="none"/>
              </w:rPr>
              <w:t>月</w:t>
            </w:r>
            <w:r>
              <w:rPr>
                <w:rFonts w:hint="eastAsia" w:ascii="宋体" w:hAnsi="宋体"/>
                <w:color w:val="auto"/>
                <w:szCs w:val="21"/>
                <w:highlight w:val="none"/>
                <w:u w:val="single"/>
              </w:rPr>
              <w:t>1</w:t>
            </w:r>
            <w:r>
              <w:rPr>
                <w:rFonts w:hint="eastAsia" w:ascii="宋体" w:hAnsi="宋体"/>
                <w:color w:val="auto"/>
                <w:szCs w:val="21"/>
                <w:highlight w:val="none"/>
              </w:rPr>
              <w:t>日至今担任总监完成过类似工程的，每项得</w:t>
            </w:r>
            <w:r>
              <w:rPr>
                <w:rFonts w:ascii="宋体" w:hAnsi="宋体"/>
                <w:color w:val="auto"/>
                <w:szCs w:val="21"/>
                <w:highlight w:val="none"/>
                <w:u w:val="single"/>
              </w:rPr>
              <w:t>1</w:t>
            </w:r>
            <w:r>
              <w:rPr>
                <w:rFonts w:hint="eastAsia" w:ascii="宋体" w:hAnsi="宋体"/>
                <w:color w:val="auto"/>
                <w:szCs w:val="21"/>
                <w:highlight w:val="none"/>
                <w:u w:val="single"/>
              </w:rPr>
              <w:t xml:space="preserve"> </w:t>
            </w:r>
            <w:r>
              <w:rPr>
                <w:rFonts w:hint="eastAsia" w:ascii="宋体" w:hAnsi="宋体"/>
                <w:color w:val="auto"/>
                <w:szCs w:val="21"/>
                <w:highlight w:val="none"/>
              </w:rPr>
              <w:t>分，并该工程获得市级或以上奖项加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1 </w:t>
            </w:r>
            <w:r>
              <w:rPr>
                <w:rFonts w:hint="eastAsia" w:ascii="宋体" w:hAnsi="宋体"/>
                <w:color w:val="auto"/>
                <w:szCs w:val="21"/>
                <w:highlight w:val="none"/>
              </w:rPr>
              <w:t>分，最高不超过</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2 </w:t>
            </w:r>
            <w:r>
              <w:rPr>
                <w:rFonts w:hint="eastAsia" w:ascii="宋体" w:hAnsi="宋体"/>
                <w:color w:val="auto"/>
                <w:szCs w:val="21"/>
                <w:highlight w:val="none"/>
              </w:rPr>
              <w:t>分。（提供相关证明材料）</w:t>
            </w:r>
          </w:p>
        </w:tc>
        <w:tc>
          <w:tcPr>
            <w:tcW w:w="1389"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102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1083" w:type="dxa"/>
            <w:vMerge w:val="restart"/>
            <w:tcBorders>
              <w:top w:val="single" w:color="auto" w:sz="4" w:space="0"/>
              <w:left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总监代表（</w:t>
            </w:r>
            <w:r>
              <w:rPr>
                <w:rFonts w:ascii="宋体" w:hAnsi="宋体"/>
                <w:color w:val="auto"/>
                <w:szCs w:val="21"/>
                <w:highlight w:val="none"/>
              </w:rPr>
              <w:t>4</w:t>
            </w:r>
            <w:r>
              <w:rPr>
                <w:rFonts w:hint="eastAsia" w:ascii="宋体" w:hAnsi="宋体"/>
                <w:color w:val="auto"/>
                <w:szCs w:val="21"/>
                <w:highlight w:val="none"/>
              </w:rPr>
              <w:t>）</w:t>
            </w:r>
          </w:p>
        </w:tc>
        <w:tc>
          <w:tcPr>
            <w:tcW w:w="1005" w:type="dxa"/>
            <w:tcBorders>
              <w:top w:val="single" w:color="auto" w:sz="4" w:space="0"/>
              <w:left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资历（</w:t>
            </w:r>
            <w:r>
              <w:rPr>
                <w:rFonts w:ascii="宋体" w:hAnsi="宋体"/>
                <w:color w:val="auto"/>
                <w:szCs w:val="21"/>
                <w:highlight w:val="none"/>
              </w:rPr>
              <w:t>2</w:t>
            </w:r>
            <w:r>
              <w:rPr>
                <w:rFonts w:hint="eastAsia" w:ascii="宋体" w:hAnsi="宋体"/>
                <w:color w:val="auto"/>
                <w:szCs w:val="21"/>
                <w:highlight w:val="none"/>
              </w:rPr>
              <w:t>）</w:t>
            </w:r>
          </w:p>
        </w:tc>
        <w:tc>
          <w:tcPr>
            <w:tcW w:w="5896" w:type="dxa"/>
            <w:tcBorders>
              <w:top w:val="single" w:color="auto" w:sz="4" w:space="0"/>
              <w:left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在满足招标项目专业性质要求上，具有高级或以上技术职称的得</w:t>
            </w:r>
            <w:r>
              <w:rPr>
                <w:rFonts w:ascii="宋体" w:hAnsi="宋体"/>
                <w:color w:val="auto"/>
                <w:szCs w:val="21"/>
                <w:highlight w:val="none"/>
                <w:u w:val="single"/>
              </w:rPr>
              <w:t>2</w:t>
            </w:r>
            <w:r>
              <w:rPr>
                <w:rFonts w:hint="eastAsia" w:ascii="宋体" w:hAnsi="宋体"/>
                <w:color w:val="auto"/>
                <w:szCs w:val="21"/>
                <w:highlight w:val="none"/>
              </w:rPr>
              <w:t>分，最高不超过</w:t>
            </w:r>
            <w:r>
              <w:rPr>
                <w:rFonts w:ascii="宋体" w:hAnsi="宋体"/>
                <w:color w:val="auto"/>
                <w:szCs w:val="21"/>
                <w:highlight w:val="none"/>
                <w:u w:val="single"/>
              </w:rPr>
              <w:t>2</w:t>
            </w:r>
            <w:r>
              <w:rPr>
                <w:rFonts w:hint="eastAsia" w:ascii="宋体" w:hAnsi="宋体"/>
                <w:color w:val="auto"/>
                <w:szCs w:val="21"/>
                <w:highlight w:val="none"/>
              </w:rPr>
              <w:t>分。</w:t>
            </w:r>
          </w:p>
        </w:tc>
        <w:tc>
          <w:tcPr>
            <w:tcW w:w="1389" w:type="dxa"/>
            <w:vMerge w:val="restart"/>
            <w:tcBorders>
              <w:top w:val="nil"/>
              <w:left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只评审其中一人，参与该项评审的须为同一人。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102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1083" w:type="dxa"/>
            <w:vMerge w:val="continue"/>
            <w:tcBorders>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p>
        </w:tc>
        <w:tc>
          <w:tcPr>
            <w:tcW w:w="1005" w:type="dxa"/>
            <w:tcBorders>
              <w:top w:val="single" w:color="auto" w:sz="4" w:space="0"/>
              <w:left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业绩（</w:t>
            </w:r>
            <w:r>
              <w:rPr>
                <w:rFonts w:ascii="宋体" w:hAnsi="宋体"/>
                <w:color w:val="auto"/>
                <w:szCs w:val="21"/>
                <w:highlight w:val="none"/>
              </w:rPr>
              <w:t>2</w:t>
            </w:r>
            <w:r>
              <w:rPr>
                <w:rFonts w:hint="eastAsia" w:ascii="宋体" w:hAnsi="宋体"/>
                <w:color w:val="auto"/>
                <w:szCs w:val="21"/>
                <w:highlight w:val="none"/>
              </w:rPr>
              <w:t>）</w:t>
            </w:r>
          </w:p>
        </w:tc>
        <w:tc>
          <w:tcPr>
            <w:tcW w:w="5896" w:type="dxa"/>
            <w:tcBorders>
              <w:top w:val="single" w:color="auto" w:sz="4" w:space="0"/>
              <w:left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自</w:t>
            </w:r>
            <w:r>
              <w:rPr>
                <w:rFonts w:ascii="宋体" w:hAnsi="宋体"/>
                <w:color w:val="auto"/>
                <w:szCs w:val="21"/>
                <w:highlight w:val="none"/>
                <w:u w:val="single"/>
              </w:rPr>
              <w:t>2018</w:t>
            </w:r>
            <w:r>
              <w:rPr>
                <w:rFonts w:hint="eastAsia" w:ascii="宋体" w:hAnsi="宋体"/>
                <w:color w:val="auto"/>
                <w:szCs w:val="21"/>
                <w:highlight w:val="none"/>
              </w:rPr>
              <w:t>年</w:t>
            </w:r>
            <w:r>
              <w:rPr>
                <w:rFonts w:ascii="宋体" w:hAnsi="宋体"/>
                <w:color w:val="auto"/>
                <w:szCs w:val="21"/>
                <w:highlight w:val="none"/>
                <w:u w:val="single"/>
              </w:rPr>
              <w:t>1</w:t>
            </w:r>
            <w:r>
              <w:rPr>
                <w:rFonts w:hint="eastAsia" w:ascii="宋体" w:hAnsi="宋体"/>
                <w:color w:val="auto"/>
                <w:szCs w:val="21"/>
                <w:highlight w:val="none"/>
              </w:rPr>
              <w:t>月</w:t>
            </w:r>
            <w:r>
              <w:rPr>
                <w:rFonts w:hint="eastAsia" w:ascii="宋体" w:hAnsi="宋体"/>
                <w:color w:val="auto"/>
                <w:szCs w:val="21"/>
                <w:highlight w:val="none"/>
                <w:u w:val="single"/>
              </w:rPr>
              <w:t>1</w:t>
            </w:r>
            <w:r>
              <w:rPr>
                <w:rFonts w:hint="eastAsia" w:ascii="宋体" w:hAnsi="宋体"/>
                <w:color w:val="auto"/>
                <w:szCs w:val="21"/>
                <w:highlight w:val="none"/>
              </w:rPr>
              <w:t>日至今担任总监或总监代表完成过类似工程的，每项得</w:t>
            </w:r>
            <w:r>
              <w:rPr>
                <w:rFonts w:ascii="宋体" w:hAnsi="宋体"/>
                <w:color w:val="auto"/>
                <w:szCs w:val="21"/>
                <w:highlight w:val="none"/>
                <w:u w:val="single"/>
              </w:rPr>
              <w:t>1</w:t>
            </w:r>
            <w:r>
              <w:rPr>
                <w:rFonts w:hint="eastAsia" w:ascii="宋体" w:hAnsi="宋体"/>
                <w:color w:val="auto"/>
                <w:szCs w:val="21"/>
                <w:highlight w:val="none"/>
                <w:u w:val="single"/>
              </w:rPr>
              <w:t xml:space="preserve"> </w:t>
            </w:r>
            <w:r>
              <w:rPr>
                <w:rFonts w:hint="eastAsia" w:ascii="宋体" w:hAnsi="宋体"/>
                <w:color w:val="auto"/>
                <w:szCs w:val="21"/>
                <w:highlight w:val="none"/>
              </w:rPr>
              <w:t>分，并该工程获得市级或以上奖项加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1 </w:t>
            </w:r>
            <w:r>
              <w:rPr>
                <w:rFonts w:hint="eastAsia" w:ascii="宋体" w:hAnsi="宋体"/>
                <w:color w:val="auto"/>
                <w:szCs w:val="21"/>
                <w:highlight w:val="none"/>
              </w:rPr>
              <w:t>分，最高不超过</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2 </w:t>
            </w:r>
            <w:r>
              <w:rPr>
                <w:rFonts w:hint="eastAsia" w:ascii="宋体" w:hAnsi="宋体"/>
                <w:color w:val="auto"/>
                <w:szCs w:val="21"/>
                <w:highlight w:val="none"/>
              </w:rPr>
              <w:t>分。（提供相关证明材料）</w:t>
            </w:r>
          </w:p>
        </w:tc>
        <w:tc>
          <w:tcPr>
            <w:tcW w:w="1389" w:type="dxa"/>
            <w:vMerge w:val="continue"/>
            <w:tcBorders>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0" w:hRule="exact"/>
          <w:jc w:val="center"/>
        </w:trPr>
        <w:tc>
          <w:tcPr>
            <w:tcW w:w="102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1083"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拟投入本项目的其他监理人员</w:t>
            </w:r>
          </w:p>
          <w:p>
            <w:pPr>
              <w:spacing w:line="240" w:lineRule="auto"/>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资历（</w:t>
            </w:r>
            <w:r>
              <w:rPr>
                <w:rFonts w:ascii="宋体" w:hAnsi="宋体"/>
                <w:color w:val="auto"/>
                <w:szCs w:val="21"/>
                <w:highlight w:val="none"/>
              </w:rPr>
              <w:t>5</w:t>
            </w:r>
            <w:r>
              <w:rPr>
                <w:rFonts w:hint="eastAsia" w:ascii="宋体" w:hAnsi="宋体"/>
                <w:color w:val="auto"/>
                <w:szCs w:val="21"/>
                <w:highlight w:val="none"/>
              </w:rPr>
              <w:t>）</w:t>
            </w:r>
          </w:p>
        </w:tc>
        <w:tc>
          <w:tcPr>
            <w:tcW w:w="589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b/>
                <w:color w:val="auto"/>
                <w:szCs w:val="21"/>
                <w:highlight w:val="none"/>
              </w:rPr>
            </w:pPr>
            <w:r>
              <w:rPr>
                <w:rFonts w:hint="eastAsia" w:ascii="宋体" w:hAnsi="宋体"/>
                <w:b/>
                <w:color w:val="auto"/>
                <w:szCs w:val="21"/>
                <w:highlight w:val="none"/>
              </w:rPr>
              <w:t>监理机构人员配备满足招标文件最低要求，不满足的此项不得分。</w:t>
            </w:r>
          </w:p>
          <w:p>
            <w:pPr>
              <w:spacing w:line="240" w:lineRule="auto"/>
              <w:jc w:val="left"/>
              <w:rPr>
                <w:rFonts w:ascii="宋体" w:hAnsi="宋体"/>
                <w:color w:val="auto"/>
                <w:szCs w:val="21"/>
                <w:highlight w:val="none"/>
              </w:rPr>
            </w:pPr>
            <w:r>
              <w:rPr>
                <w:rFonts w:hint="eastAsia" w:ascii="宋体" w:hAnsi="宋体"/>
                <w:color w:val="auto"/>
                <w:szCs w:val="21"/>
                <w:highlight w:val="none"/>
              </w:rPr>
              <w:t>1、具有中级职称的监理人员所占比例达70%及以上且具有高级职称的监理人员所占比例达40%的，得</w:t>
            </w:r>
            <w:r>
              <w:rPr>
                <w:rFonts w:ascii="宋体" w:hAnsi="宋体"/>
                <w:color w:val="auto"/>
                <w:szCs w:val="21"/>
                <w:highlight w:val="none"/>
                <w:u w:val="single"/>
              </w:rPr>
              <w:t>1</w:t>
            </w:r>
            <w:r>
              <w:rPr>
                <w:rFonts w:hint="eastAsia" w:ascii="宋体" w:hAnsi="宋体"/>
                <w:color w:val="auto"/>
                <w:szCs w:val="21"/>
                <w:highlight w:val="none"/>
              </w:rPr>
              <w:t>分；具有中级职称的监理人员所占比例达90%及以上且具有高级职称的监理人员所占比例达60%的，得</w:t>
            </w:r>
            <w:r>
              <w:rPr>
                <w:rFonts w:ascii="宋体" w:hAnsi="宋体"/>
                <w:color w:val="auto"/>
                <w:szCs w:val="21"/>
                <w:highlight w:val="none"/>
                <w:u w:val="single"/>
              </w:rPr>
              <w:t>3</w:t>
            </w:r>
            <w:r>
              <w:rPr>
                <w:rFonts w:hint="eastAsia" w:ascii="宋体" w:hAnsi="宋体"/>
                <w:color w:val="auto"/>
                <w:szCs w:val="21"/>
                <w:highlight w:val="none"/>
              </w:rPr>
              <w:t>分。</w:t>
            </w:r>
          </w:p>
          <w:p>
            <w:pPr>
              <w:spacing w:line="240" w:lineRule="auto"/>
              <w:jc w:val="left"/>
              <w:rPr>
                <w:rFonts w:ascii="宋体" w:hAnsi="宋体"/>
                <w:color w:val="auto"/>
                <w:szCs w:val="21"/>
                <w:highlight w:val="none"/>
              </w:rPr>
            </w:pPr>
            <w:r>
              <w:rPr>
                <w:rFonts w:hint="eastAsia" w:ascii="宋体" w:hAnsi="宋体"/>
                <w:color w:val="auto"/>
                <w:szCs w:val="21"/>
                <w:highlight w:val="none"/>
              </w:rPr>
              <w:t>2、具有注册监理工程师的监理人员所占比例达40%及以上的得</w:t>
            </w:r>
            <w:r>
              <w:rPr>
                <w:rFonts w:hint="eastAsia" w:ascii="宋体" w:hAnsi="宋体"/>
                <w:color w:val="auto"/>
                <w:szCs w:val="21"/>
                <w:highlight w:val="none"/>
                <w:u w:val="single"/>
              </w:rPr>
              <w:t>1</w:t>
            </w:r>
            <w:r>
              <w:rPr>
                <w:rFonts w:hint="eastAsia" w:ascii="宋体" w:hAnsi="宋体"/>
                <w:color w:val="auto"/>
                <w:szCs w:val="21"/>
                <w:highlight w:val="none"/>
              </w:rPr>
              <w:t>分；达50%及以上的得</w:t>
            </w:r>
            <w:r>
              <w:rPr>
                <w:rFonts w:hint="eastAsia" w:ascii="宋体" w:hAnsi="宋体"/>
                <w:color w:val="auto"/>
                <w:szCs w:val="21"/>
                <w:highlight w:val="none"/>
                <w:u w:val="single"/>
              </w:rPr>
              <w:t>2</w:t>
            </w:r>
            <w:r>
              <w:rPr>
                <w:rFonts w:hint="eastAsia" w:ascii="宋体" w:hAnsi="宋体"/>
                <w:color w:val="auto"/>
                <w:szCs w:val="21"/>
                <w:highlight w:val="none"/>
              </w:rPr>
              <w:t>分。</w:t>
            </w:r>
          </w:p>
          <w:p>
            <w:pPr>
              <w:spacing w:line="240" w:lineRule="auto"/>
              <w:jc w:val="left"/>
              <w:rPr>
                <w:rFonts w:ascii="宋体" w:hAnsi="宋体"/>
                <w:color w:val="auto"/>
                <w:szCs w:val="21"/>
                <w:highlight w:val="none"/>
              </w:rPr>
            </w:pPr>
            <w:r>
              <w:rPr>
                <w:rFonts w:hint="eastAsia" w:ascii="宋体" w:hAnsi="宋体"/>
                <w:color w:val="auto"/>
                <w:szCs w:val="21"/>
                <w:highlight w:val="none"/>
              </w:rPr>
              <w:t>最高不超过</w:t>
            </w:r>
            <w:r>
              <w:rPr>
                <w:rFonts w:ascii="宋体" w:hAnsi="宋体"/>
                <w:color w:val="auto"/>
                <w:szCs w:val="21"/>
                <w:highlight w:val="none"/>
                <w:u w:val="single"/>
              </w:rPr>
              <w:t>5</w:t>
            </w:r>
            <w:r>
              <w:rPr>
                <w:rFonts w:hint="eastAsia" w:ascii="宋体" w:hAnsi="宋体"/>
                <w:color w:val="auto"/>
                <w:szCs w:val="21"/>
                <w:highlight w:val="none"/>
              </w:rPr>
              <w:t>分。</w:t>
            </w:r>
          </w:p>
        </w:tc>
        <w:tc>
          <w:tcPr>
            <w:tcW w:w="1389"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人员配备最低要求见招标文件第五章委托人要求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exact"/>
          <w:jc w:val="center"/>
        </w:trPr>
        <w:tc>
          <w:tcPr>
            <w:tcW w:w="102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监理经验（</w:t>
            </w:r>
            <w:r>
              <w:rPr>
                <w:rFonts w:ascii="宋体" w:hAnsi="宋体"/>
                <w:color w:val="auto"/>
                <w:szCs w:val="21"/>
                <w:highlight w:val="none"/>
              </w:rPr>
              <w:t>3</w:t>
            </w:r>
            <w:r>
              <w:rPr>
                <w:rFonts w:hint="eastAsia" w:ascii="宋体" w:hAnsi="宋体"/>
                <w:color w:val="auto"/>
                <w:szCs w:val="21"/>
                <w:highlight w:val="none"/>
              </w:rPr>
              <w:t>）</w:t>
            </w:r>
          </w:p>
        </w:tc>
        <w:tc>
          <w:tcPr>
            <w:tcW w:w="589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拟投入监理机构人员中的专业监理工师中有类似工程监理经验3年以上的，每1位可加</w:t>
            </w:r>
            <w:r>
              <w:rPr>
                <w:rFonts w:ascii="宋体" w:hAnsi="宋体"/>
                <w:color w:val="auto"/>
                <w:szCs w:val="21"/>
                <w:highlight w:val="none"/>
                <w:u w:val="single"/>
              </w:rPr>
              <w:t>1</w:t>
            </w:r>
            <w:r>
              <w:rPr>
                <w:rFonts w:hint="eastAsia" w:ascii="宋体" w:hAnsi="宋体"/>
                <w:color w:val="auto"/>
                <w:szCs w:val="21"/>
                <w:highlight w:val="none"/>
              </w:rPr>
              <w:t>分，最高不超过</w:t>
            </w:r>
            <w:r>
              <w:rPr>
                <w:rFonts w:ascii="宋体" w:hAnsi="宋体"/>
                <w:color w:val="auto"/>
                <w:szCs w:val="21"/>
                <w:highlight w:val="none"/>
                <w:u w:val="single"/>
              </w:rPr>
              <w:t>3</w:t>
            </w:r>
            <w:r>
              <w:rPr>
                <w:rFonts w:hint="eastAsia" w:ascii="宋体" w:hAnsi="宋体"/>
                <w:color w:val="auto"/>
                <w:szCs w:val="21"/>
                <w:highlight w:val="none"/>
              </w:rPr>
              <w:t>分。</w:t>
            </w:r>
          </w:p>
        </w:tc>
        <w:tc>
          <w:tcPr>
            <w:tcW w:w="1389"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类似工程监理经验以人员简历表所载的为准。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exact"/>
          <w:jc w:val="center"/>
        </w:trPr>
        <w:tc>
          <w:tcPr>
            <w:tcW w:w="102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208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拟投入的试验检测仪器等设备（</w:t>
            </w:r>
            <w:r>
              <w:rPr>
                <w:rFonts w:ascii="宋体" w:hAnsi="宋体"/>
                <w:color w:val="auto"/>
                <w:szCs w:val="21"/>
                <w:highlight w:val="none"/>
              </w:rPr>
              <w:t>2</w:t>
            </w:r>
            <w:r>
              <w:rPr>
                <w:rFonts w:hint="eastAsia" w:ascii="宋体" w:hAnsi="宋体"/>
                <w:color w:val="auto"/>
                <w:szCs w:val="21"/>
                <w:highlight w:val="none"/>
              </w:rPr>
              <w:t>）</w:t>
            </w:r>
          </w:p>
        </w:tc>
        <w:tc>
          <w:tcPr>
            <w:tcW w:w="589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拟投入的试验检测设备及车辆、电脑等办公用品满足本工程监理任务需要的程度设置分值。在完全满足的基础上增加投入的得</w:t>
            </w:r>
            <w:r>
              <w:rPr>
                <w:rFonts w:ascii="宋体" w:hAnsi="宋体"/>
                <w:color w:val="auto"/>
                <w:szCs w:val="21"/>
                <w:highlight w:val="none"/>
                <w:u w:val="single"/>
              </w:rPr>
              <w:t>2</w:t>
            </w:r>
            <w:r>
              <w:rPr>
                <w:rFonts w:hint="eastAsia" w:ascii="宋体" w:hAnsi="宋体"/>
                <w:color w:val="auto"/>
                <w:szCs w:val="21"/>
                <w:highlight w:val="none"/>
              </w:rPr>
              <w:t>分，完全满足得</w:t>
            </w:r>
            <w:r>
              <w:rPr>
                <w:rFonts w:ascii="宋体" w:hAnsi="宋体"/>
                <w:color w:val="auto"/>
                <w:szCs w:val="21"/>
                <w:highlight w:val="none"/>
                <w:u w:val="single"/>
              </w:rPr>
              <w:t>1</w:t>
            </w:r>
            <w:r>
              <w:rPr>
                <w:rFonts w:hint="eastAsia" w:ascii="宋体" w:hAnsi="宋体"/>
                <w:color w:val="auto"/>
                <w:szCs w:val="21"/>
                <w:highlight w:val="none"/>
              </w:rPr>
              <w:t>分，不满足不得分。</w:t>
            </w:r>
          </w:p>
        </w:tc>
        <w:tc>
          <w:tcPr>
            <w:tcW w:w="1389"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exact"/>
          <w:jc w:val="center"/>
        </w:trPr>
        <w:tc>
          <w:tcPr>
            <w:tcW w:w="102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208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管理体系认证（3）</w:t>
            </w:r>
          </w:p>
        </w:tc>
        <w:tc>
          <w:tcPr>
            <w:tcW w:w="589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同时具有环境管理体系认证、职业健康安全管理体系认证、质量管理体系认证、信息安全管理体系认证、知识产权管理体系认证五项认证的得</w:t>
            </w:r>
            <w:r>
              <w:rPr>
                <w:rFonts w:hint="eastAsia" w:ascii="宋体" w:hAnsi="宋体"/>
                <w:color w:val="auto"/>
                <w:szCs w:val="21"/>
                <w:highlight w:val="none"/>
                <w:u w:val="single"/>
              </w:rPr>
              <w:t>3</w:t>
            </w:r>
            <w:r>
              <w:rPr>
                <w:rFonts w:hint="eastAsia" w:ascii="宋体" w:hAnsi="宋体"/>
                <w:color w:val="auto"/>
                <w:szCs w:val="21"/>
                <w:highlight w:val="none"/>
              </w:rPr>
              <w:t>分，同时具有四项的得</w:t>
            </w:r>
            <w:r>
              <w:rPr>
                <w:rFonts w:hint="eastAsia" w:ascii="宋体" w:hAnsi="宋体"/>
                <w:color w:val="auto"/>
                <w:szCs w:val="21"/>
                <w:highlight w:val="none"/>
                <w:u w:val="single"/>
              </w:rPr>
              <w:t>2</w:t>
            </w:r>
            <w:r>
              <w:rPr>
                <w:rFonts w:hint="eastAsia" w:ascii="宋体" w:hAnsi="宋体"/>
                <w:color w:val="auto"/>
                <w:szCs w:val="21"/>
                <w:highlight w:val="none"/>
              </w:rPr>
              <w:t>分，同时具有三项的得</w:t>
            </w:r>
            <w:r>
              <w:rPr>
                <w:rFonts w:hint="eastAsia" w:ascii="宋体" w:hAnsi="宋体"/>
                <w:color w:val="auto"/>
                <w:szCs w:val="21"/>
                <w:highlight w:val="none"/>
                <w:u w:val="single"/>
              </w:rPr>
              <w:t>1</w:t>
            </w:r>
            <w:r>
              <w:rPr>
                <w:rFonts w:hint="eastAsia" w:ascii="宋体" w:hAnsi="宋体"/>
                <w:color w:val="auto"/>
                <w:szCs w:val="21"/>
                <w:highlight w:val="none"/>
              </w:rPr>
              <w:t>分，同时具有一或两项的得</w:t>
            </w:r>
            <w:r>
              <w:rPr>
                <w:rFonts w:hint="eastAsia" w:ascii="宋体" w:hAnsi="宋体"/>
                <w:color w:val="auto"/>
                <w:szCs w:val="21"/>
                <w:highlight w:val="none"/>
                <w:u w:val="single"/>
              </w:rPr>
              <w:t>0.5</w:t>
            </w:r>
            <w:r>
              <w:rPr>
                <w:rFonts w:hint="eastAsia" w:ascii="宋体" w:hAnsi="宋体"/>
                <w:color w:val="auto"/>
                <w:szCs w:val="21"/>
                <w:highlight w:val="none"/>
              </w:rPr>
              <w:t>分，没有不得分。最高不超过</w:t>
            </w:r>
            <w:r>
              <w:rPr>
                <w:rFonts w:hint="eastAsia" w:ascii="宋体" w:hAnsi="宋体"/>
                <w:color w:val="auto"/>
                <w:szCs w:val="21"/>
                <w:highlight w:val="none"/>
                <w:u w:val="single"/>
              </w:rPr>
              <w:t>3</w:t>
            </w:r>
            <w:r>
              <w:rPr>
                <w:rFonts w:hint="eastAsia" w:ascii="宋体" w:hAnsi="宋体"/>
                <w:color w:val="auto"/>
                <w:szCs w:val="21"/>
                <w:highlight w:val="none"/>
              </w:rPr>
              <w:t>分。（证书须在有效期内并年检合格）</w:t>
            </w:r>
          </w:p>
        </w:tc>
        <w:tc>
          <w:tcPr>
            <w:tcW w:w="1389"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证书须在有效期内并年检合格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9" w:hRule="exact"/>
          <w:jc w:val="center"/>
        </w:trPr>
        <w:tc>
          <w:tcPr>
            <w:tcW w:w="102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1083"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信誉（8）</w:t>
            </w:r>
          </w:p>
        </w:tc>
        <w:tc>
          <w:tcPr>
            <w:tcW w:w="1005"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企业其他荣誉（</w:t>
            </w:r>
            <w:r>
              <w:rPr>
                <w:rFonts w:ascii="宋体" w:hAnsi="宋体"/>
                <w:color w:val="auto"/>
                <w:szCs w:val="21"/>
                <w:highlight w:val="none"/>
              </w:rPr>
              <w:t>6</w:t>
            </w:r>
            <w:r>
              <w:rPr>
                <w:rFonts w:hint="eastAsia" w:ascii="宋体" w:hAnsi="宋体"/>
                <w:color w:val="auto"/>
                <w:szCs w:val="21"/>
                <w:highlight w:val="none"/>
              </w:rPr>
              <w:t>）</w:t>
            </w:r>
          </w:p>
        </w:tc>
        <w:tc>
          <w:tcPr>
            <w:tcW w:w="589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（1）投标人至今被税务机关授予“纳税信用A级纳税人”，按连续获得次数由高至低排序，第1</w:t>
            </w:r>
            <w:r>
              <w:rPr>
                <w:rFonts w:ascii="宋体" w:hAnsi="宋体"/>
                <w:color w:val="auto"/>
                <w:szCs w:val="21"/>
                <w:highlight w:val="none"/>
              </w:rPr>
              <w:t>-2</w:t>
            </w:r>
            <w:r>
              <w:rPr>
                <w:rFonts w:hint="eastAsia" w:ascii="宋体" w:hAnsi="宋体"/>
                <w:color w:val="auto"/>
                <w:szCs w:val="21"/>
                <w:highlight w:val="none"/>
              </w:rPr>
              <w:t>名的，得</w:t>
            </w:r>
            <w:r>
              <w:rPr>
                <w:rFonts w:ascii="宋体" w:hAnsi="宋体"/>
                <w:color w:val="auto"/>
                <w:szCs w:val="21"/>
                <w:highlight w:val="none"/>
                <w:u w:val="single"/>
              </w:rPr>
              <w:t>4</w:t>
            </w:r>
            <w:r>
              <w:rPr>
                <w:rFonts w:hint="eastAsia" w:ascii="宋体" w:hAnsi="宋体"/>
                <w:color w:val="auto"/>
                <w:szCs w:val="21"/>
                <w:highlight w:val="none"/>
              </w:rPr>
              <w:t>分；第</w:t>
            </w:r>
            <w:r>
              <w:rPr>
                <w:rFonts w:ascii="宋体" w:hAnsi="宋体"/>
                <w:color w:val="auto"/>
                <w:szCs w:val="21"/>
                <w:highlight w:val="none"/>
              </w:rPr>
              <w:t>3-4</w:t>
            </w:r>
            <w:r>
              <w:rPr>
                <w:rFonts w:hint="eastAsia" w:ascii="宋体" w:hAnsi="宋体"/>
                <w:color w:val="auto"/>
                <w:szCs w:val="21"/>
                <w:highlight w:val="none"/>
              </w:rPr>
              <w:t>名的，得</w:t>
            </w:r>
            <w:r>
              <w:rPr>
                <w:rFonts w:ascii="宋体" w:hAnsi="宋体"/>
                <w:color w:val="auto"/>
                <w:szCs w:val="21"/>
                <w:highlight w:val="none"/>
                <w:u w:val="single"/>
              </w:rPr>
              <w:t>2</w:t>
            </w:r>
            <w:r>
              <w:rPr>
                <w:rFonts w:hint="eastAsia" w:ascii="宋体" w:hAnsi="宋体"/>
                <w:color w:val="auto"/>
                <w:szCs w:val="21"/>
                <w:highlight w:val="none"/>
              </w:rPr>
              <w:t>分；第</w:t>
            </w:r>
            <w:r>
              <w:rPr>
                <w:rFonts w:ascii="宋体" w:hAnsi="宋体"/>
                <w:color w:val="auto"/>
                <w:szCs w:val="21"/>
                <w:highlight w:val="none"/>
              </w:rPr>
              <w:t>5</w:t>
            </w:r>
            <w:r>
              <w:rPr>
                <w:rFonts w:hint="eastAsia" w:ascii="宋体" w:hAnsi="宋体"/>
                <w:color w:val="auto"/>
                <w:szCs w:val="21"/>
                <w:highlight w:val="none"/>
              </w:rPr>
              <w:t>名及以后的，得</w:t>
            </w:r>
            <w:r>
              <w:rPr>
                <w:rFonts w:hint="eastAsia" w:ascii="宋体" w:hAnsi="宋体"/>
                <w:color w:val="auto"/>
                <w:szCs w:val="21"/>
                <w:highlight w:val="none"/>
                <w:u w:val="single"/>
              </w:rPr>
              <w:t>1</w:t>
            </w:r>
            <w:r>
              <w:rPr>
                <w:rFonts w:hint="eastAsia" w:ascii="宋体" w:hAnsi="宋体"/>
                <w:color w:val="auto"/>
                <w:szCs w:val="21"/>
                <w:highlight w:val="none"/>
              </w:rPr>
              <w:t>分；没有获得的不得分。本小项最多得</w:t>
            </w:r>
            <w:r>
              <w:rPr>
                <w:rFonts w:ascii="宋体" w:hAnsi="宋体"/>
                <w:color w:val="auto"/>
                <w:szCs w:val="21"/>
                <w:highlight w:val="none"/>
                <w:u w:val="single"/>
              </w:rPr>
              <w:t>4</w:t>
            </w:r>
            <w:r>
              <w:rPr>
                <w:rFonts w:hint="eastAsia" w:ascii="宋体" w:hAnsi="宋体"/>
                <w:color w:val="auto"/>
                <w:szCs w:val="21"/>
                <w:highlight w:val="none"/>
              </w:rPr>
              <w:t>分。</w:t>
            </w:r>
          </w:p>
          <w:p>
            <w:pPr>
              <w:spacing w:line="240" w:lineRule="auto"/>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）201</w:t>
            </w:r>
            <w:r>
              <w:rPr>
                <w:rFonts w:ascii="宋体" w:hAnsi="宋体"/>
                <w:color w:val="auto"/>
                <w:szCs w:val="21"/>
                <w:highlight w:val="none"/>
              </w:rPr>
              <w:t>8</w:t>
            </w:r>
            <w:r>
              <w:rPr>
                <w:rFonts w:hint="eastAsia" w:ascii="宋体" w:hAnsi="宋体"/>
                <w:color w:val="auto"/>
                <w:szCs w:val="21"/>
                <w:highlight w:val="none"/>
              </w:rPr>
              <w:t>年1月1日至今，投标人获得过省级（或以上）科学技术进步奖或科学技术奖项，每项得</w:t>
            </w:r>
            <w:r>
              <w:rPr>
                <w:rFonts w:ascii="宋体" w:hAnsi="宋体"/>
                <w:color w:val="auto"/>
                <w:szCs w:val="21"/>
                <w:highlight w:val="none"/>
                <w:u w:val="single"/>
              </w:rPr>
              <w:t>1</w:t>
            </w:r>
            <w:r>
              <w:rPr>
                <w:rFonts w:hint="eastAsia" w:ascii="宋体" w:hAnsi="宋体"/>
                <w:color w:val="auto"/>
                <w:szCs w:val="21"/>
                <w:highlight w:val="none"/>
              </w:rPr>
              <w:t>分；本小项最多得</w:t>
            </w:r>
            <w:r>
              <w:rPr>
                <w:rFonts w:ascii="宋体" w:hAnsi="宋体"/>
                <w:color w:val="auto"/>
                <w:szCs w:val="21"/>
                <w:highlight w:val="none"/>
                <w:u w:val="single"/>
              </w:rPr>
              <w:t>2</w:t>
            </w:r>
            <w:r>
              <w:rPr>
                <w:rFonts w:hint="eastAsia" w:ascii="宋体" w:hAnsi="宋体"/>
                <w:color w:val="auto"/>
                <w:szCs w:val="21"/>
                <w:highlight w:val="none"/>
              </w:rPr>
              <w:t>分。</w:t>
            </w:r>
          </w:p>
        </w:tc>
        <w:tc>
          <w:tcPr>
            <w:tcW w:w="1389"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9" w:hRule="exact"/>
          <w:jc w:val="center"/>
        </w:trPr>
        <w:tc>
          <w:tcPr>
            <w:tcW w:w="102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已完工工程甲方评价（</w:t>
            </w:r>
            <w:r>
              <w:rPr>
                <w:rFonts w:ascii="宋体" w:hAnsi="宋体"/>
                <w:color w:val="auto"/>
                <w:szCs w:val="21"/>
                <w:highlight w:val="none"/>
              </w:rPr>
              <w:t>2</w:t>
            </w:r>
            <w:r>
              <w:rPr>
                <w:rFonts w:hint="eastAsia" w:ascii="宋体" w:hAnsi="宋体"/>
                <w:color w:val="auto"/>
                <w:szCs w:val="21"/>
                <w:highlight w:val="none"/>
              </w:rPr>
              <w:t>）</w:t>
            </w:r>
          </w:p>
        </w:tc>
        <w:tc>
          <w:tcPr>
            <w:tcW w:w="589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201</w:t>
            </w:r>
            <w:r>
              <w:rPr>
                <w:rFonts w:ascii="宋体" w:hAnsi="宋体"/>
                <w:color w:val="auto"/>
                <w:szCs w:val="21"/>
                <w:highlight w:val="none"/>
              </w:rPr>
              <w:t>8</w:t>
            </w:r>
            <w:r>
              <w:rPr>
                <w:rFonts w:hint="eastAsia" w:ascii="宋体" w:hAnsi="宋体"/>
                <w:color w:val="auto"/>
                <w:szCs w:val="21"/>
                <w:highlight w:val="none"/>
              </w:rPr>
              <w:t>年1月1日至今</w:t>
            </w:r>
            <w:r>
              <w:rPr>
                <w:rFonts w:hint="eastAsia" w:ascii="宋体" w:hAnsi="宋体"/>
                <w:color w:val="auto"/>
                <w:szCs w:val="24"/>
                <w:highlight w:val="none"/>
              </w:rPr>
              <w:t>已完工类似工程甲方对监理人履行监理合同检查评价情况（提交证明材料须有甲方公章确认）</w:t>
            </w:r>
            <w:r>
              <w:rPr>
                <w:rFonts w:hint="eastAsia" w:ascii="宋体" w:hAnsi="宋体"/>
                <w:color w:val="auto"/>
                <w:szCs w:val="21"/>
                <w:highlight w:val="none"/>
              </w:rPr>
              <w:t>，被评价为优秀或85分以上的，每个项目得</w:t>
            </w:r>
            <w:r>
              <w:rPr>
                <w:rFonts w:hint="eastAsia" w:ascii="宋体" w:hAnsi="宋体"/>
                <w:color w:val="auto"/>
                <w:szCs w:val="21"/>
                <w:highlight w:val="none"/>
                <w:u w:val="single"/>
              </w:rPr>
              <w:t>1</w:t>
            </w:r>
            <w:r>
              <w:rPr>
                <w:rFonts w:hint="eastAsia" w:ascii="宋体" w:hAnsi="宋体"/>
                <w:color w:val="auto"/>
                <w:szCs w:val="21"/>
                <w:highlight w:val="none"/>
              </w:rPr>
              <w:t>分，最高不超过</w:t>
            </w:r>
            <w:r>
              <w:rPr>
                <w:rFonts w:ascii="宋体" w:hAnsi="宋体"/>
                <w:color w:val="auto"/>
                <w:szCs w:val="21"/>
                <w:highlight w:val="none"/>
                <w:u w:val="single"/>
              </w:rPr>
              <w:t>2</w:t>
            </w:r>
            <w:r>
              <w:rPr>
                <w:rFonts w:hint="eastAsia" w:ascii="宋体" w:hAnsi="宋体"/>
                <w:color w:val="auto"/>
                <w:szCs w:val="21"/>
                <w:highlight w:val="none"/>
              </w:rPr>
              <w:t>分。</w:t>
            </w:r>
          </w:p>
        </w:tc>
        <w:tc>
          <w:tcPr>
            <w:tcW w:w="1389"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exact"/>
          <w:jc w:val="center"/>
        </w:trPr>
        <w:tc>
          <w:tcPr>
            <w:tcW w:w="1024" w:type="dxa"/>
            <w:vMerge w:val="restart"/>
            <w:tcBorders>
              <w:top w:val="single" w:color="auto" w:sz="4" w:space="0"/>
              <w:left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B、监理大纲（4</w:t>
            </w:r>
            <w:r>
              <w:rPr>
                <w:rFonts w:ascii="宋体" w:hAnsi="宋体"/>
                <w:color w:val="auto"/>
                <w:szCs w:val="21"/>
                <w:highlight w:val="none"/>
              </w:rPr>
              <w:t>5</w:t>
            </w:r>
            <w:r>
              <w:rPr>
                <w:rFonts w:hint="eastAsia" w:ascii="宋体" w:hAnsi="宋体"/>
                <w:color w:val="auto"/>
                <w:szCs w:val="21"/>
                <w:highlight w:val="none"/>
              </w:rPr>
              <w:t>）</w:t>
            </w:r>
          </w:p>
        </w:tc>
        <w:tc>
          <w:tcPr>
            <w:tcW w:w="208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监理范围与内容、监理依据与工作目标（</w:t>
            </w:r>
            <w:r>
              <w:rPr>
                <w:rFonts w:ascii="宋体" w:hAnsi="宋体"/>
                <w:color w:val="auto"/>
                <w:szCs w:val="21"/>
                <w:highlight w:val="none"/>
              </w:rPr>
              <w:t>1</w:t>
            </w:r>
            <w:r>
              <w:rPr>
                <w:rFonts w:hint="eastAsia" w:ascii="宋体" w:hAnsi="宋体"/>
                <w:color w:val="auto"/>
                <w:szCs w:val="21"/>
                <w:highlight w:val="none"/>
              </w:rPr>
              <w:t>）</w:t>
            </w:r>
          </w:p>
        </w:tc>
        <w:tc>
          <w:tcPr>
            <w:tcW w:w="589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strike/>
                <w:color w:val="auto"/>
                <w:szCs w:val="21"/>
                <w:highlight w:val="none"/>
              </w:rPr>
            </w:pPr>
            <w:r>
              <w:rPr>
                <w:rFonts w:hint="eastAsia" w:ascii="宋体" w:hAnsi="宋体"/>
                <w:color w:val="auto"/>
                <w:szCs w:val="21"/>
                <w:highlight w:val="none"/>
              </w:rPr>
              <w:t>响应并满足招标文件要求的</w:t>
            </w:r>
            <w:r>
              <w:rPr>
                <w:rFonts w:hint="eastAsia" w:ascii="宋体" w:hAnsi="宋体"/>
                <w:bCs/>
                <w:color w:val="auto"/>
                <w:szCs w:val="21"/>
                <w:highlight w:val="none"/>
              </w:rPr>
              <w:t>得</w:t>
            </w:r>
            <w:r>
              <w:rPr>
                <w:rFonts w:ascii="宋体" w:hAnsi="宋体"/>
                <w:color w:val="auto"/>
                <w:szCs w:val="21"/>
                <w:highlight w:val="none"/>
                <w:u w:val="single"/>
              </w:rPr>
              <w:t>1</w:t>
            </w:r>
            <w:r>
              <w:rPr>
                <w:rFonts w:hint="eastAsia" w:ascii="宋体" w:hAnsi="宋体"/>
                <w:bCs/>
                <w:color w:val="auto"/>
                <w:szCs w:val="21"/>
                <w:highlight w:val="none"/>
              </w:rPr>
              <w:t>分</w:t>
            </w:r>
            <w:r>
              <w:rPr>
                <w:rFonts w:hint="eastAsia" w:ascii="宋体" w:hAnsi="宋体"/>
                <w:color w:val="auto"/>
                <w:szCs w:val="21"/>
                <w:highlight w:val="none"/>
              </w:rPr>
              <w:t>；不满足的</w:t>
            </w:r>
            <w:r>
              <w:rPr>
                <w:rFonts w:hint="eastAsia" w:ascii="宋体" w:hAnsi="宋体"/>
                <w:bCs/>
                <w:color w:val="auto"/>
                <w:szCs w:val="21"/>
                <w:highlight w:val="none"/>
              </w:rPr>
              <w:t>不得分。</w:t>
            </w:r>
          </w:p>
        </w:tc>
        <w:tc>
          <w:tcPr>
            <w:tcW w:w="1389"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exact"/>
          <w:jc w:val="center"/>
        </w:trPr>
        <w:tc>
          <w:tcPr>
            <w:tcW w:w="1024" w:type="dxa"/>
            <w:vMerge w:val="continue"/>
            <w:tcBorders>
              <w:left w:val="single" w:color="auto" w:sz="4" w:space="0"/>
              <w:right w:val="single" w:color="auto" w:sz="4" w:space="0"/>
            </w:tcBorders>
          </w:tcPr>
          <w:p>
            <w:pPr>
              <w:spacing w:line="240" w:lineRule="auto"/>
              <w:jc w:val="left"/>
              <w:rPr>
                <w:rFonts w:ascii="宋体" w:hAnsi="宋体"/>
                <w:color w:val="auto"/>
                <w:szCs w:val="21"/>
                <w:highlight w:val="none"/>
              </w:rPr>
            </w:pPr>
          </w:p>
        </w:tc>
        <w:tc>
          <w:tcPr>
            <w:tcW w:w="208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strike/>
                <w:color w:val="auto"/>
                <w:szCs w:val="21"/>
                <w:highlight w:val="none"/>
              </w:rPr>
            </w:pPr>
            <w:r>
              <w:rPr>
                <w:rFonts w:hint="eastAsia" w:ascii="宋体" w:hAnsi="宋体"/>
                <w:color w:val="auto"/>
                <w:szCs w:val="21"/>
                <w:highlight w:val="none"/>
              </w:rPr>
              <w:t>监理机构设置与岗位职责（</w:t>
            </w:r>
            <w:r>
              <w:rPr>
                <w:rFonts w:ascii="宋体" w:hAnsi="宋体"/>
                <w:color w:val="auto"/>
                <w:szCs w:val="21"/>
                <w:highlight w:val="none"/>
              </w:rPr>
              <w:t>3</w:t>
            </w:r>
            <w:r>
              <w:rPr>
                <w:rFonts w:hint="eastAsia" w:ascii="宋体" w:hAnsi="宋体"/>
                <w:color w:val="auto"/>
                <w:szCs w:val="21"/>
                <w:highlight w:val="none"/>
              </w:rPr>
              <w:t>）</w:t>
            </w:r>
          </w:p>
        </w:tc>
        <w:tc>
          <w:tcPr>
            <w:tcW w:w="589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职能分工及人员安排合理可行，岗位职责明确，满足监理机构人员配备最低要求</w:t>
            </w:r>
            <w:r>
              <w:rPr>
                <w:rFonts w:hint="eastAsia" w:ascii="宋体" w:hAnsi="宋体"/>
                <w:bCs/>
                <w:color w:val="auto"/>
                <w:szCs w:val="21"/>
                <w:highlight w:val="none"/>
              </w:rPr>
              <w:t>（</w:t>
            </w:r>
            <w:r>
              <w:rPr>
                <w:rFonts w:hint="eastAsia" w:ascii="宋体" w:hAnsi="宋体"/>
                <w:color w:val="auto"/>
                <w:szCs w:val="21"/>
                <w:highlight w:val="none"/>
              </w:rPr>
              <w:t>监理机构人员配备最低要求见</w:t>
            </w:r>
            <w:r>
              <w:rPr>
                <w:rFonts w:hint="eastAsia" w:ascii="宋体" w:hAnsi="宋体"/>
                <w:bCs/>
                <w:color w:val="auto"/>
                <w:szCs w:val="21"/>
                <w:highlight w:val="none"/>
              </w:rPr>
              <w:t>第五章委托人要求）</w:t>
            </w:r>
            <w:r>
              <w:rPr>
                <w:rFonts w:hint="eastAsia" w:ascii="宋体" w:hAnsi="宋体"/>
                <w:color w:val="auto"/>
                <w:szCs w:val="21"/>
                <w:highlight w:val="none"/>
              </w:rPr>
              <w:t>。优于最低要求得</w:t>
            </w:r>
            <w:r>
              <w:rPr>
                <w:rFonts w:ascii="宋体" w:hAnsi="宋体"/>
                <w:color w:val="auto"/>
                <w:szCs w:val="21"/>
                <w:highlight w:val="none"/>
                <w:u w:val="single"/>
              </w:rPr>
              <w:t>3</w:t>
            </w:r>
            <w:r>
              <w:rPr>
                <w:rFonts w:hint="eastAsia" w:ascii="宋体" w:hAnsi="宋体"/>
                <w:color w:val="auto"/>
                <w:szCs w:val="21"/>
                <w:highlight w:val="none"/>
              </w:rPr>
              <w:t>分；满足要求得</w:t>
            </w:r>
            <w:r>
              <w:rPr>
                <w:rFonts w:ascii="宋体" w:hAnsi="宋体"/>
                <w:color w:val="auto"/>
                <w:szCs w:val="21"/>
                <w:highlight w:val="none"/>
                <w:u w:val="single"/>
              </w:rPr>
              <w:t>1.5</w:t>
            </w:r>
            <w:r>
              <w:rPr>
                <w:rFonts w:hint="eastAsia" w:ascii="宋体" w:hAnsi="宋体"/>
                <w:color w:val="auto"/>
                <w:szCs w:val="21"/>
                <w:highlight w:val="none"/>
              </w:rPr>
              <w:t>分；不满足不得分。最高不超过</w:t>
            </w:r>
            <w:r>
              <w:rPr>
                <w:rFonts w:ascii="宋体" w:hAnsi="宋体"/>
                <w:color w:val="auto"/>
                <w:szCs w:val="21"/>
                <w:highlight w:val="none"/>
                <w:u w:val="single"/>
              </w:rPr>
              <w:t>3</w:t>
            </w:r>
            <w:r>
              <w:rPr>
                <w:rFonts w:hint="eastAsia" w:ascii="宋体" w:hAnsi="宋体"/>
                <w:color w:val="auto"/>
                <w:szCs w:val="21"/>
                <w:highlight w:val="none"/>
              </w:rPr>
              <w:t>分。</w:t>
            </w:r>
          </w:p>
        </w:tc>
        <w:tc>
          <w:tcPr>
            <w:tcW w:w="1389"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exact"/>
          <w:jc w:val="center"/>
        </w:trPr>
        <w:tc>
          <w:tcPr>
            <w:tcW w:w="1024" w:type="dxa"/>
            <w:vMerge w:val="continue"/>
            <w:tcBorders>
              <w:left w:val="single" w:color="auto" w:sz="4" w:space="0"/>
              <w:right w:val="single" w:color="auto" w:sz="4" w:space="0"/>
            </w:tcBorders>
          </w:tcPr>
          <w:p>
            <w:pPr>
              <w:spacing w:line="240" w:lineRule="auto"/>
              <w:jc w:val="left"/>
              <w:rPr>
                <w:rFonts w:ascii="宋体" w:hAnsi="宋体"/>
                <w:color w:val="auto"/>
                <w:szCs w:val="21"/>
                <w:highlight w:val="none"/>
              </w:rPr>
            </w:pPr>
          </w:p>
        </w:tc>
        <w:tc>
          <w:tcPr>
            <w:tcW w:w="208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监理工作程序、方法和制度（</w:t>
            </w:r>
            <w:r>
              <w:rPr>
                <w:rFonts w:ascii="宋体" w:hAnsi="宋体"/>
                <w:color w:val="auto"/>
                <w:szCs w:val="21"/>
                <w:highlight w:val="none"/>
              </w:rPr>
              <w:t>1</w:t>
            </w:r>
            <w:r>
              <w:rPr>
                <w:rFonts w:hint="eastAsia" w:ascii="宋体" w:hAnsi="宋体"/>
                <w:color w:val="auto"/>
                <w:szCs w:val="21"/>
                <w:highlight w:val="none"/>
              </w:rPr>
              <w:t>）</w:t>
            </w:r>
          </w:p>
        </w:tc>
        <w:tc>
          <w:tcPr>
            <w:tcW w:w="589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有清晰的工作流程图、工作准则。满足要求得</w:t>
            </w:r>
            <w:r>
              <w:rPr>
                <w:rFonts w:ascii="宋体" w:hAnsi="宋体"/>
                <w:color w:val="auto"/>
                <w:szCs w:val="21"/>
                <w:highlight w:val="none"/>
                <w:u w:val="single"/>
              </w:rPr>
              <w:t>1</w:t>
            </w:r>
            <w:r>
              <w:rPr>
                <w:rFonts w:hint="eastAsia" w:ascii="宋体" w:hAnsi="宋体"/>
                <w:color w:val="auto"/>
                <w:szCs w:val="21"/>
                <w:highlight w:val="none"/>
              </w:rPr>
              <w:t>分；基本满足要求得</w:t>
            </w:r>
            <w:r>
              <w:rPr>
                <w:rFonts w:ascii="宋体" w:hAnsi="宋体"/>
                <w:color w:val="auto"/>
                <w:szCs w:val="21"/>
                <w:highlight w:val="none"/>
                <w:u w:val="single"/>
              </w:rPr>
              <w:t>0.5</w:t>
            </w:r>
            <w:r>
              <w:rPr>
                <w:rFonts w:hint="eastAsia" w:ascii="宋体" w:hAnsi="宋体"/>
                <w:color w:val="auto"/>
                <w:szCs w:val="21"/>
                <w:highlight w:val="none"/>
              </w:rPr>
              <w:t>分；不满足要求不得分。最高不超过</w:t>
            </w:r>
            <w:r>
              <w:rPr>
                <w:rFonts w:ascii="宋体" w:hAnsi="宋体"/>
                <w:color w:val="auto"/>
                <w:szCs w:val="21"/>
                <w:highlight w:val="none"/>
                <w:u w:val="single"/>
              </w:rPr>
              <w:t>1</w:t>
            </w:r>
            <w:r>
              <w:rPr>
                <w:rFonts w:hint="eastAsia" w:ascii="宋体" w:hAnsi="宋体"/>
                <w:color w:val="auto"/>
                <w:szCs w:val="21"/>
                <w:highlight w:val="none"/>
              </w:rPr>
              <w:t>分。</w:t>
            </w:r>
          </w:p>
        </w:tc>
        <w:tc>
          <w:tcPr>
            <w:tcW w:w="1389"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exact"/>
          <w:jc w:val="center"/>
        </w:trPr>
        <w:tc>
          <w:tcPr>
            <w:tcW w:w="1024" w:type="dxa"/>
            <w:vMerge w:val="continue"/>
            <w:tcBorders>
              <w:left w:val="single" w:color="auto" w:sz="4" w:space="0"/>
              <w:right w:val="single" w:color="auto" w:sz="4" w:space="0"/>
            </w:tcBorders>
            <w:vAlign w:val="center"/>
          </w:tcPr>
          <w:p>
            <w:pPr>
              <w:spacing w:line="240" w:lineRule="auto"/>
              <w:jc w:val="left"/>
              <w:rPr>
                <w:rFonts w:ascii="宋体" w:hAnsi="宋体"/>
                <w:color w:val="auto"/>
                <w:szCs w:val="21"/>
                <w:highlight w:val="none"/>
              </w:rPr>
            </w:pPr>
          </w:p>
        </w:tc>
        <w:tc>
          <w:tcPr>
            <w:tcW w:w="1083"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质量、进度、造价、安全、环保监理措施</w:t>
            </w:r>
          </w:p>
          <w:p>
            <w:pPr>
              <w:spacing w:line="240" w:lineRule="auto"/>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16</w:t>
            </w:r>
            <w:r>
              <w:rPr>
                <w:rFonts w:hint="eastAsia" w:ascii="宋体" w:hAnsi="宋体"/>
                <w:color w:val="auto"/>
                <w:szCs w:val="21"/>
                <w:highlight w:val="none"/>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质量控制措施（</w:t>
            </w:r>
            <w:r>
              <w:rPr>
                <w:rFonts w:ascii="宋体" w:hAnsi="宋体"/>
                <w:color w:val="auto"/>
                <w:szCs w:val="21"/>
                <w:highlight w:val="none"/>
              </w:rPr>
              <w:t>4</w:t>
            </w:r>
            <w:r>
              <w:rPr>
                <w:rFonts w:hint="eastAsia" w:ascii="宋体" w:hAnsi="宋体"/>
                <w:color w:val="auto"/>
                <w:szCs w:val="21"/>
                <w:highlight w:val="none"/>
              </w:rPr>
              <w:t>）</w:t>
            </w:r>
          </w:p>
        </w:tc>
        <w:tc>
          <w:tcPr>
            <w:tcW w:w="589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要求目标明确、方法合理可行、措施具体、针对性强。措施为优得</w:t>
            </w:r>
            <w:r>
              <w:rPr>
                <w:rFonts w:ascii="宋体" w:hAnsi="宋体"/>
                <w:color w:val="auto"/>
                <w:szCs w:val="21"/>
                <w:highlight w:val="none"/>
                <w:u w:val="single"/>
              </w:rPr>
              <w:t>4</w:t>
            </w:r>
            <w:r>
              <w:rPr>
                <w:rFonts w:hint="eastAsia" w:ascii="宋体" w:hAnsi="宋体"/>
                <w:color w:val="auto"/>
                <w:szCs w:val="21"/>
                <w:highlight w:val="none"/>
              </w:rPr>
              <w:t>分；措施为良得</w:t>
            </w:r>
            <w:r>
              <w:rPr>
                <w:rFonts w:ascii="宋体" w:hAnsi="宋体"/>
                <w:color w:val="auto"/>
                <w:szCs w:val="21"/>
                <w:highlight w:val="none"/>
                <w:u w:val="single"/>
              </w:rPr>
              <w:t>2</w:t>
            </w:r>
            <w:r>
              <w:rPr>
                <w:rFonts w:hint="eastAsia" w:ascii="宋体" w:hAnsi="宋体"/>
                <w:color w:val="auto"/>
                <w:szCs w:val="21"/>
                <w:highlight w:val="none"/>
              </w:rPr>
              <w:t>分；措施为一般得</w:t>
            </w:r>
            <w:r>
              <w:rPr>
                <w:rFonts w:hint="eastAsia" w:ascii="宋体" w:hAnsi="宋体"/>
                <w:color w:val="auto"/>
                <w:szCs w:val="21"/>
                <w:highlight w:val="none"/>
                <w:u w:val="single"/>
              </w:rPr>
              <w:t>1</w:t>
            </w:r>
            <w:r>
              <w:rPr>
                <w:rFonts w:hint="eastAsia" w:ascii="宋体" w:hAnsi="宋体"/>
                <w:color w:val="auto"/>
                <w:szCs w:val="21"/>
                <w:highlight w:val="none"/>
              </w:rPr>
              <w:t>分；无措施不得分。最高不超过</w:t>
            </w:r>
            <w:r>
              <w:rPr>
                <w:rFonts w:ascii="宋体" w:hAnsi="宋体"/>
                <w:color w:val="auto"/>
                <w:szCs w:val="21"/>
                <w:highlight w:val="none"/>
                <w:u w:val="single"/>
              </w:rPr>
              <w:t>4</w:t>
            </w:r>
            <w:r>
              <w:rPr>
                <w:rFonts w:hint="eastAsia" w:ascii="宋体" w:hAnsi="宋体"/>
                <w:color w:val="auto"/>
                <w:szCs w:val="21"/>
                <w:highlight w:val="none"/>
              </w:rPr>
              <w:t>分。</w:t>
            </w:r>
          </w:p>
        </w:tc>
        <w:tc>
          <w:tcPr>
            <w:tcW w:w="1389"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4" w:hRule="exact"/>
          <w:jc w:val="center"/>
        </w:trPr>
        <w:tc>
          <w:tcPr>
            <w:tcW w:w="1024" w:type="dxa"/>
            <w:vMerge w:val="continue"/>
            <w:tcBorders>
              <w:left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进度控制措施（</w:t>
            </w:r>
            <w:r>
              <w:rPr>
                <w:rFonts w:ascii="宋体" w:hAnsi="宋体"/>
                <w:color w:val="auto"/>
                <w:szCs w:val="21"/>
                <w:highlight w:val="none"/>
              </w:rPr>
              <w:t>4</w:t>
            </w:r>
            <w:r>
              <w:rPr>
                <w:rFonts w:hint="eastAsia" w:ascii="宋体" w:hAnsi="宋体"/>
                <w:color w:val="auto"/>
                <w:szCs w:val="21"/>
                <w:highlight w:val="none"/>
              </w:rPr>
              <w:t>）</w:t>
            </w:r>
          </w:p>
        </w:tc>
        <w:tc>
          <w:tcPr>
            <w:tcW w:w="589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要求目标明确、方法合理可行、措施具体、针对性强。措施为优得</w:t>
            </w:r>
            <w:r>
              <w:rPr>
                <w:rFonts w:ascii="宋体" w:hAnsi="宋体"/>
                <w:color w:val="auto"/>
                <w:szCs w:val="21"/>
                <w:highlight w:val="none"/>
                <w:u w:val="single"/>
              </w:rPr>
              <w:t>4</w:t>
            </w:r>
            <w:r>
              <w:rPr>
                <w:rFonts w:hint="eastAsia" w:ascii="宋体" w:hAnsi="宋体"/>
                <w:color w:val="auto"/>
                <w:szCs w:val="21"/>
                <w:highlight w:val="none"/>
              </w:rPr>
              <w:t>分；措施为良得</w:t>
            </w:r>
            <w:r>
              <w:rPr>
                <w:rFonts w:ascii="宋体" w:hAnsi="宋体"/>
                <w:color w:val="auto"/>
                <w:szCs w:val="21"/>
                <w:highlight w:val="none"/>
                <w:u w:val="single"/>
              </w:rPr>
              <w:t>2</w:t>
            </w:r>
            <w:r>
              <w:rPr>
                <w:rFonts w:hint="eastAsia" w:ascii="宋体" w:hAnsi="宋体"/>
                <w:color w:val="auto"/>
                <w:szCs w:val="21"/>
                <w:highlight w:val="none"/>
              </w:rPr>
              <w:t>分；措施为一般得</w:t>
            </w:r>
            <w:r>
              <w:rPr>
                <w:rFonts w:ascii="宋体" w:hAnsi="宋体"/>
                <w:color w:val="auto"/>
                <w:szCs w:val="21"/>
                <w:highlight w:val="none"/>
                <w:u w:val="single"/>
              </w:rPr>
              <w:t>1</w:t>
            </w:r>
            <w:r>
              <w:rPr>
                <w:rFonts w:hint="eastAsia" w:ascii="宋体" w:hAnsi="宋体"/>
                <w:color w:val="auto"/>
                <w:szCs w:val="21"/>
                <w:highlight w:val="none"/>
              </w:rPr>
              <w:t>分；无措施不得分。最高不超过</w:t>
            </w:r>
            <w:r>
              <w:rPr>
                <w:rFonts w:ascii="宋体" w:hAnsi="宋体"/>
                <w:color w:val="auto"/>
                <w:szCs w:val="21"/>
                <w:highlight w:val="none"/>
                <w:u w:val="single"/>
              </w:rPr>
              <w:t>4</w:t>
            </w:r>
            <w:r>
              <w:rPr>
                <w:rFonts w:hint="eastAsia" w:ascii="宋体" w:hAnsi="宋体"/>
                <w:color w:val="auto"/>
                <w:szCs w:val="21"/>
                <w:highlight w:val="none"/>
              </w:rPr>
              <w:t>分。</w:t>
            </w:r>
          </w:p>
        </w:tc>
        <w:tc>
          <w:tcPr>
            <w:tcW w:w="1389"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exact"/>
          <w:jc w:val="center"/>
        </w:trPr>
        <w:tc>
          <w:tcPr>
            <w:tcW w:w="1024" w:type="dxa"/>
            <w:vMerge w:val="continue"/>
            <w:tcBorders>
              <w:left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造价控制措施（</w:t>
            </w:r>
            <w:r>
              <w:rPr>
                <w:rFonts w:ascii="宋体" w:hAnsi="宋体"/>
                <w:color w:val="auto"/>
                <w:szCs w:val="21"/>
                <w:highlight w:val="none"/>
              </w:rPr>
              <w:t>4</w:t>
            </w:r>
            <w:r>
              <w:rPr>
                <w:rFonts w:hint="eastAsia" w:ascii="宋体" w:hAnsi="宋体"/>
                <w:color w:val="auto"/>
                <w:szCs w:val="21"/>
                <w:highlight w:val="none"/>
              </w:rPr>
              <w:t>）</w:t>
            </w:r>
          </w:p>
        </w:tc>
        <w:tc>
          <w:tcPr>
            <w:tcW w:w="589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要求目标明确、方法合理可行、措施具体、针对性强。措施为优得</w:t>
            </w:r>
            <w:r>
              <w:rPr>
                <w:rFonts w:ascii="宋体" w:hAnsi="宋体"/>
                <w:color w:val="auto"/>
                <w:szCs w:val="21"/>
                <w:highlight w:val="none"/>
                <w:u w:val="single"/>
              </w:rPr>
              <w:t>4</w:t>
            </w:r>
            <w:r>
              <w:rPr>
                <w:rFonts w:hint="eastAsia" w:ascii="宋体" w:hAnsi="宋体"/>
                <w:color w:val="auto"/>
                <w:szCs w:val="21"/>
                <w:highlight w:val="none"/>
              </w:rPr>
              <w:t>分；措施为良得</w:t>
            </w:r>
            <w:r>
              <w:rPr>
                <w:rFonts w:ascii="宋体" w:hAnsi="宋体"/>
                <w:color w:val="auto"/>
                <w:szCs w:val="21"/>
                <w:highlight w:val="none"/>
                <w:u w:val="single"/>
              </w:rPr>
              <w:t>2</w:t>
            </w:r>
            <w:r>
              <w:rPr>
                <w:rFonts w:hint="eastAsia" w:ascii="宋体" w:hAnsi="宋体"/>
                <w:color w:val="auto"/>
                <w:szCs w:val="21"/>
                <w:highlight w:val="none"/>
              </w:rPr>
              <w:t>分；措施为一般得</w:t>
            </w:r>
            <w:r>
              <w:rPr>
                <w:rFonts w:ascii="宋体" w:hAnsi="宋体"/>
                <w:color w:val="auto"/>
                <w:szCs w:val="21"/>
                <w:highlight w:val="none"/>
                <w:u w:val="single"/>
              </w:rPr>
              <w:t>1</w:t>
            </w:r>
            <w:r>
              <w:rPr>
                <w:rFonts w:hint="eastAsia" w:ascii="宋体" w:hAnsi="宋体"/>
                <w:color w:val="auto"/>
                <w:szCs w:val="21"/>
                <w:highlight w:val="none"/>
              </w:rPr>
              <w:t>分；无措施不得分。最高不超过</w:t>
            </w:r>
            <w:r>
              <w:rPr>
                <w:rFonts w:ascii="宋体" w:hAnsi="宋体"/>
                <w:color w:val="auto"/>
                <w:szCs w:val="21"/>
                <w:highlight w:val="none"/>
                <w:u w:val="single"/>
              </w:rPr>
              <w:t>4</w:t>
            </w:r>
            <w:r>
              <w:rPr>
                <w:rFonts w:hint="eastAsia" w:ascii="宋体" w:hAnsi="宋体"/>
                <w:color w:val="auto"/>
                <w:szCs w:val="21"/>
                <w:highlight w:val="none"/>
              </w:rPr>
              <w:t>分。</w:t>
            </w:r>
          </w:p>
        </w:tc>
        <w:tc>
          <w:tcPr>
            <w:tcW w:w="1389"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exact"/>
          <w:jc w:val="center"/>
        </w:trPr>
        <w:tc>
          <w:tcPr>
            <w:tcW w:w="1024" w:type="dxa"/>
            <w:vMerge w:val="continue"/>
            <w:tcBorders>
              <w:left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安全、环保控制措施（</w:t>
            </w:r>
            <w:r>
              <w:rPr>
                <w:rFonts w:ascii="宋体" w:hAnsi="宋体"/>
                <w:color w:val="auto"/>
                <w:szCs w:val="21"/>
                <w:highlight w:val="none"/>
              </w:rPr>
              <w:t>4</w:t>
            </w:r>
            <w:r>
              <w:rPr>
                <w:rFonts w:hint="eastAsia" w:ascii="宋体" w:hAnsi="宋体"/>
                <w:color w:val="auto"/>
                <w:szCs w:val="21"/>
                <w:highlight w:val="none"/>
              </w:rPr>
              <w:t>）</w:t>
            </w:r>
          </w:p>
        </w:tc>
        <w:tc>
          <w:tcPr>
            <w:tcW w:w="589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管理措施优得</w:t>
            </w:r>
            <w:r>
              <w:rPr>
                <w:rFonts w:ascii="宋体" w:hAnsi="宋体"/>
                <w:color w:val="auto"/>
                <w:szCs w:val="21"/>
                <w:highlight w:val="none"/>
                <w:u w:val="single"/>
              </w:rPr>
              <w:t>4</w:t>
            </w:r>
            <w:r>
              <w:rPr>
                <w:rFonts w:hint="eastAsia" w:ascii="宋体" w:hAnsi="宋体"/>
                <w:color w:val="auto"/>
                <w:szCs w:val="21"/>
                <w:highlight w:val="none"/>
              </w:rPr>
              <w:t>分；良得</w:t>
            </w:r>
            <w:r>
              <w:rPr>
                <w:rFonts w:ascii="宋体" w:hAnsi="宋体"/>
                <w:color w:val="auto"/>
                <w:szCs w:val="21"/>
                <w:highlight w:val="none"/>
                <w:u w:val="single"/>
              </w:rPr>
              <w:t>2</w:t>
            </w:r>
            <w:r>
              <w:rPr>
                <w:rFonts w:hint="eastAsia" w:ascii="宋体" w:hAnsi="宋体"/>
                <w:color w:val="auto"/>
                <w:szCs w:val="21"/>
                <w:highlight w:val="none"/>
              </w:rPr>
              <w:t>分；一般得</w:t>
            </w:r>
            <w:r>
              <w:rPr>
                <w:rFonts w:ascii="宋体" w:hAnsi="宋体"/>
                <w:color w:val="auto"/>
                <w:szCs w:val="21"/>
                <w:highlight w:val="none"/>
                <w:u w:val="single"/>
              </w:rPr>
              <w:t>1</w:t>
            </w:r>
            <w:r>
              <w:rPr>
                <w:rFonts w:hint="eastAsia" w:ascii="宋体" w:hAnsi="宋体"/>
                <w:color w:val="auto"/>
                <w:szCs w:val="21"/>
                <w:highlight w:val="none"/>
              </w:rPr>
              <w:t>分；无措施不得分。最高不超过</w:t>
            </w:r>
            <w:r>
              <w:rPr>
                <w:rFonts w:ascii="宋体" w:hAnsi="宋体"/>
                <w:color w:val="auto"/>
                <w:szCs w:val="21"/>
                <w:highlight w:val="none"/>
                <w:u w:val="single"/>
              </w:rPr>
              <w:t>4</w:t>
            </w:r>
            <w:r>
              <w:rPr>
                <w:rFonts w:hint="eastAsia" w:ascii="宋体" w:hAnsi="宋体"/>
                <w:color w:val="auto"/>
                <w:szCs w:val="21"/>
                <w:highlight w:val="none"/>
              </w:rPr>
              <w:t>分。</w:t>
            </w:r>
          </w:p>
        </w:tc>
        <w:tc>
          <w:tcPr>
            <w:tcW w:w="1389"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exact"/>
          <w:jc w:val="center"/>
        </w:trPr>
        <w:tc>
          <w:tcPr>
            <w:tcW w:w="1024" w:type="dxa"/>
            <w:vMerge w:val="continue"/>
            <w:tcBorders>
              <w:left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208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合同、信息管理方案（</w:t>
            </w:r>
            <w:r>
              <w:rPr>
                <w:rFonts w:ascii="宋体" w:hAnsi="宋体"/>
                <w:color w:val="auto"/>
                <w:szCs w:val="21"/>
                <w:highlight w:val="none"/>
              </w:rPr>
              <w:t>3</w:t>
            </w:r>
            <w:r>
              <w:rPr>
                <w:rFonts w:hint="eastAsia" w:ascii="宋体" w:hAnsi="宋体"/>
                <w:color w:val="auto"/>
                <w:szCs w:val="21"/>
                <w:highlight w:val="none"/>
              </w:rPr>
              <w:t>）</w:t>
            </w:r>
          </w:p>
        </w:tc>
        <w:tc>
          <w:tcPr>
            <w:tcW w:w="589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管理方法合理有效，针对性强、措施具体得</w:t>
            </w:r>
            <w:r>
              <w:rPr>
                <w:rFonts w:ascii="宋体" w:hAnsi="宋体"/>
                <w:color w:val="auto"/>
                <w:szCs w:val="21"/>
                <w:highlight w:val="none"/>
                <w:u w:val="single"/>
              </w:rPr>
              <w:t>3</w:t>
            </w:r>
            <w:r>
              <w:rPr>
                <w:rFonts w:hint="eastAsia" w:ascii="宋体" w:hAnsi="宋体"/>
                <w:color w:val="auto"/>
                <w:szCs w:val="21"/>
                <w:highlight w:val="none"/>
              </w:rPr>
              <w:t>分；措施不具体得</w:t>
            </w:r>
            <w:r>
              <w:rPr>
                <w:rFonts w:hint="eastAsia" w:ascii="宋体" w:hAnsi="宋体"/>
                <w:color w:val="auto"/>
                <w:szCs w:val="21"/>
                <w:highlight w:val="none"/>
                <w:u w:val="single"/>
              </w:rPr>
              <w:t>1</w:t>
            </w:r>
            <w:r>
              <w:rPr>
                <w:rFonts w:ascii="宋体" w:hAnsi="宋体"/>
                <w:color w:val="auto"/>
                <w:szCs w:val="21"/>
                <w:highlight w:val="none"/>
                <w:u w:val="single"/>
              </w:rPr>
              <w:t>.5</w:t>
            </w:r>
            <w:r>
              <w:rPr>
                <w:rFonts w:hint="eastAsia" w:ascii="宋体" w:hAnsi="宋体"/>
                <w:color w:val="auto"/>
                <w:szCs w:val="21"/>
                <w:highlight w:val="none"/>
              </w:rPr>
              <w:t>分；无措施不得分。最高不超过</w:t>
            </w:r>
            <w:r>
              <w:rPr>
                <w:rFonts w:ascii="宋体" w:hAnsi="宋体"/>
                <w:color w:val="auto"/>
                <w:szCs w:val="21"/>
                <w:highlight w:val="none"/>
                <w:u w:val="single"/>
              </w:rPr>
              <w:t>3</w:t>
            </w:r>
            <w:r>
              <w:rPr>
                <w:rFonts w:hint="eastAsia" w:ascii="宋体" w:hAnsi="宋体"/>
                <w:color w:val="auto"/>
                <w:szCs w:val="21"/>
                <w:highlight w:val="none"/>
              </w:rPr>
              <w:t>分。</w:t>
            </w:r>
          </w:p>
        </w:tc>
        <w:tc>
          <w:tcPr>
            <w:tcW w:w="1389"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exact"/>
          <w:jc w:val="center"/>
        </w:trPr>
        <w:tc>
          <w:tcPr>
            <w:tcW w:w="1024" w:type="dxa"/>
            <w:vMerge w:val="continue"/>
            <w:tcBorders>
              <w:left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208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组织协调内容及措施（</w:t>
            </w:r>
            <w:r>
              <w:rPr>
                <w:rFonts w:ascii="宋体" w:hAnsi="宋体"/>
                <w:color w:val="auto"/>
                <w:szCs w:val="21"/>
                <w:highlight w:val="none"/>
              </w:rPr>
              <w:t>3</w:t>
            </w:r>
            <w:r>
              <w:rPr>
                <w:rFonts w:hint="eastAsia" w:ascii="宋体" w:hAnsi="宋体"/>
                <w:color w:val="auto"/>
                <w:szCs w:val="21"/>
                <w:highlight w:val="none"/>
              </w:rPr>
              <w:t>）</w:t>
            </w:r>
          </w:p>
        </w:tc>
        <w:tc>
          <w:tcPr>
            <w:tcW w:w="589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协调方法合理、针对性强、措施具体得</w:t>
            </w:r>
            <w:r>
              <w:rPr>
                <w:rFonts w:ascii="宋体" w:hAnsi="宋体"/>
                <w:color w:val="auto"/>
                <w:szCs w:val="21"/>
                <w:highlight w:val="none"/>
                <w:u w:val="single"/>
              </w:rPr>
              <w:t>3</w:t>
            </w:r>
            <w:r>
              <w:rPr>
                <w:rFonts w:hint="eastAsia" w:ascii="宋体" w:hAnsi="宋体"/>
                <w:color w:val="auto"/>
                <w:szCs w:val="21"/>
                <w:highlight w:val="none"/>
              </w:rPr>
              <w:t>分；基本可行得</w:t>
            </w:r>
            <w:r>
              <w:rPr>
                <w:rFonts w:hint="eastAsia" w:ascii="宋体" w:hAnsi="宋体"/>
                <w:color w:val="auto"/>
                <w:szCs w:val="21"/>
                <w:highlight w:val="none"/>
                <w:u w:val="single"/>
              </w:rPr>
              <w:t>1</w:t>
            </w:r>
            <w:r>
              <w:rPr>
                <w:rFonts w:ascii="宋体" w:hAnsi="宋体"/>
                <w:color w:val="auto"/>
                <w:szCs w:val="21"/>
                <w:highlight w:val="none"/>
                <w:u w:val="single"/>
              </w:rPr>
              <w:t>.5</w:t>
            </w:r>
            <w:r>
              <w:rPr>
                <w:rFonts w:hint="eastAsia" w:ascii="宋体" w:hAnsi="宋体"/>
                <w:color w:val="auto"/>
                <w:szCs w:val="21"/>
                <w:highlight w:val="none"/>
              </w:rPr>
              <w:t>分；措施不得力不得分。最高不超过</w:t>
            </w:r>
            <w:r>
              <w:rPr>
                <w:rFonts w:ascii="宋体" w:hAnsi="宋体"/>
                <w:color w:val="auto"/>
                <w:szCs w:val="21"/>
                <w:highlight w:val="none"/>
                <w:u w:val="single"/>
              </w:rPr>
              <w:t>3</w:t>
            </w:r>
            <w:r>
              <w:rPr>
                <w:rFonts w:hint="eastAsia" w:ascii="宋体" w:hAnsi="宋体"/>
                <w:color w:val="auto"/>
                <w:szCs w:val="21"/>
                <w:highlight w:val="none"/>
              </w:rPr>
              <w:t>分。</w:t>
            </w:r>
          </w:p>
        </w:tc>
        <w:tc>
          <w:tcPr>
            <w:tcW w:w="1389"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exact"/>
          <w:jc w:val="center"/>
        </w:trPr>
        <w:tc>
          <w:tcPr>
            <w:tcW w:w="1024" w:type="dxa"/>
            <w:vMerge w:val="continue"/>
            <w:tcBorders>
              <w:left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208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重点难点监控措施（</w:t>
            </w:r>
            <w:r>
              <w:rPr>
                <w:rFonts w:ascii="宋体" w:hAnsi="宋体"/>
                <w:color w:val="auto"/>
                <w:szCs w:val="21"/>
                <w:highlight w:val="none"/>
              </w:rPr>
              <w:t>5</w:t>
            </w:r>
            <w:r>
              <w:rPr>
                <w:rFonts w:hint="eastAsia" w:ascii="宋体" w:hAnsi="宋体"/>
                <w:color w:val="auto"/>
                <w:szCs w:val="21"/>
                <w:highlight w:val="none"/>
              </w:rPr>
              <w:t>）</w:t>
            </w:r>
          </w:p>
        </w:tc>
        <w:tc>
          <w:tcPr>
            <w:tcW w:w="589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要求针对性强、措施具体、可操作。优得</w:t>
            </w:r>
            <w:r>
              <w:rPr>
                <w:rFonts w:ascii="宋体" w:hAnsi="宋体"/>
                <w:color w:val="auto"/>
                <w:szCs w:val="21"/>
                <w:highlight w:val="none"/>
                <w:u w:val="single"/>
              </w:rPr>
              <w:t>5</w:t>
            </w:r>
            <w:r>
              <w:rPr>
                <w:rFonts w:hint="eastAsia" w:ascii="宋体" w:hAnsi="宋体"/>
                <w:color w:val="auto"/>
                <w:szCs w:val="21"/>
                <w:highlight w:val="none"/>
              </w:rPr>
              <w:t>分；良得</w:t>
            </w:r>
            <w:r>
              <w:rPr>
                <w:rFonts w:ascii="宋体" w:hAnsi="宋体"/>
                <w:color w:val="auto"/>
                <w:szCs w:val="21"/>
                <w:highlight w:val="none"/>
                <w:u w:val="single"/>
              </w:rPr>
              <w:t>4</w:t>
            </w:r>
            <w:r>
              <w:rPr>
                <w:rFonts w:hint="eastAsia" w:ascii="宋体" w:hAnsi="宋体"/>
                <w:color w:val="auto"/>
                <w:szCs w:val="21"/>
                <w:highlight w:val="none"/>
              </w:rPr>
              <w:t>分；中得</w:t>
            </w:r>
            <w:r>
              <w:rPr>
                <w:rFonts w:ascii="宋体" w:hAnsi="宋体"/>
                <w:color w:val="auto"/>
                <w:szCs w:val="21"/>
                <w:highlight w:val="none"/>
                <w:u w:val="single"/>
              </w:rPr>
              <w:t>3</w:t>
            </w:r>
            <w:r>
              <w:rPr>
                <w:rFonts w:hint="eastAsia" w:ascii="宋体" w:hAnsi="宋体"/>
                <w:color w:val="auto"/>
                <w:szCs w:val="21"/>
                <w:highlight w:val="none"/>
              </w:rPr>
              <w:t>分；差及无措施不得分。最高不超过</w:t>
            </w:r>
            <w:r>
              <w:rPr>
                <w:rFonts w:ascii="宋体" w:hAnsi="宋体"/>
                <w:color w:val="auto"/>
                <w:szCs w:val="21"/>
                <w:highlight w:val="none"/>
                <w:u w:val="single"/>
              </w:rPr>
              <w:t>5</w:t>
            </w:r>
            <w:r>
              <w:rPr>
                <w:rFonts w:hint="eastAsia" w:ascii="宋体" w:hAnsi="宋体"/>
                <w:color w:val="auto"/>
                <w:szCs w:val="21"/>
                <w:highlight w:val="none"/>
              </w:rPr>
              <w:t>分。</w:t>
            </w:r>
          </w:p>
        </w:tc>
        <w:tc>
          <w:tcPr>
            <w:tcW w:w="1389"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exact"/>
          <w:jc w:val="center"/>
        </w:trPr>
        <w:tc>
          <w:tcPr>
            <w:tcW w:w="1024" w:type="dxa"/>
            <w:vMerge w:val="continue"/>
            <w:tcBorders>
              <w:left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208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合理化建议（</w:t>
            </w:r>
            <w:r>
              <w:rPr>
                <w:rFonts w:ascii="宋体" w:hAnsi="宋体"/>
                <w:color w:val="auto"/>
                <w:szCs w:val="21"/>
                <w:highlight w:val="none"/>
              </w:rPr>
              <w:t>4</w:t>
            </w:r>
            <w:r>
              <w:rPr>
                <w:rFonts w:hint="eastAsia" w:ascii="宋体" w:hAnsi="宋体"/>
                <w:color w:val="auto"/>
                <w:szCs w:val="21"/>
                <w:highlight w:val="none"/>
              </w:rPr>
              <w:t>）</w:t>
            </w:r>
          </w:p>
        </w:tc>
        <w:tc>
          <w:tcPr>
            <w:tcW w:w="589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具有科学、合理、可行及具体措施的建议并经评委分析论证认同的可得</w:t>
            </w:r>
            <w:r>
              <w:rPr>
                <w:rFonts w:ascii="宋体" w:hAnsi="宋体"/>
                <w:color w:val="auto"/>
                <w:szCs w:val="21"/>
                <w:highlight w:val="none"/>
                <w:u w:val="single"/>
              </w:rPr>
              <w:t>4</w:t>
            </w:r>
            <w:r>
              <w:rPr>
                <w:rFonts w:hint="eastAsia" w:ascii="宋体" w:hAnsi="宋体"/>
                <w:color w:val="auto"/>
                <w:szCs w:val="21"/>
                <w:highlight w:val="none"/>
              </w:rPr>
              <w:t>分；无建议或建议不可行的不得分。最高不超过</w:t>
            </w:r>
            <w:r>
              <w:rPr>
                <w:rFonts w:ascii="宋体" w:hAnsi="宋体"/>
                <w:color w:val="auto"/>
                <w:szCs w:val="21"/>
                <w:highlight w:val="none"/>
                <w:u w:val="single"/>
              </w:rPr>
              <w:t>4</w:t>
            </w:r>
            <w:r>
              <w:rPr>
                <w:rFonts w:hint="eastAsia" w:ascii="宋体" w:hAnsi="宋体"/>
                <w:color w:val="auto"/>
                <w:szCs w:val="21"/>
                <w:highlight w:val="none"/>
              </w:rPr>
              <w:t>分。</w:t>
            </w:r>
          </w:p>
        </w:tc>
        <w:tc>
          <w:tcPr>
            <w:tcW w:w="1389"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exact"/>
          <w:jc w:val="center"/>
        </w:trPr>
        <w:tc>
          <w:tcPr>
            <w:tcW w:w="1024" w:type="dxa"/>
            <w:vMerge w:val="continue"/>
            <w:tcBorders>
              <w:left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208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工程验收、移交、保修的管理（</w:t>
            </w:r>
            <w:r>
              <w:rPr>
                <w:rFonts w:ascii="宋体" w:hAnsi="宋体"/>
                <w:color w:val="auto"/>
                <w:szCs w:val="21"/>
                <w:highlight w:val="none"/>
              </w:rPr>
              <w:t>3</w:t>
            </w:r>
            <w:r>
              <w:rPr>
                <w:rFonts w:hint="eastAsia" w:ascii="宋体" w:hAnsi="宋体"/>
                <w:color w:val="auto"/>
                <w:szCs w:val="21"/>
                <w:highlight w:val="none"/>
              </w:rPr>
              <w:t>）</w:t>
            </w:r>
          </w:p>
        </w:tc>
        <w:tc>
          <w:tcPr>
            <w:tcW w:w="589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管理方法合理有效、有具体措施得</w:t>
            </w:r>
            <w:r>
              <w:rPr>
                <w:rFonts w:ascii="宋体" w:hAnsi="宋体"/>
                <w:color w:val="auto"/>
                <w:szCs w:val="21"/>
                <w:highlight w:val="none"/>
                <w:u w:val="single"/>
              </w:rPr>
              <w:t>3</w:t>
            </w:r>
            <w:r>
              <w:rPr>
                <w:rFonts w:hint="eastAsia" w:ascii="宋体" w:hAnsi="宋体"/>
                <w:color w:val="auto"/>
                <w:szCs w:val="21"/>
                <w:highlight w:val="none"/>
              </w:rPr>
              <w:t>分；一般、措施不具体得</w:t>
            </w:r>
            <w:r>
              <w:rPr>
                <w:rFonts w:hint="eastAsia" w:ascii="宋体" w:hAnsi="宋体"/>
                <w:color w:val="auto"/>
                <w:szCs w:val="21"/>
                <w:highlight w:val="none"/>
                <w:u w:val="single"/>
              </w:rPr>
              <w:t>1</w:t>
            </w:r>
            <w:r>
              <w:rPr>
                <w:rFonts w:ascii="宋体" w:hAnsi="宋体"/>
                <w:color w:val="auto"/>
                <w:szCs w:val="21"/>
                <w:highlight w:val="none"/>
                <w:u w:val="single"/>
              </w:rPr>
              <w:t>.5</w:t>
            </w:r>
            <w:r>
              <w:rPr>
                <w:rFonts w:hint="eastAsia" w:ascii="宋体" w:hAnsi="宋体"/>
                <w:color w:val="auto"/>
                <w:szCs w:val="21"/>
                <w:highlight w:val="none"/>
              </w:rPr>
              <w:t>分；无管理方法和措施不得分。最高不超过</w:t>
            </w:r>
            <w:r>
              <w:rPr>
                <w:rFonts w:ascii="宋体" w:hAnsi="宋体"/>
                <w:color w:val="auto"/>
                <w:szCs w:val="21"/>
                <w:highlight w:val="none"/>
                <w:u w:val="single"/>
              </w:rPr>
              <w:t>3</w:t>
            </w:r>
            <w:r>
              <w:rPr>
                <w:rFonts w:hint="eastAsia" w:ascii="宋体" w:hAnsi="宋体"/>
                <w:color w:val="auto"/>
                <w:szCs w:val="21"/>
                <w:highlight w:val="none"/>
              </w:rPr>
              <w:t>分。</w:t>
            </w:r>
          </w:p>
        </w:tc>
        <w:tc>
          <w:tcPr>
            <w:tcW w:w="1389" w:type="dxa"/>
            <w:tcBorders>
              <w:top w:val="single" w:color="auto" w:sz="4" w:space="0"/>
              <w:left w:val="single" w:color="auto" w:sz="4" w:space="0"/>
              <w:bottom w:val="nil"/>
              <w:right w:val="single" w:color="auto" w:sz="4" w:space="0"/>
            </w:tcBorders>
            <w:vAlign w:val="center"/>
          </w:tcPr>
          <w:p>
            <w:pPr>
              <w:spacing w:line="240" w:lineRule="auto"/>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exact"/>
          <w:jc w:val="center"/>
        </w:trPr>
        <w:tc>
          <w:tcPr>
            <w:tcW w:w="1024" w:type="dxa"/>
            <w:vMerge w:val="continue"/>
            <w:tcBorders>
              <w:left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208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工程进度款、工程结算的管理（</w:t>
            </w:r>
            <w:r>
              <w:rPr>
                <w:rFonts w:ascii="宋体" w:hAnsi="宋体"/>
                <w:color w:val="auto"/>
                <w:szCs w:val="21"/>
                <w:highlight w:val="none"/>
              </w:rPr>
              <w:t>3</w:t>
            </w:r>
            <w:r>
              <w:rPr>
                <w:rFonts w:hint="eastAsia" w:ascii="宋体" w:hAnsi="宋体"/>
                <w:color w:val="auto"/>
                <w:szCs w:val="21"/>
                <w:highlight w:val="none"/>
              </w:rPr>
              <w:t>）</w:t>
            </w:r>
          </w:p>
        </w:tc>
        <w:tc>
          <w:tcPr>
            <w:tcW w:w="589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管理方法合理有效、有具体措施得</w:t>
            </w:r>
            <w:r>
              <w:rPr>
                <w:rFonts w:ascii="宋体" w:hAnsi="宋体"/>
                <w:color w:val="auto"/>
                <w:szCs w:val="21"/>
                <w:highlight w:val="none"/>
                <w:u w:val="single"/>
              </w:rPr>
              <w:t>3</w:t>
            </w:r>
            <w:r>
              <w:rPr>
                <w:rFonts w:hint="eastAsia" w:ascii="宋体" w:hAnsi="宋体"/>
                <w:color w:val="auto"/>
                <w:szCs w:val="21"/>
                <w:highlight w:val="none"/>
              </w:rPr>
              <w:t>分；一般、措施不具体得</w:t>
            </w:r>
            <w:r>
              <w:rPr>
                <w:rFonts w:hint="eastAsia" w:ascii="宋体" w:hAnsi="宋体"/>
                <w:color w:val="auto"/>
                <w:szCs w:val="21"/>
                <w:highlight w:val="none"/>
                <w:u w:val="single"/>
              </w:rPr>
              <w:t>1</w:t>
            </w:r>
            <w:r>
              <w:rPr>
                <w:rFonts w:ascii="宋体" w:hAnsi="宋体"/>
                <w:color w:val="auto"/>
                <w:szCs w:val="21"/>
                <w:highlight w:val="none"/>
                <w:u w:val="single"/>
              </w:rPr>
              <w:t>.5</w:t>
            </w:r>
            <w:r>
              <w:rPr>
                <w:rFonts w:hint="eastAsia" w:ascii="宋体" w:hAnsi="宋体"/>
                <w:color w:val="auto"/>
                <w:szCs w:val="21"/>
                <w:highlight w:val="none"/>
              </w:rPr>
              <w:t>分；无管理的方法和措施不得分。最高不超过</w:t>
            </w:r>
            <w:r>
              <w:rPr>
                <w:rFonts w:ascii="宋体" w:hAnsi="宋体"/>
                <w:color w:val="auto"/>
                <w:szCs w:val="21"/>
                <w:highlight w:val="none"/>
                <w:u w:val="single"/>
              </w:rPr>
              <w:t>3</w:t>
            </w:r>
            <w:r>
              <w:rPr>
                <w:rFonts w:hint="eastAsia" w:ascii="宋体" w:hAnsi="宋体"/>
                <w:color w:val="auto"/>
                <w:szCs w:val="21"/>
                <w:highlight w:val="none"/>
              </w:rPr>
              <w:t>分。</w:t>
            </w:r>
          </w:p>
        </w:tc>
        <w:tc>
          <w:tcPr>
            <w:tcW w:w="1389" w:type="dxa"/>
            <w:tcBorders>
              <w:top w:val="nil"/>
              <w:left w:val="single" w:color="auto" w:sz="4" w:space="0"/>
              <w:bottom w:val="nil"/>
              <w:right w:val="single" w:color="auto" w:sz="4" w:space="0"/>
            </w:tcBorders>
            <w:vAlign w:val="center"/>
          </w:tcPr>
          <w:p>
            <w:pPr>
              <w:spacing w:line="240" w:lineRule="auto"/>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exact"/>
          <w:jc w:val="center"/>
        </w:trPr>
        <w:tc>
          <w:tcPr>
            <w:tcW w:w="1024" w:type="dxa"/>
            <w:vMerge w:val="continue"/>
            <w:tcBorders>
              <w:left w:val="single" w:color="auto" w:sz="4" w:space="0"/>
              <w:bottom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208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会议制度（</w:t>
            </w:r>
            <w:r>
              <w:rPr>
                <w:rFonts w:ascii="宋体" w:hAnsi="宋体"/>
                <w:color w:val="auto"/>
                <w:szCs w:val="21"/>
                <w:highlight w:val="none"/>
              </w:rPr>
              <w:t>3</w:t>
            </w:r>
            <w:r>
              <w:rPr>
                <w:rFonts w:hint="eastAsia" w:ascii="宋体" w:hAnsi="宋体"/>
                <w:color w:val="auto"/>
                <w:szCs w:val="21"/>
                <w:highlight w:val="none"/>
              </w:rPr>
              <w:t>）</w:t>
            </w:r>
          </w:p>
        </w:tc>
        <w:tc>
          <w:tcPr>
            <w:tcW w:w="589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建立完善的工地会议制度。满足要求得</w:t>
            </w:r>
            <w:r>
              <w:rPr>
                <w:rFonts w:ascii="宋体" w:hAnsi="宋体"/>
                <w:color w:val="auto"/>
                <w:szCs w:val="21"/>
                <w:highlight w:val="none"/>
                <w:u w:val="single"/>
              </w:rPr>
              <w:t>3</w:t>
            </w:r>
            <w:r>
              <w:rPr>
                <w:rFonts w:hint="eastAsia" w:ascii="宋体" w:hAnsi="宋体"/>
                <w:color w:val="auto"/>
                <w:szCs w:val="21"/>
                <w:highlight w:val="none"/>
              </w:rPr>
              <w:t>分；不满足要求不得分。最高不超过</w:t>
            </w:r>
            <w:r>
              <w:rPr>
                <w:rFonts w:ascii="宋体" w:hAnsi="宋体"/>
                <w:color w:val="auto"/>
                <w:szCs w:val="21"/>
                <w:highlight w:val="none"/>
                <w:u w:val="single"/>
              </w:rPr>
              <w:t>3</w:t>
            </w:r>
            <w:r>
              <w:rPr>
                <w:rFonts w:hint="eastAsia" w:ascii="宋体" w:hAnsi="宋体"/>
                <w:color w:val="auto"/>
                <w:szCs w:val="21"/>
                <w:highlight w:val="none"/>
              </w:rPr>
              <w:t>分。</w:t>
            </w:r>
          </w:p>
        </w:tc>
        <w:tc>
          <w:tcPr>
            <w:tcW w:w="1389" w:type="dxa"/>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exact"/>
          <w:jc w:val="center"/>
        </w:trPr>
        <w:tc>
          <w:tcPr>
            <w:tcW w:w="1024"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Cs w:val="21"/>
                <w:highlight w:val="none"/>
              </w:rPr>
            </w:pPr>
            <w:r>
              <w:rPr>
                <w:rFonts w:hint="eastAsia" w:ascii="宋体" w:hAnsi="宋体"/>
                <w:color w:val="auto"/>
                <w:szCs w:val="21"/>
                <w:highlight w:val="none"/>
              </w:rPr>
              <w:t>C、投标报价（15）</w:t>
            </w:r>
          </w:p>
        </w:tc>
        <w:tc>
          <w:tcPr>
            <w:tcW w:w="798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以评标基准价作为计算各有效投标价得分的基础，当有效投标价等于评标基准价时得</w:t>
            </w:r>
            <w:r>
              <w:rPr>
                <w:rFonts w:hint="eastAsia" w:ascii="宋体" w:hAnsi="宋体" w:cs="宋体"/>
                <w:b/>
                <w:color w:val="auto"/>
                <w:szCs w:val="21"/>
                <w:highlight w:val="none"/>
                <w:u w:val="single"/>
              </w:rPr>
              <w:t>15分</w:t>
            </w:r>
            <w:r>
              <w:rPr>
                <w:rFonts w:hint="eastAsia" w:ascii="宋体" w:hAnsi="宋体" w:cs="宋体"/>
                <w:color w:val="auto"/>
                <w:szCs w:val="21"/>
                <w:highlight w:val="none"/>
              </w:rPr>
              <w:t xml:space="preserve">；投标有效投价与评标基准价相比，每上偏 1 </w:t>
            </w:r>
            <w:r>
              <w:rPr>
                <w:rFonts w:hint="eastAsia" w:ascii="宋体" w:hAnsi="宋体" w:cs="宋体"/>
                <w:color w:val="auto"/>
                <w:szCs w:val="21"/>
                <w:highlight w:val="none"/>
                <w:u w:val="single"/>
              </w:rPr>
              <w:t>%</w:t>
            </w:r>
            <w:r>
              <w:rPr>
                <w:rFonts w:hint="eastAsia" w:ascii="宋体" w:hAnsi="宋体" w:cs="宋体"/>
                <w:color w:val="auto"/>
                <w:szCs w:val="21"/>
                <w:highlight w:val="none"/>
              </w:rPr>
              <w:t>扣</w:t>
            </w:r>
            <w:r>
              <w:rPr>
                <w:rFonts w:hint="eastAsia" w:ascii="宋体" w:hAnsi="宋体" w:cs="宋体"/>
                <w:b/>
                <w:color w:val="auto"/>
                <w:szCs w:val="21"/>
                <w:highlight w:val="none"/>
                <w:u w:val="single"/>
              </w:rPr>
              <w:t xml:space="preserve"> 1</w:t>
            </w:r>
            <w:r>
              <w:rPr>
                <w:rFonts w:hint="eastAsia" w:ascii="宋体" w:hAnsi="宋体" w:cs="宋体"/>
                <w:b/>
                <w:bCs/>
                <w:color w:val="auto"/>
                <w:szCs w:val="21"/>
                <w:highlight w:val="none"/>
                <w:u w:val="single"/>
              </w:rPr>
              <w:t>分</w:t>
            </w:r>
            <w:r>
              <w:rPr>
                <w:rFonts w:hint="eastAsia" w:ascii="宋体" w:hAnsi="宋体" w:cs="宋体"/>
                <w:color w:val="auto"/>
                <w:szCs w:val="21"/>
                <w:highlight w:val="none"/>
              </w:rPr>
              <w:t xml:space="preserve">，每下偏 1 </w:t>
            </w:r>
            <w:r>
              <w:rPr>
                <w:rFonts w:hint="eastAsia" w:ascii="宋体" w:hAnsi="宋体" w:cs="宋体"/>
                <w:color w:val="auto"/>
                <w:szCs w:val="21"/>
                <w:highlight w:val="none"/>
                <w:u w:val="single"/>
              </w:rPr>
              <w:t>%</w:t>
            </w:r>
            <w:r>
              <w:rPr>
                <w:rFonts w:hint="eastAsia" w:ascii="宋体" w:hAnsi="宋体" w:cs="宋体"/>
                <w:color w:val="auto"/>
                <w:szCs w:val="21"/>
                <w:highlight w:val="none"/>
              </w:rPr>
              <w:t>扣</w:t>
            </w:r>
            <w:r>
              <w:rPr>
                <w:rFonts w:hint="eastAsia" w:ascii="宋体" w:hAnsi="宋体" w:cs="宋体"/>
                <w:b/>
                <w:color w:val="auto"/>
                <w:szCs w:val="21"/>
                <w:highlight w:val="none"/>
                <w:u w:val="single"/>
              </w:rPr>
              <w:t>0.5</w:t>
            </w:r>
            <w:r>
              <w:rPr>
                <w:rFonts w:hint="eastAsia" w:ascii="宋体" w:hAnsi="宋体" w:cs="宋体"/>
                <w:b/>
                <w:bCs/>
                <w:color w:val="auto"/>
                <w:szCs w:val="21"/>
                <w:highlight w:val="none"/>
                <w:u w:val="single"/>
              </w:rPr>
              <w:t>分</w:t>
            </w:r>
            <w:r>
              <w:rPr>
                <w:rFonts w:hint="eastAsia" w:ascii="宋体" w:hAnsi="宋体" w:cs="宋体"/>
                <w:color w:val="auto"/>
                <w:szCs w:val="21"/>
                <w:highlight w:val="none"/>
              </w:rPr>
              <w:t>。</w:t>
            </w:r>
          </w:p>
        </w:tc>
        <w:tc>
          <w:tcPr>
            <w:tcW w:w="1389"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b/>
                <w:color w:val="auto"/>
                <w:szCs w:val="21"/>
                <w:highlight w:val="none"/>
              </w:rPr>
            </w:pPr>
          </w:p>
        </w:tc>
      </w:tr>
    </w:tbl>
    <w:p>
      <w:pPr>
        <w:spacing w:line="276" w:lineRule="auto"/>
        <w:jc w:val="left"/>
        <w:rPr>
          <w:rFonts w:ascii="宋体" w:hAnsi="宋体"/>
          <w:b/>
          <w:color w:val="auto"/>
          <w:szCs w:val="21"/>
          <w:highlight w:val="none"/>
        </w:rPr>
      </w:pPr>
      <w:r>
        <w:rPr>
          <w:rFonts w:hint="eastAsia" w:ascii="宋体" w:hAnsi="宋体"/>
          <w:b/>
          <w:color w:val="auto"/>
          <w:szCs w:val="21"/>
          <w:highlight w:val="none"/>
        </w:rPr>
        <w:t>说明：</w:t>
      </w:r>
    </w:p>
    <w:p>
      <w:pPr>
        <w:spacing w:line="276" w:lineRule="auto"/>
        <w:ind w:firstLine="424" w:firstLineChars="202"/>
        <w:rPr>
          <w:rFonts w:ascii="宋体" w:hAnsi="宋体"/>
          <w:color w:val="auto"/>
          <w:szCs w:val="21"/>
          <w:highlight w:val="none"/>
        </w:rPr>
      </w:pPr>
      <w:r>
        <w:rPr>
          <w:rFonts w:hint="eastAsia" w:ascii="宋体" w:hAnsi="宋体"/>
          <w:color w:val="auto"/>
          <w:szCs w:val="21"/>
          <w:highlight w:val="none"/>
        </w:rPr>
        <w:t>1、类似工程是指：本项目招标公告中投标人资格要求3.1.1所述资质方能承接的</w:t>
      </w:r>
      <w:r>
        <w:rPr>
          <w:rFonts w:hint="eastAsia" w:ascii="宋体" w:hAnsi="宋体"/>
          <w:b/>
          <w:color w:val="auto"/>
          <w:szCs w:val="21"/>
          <w:highlight w:val="none"/>
          <w:u w:val="single"/>
        </w:rPr>
        <w:t>市政公用工程</w:t>
      </w:r>
      <w:r>
        <w:rPr>
          <w:rFonts w:hint="eastAsia" w:ascii="宋体" w:hAnsi="宋体"/>
          <w:color w:val="auto"/>
          <w:szCs w:val="21"/>
          <w:highlight w:val="none"/>
        </w:rPr>
        <w:t>（需同时提供中标通知书或免招标的相关证明、施工监理合同、竣工验收报告或竣工验收证明）；时间以竣工证明文件为准。</w:t>
      </w:r>
    </w:p>
    <w:p>
      <w:pPr>
        <w:spacing w:line="276" w:lineRule="auto"/>
        <w:ind w:firstLine="424" w:firstLineChars="202"/>
        <w:rPr>
          <w:rFonts w:ascii="宋体" w:hAnsi="宋体"/>
          <w:color w:val="auto"/>
          <w:szCs w:val="21"/>
          <w:highlight w:val="none"/>
        </w:rPr>
      </w:pPr>
      <w:r>
        <w:rPr>
          <w:rFonts w:hint="eastAsia" w:ascii="宋体" w:hAnsi="宋体"/>
          <w:color w:val="auto"/>
          <w:szCs w:val="21"/>
          <w:highlight w:val="none"/>
        </w:rPr>
        <w:t>2、获奖奖项：工程业绩获奖时间以获奖证书颁发时间为准，同一工程按其获得的最高奖项计取。国家级奖项包括中国建设工程鲁班奖、国家优质工程（金质奖）、国家优质工程（银质奖）、国家优质工程奖、中国土木工程詹天佑奖等。省、市级奖项是指省、市级建设行政主管部门或行业协会颁发（行业协会须在民政部门备案）的</w:t>
      </w:r>
      <w:r>
        <w:rPr>
          <w:rFonts w:hint="eastAsia" w:ascii="宋体" w:hAnsi="宋体"/>
          <w:color w:val="auto"/>
          <w:szCs w:val="21"/>
          <w:highlight w:val="none"/>
          <w:lang w:eastAsia="zh-CN"/>
        </w:rPr>
        <w:t>工程质量</w:t>
      </w:r>
      <w:r>
        <w:rPr>
          <w:rFonts w:hint="eastAsia" w:ascii="宋体" w:hAnsi="宋体"/>
          <w:color w:val="auto"/>
          <w:szCs w:val="21"/>
          <w:highlight w:val="none"/>
        </w:rPr>
        <w:t>奖项。</w:t>
      </w:r>
    </w:p>
    <w:p>
      <w:pPr>
        <w:spacing w:line="276" w:lineRule="auto"/>
        <w:ind w:firstLine="424" w:firstLineChars="202"/>
        <w:rPr>
          <w:rFonts w:ascii="宋体" w:hAnsi="宋体"/>
          <w:color w:val="auto"/>
          <w:szCs w:val="21"/>
          <w:highlight w:val="none"/>
        </w:rPr>
      </w:pPr>
      <w:r>
        <w:rPr>
          <w:rFonts w:hint="eastAsia" w:ascii="宋体" w:hAnsi="宋体"/>
          <w:color w:val="auto"/>
          <w:szCs w:val="21"/>
          <w:highlight w:val="none"/>
        </w:rPr>
        <w:t>3、“纳税信用A级纳税人” 须提供税务部门颁发电子证书及省级或以上税务局网站纳税信用信息查询结果的网页截图，纳税人等级只计算投标人自身（不计算投标人的分公司和子公司），时间以证书上注明的公示评价（评定）年度为准，须包含最新评审年度（2021年）。不符合条件或未提交上述截图的不计分。若名次排列出现并列，则占用下一名次（如：第一名累计次数相同的投标人有N个，则该N个投标人并列为第一名，下一名按第N+1名计算，依此类推。）。</w:t>
      </w:r>
    </w:p>
    <w:p>
      <w:pPr>
        <w:spacing w:line="276" w:lineRule="auto"/>
        <w:ind w:firstLine="424" w:firstLineChars="202"/>
        <w:rPr>
          <w:rFonts w:ascii="宋体" w:hAnsi="宋体"/>
          <w:color w:val="auto"/>
          <w:szCs w:val="21"/>
          <w:highlight w:val="none"/>
        </w:rPr>
      </w:pPr>
      <w:r>
        <w:rPr>
          <w:rFonts w:hint="eastAsia" w:ascii="宋体" w:hAnsi="宋体"/>
          <w:color w:val="auto"/>
          <w:szCs w:val="21"/>
          <w:highlight w:val="none"/>
        </w:rPr>
        <w:t>4、科学技术进步奖或科学技术奖项须提供获奖证书扫描件，时间以证书中载明的发证时间为准。发证机构须为政府部门、省级或以上社会组织（如协会、学会等），如发奖单位为省级或以上社会组织颁发，则须提供该协会（学会）在国家（或省）社会组织网的查询路径和登记信息查询结果截图，不提供不得分。</w:t>
      </w:r>
    </w:p>
    <w:p>
      <w:pPr>
        <w:spacing w:line="276" w:lineRule="auto"/>
        <w:ind w:firstLine="424" w:firstLineChars="202"/>
        <w:rPr>
          <w:rFonts w:hint="default" w:ascii="宋体" w:hAnsi="宋体" w:eastAsia="宋体"/>
          <w:color w:val="auto"/>
          <w:szCs w:val="21"/>
          <w:highlight w:val="none"/>
          <w:lang w:val="en-US" w:eastAsia="zh-CN"/>
        </w:rPr>
      </w:pPr>
      <w:r>
        <w:rPr>
          <w:rFonts w:ascii="宋体" w:hAnsi="宋体"/>
          <w:color w:val="auto"/>
          <w:szCs w:val="21"/>
          <w:highlight w:val="none"/>
        </w:rPr>
        <w:t>5</w:t>
      </w:r>
      <w:r>
        <w:rPr>
          <w:rFonts w:hint="eastAsia" w:ascii="宋体" w:hAnsi="宋体"/>
          <w:color w:val="auto"/>
          <w:szCs w:val="21"/>
          <w:highlight w:val="none"/>
        </w:rPr>
        <w:t>、人员：应根据评审要求提供对应的职称证书、资格证书或注册证书（须在投标单位注册或执业，并在有效期内）等清晰扫描件，否则不得分。类似工程监理经验以人员简历表所载的为准。</w:t>
      </w:r>
    </w:p>
    <w:p>
      <w:pPr>
        <w:spacing w:line="276" w:lineRule="auto"/>
        <w:ind w:firstLine="424" w:firstLineChars="202"/>
        <w:rPr>
          <w:rFonts w:ascii="宋体" w:hAnsi="宋体"/>
          <w:color w:val="auto"/>
          <w:szCs w:val="21"/>
          <w:highlight w:val="none"/>
        </w:rPr>
      </w:pPr>
      <w:r>
        <w:rPr>
          <w:rFonts w:hint="eastAsia" w:ascii="宋体" w:hAnsi="宋体"/>
          <w:color w:val="auto"/>
          <w:szCs w:val="21"/>
          <w:highlight w:val="none"/>
        </w:rPr>
        <w:t>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w:t>
      </w:r>
    </w:p>
    <w:p>
      <w:pPr>
        <w:spacing w:line="276" w:lineRule="auto"/>
        <w:ind w:firstLine="424" w:firstLineChars="202"/>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、社保：投标人提供的人员须为投标人在职员工，并提供投标截止前1个月（2023年</w:t>
      </w:r>
      <w:r>
        <w:rPr>
          <w:rFonts w:hint="eastAsia" w:ascii="宋体" w:hAnsi="宋体"/>
          <w:color w:val="auto"/>
          <w:szCs w:val="21"/>
          <w:highlight w:val="none"/>
          <w:lang w:val="en-US" w:eastAsia="zh-CN"/>
        </w:rPr>
        <w:t>3</w:t>
      </w:r>
      <w:r>
        <w:rPr>
          <w:rFonts w:hint="eastAsia" w:ascii="宋体" w:hAnsi="宋体"/>
          <w:color w:val="auto"/>
          <w:szCs w:val="21"/>
          <w:highlight w:val="none"/>
        </w:rPr>
        <w:t>月）</w:t>
      </w:r>
      <w:bookmarkStart w:id="154" w:name="_GoBack"/>
      <w:bookmarkEnd w:id="154"/>
      <w:r>
        <w:rPr>
          <w:rFonts w:hint="eastAsia" w:ascii="宋体" w:hAnsi="宋体"/>
          <w:color w:val="auto"/>
          <w:szCs w:val="21"/>
          <w:highlight w:val="none"/>
        </w:rPr>
        <w:t>社保缴纳证明。</w:t>
      </w:r>
    </w:p>
    <w:p>
      <w:pPr>
        <w:spacing w:line="276" w:lineRule="auto"/>
        <w:ind w:firstLine="424" w:firstLineChars="202"/>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评标基准价：当通过初步评审的有效投标人大于5名时，去掉一个最高价和一个最低价，取余下有效投标人的投标价的算术平均值作为评标基准价；当通过初步评审的有效投标人小于或等于5名时，取所有入围的有效投标人的投标价的算术平均值作为评标基准价。</w:t>
      </w:r>
    </w:p>
    <w:p>
      <w:pPr>
        <w:spacing w:line="276" w:lineRule="auto"/>
        <w:ind w:firstLine="424" w:firstLineChars="202"/>
        <w:rPr>
          <w:rFonts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、评分如出现小数点，则保留小数点后两位，第三位四舍五入。</w:t>
      </w:r>
    </w:p>
    <w:p>
      <w:pPr>
        <w:spacing w:line="276" w:lineRule="auto"/>
        <w:ind w:firstLine="424" w:firstLineChars="202"/>
        <w:rPr>
          <w:rFonts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、投标人综合得分为各评委A+B+C的总分去掉一个最高分和一个最低分后计取的算术平均分（分数出现小数点时，保留小数点后二位，第三位小数四舍五入）。</w:t>
      </w:r>
    </w:p>
    <w:p>
      <w:pPr>
        <w:spacing w:line="276" w:lineRule="auto"/>
        <w:ind w:firstLine="424" w:firstLineChars="202"/>
        <w:rPr>
          <w:color w:val="auto"/>
          <w:highlight w:val="none"/>
        </w:rPr>
      </w:pPr>
      <w:r>
        <w:rPr>
          <w:rFonts w:ascii="宋体" w:hAnsi="宋体"/>
          <w:color w:val="auto"/>
          <w:szCs w:val="21"/>
          <w:highlight w:val="none"/>
        </w:rPr>
        <w:t>10</w:t>
      </w:r>
      <w:r>
        <w:rPr>
          <w:rFonts w:hint="eastAsia" w:ascii="宋体" w:hAnsi="宋体"/>
          <w:color w:val="auto"/>
          <w:szCs w:val="21"/>
          <w:highlight w:val="none"/>
        </w:rPr>
        <w:t>、设置分值最小不能低于0.5分。</w:t>
      </w:r>
      <w:r>
        <w:rPr>
          <w:color w:val="auto"/>
          <w:szCs w:val="21"/>
          <w:highlight w:val="none"/>
        </w:rPr>
        <w:br w:type="page"/>
      </w:r>
      <w:r>
        <w:rPr>
          <w:rFonts w:hint="eastAsia"/>
          <w:color w:val="auto"/>
          <w:highlight w:val="none"/>
        </w:rPr>
        <w:t>附表五：总得分汇总表</w:t>
      </w:r>
    </w:p>
    <w:p>
      <w:pPr>
        <w:spacing w:line="24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总得分汇总表</w:t>
      </w:r>
    </w:p>
    <w:p>
      <w:pPr>
        <w:spacing w:line="360" w:lineRule="auto"/>
        <w:ind w:firstLine="708" w:firstLineChars="294"/>
        <w:rPr>
          <w:rFonts w:ascii="宋体" w:hAnsi="宋体"/>
          <w:b/>
          <w:color w:val="auto"/>
          <w:sz w:val="24"/>
          <w:szCs w:val="24"/>
          <w:highlight w:val="none"/>
        </w:rPr>
      </w:pPr>
      <w:r>
        <w:rPr>
          <w:rFonts w:hint="eastAsia" w:ascii="宋体" w:hAnsi="宋体"/>
          <w:b/>
          <w:color w:val="auto"/>
          <w:sz w:val="24"/>
          <w:szCs w:val="24"/>
          <w:highlight w:val="none"/>
        </w:rPr>
        <w:t xml:space="preserve">工程名称：                            </w:t>
      </w:r>
    </w:p>
    <w:tbl>
      <w:tblPr>
        <w:tblStyle w:val="20"/>
        <w:tblW w:w="9429" w:type="dxa"/>
        <w:jc w:val="center"/>
        <w:tblLayout w:type="fixed"/>
        <w:tblCellMar>
          <w:top w:w="0" w:type="dxa"/>
          <w:left w:w="108" w:type="dxa"/>
          <w:bottom w:w="0" w:type="dxa"/>
          <w:right w:w="108" w:type="dxa"/>
        </w:tblCellMar>
      </w:tblPr>
      <w:tblGrid>
        <w:gridCol w:w="1641"/>
        <w:gridCol w:w="4355"/>
        <w:gridCol w:w="1581"/>
        <w:gridCol w:w="1852"/>
      </w:tblGrid>
      <w:tr>
        <w:trPr>
          <w:trHeight w:val="618"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4355"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b/>
                <w:color w:val="auto"/>
                <w:sz w:val="24"/>
                <w:szCs w:val="24"/>
                <w:highlight w:val="none"/>
              </w:rPr>
            </w:pPr>
            <w:r>
              <w:rPr>
                <w:rFonts w:hint="eastAsia" w:ascii="宋体" w:hAnsi="宋体"/>
                <w:b/>
                <w:color w:val="auto"/>
                <w:sz w:val="24"/>
                <w:szCs w:val="24"/>
                <w:highlight w:val="none"/>
              </w:rPr>
              <w:t xml:space="preserve">          得分           </w:t>
            </w:r>
          </w:p>
          <w:p>
            <w:pPr>
              <w:rPr>
                <w:rFonts w:ascii="宋体" w:hAnsi="宋体"/>
                <w:b/>
                <w:color w:val="auto"/>
                <w:sz w:val="20"/>
                <w:szCs w:val="24"/>
                <w:highlight w:val="none"/>
              </w:rPr>
            </w:pPr>
          </w:p>
          <w:p>
            <w:pPr>
              <w:rPr>
                <w:rFonts w:ascii="宋体" w:hAnsi="宋体"/>
                <w:b/>
                <w:color w:val="auto"/>
                <w:sz w:val="24"/>
                <w:szCs w:val="24"/>
                <w:highlight w:val="none"/>
              </w:rPr>
            </w:pPr>
            <w:r>
              <w:rPr>
                <w:rFonts w:hint="eastAsia" w:ascii="宋体" w:hAnsi="宋体"/>
                <w:b/>
                <w:color w:val="auto"/>
                <w:sz w:val="24"/>
                <w:szCs w:val="24"/>
                <w:highlight w:val="none"/>
              </w:rPr>
              <w:t>投标人名称</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总得分</w:t>
            </w:r>
          </w:p>
        </w:tc>
        <w:tc>
          <w:tcPr>
            <w:tcW w:w="18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排名</w:t>
            </w:r>
          </w:p>
        </w:tc>
      </w:tr>
      <w:tr>
        <w:tblPrEx>
          <w:tblCellMar>
            <w:top w:w="0" w:type="dxa"/>
            <w:left w:w="108" w:type="dxa"/>
            <w:bottom w:w="0" w:type="dxa"/>
            <w:right w:w="10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43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szCs w:val="24"/>
                <w:highlight w:val="none"/>
              </w:rPr>
            </w:pPr>
          </w:p>
        </w:tc>
        <w:tc>
          <w:tcPr>
            <w:tcW w:w="15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szCs w:val="24"/>
                <w:highlight w:val="none"/>
              </w:rPr>
            </w:pPr>
          </w:p>
        </w:tc>
        <w:tc>
          <w:tcPr>
            <w:tcW w:w="185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szCs w:val="24"/>
                <w:highlight w:val="none"/>
              </w:rPr>
            </w:pPr>
          </w:p>
        </w:tc>
      </w:tr>
      <w:tr>
        <w:tblPrEx>
          <w:tblCellMar>
            <w:top w:w="0" w:type="dxa"/>
            <w:left w:w="108" w:type="dxa"/>
            <w:bottom w:w="0" w:type="dxa"/>
            <w:right w:w="10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2</w:t>
            </w:r>
          </w:p>
        </w:tc>
        <w:tc>
          <w:tcPr>
            <w:tcW w:w="43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szCs w:val="24"/>
                <w:highlight w:val="none"/>
              </w:rPr>
            </w:pPr>
          </w:p>
        </w:tc>
        <w:tc>
          <w:tcPr>
            <w:tcW w:w="15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szCs w:val="24"/>
                <w:highlight w:val="none"/>
              </w:rPr>
            </w:pPr>
          </w:p>
        </w:tc>
        <w:tc>
          <w:tcPr>
            <w:tcW w:w="185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szCs w:val="24"/>
                <w:highlight w:val="none"/>
              </w:rPr>
            </w:pPr>
          </w:p>
        </w:tc>
      </w:tr>
      <w:tr>
        <w:tblPrEx>
          <w:tblCellMar>
            <w:top w:w="0" w:type="dxa"/>
            <w:left w:w="108" w:type="dxa"/>
            <w:bottom w:w="0" w:type="dxa"/>
            <w:right w:w="10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3</w:t>
            </w:r>
          </w:p>
        </w:tc>
        <w:tc>
          <w:tcPr>
            <w:tcW w:w="43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szCs w:val="24"/>
                <w:highlight w:val="none"/>
              </w:rPr>
            </w:pPr>
          </w:p>
        </w:tc>
        <w:tc>
          <w:tcPr>
            <w:tcW w:w="15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szCs w:val="24"/>
                <w:highlight w:val="none"/>
              </w:rPr>
            </w:pPr>
          </w:p>
        </w:tc>
        <w:tc>
          <w:tcPr>
            <w:tcW w:w="185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szCs w:val="24"/>
                <w:highlight w:val="none"/>
              </w:rPr>
            </w:pPr>
          </w:p>
        </w:tc>
      </w:tr>
      <w:tr>
        <w:tblPrEx>
          <w:tblCellMar>
            <w:top w:w="0" w:type="dxa"/>
            <w:left w:w="108" w:type="dxa"/>
            <w:bottom w:w="0" w:type="dxa"/>
            <w:right w:w="10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4</w:t>
            </w:r>
          </w:p>
        </w:tc>
        <w:tc>
          <w:tcPr>
            <w:tcW w:w="43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szCs w:val="24"/>
                <w:highlight w:val="none"/>
              </w:rPr>
            </w:pPr>
          </w:p>
        </w:tc>
        <w:tc>
          <w:tcPr>
            <w:tcW w:w="15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szCs w:val="24"/>
                <w:highlight w:val="none"/>
              </w:rPr>
            </w:pPr>
          </w:p>
        </w:tc>
        <w:tc>
          <w:tcPr>
            <w:tcW w:w="185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szCs w:val="24"/>
                <w:highlight w:val="none"/>
              </w:rPr>
            </w:pPr>
          </w:p>
        </w:tc>
      </w:tr>
      <w:tr>
        <w:tblPrEx>
          <w:tblCellMar>
            <w:top w:w="0" w:type="dxa"/>
            <w:left w:w="108" w:type="dxa"/>
            <w:bottom w:w="0" w:type="dxa"/>
            <w:right w:w="10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5</w:t>
            </w:r>
          </w:p>
        </w:tc>
        <w:tc>
          <w:tcPr>
            <w:tcW w:w="43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szCs w:val="24"/>
                <w:highlight w:val="none"/>
              </w:rPr>
            </w:pPr>
          </w:p>
        </w:tc>
        <w:tc>
          <w:tcPr>
            <w:tcW w:w="15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szCs w:val="24"/>
                <w:highlight w:val="none"/>
              </w:rPr>
            </w:pPr>
          </w:p>
        </w:tc>
        <w:tc>
          <w:tcPr>
            <w:tcW w:w="185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szCs w:val="24"/>
                <w:highlight w:val="none"/>
              </w:rPr>
            </w:pPr>
          </w:p>
        </w:tc>
      </w:tr>
      <w:tr>
        <w:tblPrEx>
          <w:tblCellMar>
            <w:top w:w="0" w:type="dxa"/>
            <w:left w:w="108" w:type="dxa"/>
            <w:bottom w:w="0" w:type="dxa"/>
            <w:right w:w="10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w:t>
            </w:r>
          </w:p>
        </w:tc>
        <w:tc>
          <w:tcPr>
            <w:tcW w:w="43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szCs w:val="24"/>
                <w:highlight w:val="none"/>
              </w:rPr>
            </w:pPr>
          </w:p>
        </w:tc>
        <w:tc>
          <w:tcPr>
            <w:tcW w:w="15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szCs w:val="24"/>
                <w:highlight w:val="none"/>
              </w:rPr>
            </w:pPr>
          </w:p>
        </w:tc>
        <w:tc>
          <w:tcPr>
            <w:tcW w:w="185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szCs w:val="24"/>
                <w:highlight w:val="none"/>
              </w:rPr>
            </w:pPr>
          </w:p>
        </w:tc>
      </w:tr>
      <w:tr>
        <w:tblPrEx>
          <w:tblCellMar>
            <w:top w:w="0" w:type="dxa"/>
            <w:left w:w="108" w:type="dxa"/>
            <w:bottom w:w="0" w:type="dxa"/>
            <w:right w:w="10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w:t>
            </w:r>
          </w:p>
        </w:tc>
        <w:tc>
          <w:tcPr>
            <w:tcW w:w="43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szCs w:val="24"/>
                <w:highlight w:val="none"/>
              </w:rPr>
            </w:pPr>
          </w:p>
        </w:tc>
        <w:tc>
          <w:tcPr>
            <w:tcW w:w="15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szCs w:val="24"/>
                <w:highlight w:val="none"/>
              </w:rPr>
            </w:pPr>
          </w:p>
        </w:tc>
        <w:tc>
          <w:tcPr>
            <w:tcW w:w="185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szCs w:val="24"/>
                <w:highlight w:val="none"/>
              </w:rPr>
            </w:pPr>
          </w:p>
        </w:tc>
      </w:tr>
    </w:tbl>
    <w:p>
      <w:pPr>
        <w:spacing w:line="48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注：本表适用于采用“百分制综合评估评标法”评标的项目。</w:t>
      </w:r>
    </w:p>
    <w:p>
      <w:pPr>
        <w:tabs>
          <w:tab w:val="left" w:pos="720"/>
        </w:tabs>
        <w:snapToGrid w:val="0"/>
        <w:ind w:firstLine="1265" w:firstLineChars="600"/>
        <w:rPr>
          <w:rFonts w:ascii="宋体" w:hAnsi="宋体"/>
          <w:b/>
          <w:color w:val="auto"/>
          <w:szCs w:val="21"/>
          <w:highlight w:val="none"/>
        </w:rPr>
      </w:pPr>
      <w:r>
        <w:rPr>
          <w:rFonts w:hint="eastAsia" w:ascii="宋体" w:hAnsi="宋体"/>
          <w:b/>
          <w:color w:val="auto"/>
          <w:szCs w:val="21"/>
          <w:highlight w:val="none"/>
        </w:rPr>
        <w:t>评委签名：                                       日期：</w:t>
      </w:r>
    </w:p>
    <w:p>
      <w:pPr>
        <w:wordWrap w:val="0"/>
        <w:spacing w:line="480" w:lineRule="auto"/>
        <w:jc w:val="right"/>
        <w:rPr>
          <w:rFonts w:ascii="宋体" w:hAnsi="宋体"/>
          <w:color w:val="auto"/>
          <w:sz w:val="24"/>
          <w:szCs w:val="24"/>
          <w:highlight w:val="none"/>
        </w:rPr>
      </w:pPr>
      <w:r>
        <w:rPr>
          <w:rFonts w:hint="eastAsia" w:ascii="宋体" w:hAnsi="宋体"/>
          <w:color w:val="auto"/>
          <w:sz w:val="24"/>
          <w:szCs w:val="24"/>
          <w:highlight w:val="none"/>
        </w:rPr>
        <w:t xml:space="preserve">                   </w:t>
      </w:r>
    </w:p>
    <w:p>
      <w:pPr>
        <w:rPr>
          <w:rFonts w:ascii="宋体" w:hAnsi="宋体"/>
          <w:color w:val="auto"/>
          <w:szCs w:val="21"/>
          <w:highlight w:val="none"/>
        </w:rPr>
      </w:pPr>
    </w:p>
    <w:p>
      <w:pPr>
        <w:jc w:val="left"/>
        <w:rPr>
          <w:rFonts w:ascii="宋体" w:hAnsi="宋体"/>
          <w:color w:val="auto"/>
          <w:szCs w:val="21"/>
          <w:highlight w:val="none"/>
        </w:rPr>
      </w:pPr>
    </w:p>
    <w:p>
      <w:pPr>
        <w:jc w:val="left"/>
        <w:rPr>
          <w:rFonts w:ascii="宋体" w:hAnsi="宋体"/>
          <w:color w:val="auto"/>
          <w:szCs w:val="21"/>
          <w:highlight w:val="none"/>
        </w:rPr>
      </w:pPr>
    </w:p>
    <w:p>
      <w:pPr>
        <w:jc w:val="left"/>
        <w:rPr>
          <w:rFonts w:ascii="宋体" w:hAnsi="宋体"/>
          <w:color w:val="auto"/>
          <w:szCs w:val="21"/>
          <w:highlight w:val="none"/>
        </w:rPr>
      </w:pPr>
    </w:p>
    <w:p>
      <w:pPr>
        <w:pStyle w:val="3"/>
        <w:rPr>
          <w:color w:val="auto"/>
          <w:highlight w:val="none"/>
        </w:rPr>
      </w:pPr>
      <w:r>
        <w:rPr>
          <w:color w:val="auto"/>
          <w:szCs w:val="21"/>
          <w:highlight w:val="none"/>
        </w:rPr>
        <w:br w:type="page"/>
      </w:r>
      <w:bookmarkEnd w:id="65"/>
      <w:bookmarkEnd w:id="66"/>
      <w:bookmarkEnd w:id="67"/>
      <w:bookmarkStart w:id="68" w:name="_Toc28296"/>
      <w:bookmarkStart w:id="69" w:name="_Toc21368"/>
      <w:bookmarkStart w:id="70" w:name="_Toc27723"/>
      <w:bookmarkStart w:id="71" w:name="_Toc8500"/>
      <w:r>
        <w:rPr>
          <w:rFonts w:hint="eastAsia"/>
          <w:color w:val="auto"/>
          <w:highlight w:val="none"/>
        </w:rPr>
        <w:t>第四章  合同条款及格式</w:t>
      </w:r>
      <w:bookmarkEnd w:id="68"/>
      <w:bookmarkEnd w:id="69"/>
      <w:bookmarkEnd w:id="70"/>
      <w:bookmarkEnd w:id="71"/>
    </w:p>
    <w:p>
      <w:pPr>
        <w:rPr>
          <w:rFonts w:ascii="宋体" w:hAnsi="宋体"/>
          <w:color w:val="auto"/>
          <w:highlight w:val="none"/>
        </w:rPr>
      </w:pPr>
      <w:r>
        <w:rPr>
          <w:rFonts w:hint="eastAsia" w:ascii="宋体" w:hAnsi="宋体"/>
          <w:color w:val="auto"/>
          <w:highlight w:val="none"/>
        </w:rPr>
        <w:drawing>
          <wp:anchor distT="0" distB="0" distL="114300" distR="114300" simplePos="0" relativeHeight="251663360" behindDoc="0" locked="0" layoutInCell="1" allowOverlap="1">
            <wp:simplePos x="0" y="0"/>
            <wp:positionH relativeFrom="column">
              <wp:posOffset>4144010</wp:posOffset>
            </wp:positionH>
            <wp:positionV relativeFrom="paragraph">
              <wp:posOffset>4445</wp:posOffset>
            </wp:positionV>
            <wp:extent cx="1652270" cy="1329055"/>
            <wp:effectExtent l="0" t="0" r="5080" b="4445"/>
            <wp:wrapSquare wrapText="bothSides"/>
            <wp:docPr id="4" name="图片 4" descr="C:\Users\lanxing\Pictures\93b1542184114cf8b316f10d4b2d5c42.png93b1542184114cf8b316f10d4b2d5c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lanxing\Pictures\93b1542184114cf8b316f10d4b2d5c42.png93b1542184114cf8b316f10d4b2d5c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652270" cy="1329055"/>
                    </a:xfrm>
                    <a:prstGeom prst="rect">
                      <a:avLst/>
                    </a:prstGeom>
                    <a:noFill/>
                    <a:ln>
                      <a:noFill/>
                    </a:ln>
                    <a:effectLst/>
                  </pic:spPr>
                </pic:pic>
              </a:graphicData>
            </a:graphic>
          </wp:anchor>
        </w:drawing>
      </w:r>
    </w:p>
    <w:p>
      <w:pPr>
        <w:ind w:firstLine="8400" w:firstLineChars="3500"/>
        <w:rPr>
          <w:rFonts w:ascii="宋体" w:hAnsi="宋体"/>
          <w:color w:val="auto"/>
          <w:sz w:val="24"/>
          <w:highlight w:val="none"/>
        </w:rPr>
      </w:pPr>
      <w:r>
        <w:rPr>
          <w:rFonts w:ascii="宋体" w:hAnsi="宋体"/>
          <w:color w:val="auto"/>
          <w:sz w:val="24"/>
          <w:highlight w:val="none"/>
        </w:rPr>
        <w:drawing>
          <wp:anchor distT="0" distB="0" distL="114300" distR="114300" simplePos="0" relativeHeight="251661312" behindDoc="1" locked="0" layoutInCell="1" allowOverlap="0">
            <wp:simplePos x="0" y="0"/>
            <wp:positionH relativeFrom="column">
              <wp:posOffset>47625</wp:posOffset>
            </wp:positionH>
            <wp:positionV relativeFrom="paragraph">
              <wp:posOffset>203835</wp:posOffset>
            </wp:positionV>
            <wp:extent cx="790575" cy="161925"/>
            <wp:effectExtent l="0" t="0" r="9525" b="9525"/>
            <wp:wrapTight wrapText="bothSides">
              <wp:wrapPolygon>
                <wp:start x="520" y="0"/>
                <wp:lineTo x="0" y="7624"/>
                <wp:lineTo x="0" y="20329"/>
                <wp:lineTo x="21340" y="20329"/>
                <wp:lineTo x="21340" y="10165"/>
                <wp:lineTo x="18737" y="0"/>
                <wp:lineTo x="52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790575" cy="161925"/>
                    </a:xfrm>
                    <a:prstGeom prst="rect">
                      <a:avLst/>
                    </a:prstGeom>
                    <a:noFill/>
                    <a:ln>
                      <a:noFill/>
                    </a:ln>
                  </pic:spPr>
                </pic:pic>
              </a:graphicData>
            </a:graphic>
          </wp:anchor>
        </w:drawing>
      </w:r>
      <w:r>
        <w:rPr>
          <w:rFonts w:hint="eastAsia" w:ascii="宋体" w:hAnsi="宋体"/>
          <w:color w:val="auto"/>
          <w:sz w:val="24"/>
          <w:highlight w:val="none"/>
        </w:rPr>
        <w:t xml:space="preserve">                            </w:t>
      </w:r>
    </w:p>
    <w:p>
      <w:pPr>
        <w:tabs>
          <w:tab w:val="left" w:pos="870"/>
        </w:tabs>
        <w:ind w:firstLine="240" w:firstLineChars="100"/>
        <w:rPr>
          <w:rFonts w:ascii="宋体" w:hAnsi="宋体"/>
          <w:color w:val="auto"/>
          <w:sz w:val="24"/>
          <w:highlight w:val="none"/>
        </w:rPr>
      </w:pPr>
      <w:r>
        <w:rPr>
          <w:rFonts w:hint="eastAsia" w:ascii="宋体" w:hAnsi="宋体"/>
          <w:color w:val="auto"/>
          <w:sz w:val="24"/>
          <w:highlight w:val="none"/>
        </w:rPr>
        <w:t>穗开建管监[202</w:t>
      </w:r>
      <w:r>
        <w:rPr>
          <w:rFonts w:ascii="宋体" w:hAnsi="宋体"/>
          <w:color w:val="auto"/>
          <w:sz w:val="24"/>
          <w:highlight w:val="none"/>
        </w:rPr>
        <w:t>3</w:t>
      </w:r>
      <w:r>
        <w:rPr>
          <w:rFonts w:hint="eastAsia" w:ascii="宋体" w:hAnsi="宋体"/>
          <w:color w:val="auto"/>
          <w:sz w:val="24"/>
          <w:highlight w:val="none"/>
        </w:rPr>
        <w:t>]   号/              /</w:t>
      </w:r>
    </w:p>
    <w:p>
      <w:pPr>
        <w:rPr>
          <w:rFonts w:ascii="宋体" w:hAnsi="宋体"/>
          <w:color w:val="auto"/>
          <w:sz w:val="28"/>
          <w:szCs w:val="28"/>
          <w:highlight w:val="none"/>
        </w:rPr>
      </w:pPr>
      <w:r>
        <w:rPr>
          <w:rFonts w:hint="eastAsia" w:ascii="宋体" w:hAnsi="宋体"/>
          <w:color w:val="auto"/>
          <w:sz w:val="28"/>
          <w:szCs w:val="28"/>
          <w:highlight w:val="none"/>
        </w:rPr>
        <w:t xml:space="preserve"> </w:t>
      </w:r>
    </w:p>
    <w:p>
      <w:pPr>
        <w:ind w:firstLine="840" w:firstLineChars="400"/>
        <w:rPr>
          <w:rFonts w:ascii="宋体" w:hAnsi="宋体"/>
          <w:color w:val="auto"/>
          <w:highlight w:val="none"/>
        </w:rPr>
      </w:pPr>
      <w:r>
        <w:rPr>
          <w:rFonts w:hint="eastAsia" w:ascii="宋体" w:hAnsi="宋体"/>
          <w:color w:val="auto"/>
          <w:highlight w:val="none"/>
        </w:rPr>
        <w:t xml:space="preserve"> </w:t>
      </w:r>
    </w:p>
    <w:p>
      <w:pPr>
        <w:snapToGrid w:val="0"/>
        <w:spacing w:line="440" w:lineRule="exact"/>
        <w:ind w:left="-197" w:leftChars="-94"/>
        <w:jc w:val="center"/>
        <w:rPr>
          <w:rFonts w:ascii="宋体" w:hAnsi="宋体"/>
          <w:color w:val="auto"/>
          <w:highlight w:val="none"/>
        </w:rPr>
      </w:pPr>
      <w:r>
        <w:rPr>
          <w:rFonts w:ascii="宋体" w:hAnsi="宋体"/>
          <w:color w:val="auto"/>
          <w:highlight w:val="none"/>
        </w:rPr>
        <w:drawing>
          <wp:anchor distT="0" distB="0" distL="114300" distR="114300" simplePos="0" relativeHeight="251662336" behindDoc="0" locked="0" layoutInCell="1" allowOverlap="1">
            <wp:simplePos x="0" y="0"/>
            <wp:positionH relativeFrom="column">
              <wp:posOffset>264795</wp:posOffset>
            </wp:positionH>
            <wp:positionV relativeFrom="paragraph">
              <wp:posOffset>187960</wp:posOffset>
            </wp:positionV>
            <wp:extent cx="5142865" cy="603885"/>
            <wp:effectExtent l="0" t="0" r="635" b="571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142865" cy="603885"/>
                    </a:xfrm>
                    <a:prstGeom prst="rect">
                      <a:avLst/>
                    </a:prstGeom>
                    <a:noFill/>
                    <a:ln>
                      <a:noFill/>
                    </a:ln>
                  </pic:spPr>
                </pic:pic>
              </a:graphicData>
            </a:graphic>
          </wp:anchor>
        </w:drawing>
      </w:r>
    </w:p>
    <w:p>
      <w:pPr>
        <w:spacing w:line="480" w:lineRule="exact"/>
        <w:jc w:val="center"/>
        <w:rPr>
          <w:rFonts w:ascii="宋体" w:hAnsi="宋体"/>
          <w:color w:val="auto"/>
          <w:sz w:val="28"/>
          <w:szCs w:val="28"/>
          <w:highlight w:val="none"/>
        </w:rPr>
      </w:pPr>
    </w:p>
    <w:p>
      <w:pPr>
        <w:spacing w:line="480" w:lineRule="exact"/>
        <w:rPr>
          <w:rFonts w:ascii="宋体" w:hAnsi="宋体"/>
          <w:color w:val="auto"/>
          <w:sz w:val="28"/>
          <w:szCs w:val="28"/>
          <w:highlight w:val="none"/>
        </w:rPr>
      </w:pPr>
    </w:p>
    <w:p>
      <w:pPr>
        <w:spacing w:line="480" w:lineRule="exact"/>
        <w:rPr>
          <w:rFonts w:ascii="宋体" w:hAnsi="宋体"/>
          <w:color w:val="auto"/>
          <w:sz w:val="28"/>
          <w:szCs w:val="28"/>
          <w:highlight w:val="none"/>
          <w:u w:val="single"/>
        </w:rPr>
      </w:pPr>
      <w:r>
        <w:rPr>
          <w:rFonts w:hint="eastAsia" w:ascii="宋体" w:hAnsi="宋体"/>
          <w:color w:val="auto"/>
          <w:sz w:val="28"/>
          <w:szCs w:val="28"/>
          <w:highlight w:val="none"/>
        </w:rPr>
        <w:t>项目名称：</w:t>
      </w:r>
      <w:r>
        <w:rPr>
          <w:rFonts w:hint="eastAsia" w:ascii="宋体" w:hAnsi="宋体"/>
          <w:color w:val="auto"/>
          <w:sz w:val="28"/>
          <w:szCs w:val="28"/>
          <w:highlight w:val="none"/>
          <w:u w:val="single"/>
        </w:rPr>
        <w:t xml:space="preserve">                                        </w:t>
      </w:r>
    </w:p>
    <w:p>
      <w:pPr>
        <w:spacing w:line="480" w:lineRule="exact"/>
        <w:rPr>
          <w:rFonts w:ascii="宋体" w:hAnsi="宋体"/>
          <w:color w:val="auto"/>
          <w:sz w:val="28"/>
          <w:szCs w:val="28"/>
          <w:highlight w:val="none"/>
          <w:u w:val="single"/>
        </w:rPr>
      </w:pPr>
      <w:r>
        <w:rPr>
          <w:rFonts w:hint="eastAsia" w:ascii="宋体" w:hAnsi="宋体"/>
          <w:color w:val="auto"/>
          <w:sz w:val="28"/>
          <w:szCs w:val="28"/>
          <w:highlight w:val="none"/>
        </w:rPr>
        <w:t>甲方：</w:t>
      </w:r>
      <w:r>
        <w:rPr>
          <w:rFonts w:hint="eastAsia" w:ascii="宋体" w:hAnsi="宋体"/>
          <w:color w:val="auto"/>
          <w:sz w:val="28"/>
          <w:szCs w:val="28"/>
          <w:highlight w:val="none"/>
          <w:u w:val="single"/>
        </w:rPr>
        <w:t xml:space="preserve">广州开发区财政投资建设项目管理中心       </w:t>
      </w:r>
    </w:p>
    <w:p>
      <w:pPr>
        <w:snapToGrid w:val="0"/>
        <w:spacing w:line="440" w:lineRule="exact"/>
        <w:rPr>
          <w:rFonts w:ascii="宋体" w:hAnsi="宋体"/>
          <w:color w:val="auto"/>
          <w:sz w:val="28"/>
          <w:szCs w:val="28"/>
          <w:highlight w:val="none"/>
          <w:u w:val="single"/>
        </w:rPr>
      </w:pPr>
      <w:r>
        <w:rPr>
          <w:rFonts w:hint="eastAsia" w:ascii="宋体" w:hAnsi="宋体"/>
          <w:color w:val="auto"/>
          <w:sz w:val="28"/>
          <w:szCs w:val="28"/>
          <w:highlight w:val="none"/>
        </w:rPr>
        <w:t>乙方：</w:t>
      </w:r>
      <w:r>
        <w:rPr>
          <w:rFonts w:hint="eastAsia" w:ascii="宋体" w:hAnsi="宋体"/>
          <w:color w:val="auto"/>
          <w:sz w:val="28"/>
          <w:szCs w:val="28"/>
          <w:highlight w:val="none"/>
          <w:u w:val="single"/>
        </w:rPr>
        <w:t xml:space="preserve">                                          </w:t>
      </w:r>
    </w:p>
    <w:p>
      <w:pPr>
        <w:spacing w:line="480" w:lineRule="exact"/>
        <w:rPr>
          <w:rFonts w:ascii="宋体" w:hAnsi="宋体"/>
          <w:color w:val="auto"/>
          <w:sz w:val="28"/>
          <w:szCs w:val="28"/>
          <w:highlight w:val="none"/>
          <w:u w:val="single"/>
        </w:rPr>
      </w:pPr>
      <w:r>
        <w:rPr>
          <w:rFonts w:hint="eastAsia" w:ascii="宋体" w:hAnsi="宋体"/>
          <w:color w:val="auto"/>
          <w:sz w:val="28"/>
          <w:szCs w:val="28"/>
          <w:highlight w:val="none"/>
        </w:rPr>
        <w:t>合同签订日期：</w:t>
      </w:r>
      <w:r>
        <w:rPr>
          <w:rFonts w:hint="eastAsia" w:ascii="宋体" w:hAnsi="宋体"/>
          <w:color w:val="auto"/>
          <w:sz w:val="28"/>
          <w:szCs w:val="28"/>
          <w:highlight w:val="none"/>
          <w:u w:val="single"/>
        </w:rPr>
        <w:t xml:space="preserve">     202</w:t>
      </w:r>
      <w:r>
        <w:rPr>
          <w:rFonts w:ascii="宋体" w:hAnsi="宋体"/>
          <w:color w:val="auto"/>
          <w:sz w:val="28"/>
          <w:szCs w:val="28"/>
          <w:highlight w:val="none"/>
          <w:u w:val="single"/>
        </w:rPr>
        <w:t>3</w:t>
      </w:r>
      <w:r>
        <w:rPr>
          <w:rFonts w:hint="eastAsia" w:ascii="宋体" w:hAnsi="宋体"/>
          <w:color w:val="auto"/>
          <w:sz w:val="28"/>
          <w:szCs w:val="28"/>
          <w:highlight w:val="none"/>
          <w:u w:val="single"/>
        </w:rPr>
        <w:t xml:space="preserve">年   月    日         </w:t>
      </w:r>
    </w:p>
    <w:p>
      <w:pPr>
        <w:spacing w:line="480" w:lineRule="exact"/>
        <w:rPr>
          <w:rFonts w:ascii="宋体" w:hAnsi="宋体"/>
          <w:color w:val="auto"/>
          <w:sz w:val="28"/>
          <w:szCs w:val="28"/>
          <w:highlight w:val="none"/>
          <w:u w:val="single"/>
        </w:rPr>
      </w:pPr>
      <w:r>
        <w:rPr>
          <w:rFonts w:ascii="宋体" w:hAnsi="宋体"/>
          <w:color w:val="auto"/>
          <w:highlight w:val="none"/>
        </w:rPr>
        <w:drawing>
          <wp:anchor distT="0" distB="0" distL="114300" distR="114300" simplePos="0" relativeHeight="251660288" behindDoc="0" locked="0" layoutInCell="1" allowOverlap="0">
            <wp:simplePos x="0" y="0"/>
            <wp:positionH relativeFrom="column">
              <wp:posOffset>-47625</wp:posOffset>
            </wp:positionH>
            <wp:positionV relativeFrom="paragraph">
              <wp:posOffset>544830</wp:posOffset>
            </wp:positionV>
            <wp:extent cx="5848350" cy="170053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848350" cy="1700452"/>
                    </a:xfrm>
                    <a:prstGeom prst="rect">
                      <a:avLst/>
                    </a:prstGeom>
                    <a:noFill/>
                    <a:ln>
                      <a:noFill/>
                    </a:ln>
                  </pic:spPr>
                </pic:pic>
              </a:graphicData>
            </a:graphic>
          </wp:anchor>
        </w:drawing>
      </w:r>
      <w:r>
        <w:rPr>
          <w:rFonts w:hint="eastAsia" w:ascii="宋体" w:hAnsi="宋体"/>
          <w:color w:val="auto"/>
          <w:sz w:val="28"/>
          <w:szCs w:val="28"/>
          <w:highlight w:val="none"/>
        </w:rPr>
        <w:t>签订地点：</w:t>
      </w:r>
      <w:r>
        <w:rPr>
          <w:rFonts w:hint="eastAsia" w:ascii="宋体" w:hAnsi="宋体"/>
          <w:color w:val="auto"/>
          <w:sz w:val="28"/>
          <w:szCs w:val="28"/>
          <w:highlight w:val="none"/>
          <w:u w:val="single"/>
        </w:rPr>
        <w:t xml:space="preserve">           广州市黄埔区           </w:t>
      </w:r>
    </w:p>
    <w:p>
      <w:pPr>
        <w:snapToGrid w:val="0"/>
        <w:spacing w:line="440" w:lineRule="exact"/>
        <w:ind w:left="-197" w:leftChars="-94"/>
        <w:jc w:val="center"/>
        <w:rPr>
          <w:rFonts w:ascii="宋体" w:hAnsi="宋体"/>
          <w:color w:val="auto"/>
          <w:highlight w:val="none"/>
        </w:rPr>
        <w:sectPr>
          <w:footerReference r:id="rId7" w:type="default"/>
          <w:pgSz w:w="11907" w:h="16840"/>
          <w:pgMar w:top="1247" w:right="1474" w:bottom="1191" w:left="1474" w:header="6" w:footer="851" w:gutter="0"/>
          <w:cols w:space="720" w:num="1"/>
          <w:docGrid w:linePitch="408" w:charSpace="0"/>
        </w:sectPr>
      </w:pPr>
    </w:p>
    <w:p>
      <w:pPr>
        <w:adjustRightInd w:val="0"/>
        <w:snapToGrid w:val="0"/>
        <w:spacing w:line="500" w:lineRule="exact"/>
        <w:jc w:val="center"/>
        <w:rPr>
          <w:rFonts w:hint="eastAsia" w:ascii="宋体" w:hAnsi="宋体"/>
          <w:b/>
          <w:snapToGrid w:val="0"/>
          <w:color w:val="auto"/>
          <w:kern w:val="0"/>
          <w:sz w:val="32"/>
          <w:szCs w:val="32"/>
          <w:highlight w:val="none"/>
        </w:rPr>
      </w:pPr>
      <w:r>
        <w:rPr>
          <w:rFonts w:hint="eastAsia" w:ascii="宋体" w:hAnsi="宋体"/>
          <w:b/>
          <w:snapToGrid w:val="0"/>
          <w:color w:val="auto"/>
          <w:kern w:val="0"/>
          <w:sz w:val="32"/>
          <w:szCs w:val="32"/>
          <w:highlight w:val="none"/>
        </w:rPr>
        <w:t>第一章  协议书</w:t>
      </w:r>
    </w:p>
    <w:p>
      <w:pPr>
        <w:adjustRightInd w:val="0"/>
        <w:snapToGrid w:val="0"/>
        <w:spacing w:line="500" w:lineRule="exact"/>
        <w:ind w:right="11"/>
        <w:rPr>
          <w:rFonts w:hint="eastAsia" w:ascii="宋体" w:hAnsi="宋体"/>
          <w:snapToGrid w:val="0"/>
          <w:color w:val="auto"/>
          <w:kern w:val="0"/>
          <w:sz w:val="24"/>
          <w:highlight w:val="none"/>
        </w:rPr>
      </w:pPr>
    </w:p>
    <w:p>
      <w:pPr>
        <w:adjustRightInd w:val="0"/>
        <w:snapToGrid w:val="0"/>
        <w:spacing w:line="500" w:lineRule="exact"/>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u w:val="single"/>
        </w:rPr>
        <w:t xml:space="preserve"> 广州开发区财政投资建设项目管理中心 </w:t>
      </w:r>
      <w:r>
        <w:rPr>
          <w:rFonts w:hint="eastAsia" w:ascii="宋体" w:hAnsi="宋体"/>
          <w:snapToGrid w:val="0"/>
          <w:color w:val="auto"/>
          <w:kern w:val="0"/>
          <w:sz w:val="24"/>
          <w:highlight w:val="none"/>
        </w:rPr>
        <w:t>（以下称委托人）与</w:t>
      </w:r>
      <w:r>
        <w:rPr>
          <w:rFonts w:hint="eastAsia" w:ascii="宋体" w:hAnsi="宋体"/>
          <w:b/>
          <w:snapToGrid w:val="0"/>
          <w:color w:val="auto"/>
          <w:kern w:val="0"/>
          <w:sz w:val="24"/>
          <w:highlight w:val="none"/>
          <w:u w:val="single"/>
        </w:rPr>
        <w:t xml:space="preserve">         </w:t>
      </w:r>
      <w:r>
        <w:rPr>
          <w:rFonts w:hint="eastAsia" w:ascii="宋体" w:hAnsi="宋体"/>
          <w:snapToGrid w:val="0"/>
          <w:color w:val="auto"/>
          <w:kern w:val="0"/>
          <w:sz w:val="24"/>
          <w:highlight w:val="none"/>
        </w:rPr>
        <w:t>（以下称监理人）依照《中华人民共和国民法典》、《中华人民共和国建筑法》及其他有关法律、行政法规、部门规章、地方性法规和规章，遵循平等、自愿、公平和诚实信用的原则，双方就</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rPr>
        <w:t>工程委托监理事宜协商一致，订立本合同。</w:t>
      </w:r>
    </w:p>
    <w:p>
      <w:pPr>
        <w:adjustRightInd w:val="0"/>
        <w:snapToGrid w:val="0"/>
        <w:spacing w:line="50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一、监理工程概况</w:t>
      </w:r>
    </w:p>
    <w:p>
      <w:pPr>
        <w:adjustRightInd w:val="0"/>
        <w:snapToGrid w:val="0"/>
        <w:spacing w:line="50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（1）工程名称：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adjustRightInd w:val="0"/>
        <w:snapToGrid w:val="0"/>
        <w:spacing w:line="50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（2）工程地点：</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adjustRightInd w:val="0"/>
        <w:snapToGrid w:val="0"/>
        <w:spacing w:line="500" w:lineRule="exact"/>
        <w:ind w:firstLine="480" w:firstLineChars="200"/>
        <w:rPr>
          <w:rFonts w:hint="eastAsia" w:ascii="宋体" w:hAnsi="宋体" w:cs="宋体"/>
          <w:color w:val="auto"/>
          <w:kern w:val="0"/>
          <w:sz w:val="24"/>
          <w:highlight w:val="none"/>
        </w:rPr>
      </w:pPr>
      <w:r>
        <w:rPr>
          <w:rFonts w:hint="eastAsia" w:ascii="宋体" w:hAnsi="宋体"/>
          <w:snapToGrid w:val="0"/>
          <w:color w:val="auto"/>
          <w:kern w:val="0"/>
          <w:sz w:val="24"/>
          <w:highlight w:val="none"/>
        </w:rPr>
        <w:t>（3）工程规模：</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adjustRightInd w:val="0"/>
        <w:snapToGrid w:val="0"/>
        <w:spacing w:line="500" w:lineRule="exact"/>
        <w:ind w:firstLine="480" w:firstLineChars="200"/>
        <w:rPr>
          <w:rFonts w:hint="eastAsia" w:ascii="宋体" w:hAnsi="宋体"/>
          <w:snapToGrid w:val="0"/>
          <w:color w:val="auto"/>
          <w:kern w:val="0"/>
          <w:sz w:val="24"/>
          <w:highlight w:val="none"/>
        </w:rPr>
      </w:pPr>
      <w:r>
        <w:rPr>
          <w:rFonts w:hint="eastAsia" w:ascii="宋体" w:hAnsi="宋体" w:cs="宋体"/>
          <w:color w:val="auto"/>
          <w:kern w:val="0"/>
          <w:sz w:val="24"/>
          <w:highlight w:val="none"/>
        </w:rPr>
        <w:t>（4）工程总投资：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adjustRightInd w:val="0"/>
        <w:snapToGrid w:val="0"/>
        <w:spacing w:line="50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（5）工程质量标准：</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rPr>
        <w:t>。</w:t>
      </w:r>
    </w:p>
    <w:p>
      <w:pPr>
        <w:adjustRightInd w:val="0"/>
        <w:snapToGrid w:val="0"/>
        <w:spacing w:line="50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二、监理报酬</w:t>
      </w:r>
    </w:p>
    <w:p>
      <w:pPr>
        <w:adjustRightInd/>
        <w:snapToGrid/>
        <w:spacing w:line="440" w:lineRule="exact"/>
        <w:ind w:right="0" w:firstLine="480" w:firstLineChars="200"/>
        <w:rPr>
          <w:rFonts w:hint="eastAsia" w:ascii="宋体" w:hAnsi="宋体"/>
          <w:bCs/>
          <w:snapToGrid w:val="0"/>
          <w:color w:val="auto"/>
          <w:kern w:val="0"/>
          <w:sz w:val="24"/>
          <w:highlight w:val="none"/>
        </w:rPr>
      </w:pPr>
      <w:r>
        <w:rPr>
          <w:rFonts w:ascii="宋体" w:hAnsi="宋体"/>
          <w:bCs/>
          <w:snapToGrid w:val="0"/>
          <w:color w:val="auto"/>
          <w:kern w:val="0"/>
          <w:sz w:val="24"/>
          <w:highlight w:val="none"/>
        </w:rPr>
        <w:t>本合同</w:t>
      </w:r>
      <w:r>
        <w:rPr>
          <w:rFonts w:hint="eastAsia" w:ascii="宋体" w:hAnsi="宋体"/>
          <w:bCs/>
          <w:snapToGrid w:val="0"/>
          <w:color w:val="auto"/>
          <w:kern w:val="0"/>
          <w:sz w:val="24"/>
          <w:highlight w:val="none"/>
        </w:rPr>
        <w:t>的</w:t>
      </w:r>
      <w:r>
        <w:rPr>
          <w:rFonts w:ascii="宋体" w:hAnsi="宋体"/>
          <w:bCs/>
          <w:snapToGrid w:val="0"/>
          <w:color w:val="auto"/>
          <w:kern w:val="0"/>
          <w:sz w:val="24"/>
          <w:highlight w:val="none"/>
        </w:rPr>
        <w:t>监理报酬</w:t>
      </w:r>
      <w:r>
        <w:rPr>
          <w:rFonts w:hint="eastAsia" w:ascii="宋体" w:hAnsi="宋体"/>
          <w:bCs/>
          <w:snapToGrid w:val="0"/>
          <w:color w:val="auto"/>
          <w:kern w:val="0"/>
          <w:sz w:val="24"/>
          <w:highlight w:val="none"/>
        </w:rPr>
        <w:t>总额暂定</w:t>
      </w:r>
      <w:r>
        <w:rPr>
          <w:rFonts w:ascii="宋体" w:hAnsi="宋体"/>
          <w:bCs/>
          <w:snapToGrid w:val="0"/>
          <w:color w:val="auto"/>
          <w:kern w:val="0"/>
          <w:sz w:val="24"/>
          <w:highlight w:val="none"/>
        </w:rPr>
        <w:t>为</w:t>
      </w:r>
      <w:r>
        <w:rPr>
          <w:rFonts w:hint="eastAsia" w:ascii="宋体" w:hAnsi="宋体" w:cs="宋体"/>
          <w:snapToGrid w:val="0"/>
          <w:color w:val="auto"/>
          <w:kern w:val="0"/>
          <w:sz w:val="24"/>
          <w:highlight w:val="none"/>
          <w:u w:val="single"/>
          <w:lang w:val="zh-CN"/>
        </w:rPr>
        <w:t xml:space="preserve">  </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lang w:val="zh-CN"/>
        </w:rPr>
        <w:t xml:space="preserve"> </w:t>
      </w:r>
      <w:r>
        <w:rPr>
          <w:rFonts w:ascii="宋体" w:hAnsi="宋体"/>
          <w:bCs/>
          <w:snapToGrid w:val="0"/>
          <w:color w:val="auto"/>
          <w:kern w:val="0"/>
          <w:sz w:val="24"/>
          <w:highlight w:val="none"/>
        </w:rPr>
        <w:t>元</w:t>
      </w:r>
      <w:r>
        <w:rPr>
          <w:rFonts w:hint="eastAsia" w:ascii="宋体" w:hAnsi="宋体"/>
          <w:bCs/>
          <w:snapToGrid w:val="0"/>
          <w:color w:val="auto"/>
          <w:kern w:val="0"/>
          <w:sz w:val="24"/>
          <w:highlight w:val="none"/>
        </w:rPr>
        <w:t>，最终结算的监理费以广州开发区财政局或其授权委托单位审定为准。</w:t>
      </w:r>
      <w:r>
        <w:rPr>
          <w:rFonts w:hint="eastAsia" w:ascii="宋体" w:hAnsi="宋体" w:eastAsia="宋体" w:cs="Times New Roman"/>
          <w:b w:val="0"/>
          <w:bCs/>
          <w:i w:val="0"/>
          <w:iCs w:val="0"/>
          <w:caps w:val="0"/>
          <w:snapToGrid w:val="0"/>
          <w:color w:val="auto"/>
          <w:spacing w:val="0"/>
          <w:kern w:val="0"/>
          <w:sz w:val="24"/>
          <w:szCs w:val="24"/>
          <w:highlight w:val="none"/>
          <w:shd w:val="clear" w:color="auto" w:fill="auto"/>
        </w:rPr>
        <w:t>如遇审计部门审计发现本合同结算价款存在超付的情形，</w:t>
      </w:r>
      <w:r>
        <w:rPr>
          <w:rFonts w:hint="eastAsia" w:ascii="宋体" w:hAnsi="宋体" w:eastAsia="宋体" w:cs="Times New Roman"/>
          <w:b w:val="0"/>
          <w:bCs/>
          <w:i w:val="0"/>
          <w:iCs w:val="0"/>
          <w:caps w:val="0"/>
          <w:snapToGrid w:val="0"/>
          <w:color w:val="auto"/>
          <w:spacing w:val="0"/>
          <w:kern w:val="0"/>
          <w:sz w:val="24"/>
          <w:szCs w:val="24"/>
          <w:highlight w:val="none"/>
          <w:shd w:val="clear" w:color="auto" w:fill="auto"/>
          <w:lang w:val="en-US" w:eastAsia="zh-CN"/>
        </w:rPr>
        <w:t>委托人</w:t>
      </w:r>
      <w:r>
        <w:rPr>
          <w:rFonts w:hint="eastAsia" w:ascii="宋体" w:hAnsi="宋体" w:eastAsia="宋体" w:cs="Times New Roman"/>
          <w:b w:val="0"/>
          <w:bCs/>
          <w:i w:val="0"/>
          <w:iCs w:val="0"/>
          <w:caps w:val="0"/>
          <w:snapToGrid w:val="0"/>
          <w:color w:val="auto"/>
          <w:spacing w:val="0"/>
          <w:kern w:val="0"/>
          <w:sz w:val="24"/>
          <w:szCs w:val="24"/>
          <w:highlight w:val="none"/>
          <w:shd w:val="clear" w:color="auto" w:fill="auto"/>
        </w:rPr>
        <w:t>有权据实要求</w:t>
      </w:r>
      <w:r>
        <w:rPr>
          <w:rFonts w:hint="eastAsia" w:ascii="宋体" w:hAnsi="宋体" w:eastAsia="宋体" w:cs="Times New Roman"/>
          <w:b w:val="0"/>
          <w:bCs/>
          <w:i w:val="0"/>
          <w:iCs w:val="0"/>
          <w:caps w:val="0"/>
          <w:snapToGrid w:val="0"/>
          <w:color w:val="auto"/>
          <w:spacing w:val="0"/>
          <w:kern w:val="0"/>
          <w:sz w:val="24"/>
          <w:szCs w:val="24"/>
          <w:highlight w:val="none"/>
          <w:shd w:val="clear" w:color="auto" w:fill="auto"/>
          <w:lang w:val="en-US" w:eastAsia="zh-CN"/>
        </w:rPr>
        <w:t>监理</w:t>
      </w:r>
      <w:r>
        <w:rPr>
          <w:rFonts w:hint="eastAsia" w:ascii="宋体" w:hAnsi="宋体" w:eastAsia="宋体" w:cs="Times New Roman"/>
          <w:b w:val="0"/>
          <w:bCs/>
          <w:i w:val="0"/>
          <w:iCs w:val="0"/>
          <w:caps w:val="0"/>
          <w:snapToGrid w:val="0"/>
          <w:color w:val="auto"/>
          <w:spacing w:val="0"/>
          <w:kern w:val="0"/>
          <w:sz w:val="24"/>
          <w:szCs w:val="24"/>
          <w:highlight w:val="none"/>
          <w:shd w:val="clear" w:color="auto" w:fill="auto"/>
        </w:rPr>
        <w:t>人返还该部分款项</w:t>
      </w:r>
      <w:r>
        <w:rPr>
          <w:rFonts w:hint="eastAsia" w:ascii="宋体" w:hAnsi="宋体" w:eastAsia="宋体" w:cs="Times New Roman"/>
          <w:b w:val="0"/>
          <w:bCs/>
          <w:i w:val="0"/>
          <w:iCs w:val="0"/>
          <w:caps w:val="0"/>
          <w:snapToGrid w:val="0"/>
          <w:color w:val="auto"/>
          <w:spacing w:val="0"/>
          <w:kern w:val="0"/>
          <w:sz w:val="24"/>
          <w:szCs w:val="24"/>
          <w:highlight w:val="none"/>
          <w:shd w:val="clear" w:color="auto" w:fill="auto"/>
          <w:lang w:eastAsia="zh-CN"/>
        </w:rPr>
        <w:t>。</w:t>
      </w:r>
    </w:p>
    <w:p>
      <w:pPr>
        <w:adjustRightInd w:val="0"/>
        <w:snapToGrid w:val="0"/>
        <w:spacing w:line="500" w:lineRule="exact"/>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rPr>
        <w:t>三、</w:t>
      </w:r>
      <w:r>
        <w:rPr>
          <w:rFonts w:hint="eastAsia" w:ascii="宋体" w:hAnsi="宋体"/>
          <w:snapToGrid w:val="0"/>
          <w:color w:val="auto"/>
          <w:kern w:val="0"/>
          <w:sz w:val="24"/>
          <w:highlight w:val="none"/>
        </w:rPr>
        <w:t>本协议书中的有关词语含义与本合同《专用条款》、《标准条款》中赋予它们的定义相同。</w:t>
      </w:r>
    </w:p>
    <w:p>
      <w:pPr>
        <w:adjustRightInd w:val="0"/>
        <w:snapToGrid w:val="0"/>
        <w:spacing w:line="500" w:lineRule="exact"/>
        <w:ind w:right="11" w:firstLine="480" w:firstLineChars="200"/>
        <w:rPr>
          <w:rFonts w:hint="eastAsia" w:ascii="宋体" w:hAnsi="宋体"/>
          <w:bCs/>
          <w:snapToGrid w:val="0"/>
          <w:color w:val="auto"/>
          <w:kern w:val="0"/>
          <w:sz w:val="24"/>
          <w:highlight w:val="none"/>
        </w:rPr>
      </w:pPr>
      <w:r>
        <w:rPr>
          <w:rFonts w:hint="eastAsia" w:ascii="宋体" w:hAnsi="宋体"/>
          <w:snapToGrid w:val="0"/>
          <w:color w:val="auto"/>
          <w:kern w:val="0"/>
          <w:sz w:val="24"/>
          <w:highlight w:val="none"/>
        </w:rPr>
        <w:t>四、</w:t>
      </w:r>
      <w:r>
        <w:rPr>
          <w:rFonts w:hint="eastAsia" w:ascii="宋体" w:hAnsi="宋体"/>
          <w:bCs/>
          <w:snapToGrid w:val="0"/>
          <w:color w:val="auto"/>
          <w:kern w:val="0"/>
          <w:sz w:val="24"/>
          <w:highlight w:val="none"/>
        </w:rPr>
        <w:t>下列文件应被认为是组成本合同的一部分，并互为补充和解释，如各文件存在冲突之处，以如下排列次序在前者优先适用：</w:t>
      </w:r>
    </w:p>
    <w:p>
      <w:pPr>
        <w:adjustRightInd w:val="0"/>
        <w:snapToGrid w:val="0"/>
        <w:spacing w:line="500" w:lineRule="exact"/>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（1）本合同履行期间委托人与监理人双方签订的补充合同（协议）或修正文件；</w:t>
      </w:r>
    </w:p>
    <w:p>
      <w:pPr>
        <w:adjustRightInd w:val="0"/>
        <w:snapToGrid w:val="0"/>
        <w:spacing w:line="500" w:lineRule="exact"/>
        <w:ind w:right="11" w:firstLine="480" w:firstLineChars="200"/>
        <w:rPr>
          <w:rFonts w:ascii="宋体" w:hAnsi="宋体"/>
          <w:bCs/>
          <w:snapToGrid w:val="0"/>
          <w:color w:val="auto"/>
          <w:kern w:val="0"/>
          <w:sz w:val="24"/>
          <w:highlight w:val="none"/>
        </w:rPr>
      </w:pPr>
      <w:r>
        <w:rPr>
          <w:rFonts w:hint="eastAsia" w:ascii="宋体" w:hAnsi="宋体"/>
          <w:bCs/>
          <w:snapToGrid w:val="0"/>
          <w:color w:val="auto"/>
          <w:kern w:val="0"/>
          <w:sz w:val="24"/>
          <w:highlight w:val="none"/>
        </w:rPr>
        <w:t>（2）国家和广东省、广州市、开发区、黄埔区关于</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工程的有关文件；</w:t>
      </w:r>
    </w:p>
    <w:p>
      <w:pPr>
        <w:adjustRightInd w:val="0"/>
        <w:snapToGrid w:val="0"/>
        <w:spacing w:line="50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（3）本协议书；</w:t>
      </w:r>
    </w:p>
    <w:p>
      <w:pPr>
        <w:adjustRightInd w:val="0"/>
        <w:snapToGrid w:val="0"/>
        <w:spacing w:line="50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（4）中标通知书；</w:t>
      </w:r>
    </w:p>
    <w:p>
      <w:pPr>
        <w:adjustRightInd w:val="0"/>
        <w:snapToGrid w:val="0"/>
        <w:spacing w:line="50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（5）本合同专用条款；</w:t>
      </w:r>
    </w:p>
    <w:p>
      <w:pPr>
        <w:adjustRightInd w:val="0"/>
        <w:snapToGrid w:val="0"/>
        <w:spacing w:line="50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（6）本合同附件；</w:t>
      </w:r>
    </w:p>
    <w:p>
      <w:pPr>
        <w:adjustRightInd w:val="0"/>
        <w:snapToGrid w:val="0"/>
        <w:spacing w:line="50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（7）本合同标准条款；</w:t>
      </w:r>
    </w:p>
    <w:p>
      <w:pPr>
        <w:adjustRightInd w:val="0"/>
        <w:snapToGrid w:val="0"/>
        <w:spacing w:line="50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（8）本合同工程监理招标文件</w:t>
      </w:r>
      <w:r>
        <w:rPr>
          <w:rFonts w:hint="eastAsia" w:ascii="宋体" w:hAnsi="宋体"/>
          <w:bCs/>
          <w:snapToGrid w:val="0"/>
          <w:color w:val="auto"/>
          <w:kern w:val="0"/>
          <w:sz w:val="24"/>
          <w:highlight w:val="none"/>
        </w:rPr>
        <w:t>（含招标文件补充文件、澄清文件、答疑文件等，属本条第7项内容的除外）</w:t>
      </w:r>
      <w:r>
        <w:rPr>
          <w:rFonts w:hint="eastAsia" w:ascii="宋体" w:hAnsi="宋体"/>
          <w:snapToGrid w:val="0"/>
          <w:color w:val="auto"/>
          <w:kern w:val="0"/>
          <w:sz w:val="24"/>
          <w:highlight w:val="none"/>
        </w:rPr>
        <w:t>；</w:t>
      </w:r>
    </w:p>
    <w:p>
      <w:pPr>
        <w:adjustRightInd w:val="0"/>
        <w:snapToGrid w:val="0"/>
        <w:spacing w:line="50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（9）本合同工程监理投标文件</w:t>
      </w:r>
      <w:r>
        <w:rPr>
          <w:rFonts w:hint="eastAsia" w:ascii="宋体" w:hAnsi="宋体"/>
          <w:bCs/>
          <w:snapToGrid w:val="0"/>
          <w:color w:val="auto"/>
          <w:kern w:val="0"/>
          <w:sz w:val="24"/>
          <w:highlight w:val="none"/>
        </w:rPr>
        <w:t>（含投标文件澄清等，属本条第7项内容的除外）；</w:t>
      </w:r>
    </w:p>
    <w:p>
      <w:pPr>
        <w:adjustRightInd w:val="0"/>
        <w:snapToGrid w:val="0"/>
        <w:spacing w:line="50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（10）委托人关于工程管理的各项制度、规定；</w:t>
      </w:r>
    </w:p>
    <w:p>
      <w:pPr>
        <w:adjustRightInd w:val="0"/>
        <w:snapToGrid w:val="0"/>
        <w:spacing w:line="50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（11）组成本合同的其他文件。</w:t>
      </w:r>
    </w:p>
    <w:p>
      <w:pPr>
        <w:adjustRightInd w:val="0"/>
        <w:snapToGrid w:val="0"/>
        <w:spacing w:line="50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通过上述顺序解释仍无法明确的事项，由委托人与监理人协商解决；如协商不成，由委托人按照公平合理和有利于本合同工程建设的原则作出决定，监理人应无条件执行。</w:t>
      </w:r>
    </w:p>
    <w:p>
      <w:pPr>
        <w:adjustRightInd w:val="0"/>
        <w:snapToGrid w:val="0"/>
        <w:spacing w:line="500" w:lineRule="exact"/>
        <w:ind w:right="11" w:firstLine="480" w:firstLineChars="200"/>
        <w:rPr>
          <w:rFonts w:hint="eastAsia" w:ascii="宋体" w:hAnsi="宋体"/>
          <w:bCs/>
          <w:snapToGrid w:val="0"/>
          <w:color w:val="auto"/>
          <w:kern w:val="0"/>
          <w:sz w:val="24"/>
          <w:highlight w:val="none"/>
        </w:rPr>
      </w:pPr>
      <w:r>
        <w:rPr>
          <w:rFonts w:hint="eastAsia" w:ascii="宋体" w:hAnsi="宋体"/>
          <w:snapToGrid w:val="0"/>
          <w:color w:val="auto"/>
          <w:kern w:val="0"/>
          <w:sz w:val="24"/>
          <w:highlight w:val="none"/>
        </w:rPr>
        <w:t>五、</w:t>
      </w:r>
      <w:r>
        <w:rPr>
          <w:rFonts w:hint="eastAsia" w:ascii="宋体" w:hAnsi="宋体"/>
          <w:bCs/>
          <w:snapToGrid w:val="0"/>
          <w:color w:val="auto"/>
          <w:kern w:val="0"/>
          <w:sz w:val="24"/>
          <w:highlight w:val="none"/>
        </w:rPr>
        <w:t>本合同自</w:t>
      </w:r>
      <w:r>
        <w:rPr>
          <w:rFonts w:hint="eastAsia" w:ascii="宋体" w:hAnsi="宋体"/>
          <w:snapToGrid w:val="0"/>
          <w:color w:val="auto"/>
          <w:kern w:val="0"/>
          <w:sz w:val="24"/>
          <w:highlight w:val="none"/>
        </w:rPr>
        <w:t>委托人</w:t>
      </w:r>
      <w:r>
        <w:rPr>
          <w:rFonts w:hint="eastAsia" w:ascii="宋体" w:hAnsi="宋体"/>
          <w:bCs/>
          <w:snapToGrid w:val="0"/>
          <w:color w:val="auto"/>
          <w:kern w:val="0"/>
          <w:sz w:val="24"/>
          <w:highlight w:val="none"/>
        </w:rPr>
        <w:t>、</w:t>
      </w:r>
      <w:r>
        <w:rPr>
          <w:rFonts w:hint="eastAsia" w:ascii="宋体" w:hAnsi="宋体"/>
          <w:snapToGrid w:val="0"/>
          <w:color w:val="auto"/>
          <w:kern w:val="0"/>
          <w:sz w:val="24"/>
          <w:highlight w:val="none"/>
        </w:rPr>
        <w:t>监理人</w:t>
      </w:r>
      <w:r>
        <w:rPr>
          <w:rFonts w:hint="eastAsia" w:ascii="宋体" w:hAnsi="宋体"/>
          <w:bCs/>
          <w:snapToGrid w:val="0"/>
          <w:color w:val="auto"/>
          <w:kern w:val="0"/>
          <w:sz w:val="24"/>
          <w:highlight w:val="none"/>
        </w:rPr>
        <w:t>双方</w:t>
      </w:r>
      <w:r>
        <w:rPr>
          <w:rFonts w:hint="eastAsia" w:ascii="宋体" w:hAnsi="宋体"/>
          <w:snapToGrid w:val="0"/>
          <w:color w:val="auto"/>
          <w:kern w:val="0"/>
          <w:sz w:val="24"/>
          <w:highlight w:val="none"/>
        </w:rPr>
        <w:t>法定代表人（或其授权代理人）签字并加盖法人公章</w:t>
      </w:r>
      <w:r>
        <w:rPr>
          <w:rFonts w:hint="eastAsia" w:ascii="宋体" w:hAnsi="宋体"/>
          <w:bCs/>
          <w:snapToGrid w:val="0"/>
          <w:color w:val="auto"/>
          <w:kern w:val="0"/>
          <w:sz w:val="24"/>
          <w:highlight w:val="none"/>
        </w:rPr>
        <w:t>之日起生效，至本合同工程质量缺陷责任期满且本合同工程竣工结算经政府主管部门审定满60日并且双方的责任、义务履行完毕时终止。</w:t>
      </w:r>
    </w:p>
    <w:p>
      <w:pPr>
        <w:adjustRightInd w:val="0"/>
        <w:snapToGrid w:val="0"/>
        <w:spacing w:line="50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六、</w:t>
      </w:r>
      <w:r>
        <w:rPr>
          <w:rFonts w:hint="eastAsia" w:ascii="宋体" w:hAnsi="宋体"/>
          <w:bCs/>
          <w:snapToGrid w:val="0"/>
          <w:color w:val="auto"/>
          <w:kern w:val="0"/>
          <w:sz w:val="24"/>
          <w:highlight w:val="none"/>
        </w:rPr>
        <w:t>本合同正本一式两份，</w:t>
      </w:r>
      <w:r>
        <w:rPr>
          <w:rFonts w:hint="eastAsia" w:ascii="宋体" w:hAnsi="宋体"/>
          <w:snapToGrid w:val="0"/>
          <w:color w:val="auto"/>
          <w:kern w:val="0"/>
          <w:sz w:val="24"/>
          <w:highlight w:val="none"/>
        </w:rPr>
        <w:t>委托人</w:t>
      </w:r>
      <w:r>
        <w:rPr>
          <w:rFonts w:hint="eastAsia" w:ascii="宋体" w:hAnsi="宋体"/>
          <w:bCs/>
          <w:snapToGrid w:val="0"/>
          <w:color w:val="auto"/>
          <w:kern w:val="0"/>
          <w:sz w:val="24"/>
          <w:highlight w:val="none"/>
        </w:rPr>
        <w:t>、</w:t>
      </w:r>
      <w:r>
        <w:rPr>
          <w:rFonts w:hint="eastAsia" w:ascii="宋体" w:hAnsi="宋体"/>
          <w:snapToGrid w:val="0"/>
          <w:color w:val="auto"/>
          <w:kern w:val="0"/>
          <w:sz w:val="24"/>
          <w:highlight w:val="none"/>
        </w:rPr>
        <w:t>监理人</w:t>
      </w:r>
      <w:r>
        <w:rPr>
          <w:rFonts w:hint="eastAsia" w:ascii="宋体" w:hAnsi="宋体"/>
          <w:bCs/>
          <w:snapToGrid w:val="0"/>
          <w:color w:val="auto"/>
          <w:kern w:val="0"/>
          <w:sz w:val="24"/>
          <w:highlight w:val="none"/>
        </w:rPr>
        <w:t>各执一份；副本八份，</w:t>
      </w:r>
      <w:r>
        <w:rPr>
          <w:rFonts w:hint="eastAsia" w:ascii="宋体" w:hAnsi="宋体"/>
          <w:snapToGrid w:val="0"/>
          <w:color w:val="auto"/>
          <w:kern w:val="0"/>
          <w:sz w:val="24"/>
          <w:highlight w:val="none"/>
        </w:rPr>
        <w:t>委托人</w:t>
      </w:r>
      <w:r>
        <w:rPr>
          <w:rFonts w:hint="eastAsia" w:ascii="宋体" w:hAnsi="宋体"/>
          <w:bCs/>
          <w:snapToGrid w:val="0"/>
          <w:color w:val="auto"/>
          <w:kern w:val="0"/>
          <w:sz w:val="24"/>
          <w:highlight w:val="none"/>
        </w:rPr>
        <w:t>执五份，</w:t>
      </w:r>
      <w:r>
        <w:rPr>
          <w:rFonts w:hint="eastAsia" w:ascii="宋体" w:hAnsi="宋体"/>
          <w:snapToGrid w:val="0"/>
          <w:color w:val="auto"/>
          <w:kern w:val="0"/>
          <w:sz w:val="24"/>
          <w:highlight w:val="none"/>
        </w:rPr>
        <w:t>监理人</w:t>
      </w:r>
      <w:r>
        <w:rPr>
          <w:rFonts w:hint="eastAsia" w:ascii="宋体" w:hAnsi="宋体"/>
          <w:bCs/>
          <w:snapToGrid w:val="0"/>
          <w:color w:val="auto"/>
          <w:kern w:val="0"/>
          <w:sz w:val="24"/>
          <w:highlight w:val="none"/>
        </w:rPr>
        <w:t>执三份。</w:t>
      </w:r>
      <w:r>
        <w:rPr>
          <w:rFonts w:hint="eastAsia" w:ascii="宋体" w:hAnsi="宋体"/>
          <w:snapToGrid w:val="0"/>
          <w:color w:val="auto"/>
          <w:kern w:val="0"/>
          <w:sz w:val="24"/>
          <w:highlight w:val="none"/>
        </w:rPr>
        <w:t>合同正、副本具有同等效力，但当合同正本与副本的表述不一致时，以合同正本为准。</w:t>
      </w:r>
    </w:p>
    <w:p>
      <w:pPr>
        <w:adjustRightInd w:val="0"/>
        <w:snapToGrid w:val="0"/>
        <w:spacing w:line="500" w:lineRule="exact"/>
        <w:ind w:right="11"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本合同工程总监理工程师姓名：</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rPr>
        <w:t>。职务（职称）：</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rPr>
        <w:t>。</w:t>
      </w:r>
    </w:p>
    <w:p>
      <w:pPr>
        <w:adjustRightInd w:val="0"/>
        <w:snapToGrid w:val="0"/>
        <w:spacing w:line="500" w:lineRule="exact"/>
        <w:ind w:right="11" w:firstLine="400" w:firstLineChars="200"/>
        <w:jc w:val="center"/>
        <w:rPr>
          <w:rFonts w:hint="eastAsia" w:ascii="宋体" w:hAnsi="宋体"/>
          <w:snapToGrid w:val="0"/>
          <w:color w:val="auto"/>
          <w:spacing w:val="-20"/>
          <w:kern w:val="0"/>
          <w:sz w:val="24"/>
          <w:highlight w:val="none"/>
        </w:rPr>
      </w:pPr>
    </w:p>
    <w:tbl>
      <w:tblPr>
        <w:tblStyle w:val="20"/>
        <w:tblW w:w="0" w:type="auto"/>
        <w:jc w:val="center"/>
        <w:tblLayout w:type="fixed"/>
        <w:tblCellMar>
          <w:top w:w="0" w:type="dxa"/>
          <w:left w:w="108" w:type="dxa"/>
          <w:bottom w:w="0" w:type="dxa"/>
          <w:right w:w="108" w:type="dxa"/>
        </w:tblCellMar>
      </w:tblPr>
      <w:tblGrid>
        <w:gridCol w:w="1668"/>
        <w:gridCol w:w="2946"/>
        <w:gridCol w:w="1590"/>
        <w:gridCol w:w="3026"/>
      </w:tblGrid>
      <w:tr>
        <w:tblPrEx>
          <w:tblCellMar>
            <w:top w:w="0" w:type="dxa"/>
            <w:left w:w="108" w:type="dxa"/>
            <w:bottom w:w="0" w:type="dxa"/>
            <w:right w:w="108" w:type="dxa"/>
          </w:tblCellMar>
        </w:tblPrEx>
        <w:trPr>
          <w:trHeight w:val="624" w:hRule="atLeast"/>
          <w:jc w:val="center"/>
        </w:trPr>
        <w:tc>
          <w:tcPr>
            <w:tcW w:w="1668" w:type="dxa"/>
            <w:noWrap w:val="0"/>
            <w:vAlign w:val="center"/>
          </w:tcPr>
          <w:p>
            <w:pPr>
              <w:adjustRightInd w:val="0"/>
              <w:snapToGrid w:val="0"/>
              <w:spacing w:line="360" w:lineRule="auto"/>
              <w:ind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委托人：</w:t>
            </w:r>
          </w:p>
        </w:tc>
        <w:tc>
          <w:tcPr>
            <w:tcW w:w="2946" w:type="dxa"/>
            <w:noWrap w:val="0"/>
            <w:vAlign w:val="center"/>
          </w:tcPr>
          <w:p>
            <w:pPr>
              <w:adjustRightInd w:val="0"/>
              <w:snapToGrid w:val="0"/>
              <w:spacing w:line="360" w:lineRule="auto"/>
              <w:ind w:right="11"/>
              <w:rPr>
                <w:rFonts w:hint="eastAsia" w:ascii="宋体" w:hAnsi="宋体"/>
                <w:snapToGrid w:val="0"/>
                <w:color w:val="auto"/>
                <w:kern w:val="0"/>
                <w:sz w:val="24"/>
                <w:highlight w:val="none"/>
              </w:rPr>
            </w:pPr>
          </w:p>
        </w:tc>
        <w:tc>
          <w:tcPr>
            <w:tcW w:w="1590" w:type="dxa"/>
            <w:noWrap w:val="0"/>
            <w:vAlign w:val="center"/>
          </w:tcPr>
          <w:p>
            <w:pPr>
              <w:adjustRightInd w:val="0"/>
              <w:snapToGrid w:val="0"/>
              <w:spacing w:line="360" w:lineRule="auto"/>
              <w:ind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监理人：</w:t>
            </w:r>
          </w:p>
        </w:tc>
        <w:tc>
          <w:tcPr>
            <w:tcW w:w="3026" w:type="dxa"/>
            <w:noWrap w:val="0"/>
            <w:vAlign w:val="center"/>
          </w:tcPr>
          <w:p>
            <w:pPr>
              <w:adjustRightInd w:val="0"/>
              <w:snapToGrid w:val="0"/>
              <w:spacing w:line="360" w:lineRule="auto"/>
              <w:ind w:right="11"/>
              <w:rPr>
                <w:rFonts w:hint="eastAsia" w:ascii="宋体" w:hAnsi="宋体"/>
                <w:snapToGrid w:val="0"/>
                <w:color w:val="auto"/>
                <w:kern w:val="0"/>
                <w:sz w:val="24"/>
                <w:highlight w:val="none"/>
              </w:rPr>
            </w:pPr>
          </w:p>
        </w:tc>
      </w:tr>
      <w:tr>
        <w:tblPrEx>
          <w:tblCellMar>
            <w:top w:w="0" w:type="dxa"/>
            <w:left w:w="108" w:type="dxa"/>
            <w:bottom w:w="0" w:type="dxa"/>
            <w:right w:w="108" w:type="dxa"/>
          </w:tblCellMar>
        </w:tblPrEx>
        <w:trPr>
          <w:trHeight w:val="624" w:hRule="atLeast"/>
          <w:jc w:val="center"/>
        </w:trPr>
        <w:tc>
          <w:tcPr>
            <w:tcW w:w="1668" w:type="dxa"/>
            <w:noWrap w:val="0"/>
            <w:vAlign w:val="center"/>
          </w:tcPr>
          <w:p>
            <w:pPr>
              <w:adjustRightInd w:val="0"/>
              <w:snapToGrid w:val="0"/>
              <w:spacing w:line="360" w:lineRule="auto"/>
              <w:ind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法定代表人：</w:t>
            </w:r>
          </w:p>
        </w:tc>
        <w:tc>
          <w:tcPr>
            <w:tcW w:w="2946" w:type="dxa"/>
            <w:noWrap w:val="0"/>
            <w:vAlign w:val="center"/>
          </w:tcPr>
          <w:p>
            <w:pPr>
              <w:adjustRightInd w:val="0"/>
              <w:snapToGrid w:val="0"/>
              <w:spacing w:line="360" w:lineRule="auto"/>
              <w:ind w:right="11"/>
              <w:rPr>
                <w:rFonts w:hint="eastAsia" w:ascii="宋体" w:hAnsi="宋体"/>
                <w:snapToGrid w:val="0"/>
                <w:color w:val="auto"/>
                <w:kern w:val="0"/>
                <w:sz w:val="24"/>
                <w:highlight w:val="none"/>
              </w:rPr>
            </w:pPr>
          </w:p>
        </w:tc>
        <w:tc>
          <w:tcPr>
            <w:tcW w:w="1590" w:type="dxa"/>
            <w:noWrap w:val="0"/>
            <w:vAlign w:val="center"/>
          </w:tcPr>
          <w:p>
            <w:pPr>
              <w:adjustRightInd w:val="0"/>
              <w:snapToGrid w:val="0"/>
              <w:spacing w:line="360" w:lineRule="auto"/>
              <w:ind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法定代表人：</w:t>
            </w:r>
          </w:p>
        </w:tc>
        <w:tc>
          <w:tcPr>
            <w:tcW w:w="3026" w:type="dxa"/>
            <w:noWrap w:val="0"/>
            <w:vAlign w:val="center"/>
          </w:tcPr>
          <w:p>
            <w:pPr>
              <w:adjustRightInd w:val="0"/>
              <w:snapToGrid w:val="0"/>
              <w:spacing w:line="360" w:lineRule="auto"/>
              <w:ind w:right="11"/>
              <w:rPr>
                <w:rFonts w:hint="eastAsia" w:ascii="宋体" w:hAnsi="宋体"/>
                <w:snapToGrid w:val="0"/>
                <w:color w:val="auto"/>
                <w:kern w:val="0"/>
                <w:sz w:val="24"/>
                <w:highlight w:val="none"/>
              </w:rPr>
            </w:pPr>
          </w:p>
        </w:tc>
      </w:tr>
      <w:tr>
        <w:tblPrEx>
          <w:tblCellMar>
            <w:top w:w="0" w:type="dxa"/>
            <w:left w:w="108" w:type="dxa"/>
            <w:bottom w:w="0" w:type="dxa"/>
            <w:right w:w="108" w:type="dxa"/>
          </w:tblCellMar>
        </w:tblPrEx>
        <w:trPr>
          <w:trHeight w:val="624" w:hRule="atLeast"/>
          <w:jc w:val="center"/>
        </w:trPr>
        <w:tc>
          <w:tcPr>
            <w:tcW w:w="1668" w:type="dxa"/>
            <w:noWrap w:val="0"/>
            <w:vAlign w:val="center"/>
          </w:tcPr>
          <w:p>
            <w:pPr>
              <w:adjustRightInd w:val="0"/>
              <w:snapToGrid w:val="0"/>
              <w:spacing w:line="360" w:lineRule="auto"/>
              <w:ind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委托代理人：</w:t>
            </w:r>
          </w:p>
        </w:tc>
        <w:tc>
          <w:tcPr>
            <w:tcW w:w="2946" w:type="dxa"/>
            <w:noWrap w:val="0"/>
            <w:vAlign w:val="center"/>
          </w:tcPr>
          <w:p>
            <w:pPr>
              <w:adjustRightInd w:val="0"/>
              <w:snapToGrid w:val="0"/>
              <w:spacing w:line="360" w:lineRule="auto"/>
              <w:ind w:right="11"/>
              <w:rPr>
                <w:rFonts w:hint="eastAsia" w:ascii="宋体" w:hAnsi="宋体"/>
                <w:snapToGrid w:val="0"/>
                <w:color w:val="auto"/>
                <w:kern w:val="0"/>
                <w:sz w:val="24"/>
                <w:highlight w:val="none"/>
              </w:rPr>
            </w:pPr>
          </w:p>
        </w:tc>
        <w:tc>
          <w:tcPr>
            <w:tcW w:w="1590" w:type="dxa"/>
            <w:noWrap w:val="0"/>
            <w:vAlign w:val="center"/>
          </w:tcPr>
          <w:p>
            <w:pPr>
              <w:adjustRightInd w:val="0"/>
              <w:snapToGrid w:val="0"/>
              <w:spacing w:line="360" w:lineRule="auto"/>
              <w:ind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委托代理人：</w:t>
            </w:r>
          </w:p>
        </w:tc>
        <w:tc>
          <w:tcPr>
            <w:tcW w:w="3026" w:type="dxa"/>
            <w:noWrap w:val="0"/>
            <w:vAlign w:val="center"/>
          </w:tcPr>
          <w:p>
            <w:pPr>
              <w:adjustRightInd w:val="0"/>
              <w:snapToGrid w:val="0"/>
              <w:spacing w:line="360" w:lineRule="auto"/>
              <w:ind w:right="11"/>
              <w:rPr>
                <w:rFonts w:hint="eastAsia" w:ascii="宋体" w:hAnsi="宋体"/>
                <w:snapToGrid w:val="0"/>
                <w:color w:val="auto"/>
                <w:kern w:val="0"/>
                <w:sz w:val="24"/>
                <w:highlight w:val="none"/>
              </w:rPr>
            </w:pPr>
          </w:p>
        </w:tc>
      </w:tr>
      <w:tr>
        <w:tblPrEx>
          <w:tblCellMar>
            <w:top w:w="0" w:type="dxa"/>
            <w:left w:w="108" w:type="dxa"/>
            <w:bottom w:w="0" w:type="dxa"/>
            <w:right w:w="108" w:type="dxa"/>
          </w:tblCellMar>
        </w:tblPrEx>
        <w:trPr>
          <w:trHeight w:val="624" w:hRule="atLeast"/>
          <w:jc w:val="center"/>
        </w:trPr>
        <w:tc>
          <w:tcPr>
            <w:tcW w:w="1668" w:type="dxa"/>
            <w:noWrap w:val="0"/>
            <w:vAlign w:val="center"/>
          </w:tcPr>
          <w:p>
            <w:pPr>
              <w:adjustRightInd w:val="0"/>
              <w:snapToGrid w:val="0"/>
              <w:spacing w:line="360" w:lineRule="auto"/>
              <w:ind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住所：</w:t>
            </w:r>
          </w:p>
        </w:tc>
        <w:tc>
          <w:tcPr>
            <w:tcW w:w="2946" w:type="dxa"/>
            <w:noWrap w:val="0"/>
            <w:vAlign w:val="center"/>
          </w:tcPr>
          <w:p>
            <w:pPr>
              <w:adjustRightInd w:val="0"/>
              <w:snapToGrid w:val="0"/>
              <w:spacing w:line="360" w:lineRule="auto"/>
              <w:ind w:right="11"/>
              <w:rPr>
                <w:rFonts w:hint="eastAsia" w:ascii="宋体" w:hAnsi="宋体"/>
                <w:snapToGrid w:val="0"/>
                <w:color w:val="auto"/>
                <w:kern w:val="0"/>
                <w:sz w:val="24"/>
                <w:highlight w:val="none"/>
              </w:rPr>
            </w:pPr>
          </w:p>
        </w:tc>
        <w:tc>
          <w:tcPr>
            <w:tcW w:w="1590" w:type="dxa"/>
            <w:noWrap w:val="0"/>
            <w:vAlign w:val="center"/>
          </w:tcPr>
          <w:p>
            <w:pPr>
              <w:adjustRightInd w:val="0"/>
              <w:snapToGrid w:val="0"/>
              <w:spacing w:line="360" w:lineRule="auto"/>
              <w:ind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住所：</w:t>
            </w:r>
          </w:p>
        </w:tc>
        <w:tc>
          <w:tcPr>
            <w:tcW w:w="3026" w:type="dxa"/>
            <w:noWrap w:val="0"/>
            <w:vAlign w:val="center"/>
          </w:tcPr>
          <w:p>
            <w:pPr>
              <w:adjustRightInd w:val="0"/>
              <w:snapToGrid w:val="0"/>
              <w:spacing w:line="360" w:lineRule="auto"/>
              <w:ind w:right="11"/>
              <w:rPr>
                <w:rFonts w:hint="eastAsia" w:ascii="宋体" w:hAnsi="宋体"/>
                <w:snapToGrid w:val="0"/>
                <w:color w:val="auto"/>
                <w:kern w:val="0"/>
                <w:sz w:val="24"/>
                <w:highlight w:val="none"/>
              </w:rPr>
            </w:pPr>
          </w:p>
        </w:tc>
      </w:tr>
      <w:tr>
        <w:tblPrEx>
          <w:tblCellMar>
            <w:top w:w="0" w:type="dxa"/>
            <w:left w:w="108" w:type="dxa"/>
            <w:bottom w:w="0" w:type="dxa"/>
            <w:right w:w="108" w:type="dxa"/>
          </w:tblCellMar>
        </w:tblPrEx>
        <w:trPr>
          <w:trHeight w:val="624" w:hRule="atLeast"/>
          <w:jc w:val="center"/>
        </w:trPr>
        <w:tc>
          <w:tcPr>
            <w:tcW w:w="1668" w:type="dxa"/>
            <w:noWrap w:val="0"/>
            <w:vAlign w:val="center"/>
          </w:tcPr>
          <w:p>
            <w:pPr>
              <w:adjustRightInd w:val="0"/>
              <w:snapToGrid w:val="0"/>
              <w:spacing w:line="360" w:lineRule="auto"/>
              <w:ind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电话：</w:t>
            </w:r>
          </w:p>
        </w:tc>
        <w:tc>
          <w:tcPr>
            <w:tcW w:w="2946" w:type="dxa"/>
            <w:noWrap w:val="0"/>
            <w:vAlign w:val="center"/>
          </w:tcPr>
          <w:p>
            <w:pPr>
              <w:adjustRightInd w:val="0"/>
              <w:snapToGrid w:val="0"/>
              <w:spacing w:line="360" w:lineRule="auto"/>
              <w:ind w:right="11"/>
              <w:rPr>
                <w:rFonts w:hint="eastAsia" w:ascii="宋体" w:hAnsi="宋体"/>
                <w:snapToGrid w:val="0"/>
                <w:color w:val="auto"/>
                <w:kern w:val="0"/>
                <w:sz w:val="24"/>
                <w:highlight w:val="none"/>
              </w:rPr>
            </w:pPr>
          </w:p>
        </w:tc>
        <w:tc>
          <w:tcPr>
            <w:tcW w:w="1590" w:type="dxa"/>
            <w:noWrap w:val="0"/>
            <w:vAlign w:val="center"/>
          </w:tcPr>
          <w:p>
            <w:pPr>
              <w:adjustRightInd w:val="0"/>
              <w:snapToGrid w:val="0"/>
              <w:spacing w:line="360" w:lineRule="auto"/>
              <w:ind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电话：</w:t>
            </w:r>
          </w:p>
        </w:tc>
        <w:tc>
          <w:tcPr>
            <w:tcW w:w="3026" w:type="dxa"/>
            <w:noWrap w:val="0"/>
            <w:vAlign w:val="center"/>
          </w:tcPr>
          <w:p>
            <w:pPr>
              <w:adjustRightInd w:val="0"/>
              <w:snapToGrid w:val="0"/>
              <w:spacing w:line="360" w:lineRule="auto"/>
              <w:ind w:right="11"/>
              <w:rPr>
                <w:rFonts w:hint="eastAsia" w:ascii="宋体" w:hAnsi="宋体"/>
                <w:snapToGrid w:val="0"/>
                <w:color w:val="auto"/>
                <w:kern w:val="0"/>
                <w:sz w:val="24"/>
                <w:highlight w:val="none"/>
              </w:rPr>
            </w:pPr>
          </w:p>
        </w:tc>
      </w:tr>
      <w:tr>
        <w:tblPrEx>
          <w:tblCellMar>
            <w:top w:w="0" w:type="dxa"/>
            <w:left w:w="108" w:type="dxa"/>
            <w:bottom w:w="0" w:type="dxa"/>
            <w:right w:w="108" w:type="dxa"/>
          </w:tblCellMar>
        </w:tblPrEx>
        <w:trPr>
          <w:trHeight w:val="624" w:hRule="atLeast"/>
          <w:jc w:val="center"/>
        </w:trPr>
        <w:tc>
          <w:tcPr>
            <w:tcW w:w="1668" w:type="dxa"/>
            <w:noWrap w:val="0"/>
            <w:vAlign w:val="center"/>
          </w:tcPr>
          <w:p>
            <w:pPr>
              <w:adjustRightInd w:val="0"/>
              <w:snapToGrid w:val="0"/>
              <w:spacing w:line="360" w:lineRule="auto"/>
              <w:ind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传真：</w:t>
            </w:r>
          </w:p>
        </w:tc>
        <w:tc>
          <w:tcPr>
            <w:tcW w:w="2946" w:type="dxa"/>
            <w:noWrap w:val="0"/>
            <w:vAlign w:val="center"/>
          </w:tcPr>
          <w:p>
            <w:pPr>
              <w:adjustRightInd w:val="0"/>
              <w:snapToGrid w:val="0"/>
              <w:spacing w:line="360" w:lineRule="auto"/>
              <w:ind w:right="11"/>
              <w:rPr>
                <w:rFonts w:hint="eastAsia" w:ascii="宋体" w:hAnsi="宋体"/>
                <w:snapToGrid w:val="0"/>
                <w:color w:val="auto"/>
                <w:kern w:val="0"/>
                <w:sz w:val="24"/>
                <w:highlight w:val="none"/>
              </w:rPr>
            </w:pPr>
          </w:p>
        </w:tc>
        <w:tc>
          <w:tcPr>
            <w:tcW w:w="1590" w:type="dxa"/>
            <w:noWrap w:val="0"/>
            <w:vAlign w:val="center"/>
          </w:tcPr>
          <w:p>
            <w:pPr>
              <w:adjustRightInd w:val="0"/>
              <w:snapToGrid w:val="0"/>
              <w:spacing w:line="360" w:lineRule="auto"/>
              <w:ind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传真：</w:t>
            </w:r>
          </w:p>
        </w:tc>
        <w:tc>
          <w:tcPr>
            <w:tcW w:w="3026" w:type="dxa"/>
            <w:noWrap w:val="0"/>
            <w:vAlign w:val="center"/>
          </w:tcPr>
          <w:p>
            <w:pPr>
              <w:adjustRightInd w:val="0"/>
              <w:snapToGrid w:val="0"/>
              <w:spacing w:line="360" w:lineRule="auto"/>
              <w:ind w:right="11"/>
              <w:rPr>
                <w:rFonts w:hint="eastAsia" w:ascii="宋体" w:hAnsi="宋体"/>
                <w:snapToGrid w:val="0"/>
                <w:color w:val="auto"/>
                <w:kern w:val="0"/>
                <w:sz w:val="24"/>
                <w:highlight w:val="none"/>
              </w:rPr>
            </w:pPr>
          </w:p>
        </w:tc>
      </w:tr>
      <w:tr>
        <w:tblPrEx>
          <w:tblCellMar>
            <w:top w:w="0" w:type="dxa"/>
            <w:left w:w="108" w:type="dxa"/>
            <w:bottom w:w="0" w:type="dxa"/>
            <w:right w:w="108" w:type="dxa"/>
          </w:tblCellMar>
        </w:tblPrEx>
        <w:trPr>
          <w:trHeight w:val="624" w:hRule="atLeast"/>
          <w:jc w:val="center"/>
        </w:trPr>
        <w:tc>
          <w:tcPr>
            <w:tcW w:w="1668" w:type="dxa"/>
            <w:noWrap w:val="0"/>
            <w:vAlign w:val="center"/>
          </w:tcPr>
          <w:p>
            <w:pPr>
              <w:adjustRightInd w:val="0"/>
              <w:snapToGrid w:val="0"/>
              <w:spacing w:line="360" w:lineRule="auto"/>
              <w:ind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开户银行：</w:t>
            </w:r>
          </w:p>
        </w:tc>
        <w:tc>
          <w:tcPr>
            <w:tcW w:w="2946" w:type="dxa"/>
            <w:noWrap w:val="0"/>
            <w:vAlign w:val="center"/>
          </w:tcPr>
          <w:p>
            <w:pPr>
              <w:adjustRightInd w:val="0"/>
              <w:snapToGrid w:val="0"/>
              <w:spacing w:line="360" w:lineRule="auto"/>
              <w:ind w:right="11"/>
              <w:rPr>
                <w:rFonts w:hint="eastAsia" w:ascii="宋体" w:hAnsi="宋体"/>
                <w:snapToGrid w:val="0"/>
                <w:color w:val="auto"/>
                <w:kern w:val="0"/>
                <w:sz w:val="24"/>
                <w:highlight w:val="none"/>
              </w:rPr>
            </w:pPr>
          </w:p>
        </w:tc>
        <w:tc>
          <w:tcPr>
            <w:tcW w:w="1590" w:type="dxa"/>
            <w:noWrap w:val="0"/>
            <w:vAlign w:val="center"/>
          </w:tcPr>
          <w:p>
            <w:pPr>
              <w:adjustRightInd w:val="0"/>
              <w:snapToGrid w:val="0"/>
              <w:spacing w:line="360" w:lineRule="auto"/>
              <w:ind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开户银行：</w:t>
            </w:r>
          </w:p>
        </w:tc>
        <w:tc>
          <w:tcPr>
            <w:tcW w:w="3026" w:type="dxa"/>
            <w:noWrap w:val="0"/>
            <w:vAlign w:val="center"/>
          </w:tcPr>
          <w:p>
            <w:pPr>
              <w:adjustRightInd w:val="0"/>
              <w:snapToGrid w:val="0"/>
              <w:spacing w:line="360" w:lineRule="auto"/>
              <w:ind w:right="11"/>
              <w:rPr>
                <w:rFonts w:hint="eastAsia" w:ascii="宋体" w:hAnsi="宋体"/>
                <w:snapToGrid w:val="0"/>
                <w:color w:val="auto"/>
                <w:kern w:val="0"/>
                <w:sz w:val="24"/>
                <w:highlight w:val="none"/>
              </w:rPr>
            </w:pPr>
          </w:p>
        </w:tc>
      </w:tr>
      <w:tr>
        <w:tblPrEx>
          <w:tblCellMar>
            <w:top w:w="0" w:type="dxa"/>
            <w:left w:w="108" w:type="dxa"/>
            <w:bottom w:w="0" w:type="dxa"/>
            <w:right w:w="108" w:type="dxa"/>
          </w:tblCellMar>
        </w:tblPrEx>
        <w:trPr>
          <w:trHeight w:val="624" w:hRule="atLeast"/>
          <w:jc w:val="center"/>
        </w:trPr>
        <w:tc>
          <w:tcPr>
            <w:tcW w:w="1668" w:type="dxa"/>
            <w:noWrap w:val="0"/>
            <w:vAlign w:val="center"/>
          </w:tcPr>
          <w:p>
            <w:pPr>
              <w:adjustRightInd w:val="0"/>
              <w:snapToGrid w:val="0"/>
              <w:spacing w:line="360" w:lineRule="auto"/>
              <w:ind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账号：</w:t>
            </w:r>
          </w:p>
        </w:tc>
        <w:tc>
          <w:tcPr>
            <w:tcW w:w="2946" w:type="dxa"/>
            <w:noWrap w:val="0"/>
            <w:vAlign w:val="center"/>
          </w:tcPr>
          <w:p>
            <w:pPr>
              <w:adjustRightInd w:val="0"/>
              <w:snapToGrid w:val="0"/>
              <w:spacing w:line="360" w:lineRule="auto"/>
              <w:ind w:right="11"/>
              <w:rPr>
                <w:rFonts w:hint="eastAsia" w:ascii="宋体" w:hAnsi="宋体"/>
                <w:snapToGrid w:val="0"/>
                <w:color w:val="auto"/>
                <w:kern w:val="0"/>
                <w:sz w:val="24"/>
                <w:highlight w:val="none"/>
              </w:rPr>
            </w:pPr>
          </w:p>
        </w:tc>
        <w:tc>
          <w:tcPr>
            <w:tcW w:w="1590" w:type="dxa"/>
            <w:noWrap w:val="0"/>
            <w:vAlign w:val="center"/>
          </w:tcPr>
          <w:p>
            <w:pPr>
              <w:adjustRightInd w:val="0"/>
              <w:snapToGrid w:val="0"/>
              <w:spacing w:line="360" w:lineRule="auto"/>
              <w:ind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账号：</w:t>
            </w:r>
          </w:p>
        </w:tc>
        <w:tc>
          <w:tcPr>
            <w:tcW w:w="3026" w:type="dxa"/>
            <w:noWrap w:val="0"/>
            <w:vAlign w:val="center"/>
          </w:tcPr>
          <w:p>
            <w:pPr>
              <w:adjustRightInd w:val="0"/>
              <w:snapToGrid w:val="0"/>
              <w:spacing w:line="360" w:lineRule="auto"/>
              <w:ind w:right="11"/>
              <w:rPr>
                <w:rFonts w:hint="eastAsia" w:ascii="宋体" w:hAnsi="宋体"/>
                <w:snapToGrid w:val="0"/>
                <w:color w:val="auto"/>
                <w:kern w:val="0"/>
                <w:sz w:val="24"/>
                <w:highlight w:val="none"/>
              </w:rPr>
            </w:pPr>
          </w:p>
        </w:tc>
      </w:tr>
    </w:tbl>
    <w:p>
      <w:pPr>
        <w:adjustRightInd w:val="0"/>
        <w:snapToGrid w:val="0"/>
        <w:spacing w:line="360" w:lineRule="auto"/>
        <w:ind w:right="11"/>
        <w:rPr>
          <w:rFonts w:hint="eastAsia" w:ascii="宋体" w:hAnsi="宋体"/>
          <w:snapToGrid w:val="0"/>
          <w:color w:val="auto"/>
          <w:kern w:val="0"/>
          <w:sz w:val="24"/>
          <w:highlight w:val="none"/>
        </w:rPr>
      </w:pPr>
    </w:p>
    <w:p>
      <w:pPr>
        <w:rPr>
          <w:rFonts w:hint="default" w:ascii="宋体" w:hAnsi="宋体" w:eastAsia="宋体"/>
          <w:snapToGrid w:val="0"/>
          <w:color w:val="auto"/>
          <w:kern w:val="0"/>
          <w:sz w:val="24"/>
          <w:highlight w:val="none"/>
          <w:lang w:val="en-US" w:eastAsia="zh-CN"/>
        </w:rPr>
      </w:pPr>
      <w:r>
        <w:rPr>
          <w:rFonts w:hint="eastAsia" w:ascii="宋体" w:hAnsi="宋体"/>
          <w:snapToGrid w:val="0"/>
          <w:color w:val="auto"/>
          <w:kern w:val="0"/>
          <w:sz w:val="24"/>
          <w:highlight w:val="none"/>
        </w:rPr>
        <w:t>签订地点：广东省广州市黄埔区。</w:t>
      </w:r>
      <w:r>
        <w:rPr>
          <w:rFonts w:hint="eastAsia" w:ascii="宋体" w:hAnsi="宋体"/>
          <w:snapToGrid w:val="0"/>
          <w:color w:val="auto"/>
          <w:kern w:val="0"/>
          <w:sz w:val="24"/>
          <w:highlight w:val="none"/>
          <w:lang w:val="en-US" w:eastAsia="zh-CN"/>
        </w:rPr>
        <w:t xml:space="preserve">        签订日期：</w:t>
      </w:r>
    </w:p>
    <w:p>
      <w:pPr>
        <w:adjustRightInd w:val="0"/>
        <w:snapToGrid w:val="0"/>
        <w:ind w:right="11"/>
        <w:jc w:val="center"/>
        <w:rPr>
          <w:rFonts w:hint="eastAsia" w:ascii="宋体" w:hAnsi="宋体"/>
          <w:b/>
          <w:bCs/>
          <w:snapToGrid w:val="0"/>
          <w:color w:val="auto"/>
          <w:kern w:val="0"/>
          <w:sz w:val="32"/>
          <w:szCs w:val="32"/>
          <w:highlight w:val="none"/>
        </w:rPr>
      </w:pPr>
      <w:r>
        <w:rPr>
          <w:rFonts w:ascii="宋体" w:hAnsi="宋体"/>
          <w:b/>
          <w:bCs/>
          <w:snapToGrid w:val="0"/>
          <w:color w:val="auto"/>
          <w:kern w:val="0"/>
          <w:sz w:val="32"/>
          <w:szCs w:val="32"/>
          <w:highlight w:val="none"/>
        </w:rPr>
        <w:br w:type="page"/>
      </w:r>
      <w:r>
        <w:rPr>
          <w:rFonts w:hint="eastAsia" w:ascii="宋体" w:hAnsi="宋体"/>
          <w:b/>
          <w:bCs/>
          <w:snapToGrid w:val="0"/>
          <w:color w:val="auto"/>
          <w:kern w:val="0"/>
          <w:sz w:val="32"/>
          <w:szCs w:val="32"/>
          <w:highlight w:val="none"/>
        </w:rPr>
        <w:t>第二章  标准条款</w:t>
      </w:r>
    </w:p>
    <w:p>
      <w:pPr>
        <w:adjustRightInd w:val="0"/>
        <w:snapToGrid w:val="0"/>
        <w:ind w:right="11"/>
        <w:jc w:val="center"/>
        <w:rPr>
          <w:rFonts w:hint="eastAsia" w:ascii="宋体" w:hAnsi="宋体"/>
          <w:b/>
          <w:bCs/>
          <w:snapToGrid w:val="0"/>
          <w:color w:val="auto"/>
          <w:kern w:val="0"/>
          <w:sz w:val="44"/>
          <w:szCs w:val="44"/>
          <w:highlight w:val="none"/>
        </w:rPr>
      </w:pPr>
    </w:p>
    <w:p>
      <w:pPr>
        <w:adjustRightInd w:val="0"/>
        <w:snapToGrid w:val="0"/>
        <w:spacing w:line="460" w:lineRule="exact"/>
        <w:jc w:val="center"/>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词语定义、适用范围和法规</w:t>
      </w:r>
    </w:p>
    <w:p>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第一条</w:t>
      </w:r>
      <w:r>
        <w:rPr>
          <w:rFonts w:hint="eastAsia" w:ascii="宋体" w:hAnsi="宋体"/>
          <w:snapToGrid w:val="0"/>
          <w:color w:val="auto"/>
          <w:kern w:val="0"/>
          <w:sz w:val="24"/>
          <w:highlight w:val="none"/>
        </w:rPr>
        <w:t xml:space="preserve"> 下列名词和用语，除上下文另有规定外，有如下含义：</w:t>
      </w:r>
    </w:p>
    <w:p>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（1）“工程”是指委托人委托实施监理的工程。</w:t>
      </w:r>
    </w:p>
    <w:p>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（2）</w:t>
      </w:r>
      <w:r>
        <w:rPr>
          <w:rFonts w:ascii="宋体" w:hAnsi="宋体"/>
          <w:snapToGrid w:val="0"/>
          <w:color w:val="auto"/>
          <w:kern w:val="0"/>
          <w:sz w:val="24"/>
          <w:highlight w:val="none"/>
        </w:rPr>
        <w:t>“委托人”是指承担直接投资责任和委托监理业务的一方以及其合法继承人。</w:t>
      </w:r>
    </w:p>
    <w:p>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（3）“监理人”是指承担监理业务和监理责任的一方以及其合法继承人。</w:t>
      </w:r>
    </w:p>
    <w:p>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（4）“监理机构”是指监理人派驻本合同工程现场实施监理业务的组织。</w:t>
      </w:r>
    </w:p>
    <w:p>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（5）“总监理工程师”是指经委托人同意，监理人派到监理机构全面履行本合同的全权负责人。</w:t>
      </w:r>
    </w:p>
    <w:p>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（6）“承包人”是指除监理人以外，与委托人就工程建设有关事宜签订合同的当事人。</w:t>
      </w:r>
    </w:p>
    <w:p>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（7）“工程监理的正常工作”是指双方在专用条款中约定，委托人委托的监理工作范围和内容。</w:t>
      </w:r>
    </w:p>
    <w:p>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（8）“工程监理的附加工作”是指：①委托人委托监理范围以外，通过双方书面协议另外增加的工作内容；②由于委托人或承包人原因，使监理工作受到阻碍或延误，因增加工作量或持续时间而增加的工作。</w:t>
      </w:r>
    </w:p>
    <w:p>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（9）“工程监理的额外工作”是指正常工作和附加工作以外，根据第三十八条规定监理人必须完成的工作，或非监理人自己的原因而暂停或终止监理业务，其善后工作及恢复监理业务的工作。</w:t>
      </w:r>
    </w:p>
    <w:p>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（10）“日”是指任何一日零时至第二日零时的时间段。</w:t>
      </w:r>
    </w:p>
    <w:p>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（11）“月”是指根据公历从一个月份中任何一日开始到下一个月相应日期的前一日的时间段。</w:t>
      </w:r>
    </w:p>
    <w:p>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第二条</w:t>
      </w:r>
      <w:r>
        <w:rPr>
          <w:rFonts w:hint="eastAsia" w:ascii="宋体" w:hAnsi="宋体"/>
          <w:snapToGrid w:val="0"/>
          <w:color w:val="auto"/>
          <w:kern w:val="0"/>
          <w:sz w:val="24"/>
          <w:highlight w:val="none"/>
        </w:rPr>
        <w:t xml:space="preserve"> 建设工程施工监理合同适用的法律是指国家的法律、行政法规，以及专用条款中议定的部门规章或工程所在地的地方法规、地方规章。</w:t>
      </w:r>
    </w:p>
    <w:p>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第三条</w:t>
      </w:r>
      <w:r>
        <w:rPr>
          <w:rFonts w:hint="eastAsia" w:ascii="宋体" w:hAnsi="宋体"/>
          <w:snapToGrid w:val="0"/>
          <w:color w:val="auto"/>
          <w:kern w:val="0"/>
          <w:sz w:val="24"/>
          <w:highlight w:val="none"/>
        </w:rPr>
        <w:t xml:space="preserve"> 本合同文件使用汉语语言文字书写、解释和说明。如专用条款约定使用两种以上（含两种）语言文字时，汉语应为解释和说明本合同的标准语言文字。</w:t>
      </w:r>
    </w:p>
    <w:p>
      <w:pPr>
        <w:adjustRightInd w:val="0"/>
        <w:snapToGrid w:val="0"/>
        <w:spacing w:line="460" w:lineRule="exact"/>
        <w:jc w:val="center"/>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监理人义务</w:t>
      </w:r>
    </w:p>
    <w:p>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第四条</w:t>
      </w:r>
      <w:r>
        <w:rPr>
          <w:rFonts w:hint="eastAsia" w:ascii="宋体" w:hAnsi="宋体"/>
          <w:snapToGrid w:val="0"/>
          <w:color w:val="auto"/>
          <w:kern w:val="0"/>
          <w:sz w:val="24"/>
          <w:highlight w:val="none"/>
        </w:rPr>
        <w:t xml:space="preserve"> 监理人按合同约定派出监理工作需要的监理机构及监理人员，向委托人报送委派的总监理工程师及其监理机构主要成员名单、监理规划，完成监理合同专用条款中约定的监理工程范围内的监理业务。在履行合同义务期间，应按合同约定定期向委托人报告监理工作。</w:t>
      </w:r>
    </w:p>
    <w:p>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第五条</w:t>
      </w:r>
      <w:r>
        <w:rPr>
          <w:rFonts w:hint="eastAsia" w:ascii="宋体" w:hAnsi="宋体"/>
          <w:snapToGrid w:val="0"/>
          <w:color w:val="auto"/>
          <w:kern w:val="0"/>
          <w:sz w:val="24"/>
          <w:highlight w:val="none"/>
        </w:rPr>
        <w:t xml:space="preserve"> 监理人在履行本合同的义务期间，应认真、勤奋地工作，为委托人提供与其水平相适应的咨询意见，公正维护各方面的合法权益。</w:t>
      </w:r>
    </w:p>
    <w:p>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第六条</w:t>
      </w:r>
      <w:r>
        <w:rPr>
          <w:rFonts w:hint="eastAsia" w:ascii="宋体" w:hAnsi="宋体"/>
          <w:snapToGrid w:val="0"/>
          <w:color w:val="auto"/>
          <w:kern w:val="0"/>
          <w:sz w:val="24"/>
          <w:highlight w:val="none"/>
        </w:rPr>
        <w:t xml:space="preserve"> 监理人使用委托人提供的设施和物品属委托人的财产。在监理工作完成或中止时，应将其设施和剩余的物品按合同约定的时间和方式移交给委托人。</w:t>
      </w:r>
    </w:p>
    <w:p>
      <w:pPr>
        <w:adjustRightInd w:val="0"/>
        <w:snapToGrid w:val="0"/>
        <w:spacing w:line="46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第七条</w:t>
      </w:r>
      <w:r>
        <w:rPr>
          <w:rFonts w:hint="eastAsia" w:ascii="宋体" w:hAnsi="宋体"/>
          <w:snapToGrid w:val="0"/>
          <w:color w:val="auto"/>
          <w:kern w:val="0"/>
          <w:sz w:val="24"/>
          <w:highlight w:val="none"/>
        </w:rPr>
        <w:t xml:space="preserve"> 在合同期内或合同终止后，未征得有关方同意，不得泄露与本合同工程、本合同业务有关的保密资料。</w:t>
      </w:r>
    </w:p>
    <w:p>
      <w:pPr>
        <w:adjustRightInd w:val="0"/>
        <w:snapToGrid w:val="0"/>
        <w:spacing w:line="460" w:lineRule="exact"/>
        <w:jc w:val="center"/>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委托人义务</w:t>
      </w:r>
    </w:p>
    <w:p>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第八条</w:t>
      </w:r>
      <w:r>
        <w:rPr>
          <w:rFonts w:hint="eastAsia" w:ascii="宋体" w:hAnsi="宋体"/>
          <w:snapToGrid w:val="0"/>
          <w:color w:val="auto"/>
          <w:kern w:val="0"/>
          <w:sz w:val="24"/>
          <w:highlight w:val="none"/>
        </w:rPr>
        <w:t xml:space="preserve"> 委托人在监理人开展监理业务之前应向监理人支付预付款。</w:t>
      </w:r>
    </w:p>
    <w:p>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第九条</w:t>
      </w:r>
      <w:r>
        <w:rPr>
          <w:rFonts w:hint="eastAsia" w:ascii="宋体" w:hAnsi="宋体"/>
          <w:snapToGrid w:val="0"/>
          <w:color w:val="auto"/>
          <w:kern w:val="0"/>
          <w:sz w:val="24"/>
          <w:highlight w:val="none"/>
        </w:rPr>
        <w:t xml:space="preserve"> 委托人应当负责工程建设的所有外部关系的协调，为监理工作提供外部条件。根据需要，如将部分或全部协调工作委托监理人承担，则应在专用条款中明确委托的工作和相应的报酬。</w:t>
      </w:r>
    </w:p>
    <w:p>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第十条</w:t>
      </w:r>
      <w:r>
        <w:rPr>
          <w:rFonts w:hint="eastAsia" w:ascii="宋体" w:hAnsi="宋体"/>
          <w:snapToGrid w:val="0"/>
          <w:color w:val="auto"/>
          <w:kern w:val="0"/>
          <w:sz w:val="24"/>
          <w:highlight w:val="none"/>
        </w:rPr>
        <w:t xml:space="preserve"> 委托人应当在双方约定的时间内免费向监理人提供与工程有关的为监理工作所需要的工程资料。</w:t>
      </w:r>
    </w:p>
    <w:p>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第十一条</w:t>
      </w:r>
      <w:r>
        <w:rPr>
          <w:rFonts w:hint="eastAsia" w:ascii="宋体" w:hAnsi="宋体"/>
          <w:snapToGrid w:val="0"/>
          <w:color w:val="auto"/>
          <w:kern w:val="0"/>
          <w:sz w:val="24"/>
          <w:highlight w:val="none"/>
        </w:rPr>
        <w:t xml:space="preserve"> 委托人应当在专用条款约定的时间内就监理人书面提交并要求做出决定的一切事宜作出书面决定。</w:t>
      </w:r>
    </w:p>
    <w:p>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第十二条</w:t>
      </w:r>
      <w:r>
        <w:rPr>
          <w:rFonts w:hint="eastAsia" w:ascii="宋体" w:hAnsi="宋体"/>
          <w:snapToGrid w:val="0"/>
          <w:color w:val="auto"/>
          <w:kern w:val="0"/>
          <w:sz w:val="24"/>
          <w:highlight w:val="none"/>
        </w:rPr>
        <w:t xml:space="preserve"> 委托人应当授权一名熟悉工程情况、能在规定时间内做出决定的常驻代表（在专用条款中约定），负责与监理人联系。更换常驻代表，要提前通知监理人。</w:t>
      </w:r>
    </w:p>
    <w:p>
      <w:pPr>
        <w:adjustRightInd w:val="0"/>
        <w:snapToGrid w:val="0"/>
        <w:spacing w:line="46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第十三条</w:t>
      </w:r>
      <w:r>
        <w:rPr>
          <w:rFonts w:hint="eastAsia" w:ascii="宋体" w:hAnsi="宋体"/>
          <w:snapToGrid w:val="0"/>
          <w:color w:val="auto"/>
          <w:kern w:val="0"/>
          <w:sz w:val="24"/>
          <w:highlight w:val="none"/>
        </w:rPr>
        <w:t xml:space="preserve"> 委托人应当将授予监理人的监理权利，以及监理人主要成员的职能分工、监理权限及时书面通知已选定的承包合同的承包人，并在与第三人签订的合同中予以明确。</w:t>
      </w:r>
    </w:p>
    <w:p>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第十四条</w:t>
      </w:r>
      <w:r>
        <w:rPr>
          <w:rFonts w:hint="eastAsia" w:ascii="宋体" w:hAnsi="宋体"/>
          <w:snapToGrid w:val="0"/>
          <w:color w:val="auto"/>
          <w:kern w:val="0"/>
          <w:sz w:val="24"/>
          <w:highlight w:val="none"/>
        </w:rPr>
        <w:t xml:space="preserve"> 委托人应在不影响监理人开展监理工作的时间内提供如下资料：</w:t>
      </w:r>
    </w:p>
    <w:p>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（1）与本合同工程合作的原材料、构配件、设备等生产厂家名录。</w:t>
      </w:r>
    </w:p>
    <w:p>
      <w:pPr>
        <w:adjustRightInd w:val="0"/>
        <w:snapToGrid w:val="0"/>
        <w:spacing w:line="460" w:lineRule="exact"/>
        <w:ind w:firstLine="480" w:firstLineChars="200"/>
        <w:rPr>
          <w:rFonts w:hint="eastAsia" w:ascii="宋体" w:hAnsi="宋体"/>
          <w:b/>
          <w:bCs/>
          <w:snapToGrid w:val="0"/>
          <w:color w:val="auto"/>
          <w:kern w:val="0"/>
          <w:sz w:val="24"/>
          <w:highlight w:val="none"/>
        </w:rPr>
      </w:pPr>
      <w:r>
        <w:rPr>
          <w:rFonts w:hint="eastAsia" w:ascii="宋体" w:hAnsi="宋体"/>
          <w:snapToGrid w:val="0"/>
          <w:color w:val="auto"/>
          <w:kern w:val="0"/>
          <w:sz w:val="24"/>
          <w:highlight w:val="none"/>
        </w:rPr>
        <w:t>（2）提供与本合同工程有关的协作单位、配合单位的名录。</w:t>
      </w:r>
    </w:p>
    <w:p>
      <w:pPr>
        <w:adjustRightInd w:val="0"/>
        <w:snapToGrid w:val="0"/>
        <w:spacing w:line="46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第十五条</w:t>
      </w:r>
      <w:r>
        <w:rPr>
          <w:rFonts w:hint="eastAsia" w:ascii="宋体" w:hAnsi="宋体"/>
          <w:snapToGrid w:val="0"/>
          <w:color w:val="auto"/>
          <w:kern w:val="0"/>
          <w:sz w:val="24"/>
          <w:highlight w:val="none"/>
        </w:rPr>
        <w:t xml:space="preserve"> </w:t>
      </w:r>
      <w:r>
        <w:rPr>
          <w:rFonts w:hint="eastAsia" w:hAnsi="宋体"/>
          <w:color w:val="auto"/>
          <w:sz w:val="24"/>
          <w:highlight w:val="none"/>
        </w:rPr>
        <w:t>委托人应免费向监理人提供办公用房、通讯设施、监理人员工地住房及合同专用条款约定的设施，对监理人自备的设施给予合理的经济补偿（补偿金额</w:t>
      </w:r>
      <w:r>
        <w:rPr>
          <w:rFonts w:hAnsi="宋体"/>
          <w:color w:val="auto"/>
          <w:sz w:val="24"/>
          <w:highlight w:val="none"/>
        </w:rPr>
        <w:t>=</w:t>
      </w:r>
      <w:r>
        <w:rPr>
          <w:rFonts w:hint="eastAsia" w:hAnsi="宋体"/>
          <w:color w:val="auto"/>
          <w:sz w:val="24"/>
          <w:highlight w:val="none"/>
        </w:rPr>
        <w:t>设施在工程使用时间占折旧年限的比例X设施原值十管理费）。</w:t>
      </w:r>
    </w:p>
    <w:p>
      <w:pPr>
        <w:adjustRightInd w:val="0"/>
        <w:snapToGrid w:val="0"/>
        <w:spacing w:line="46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第十六条</w:t>
      </w:r>
      <w:r>
        <w:rPr>
          <w:rFonts w:hint="eastAsia" w:ascii="宋体" w:hAnsi="宋体"/>
          <w:snapToGrid w:val="0"/>
          <w:color w:val="auto"/>
          <w:kern w:val="0"/>
          <w:sz w:val="24"/>
          <w:highlight w:val="none"/>
        </w:rPr>
        <w:t xml:space="preserve"> 根据情况需要，如果双方约定，由委托人免费向监理人提供其他人员，应在监理合同专用条款中予以明确。</w:t>
      </w:r>
    </w:p>
    <w:p>
      <w:pPr>
        <w:adjustRightInd w:val="0"/>
        <w:snapToGrid w:val="0"/>
        <w:spacing w:line="460" w:lineRule="exact"/>
        <w:jc w:val="center"/>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监理人权利</w:t>
      </w:r>
    </w:p>
    <w:p>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第十七条</w:t>
      </w:r>
      <w:r>
        <w:rPr>
          <w:rFonts w:hint="eastAsia" w:ascii="宋体" w:hAnsi="宋体"/>
          <w:snapToGrid w:val="0"/>
          <w:color w:val="auto"/>
          <w:kern w:val="0"/>
          <w:sz w:val="24"/>
          <w:highlight w:val="none"/>
        </w:rPr>
        <w:t xml:space="preserve"> 监理人在委托人委托的工程范围内，享有以下权利：</w:t>
      </w:r>
    </w:p>
    <w:p>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（1）选择工程总承包人的建议权。</w:t>
      </w:r>
    </w:p>
    <w:p>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（2）选择工程分包人的认可权。</w:t>
      </w:r>
    </w:p>
    <w:p>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（3）对工程建设有关事项包括工程规模、设计标准、规划设计、生产工艺设计和使用功能要求，向委托人的建议权。</w:t>
      </w:r>
    </w:p>
    <w:p>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4）对工程设计中的技术问题，按照安全和优化的原则，向委托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（5）审批工程施工组织设计和技术方案，按照保质量、保工期和降低成本的原则，向承包人提出建议，并向委托人提出书面报告。</w:t>
      </w:r>
    </w:p>
    <w:p>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（6）主持工程建设有关协作单位的组织协调，重要协调事项应当事先向委托人报告。</w:t>
      </w:r>
    </w:p>
    <w:p>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（7）征得委托人同意，监理人有权发布开工令、停工令、复工令，但应当事先向委托人报告。如在紧急情况下未能事先报告时，则应在24小时内向委托人做出书面报告。</w:t>
      </w:r>
    </w:p>
    <w:p>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（9）工程施工进度的检查、监督权，以及工程实际竣工日期提前或超过工程施工合同规定的竣工期限的签认权。</w:t>
      </w:r>
    </w:p>
    <w:p>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（10）在工程施工合同约定的工程价格范围内，工程款支付的审核和签认权，以及工程结算的复核确认权与否决权。未经总监理工程师签字确认，委托人不支付工程款。</w:t>
      </w:r>
    </w:p>
    <w:p>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第十八条</w:t>
      </w:r>
      <w:r>
        <w:rPr>
          <w:rFonts w:hint="eastAsia" w:ascii="宋体" w:hAnsi="宋体"/>
          <w:snapToGrid w:val="0"/>
          <w:color w:val="auto"/>
          <w:kern w:val="0"/>
          <w:sz w:val="24"/>
          <w:highlight w:val="none"/>
        </w:rPr>
        <w:t xml:space="preserve">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承包人人员工作不力，项目监理机构可要求承包人调换有关人员。</w:t>
      </w:r>
    </w:p>
    <w:p>
      <w:pPr>
        <w:adjustRightInd w:val="0"/>
        <w:snapToGrid w:val="0"/>
        <w:spacing w:line="46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第十九条</w:t>
      </w:r>
      <w:r>
        <w:rPr>
          <w:rFonts w:hint="eastAsia" w:ascii="宋体" w:hAnsi="宋体"/>
          <w:snapToGrid w:val="0"/>
          <w:color w:val="auto"/>
          <w:kern w:val="0"/>
          <w:sz w:val="24"/>
          <w:highlight w:val="none"/>
        </w:rPr>
        <w:t xml:space="preserve"> 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时，监理人应当提供作证的事实材料。</w:t>
      </w:r>
    </w:p>
    <w:p>
      <w:pPr>
        <w:adjustRightInd w:val="0"/>
        <w:snapToGrid w:val="0"/>
        <w:spacing w:line="460" w:lineRule="exact"/>
        <w:jc w:val="center"/>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委托人权利</w:t>
      </w:r>
    </w:p>
    <w:p>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第二十条</w:t>
      </w:r>
      <w:r>
        <w:rPr>
          <w:rFonts w:hint="eastAsia" w:ascii="宋体" w:hAnsi="宋体"/>
          <w:snapToGrid w:val="0"/>
          <w:color w:val="auto"/>
          <w:kern w:val="0"/>
          <w:sz w:val="24"/>
          <w:highlight w:val="none"/>
        </w:rPr>
        <w:t xml:space="preserve"> 委托人有选定工程总承包人，以及与其订立合同的权利。</w:t>
      </w:r>
    </w:p>
    <w:p>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第二十一条</w:t>
      </w:r>
      <w:r>
        <w:rPr>
          <w:rFonts w:hint="eastAsia" w:ascii="宋体" w:hAnsi="宋体"/>
          <w:snapToGrid w:val="0"/>
          <w:color w:val="auto"/>
          <w:kern w:val="0"/>
          <w:sz w:val="24"/>
          <w:highlight w:val="none"/>
        </w:rPr>
        <w:t xml:space="preserve"> 委托人有对工程规模、设计标准、规划设计、生产工艺设计和设计使用功能要求的认定权，以及对工程设计变更的审批权。</w:t>
      </w:r>
    </w:p>
    <w:p>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第二十二条</w:t>
      </w:r>
      <w:r>
        <w:rPr>
          <w:rFonts w:hint="eastAsia" w:ascii="宋体" w:hAnsi="宋体"/>
          <w:snapToGrid w:val="0"/>
          <w:color w:val="auto"/>
          <w:kern w:val="0"/>
          <w:sz w:val="24"/>
          <w:highlight w:val="none"/>
        </w:rPr>
        <w:t xml:space="preserve"> 监理人调换总监理工程师须事先经委托人同意。</w:t>
      </w:r>
    </w:p>
    <w:p>
      <w:pPr>
        <w:adjustRightInd w:val="0"/>
        <w:snapToGrid w:val="0"/>
        <w:spacing w:line="46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第二十三条</w:t>
      </w:r>
      <w:r>
        <w:rPr>
          <w:rFonts w:hint="eastAsia" w:ascii="宋体" w:hAnsi="宋体"/>
          <w:snapToGrid w:val="0"/>
          <w:color w:val="auto"/>
          <w:kern w:val="0"/>
          <w:sz w:val="24"/>
          <w:highlight w:val="none"/>
        </w:rPr>
        <w:t xml:space="preserve"> 委托人有权要求监理人提交监理工作月报及监理业务范围内的专项报告。</w:t>
      </w:r>
    </w:p>
    <w:p>
      <w:pPr>
        <w:adjustRightInd w:val="0"/>
        <w:snapToGrid w:val="0"/>
        <w:spacing w:line="46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第二十四条</w:t>
      </w:r>
      <w:r>
        <w:rPr>
          <w:rFonts w:hint="eastAsia" w:ascii="宋体" w:hAnsi="宋体"/>
          <w:snapToGrid w:val="0"/>
          <w:color w:val="auto"/>
          <w:kern w:val="0"/>
          <w:sz w:val="24"/>
          <w:highlight w:val="none"/>
        </w:rPr>
        <w:t xml:space="preserve"> 当委托人发现监理人员不按监理合同履行监理职责，或与承包人串通给委托人或工程造成损失的，委托人有权要求监理人更换监理人员，直到终止合同并要求监理人承担相应的赔偿责任或连带赔偿责任。</w:t>
      </w:r>
    </w:p>
    <w:p>
      <w:pPr>
        <w:adjustRightInd w:val="0"/>
        <w:snapToGrid w:val="0"/>
        <w:spacing w:line="460" w:lineRule="exact"/>
        <w:jc w:val="center"/>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监理人责任</w:t>
      </w:r>
    </w:p>
    <w:p>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 xml:space="preserve">第二十五条 </w:t>
      </w:r>
      <w:r>
        <w:rPr>
          <w:rFonts w:hint="eastAsia" w:ascii="宋体" w:hAnsi="宋体"/>
          <w:snapToGrid w:val="0"/>
          <w:color w:val="auto"/>
          <w:kern w:val="0"/>
          <w:sz w:val="24"/>
          <w:highlight w:val="none"/>
        </w:rPr>
        <w:t>监理人的责任期即本施工监理合同有效期。在监理过程中，如果因工程建设进度的推迟或延误而超过书面约定的日期，双方应进一步约定相应延长的合同期。</w:t>
      </w:r>
    </w:p>
    <w:p>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第二十六条</w:t>
      </w:r>
      <w:r>
        <w:rPr>
          <w:rFonts w:hint="eastAsia" w:ascii="宋体" w:hAnsi="宋体"/>
          <w:snapToGrid w:val="0"/>
          <w:color w:val="auto"/>
          <w:kern w:val="0"/>
          <w:sz w:val="24"/>
          <w:highlight w:val="none"/>
        </w:rPr>
        <w:t xml:space="preserve"> 监理人在责任期内，应当履行约定的义务，如果因监理人过失而造成了委托人的经济损失，应当向委托人赔偿。累计赔偿总额（除本合同第二十四条规定以外）不应超过监理报酬总额（除去税金）。</w:t>
      </w:r>
    </w:p>
    <w:p>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第二十七条</w:t>
      </w:r>
      <w:r>
        <w:rPr>
          <w:rFonts w:hint="eastAsia" w:ascii="宋体" w:hAnsi="宋体"/>
          <w:snapToGrid w:val="0"/>
          <w:color w:val="auto"/>
          <w:kern w:val="0"/>
          <w:sz w:val="24"/>
          <w:highlight w:val="none"/>
        </w:rPr>
        <w:t xml:space="preserve"> 监理人对承包人违反合同规定的质量要求和完工（交图、交货）时限，不承担责任。因不可抗力导致施工监理合同不能全部或部分履行，监理人不承担责任。但对违反第五条规定引起的与之有关的事宜，向委托人承担赔偿责任。</w:t>
      </w:r>
    </w:p>
    <w:p>
      <w:pPr>
        <w:adjustRightInd w:val="0"/>
        <w:snapToGrid w:val="0"/>
        <w:spacing w:line="46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第二十八条</w:t>
      </w:r>
      <w:r>
        <w:rPr>
          <w:rFonts w:hint="eastAsia" w:ascii="宋体" w:hAnsi="宋体"/>
          <w:snapToGrid w:val="0"/>
          <w:color w:val="auto"/>
          <w:kern w:val="0"/>
          <w:sz w:val="24"/>
          <w:highlight w:val="none"/>
        </w:rPr>
        <w:t xml:space="preserve"> 监理人向委托人提出赔偿要求不能成立时，监理人应当补偿由于该索赔所导致委托人的各种费用支出。</w:t>
      </w:r>
    </w:p>
    <w:p>
      <w:pPr>
        <w:adjustRightInd w:val="0"/>
        <w:snapToGrid w:val="0"/>
        <w:spacing w:line="460" w:lineRule="exact"/>
        <w:jc w:val="center"/>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委托人责任</w:t>
      </w:r>
    </w:p>
    <w:p>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 xml:space="preserve">第二十九条 </w:t>
      </w:r>
      <w:r>
        <w:rPr>
          <w:rFonts w:hint="eastAsia" w:ascii="宋体" w:hAnsi="宋体"/>
          <w:snapToGrid w:val="0"/>
          <w:color w:val="auto"/>
          <w:kern w:val="0"/>
          <w:sz w:val="24"/>
          <w:highlight w:val="none"/>
        </w:rPr>
        <w:t>委托人应当履行本合同约定的义务，如有违反则应当承担违约责任，赔偿给监理人造成的经济损失。</w:t>
      </w:r>
    </w:p>
    <w:p>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监理人处理委托业务时，因非监理人原因的事由受到损失的，可以向委托人要求补偿损失。</w:t>
      </w:r>
    </w:p>
    <w:p>
      <w:pPr>
        <w:adjustRightInd w:val="0"/>
        <w:snapToGrid w:val="0"/>
        <w:spacing w:line="46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第三十条</w:t>
      </w:r>
      <w:r>
        <w:rPr>
          <w:rFonts w:hint="eastAsia" w:ascii="宋体" w:hAnsi="宋体"/>
          <w:snapToGrid w:val="0"/>
          <w:color w:val="auto"/>
          <w:kern w:val="0"/>
          <w:sz w:val="24"/>
          <w:highlight w:val="none"/>
        </w:rPr>
        <w:t xml:space="preserve"> 委托人如果向监理人提出赔偿的要求不能成立，则应当补偿由该索赔所引起的监理人的各种费用支出。</w:t>
      </w:r>
    </w:p>
    <w:p>
      <w:pPr>
        <w:adjustRightInd w:val="0"/>
        <w:snapToGrid w:val="0"/>
        <w:spacing w:line="460" w:lineRule="exact"/>
        <w:jc w:val="center"/>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合同生效、变更与终止</w:t>
      </w:r>
    </w:p>
    <w:p>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第三十一条</w:t>
      </w:r>
      <w:r>
        <w:rPr>
          <w:rFonts w:hint="eastAsia" w:ascii="宋体" w:hAnsi="宋体"/>
          <w:snapToGrid w:val="0"/>
          <w:color w:val="auto"/>
          <w:kern w:val="0"/>
          <w:sz w:val="24"/>
          <w:highlight w:val="none"/>
        </w:rPr>
        <w:t xml:space="preserve">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第三十二条</w:t>
      </w:r>
      <w:r>
        <w:rPr>
          <w:rFonts w:hint="eastAsia" w:ascii="宋体" w:hAnsi="宋体"/>
          <w:snapToGrid w:val="0"/>
          <w:color w:val="auto"/>
          <w:kern w:val="0"/>
          <w:sz w:val="24"/>
          <w:highlight w:val="none"/>
        </w:rPr>
        <w:t xml:space="preserve"> 在本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第三十三条</w:t>
      </w:r>
      <w:r>
        <w:rPr>
          <w:rFonts w:hint="eastAsia" w:ascii="宋体" w:hAnsi="宋体"/>
          <w:snapToGrid w:val="0"/>
          <w:color w:val="auto"/>
          <w:kern w:val="0"/>
          <w:sz w:val="24"/>
          <w:highlight w:val="none"/>
        </w:rPr>
        <w:t xml:space="preserve"> 监理人向委托人办理完竣工验收或工程移交手续，承包人和委托人已签订工程保修责任书，监理人收到监理报酬尾款，本合同即终止。保修期间的责任，双方在专用条款中约定。</w:t>
      </w:r>
    </w:p>
    <w:p>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第三十四条</w:t>
      </w:r>
      <w:r>
        <w:rPr>
          <w:rFonts w:hint="eastAsia" w:ascii="宋体" w:hAnsi="宋体"/>
          <w:snapToGrid w:val="0"/>
          <w:color w:val="auto"/>
          <w:kern w:val="0"/>
          <w:sz w:val="24"/>
          <w:highlight w:val="none"/>
        </w:rPr>
        <w:t xml:space="preserve"> 当事人一方要求变更或解除合同时，应当在42日前通知对方，因解除合同使一方遭受损失的，除依法可以免除责任的外，应由责任方负责赔偿。</w:t>
      </w:r>
    </w:p>
    <w:p>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变更或解除合同的通知或协议必须采取书面形式，协议未达成之前，原合同仍然有效。</w:t>
      </w:r>
    </w:p>
    <w:p>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第三十五条</w:t>
      </w:r>
      <w:r>
        <w:rPr>
          <w:rFonts w:hint="eastAsia" w:ascii="宋体" w:hAnsi="宋体"/>
          <w:snapToGrid w:val="0"/>
          <w:color w:val="auto"/>
          <w:kern w:val="0"/>
          <w:sz w:val="24"/>
          <w:highlight w:val="none"/>
        </w:rPr>
        <w:t xml:space="preserve"> 监理人在应当获得监理报酬之日起30日内仍未收到支付单据，而委托人又未对监理人提出任何书面解释时，或根据第三十三条及第三十四条已暂停执行监理业务时限超过六个月的，监理人可向委托人发出终止合同的通知，发出通知后14日内仍未得到委托人答复，可进一步发出终止合同的通知，如果第二份通知发出后42日内仍未得到委托人答复，可终止合同或自行暂停或继续暂停执行全部或部分监理业务。委托人承担违约责任。</w:t>
      </w:r>
    </w:p>
    <w:p>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第三十六条</w:t>
      </w:r>
      <w:r>
        <w:rPr>
          <w:rFonts w:hint="eastAsia" w:ascii="宋体" w:hAnsi="宋体"/>
          <w:snapToGrid w:val="0"/>
          <w:color w:val="auto"/>
          <w:kern w:val="0"/>
          <w:sz w:val="24"/>
          <w:highlight w:val="none"/>
        </w:rPr>
        <w:t xml:space="preserve"> 监理人由于非自己的原因而暂停或终止执行监理业务，其善后工作以及恢复执行监理业务的工作，应当视为额外工作，有权得到额外的报酬。</w:t>
      </w:r>
    </w:p>
    <w:p>
      <w:pPr>
        <w:adjustRightInd w:val="0"/>
        <w:snapToGrid w:val="0"/>
        <w:spacing w:line="460" w:lineRule="exact"/>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 xml:space="preserve">　  </w:t>
      </w:r>
      <w:r>
        <w:rPr>
          <w:rFonts w:hint="eastAsia" w:ascii="宋体" w:hAnsi="宋体"/>
          <w:b/>
          <w:bCs/>
          <w:snapToGrid w:val="0"/>
          <w:color w:val="auto"/>
          <w:kern w:val="0"/>
          <w:sz w:val="24"/>
          <w:highlight w:val="none"/>
        </w:rPr>
        <w:t>第三十七条</w:t>
      </w:r>
      <w:r>
        <w:rPr>
          <w:rFonts w:hint="eastAsia" w:ascii="宋体" w:hAnsi="宋体"/>
          <w:snapToGrid w:val="0"/>
          <w:color w:val="auto"/>
          <w:kern w:val="0"/>
          <w:sz w:val="24"/>
          <w:highlight w:val="none"/>
        </w:rPr>
        <w:t>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pPr>
        <w:adjustRightInd w:val="0"/>
        <w:snapToGrid w:val="0"/>
        <w:spacing w:line="46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第三十八条</w:t>
      </w:r>
      <w:r>
        <w:rPr>
          <w:rFonts w:hint="eastAsia" w:ascii="宋体" w:hAnsi="宋体"/>
          <w:snapToGrid w:val="0"/>
          <w:color w:val="auto"/>
          <w:kern w:val="0"/>
          <w:sz w:val="24"/>
          <w:highlight w:val="none"/>
        </w:rPr>
        <w:t xml:space="preserve"> 合同协议的终止并不影响各方应有的权利和应当承担的责任。</w:t>
      </w:r>
    </w:p>
    <w:p>
      <w:pPr>
        <w:adjustRightInd w:val="0"/>
        <w:snapToGrid w:val="0"/>
        <w:spacing w:line="460" w:lineRule="exact"/>
        <w:jc w:val="center"/>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监理报酬</w:t>
      </w:r>
    </w:p>
    <w:p>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第三十九条</w:t>
      </w:r>
      <w:r>
        <w:rPr>
          <w:rFonts w:hint="eastAsia" w:ascii="宋体" w:hAnsi="宋体"/>
          <w:snapToGrid w:val="0"/>
          <w:color w:val="auto"/>
          <w:kern w:val="0"/>
          <w:sz w:val="24"/>
          <w:highlight w:val="none"/>
        </w:rPr>
        <w:t xml:space="preserve"> 正常的监理工作、附加工作和额外工作的报酬，按照监理合同专用条款中第三十九条的方法计算，并按约定的时间和数额支付。</w:t>
      </w:r>
    </w:p>
    <w:p>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第四十条</w:t>
      </w:r>
      <w:r>
        <w:rPr>
          <w:rFonts w:hint="eastAsia" w:ascii="宋体" w:hAnsi="宋体"/>
          <w:snapToGrid w:val="0"/>
          <w:color w:val="auto"/>
          <w:kern w:val="0"/>
          <w:sz w:val="24"/>
          <w:highlight w:val="none"/>
        </w:rPr>
        <w:t xml:space="preserve"> 如果委托人在规定的支付期限内未支付监理报酬，自规定之日起，还应向监理人支付滞纳金。滞纳金从规定支付期限最后一日起计算。</w:t>
      </w:r>
    </w:p>
    <w:p>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第四十一条</w:t>
      </w:r>
      <w:r>
        <w:rPr>
          <w:rFonts w:hint="eastAsia" w:ascii="宋体" w:hAnsi="宋体"/>
          <w:snapToGrid w:val="0"/>
          <w:color w:val="auto"/>
          <w:kern w:val="0"/>
          <w:sz w:val="24"/>
          <w:highlight w:val="none"/>
        </w:rPr>
        <w:t xml:space="preserve"> 支付监理报酬所采取的货币币种、汇率由合同专用条款约定。</w:t>
      </w:r>
    </w:p>
    <w:p>
      <w:pPr>
        <w:adjustRightInd w:val="0"/>
        <w:snapToGrid w:val="0"/>
        <w:spacing w:line="46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第四十二条</w:t>
      </w:r>
      <w:r>
        <w:rPr>
          <w:rFonts w:hint="eastAsia" w:ascii="宋体" w:hAnsi="宋体"/>
          <w:snapToGrid w:val="0"/>
          <w:color w:val="auto"/>
          <w:kern w:val="0"/>
          <w:sz w:val="24"/>
          <w:highlight w:val="none"/>
        </w:rPr>
        <w:t xml:space="preserve"> 如果委托人对监理人提交的支付通知中报酬或部分报酬项目提出异议，应当在收到支付通知书24小时内向监理人发出表示异议的通知，但委托人不得拖延其他无异议报酬项目的支付。</w:t>
      </w:r>
    </w:p>
    <w:p>
      <w:pPr>
        <w:adjustRightInd w:val="0"/>
        <w:snapToGrid w:val="0"/>
        <w:spacing w:line="460" w:lineRule="exact"/>
        <w:jc w:val="center"/>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其他</w:t>
      </w:r>
    </w:p>
    <w:p>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第四十三条</w:t>
      </w:r>
      <w:r>
        <w:rPr>
          <w:rFonts w:hint="eastAsia" w:ascii="宋体" w:hAnsi="宋体"/>
          <w:snapToGrid w:val="0"/>
          <w:color w:val="auto"/>
          <w:kern w:val="0"/>
          <w:sz w:val="24"/>
          <w:highlight w:val="none"/>
        </w:rPr>
        <w:t xml:space="preserve"> 委托的建设工程监理所必要的监理人员出外考察、材料设备复试，其费用支出经委托人同意的，在预算范围内向委托人实报实销。</w:t>
      </w:r>
    </w:p>
    <w:p>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第四十四条</w:t>
      </w:r>
      <w:r>
        <w:rPr>
          <w:rFonts w:hint="eastAsia" w:ascii="宋体" w:hAnsi="宋体"/>
          <w:snapToGrid w:val="0"/>
          <w:color w:val="auto"/>
          <w:kern w:val="0"/>
          <w:sz w:val="24"/>
          <w:highlight w:val="none"/>
        </w:rPr>
        <w:t xml:space="preserve"> 在监理业务范围内，如需聘用专家咨询或协助，由监理人聘用的，其费用由监理人承担；由委托人聘用的，其费用由委托人承担。</w:t>
      </w:r>
    </w:p>
    <w:p>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第四十五条</w:t>
      </w:r>
      <w:r>
        <w:rPr>
          <w:rFonts w:hint="eastAsia" w:ascii="宋体" w:hAnsi="宋体"/>
          <w:snapToGrid w:val="0"/>
          <w:color w:val="auto"/>
          <w:kern w:val="0"/>
          <w:sz w:val="24"/>
          <w:highlight w:val="none"/>
        </w:rPr>
        <w:t xml:space="preserve"> 监理人在监理工作过程中提出的合理化建议，使委托人得到了经济效益，委托人应按专用条款中的约定给予经济奖励。</w:t>
      </w:r>
    </w:p>
    <w:p>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第四十六条</w:t>
      </w:r>
      <w:r>
        <w:rPr>
          <w:rFonts w:hint="eastAsia" w:ascii="宋体" w:hAnsi="宋体"/>
          <w:snapToGrid w:val="0"/>
          <w:color w:val="auto"/>
          <w:kern w:val="0"/>
          <w:sz w:val="24"/>
          <w:highlight w:val="none"/>
        </w:rPr>
        <w:t xml:space="preserve"> 监理人驻地项目监理机构及其职员不得接受监理工程项目承包人的任何报酬或者经济利益。</w:t>
      </w:r>
    </w:p>
    <w:p>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监理人不得参与可能与合同规定的与委托人的利益相冲突的任何活动。</w:t>
      </w:r>
    </w:p>
    <w:p>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第四十七条</w:t>
      </w:r>
      <w:r>
        <w:rPr>
          <w:rFonts w:hint="eastAsia" w:ascii="宋体" w:hAnsi="宋体"/>
          <w:snapToGrid w:val="0"/>
          <w:color w:val="auto"/>
          <w:kern w:val="0"/>
          <w:sz w:val="24"/>
          <w:highlight w:val="none"/>
        </w:rPr>
        <w:t xml:space="preserve"> 监理人在监理过程中，不得泄露委托人申明的秘密，监理人亦不得泄露设计人、承包人等提供并申明的秘密。</w:t>
      </w:r>
    </w:p>
    <w:p>
      <w:pPr>
        <w:adjustRightInd w:val="0"/>
        <w:snapToGrid w:val="0"/>
        <w:spacing w:line="46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第四十八条</w:t>
      </w:r>
      <w:r>
        <w:rPr>
          <w:rFonts w:hint="eastAsia" w:ascii="宋体" w:hAnsi="宋体"/>
          <w:snapToGrid w:val="0"/>
          <w:color w:val="auto"/>
          <w:kern w:val="0"/>
          <w:sz w:val="24"/>
          <w:highlight w:val="none"/>
        </w:rPr>
        <w:t xml:space="preserve"> 监理人对于由其编制的所有文件拥有版权，委托人仅有权为本合同工程使用或复制此类文件。</w:t>
      </w:r>
    </w:p>
    <w:p>
      <w:pPr>
        <w:adjustRightInd w:val="0"/>
        <w:snapToGrid w:val="0"/>
        <w:spacing w:line="460" w:lineRule="exact"/>
        <w:jc w:val="center"/>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争议的解决</w:t>
      </w:r>
    </w:p>
    <w:p>
      <w:pPr>
        <w:spacing w:line="460" w:lineRule="exact"/>
        <w:ind w:firstLine="590" w:firstLineChars="245"/>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第四十九条</w:t>
      </w:r>
      <w:r>
        <w:rPr>
          <w:rFonts w:hint="eastAsia" w:ascii="宋体" w:hAnsi="宋体"/>
          <w:snapToGrid w:val="0"/>
          <w:color w:val="auto"/>
          <w:kern w:val="0"/>
          <w:sz w:val="24"/>
          <w:highlight w:val="none"/>
        </w:rPr>
        <w:t xml:space="preserve"> 因违反或终止合同而引起的对对方损失和损害的赔偿，双方应当协商解决，如未能达成一致，可提交主管部门协调，如仍未能达成一致时，根据双方约定提交仲裁机关仲裁，或向人民法院起诉。</w:t>
      </w:r>
    </w:p>
    <w:p>
      <w:pPr>
        <w:adjustRightInd w:val="0"/>
        <w:snapToGrid w:val="0"/>
        <w:ind w:right="11"/>
        <w:rPr>
          <w:rFonts w:hint="eastAsia" w:ascii="宋体" w:hAnsi="宋体"/>
          <w:b/>
          <w:bCs/>
          <w:snapToGrid w:val="0"/>
          <w:color w:val="auto"/>
          <w:kern w:val="0"/>
          <w:sz w:val="44"/>
          <w:szCs w:val="44"/>
          <w:highlight w:val="none"/>
        </w:rPr>
      </w:pPr>
    </w:p>
    <w:p>
      <w:pPr>
        <w:adjustRightInd w:val="0"/>
        <w:snapToGrid w:val="0"/>
        <w:ind w:right="11"/>
        <w:jc w:val="center"/>
        <w:rPr>
          <w:rFonts w:hint="eastAsia" w:ascii="宋体" w:hAnsi="宋体"/>
          <w:b/>
          <w:bCs/>
          <w:snapToGrid w:val="0"/>
          <w:color w:val="auto"/>
          <w:kern w:val="0"/>
          <w:sz w:val="32"/>
          <w:szCs w:val="32"/>
          <w:highlight w:val="none"/>
        </w:rPr>
      </w:pPr>
      <w:r>
        <w:rPr>
          <w:rFonts w:ascii="宋体" w:hAnsi="宋体"/>
          <w:b/>
          <w:bCs/>
          <w:snapToGrid w:val="0"/>
          <w:color w:val="auto"/>
          <w:kern w:val="0"/>
          <w:sz w:val="32"/>
          <w:szCs w:val="32"/>
          <w:highlight w:val="none"/>
        </w:rPr>
        <w:br w:type="page"/>
      </w:r>
      <w:r>
        <w:rPr>
          <w:rFonts w:hint="eastAsia" w:ascii="宋体" w:hAnsi="宋体"/>
          <w:b/>
          <w:bCs/>
          <w:snapToGrid w:val="0"/>
          <w:color w:val="auto"/>
          <w:kern w:val="0"/>
          <w:sz w:val="32"/>
          <w:szCs w:val="32"/>
          <w:highlight w:val="none"/>
        </w:rPr>
        <w:t>第三章  专用条款</w:t>
      </w:r>
    </w:p>
    <w:p>
      <w:pPr>
        <w:pStyle w:val="13"/>
        <w:adjustRightInd w:val="0"/>
        <w:snapToGrid w:val="0"/>
        <w:spacing w:line="440" w:lineRule="exact"/>
        <w:ind w:left="840" w:leftChars="400"/>
        <w:jc w:val="center"/>
        <w:rPr>
          <w:rFonts w:hint="eastAsia" w:ascii="宋体" w:hAnsi="宋体" w:eastAsia="宋体"/>
          <w:snapToGrid w:val="0"/>
          <w:color w:val="auto"/>
          <w:kern w:val="0"/>
          <w:sz w:val="24"/>
          <w:highlight w:val="none"/>
        </w:rPr>
      </w:pPr>
      <w:r>
        <w:rPr>
          <w:rFonts w:hint="eastAsia" w:ascii="宋体" w:hAnsi="宋体" w:eastAsia="宋体"/>
          <w:snapToGrid w:val="0"/>
          <w:color w:val="auto"/>
          <w:kern w:val="0"/>
          <w:sz w:val="24"/>
          <w:highlight w:val="none"/>
        </w:rPr>
        <w:t>（本部分条款的编号与标准条款的编号相对应，是根据本合同工程的实际情况对标准条款中相对应条款进行修改、补充或否定，其适用顺序优先于标准条款。本部分条款未阐明的内容，则按标准条款的有关约定执行）</w:t>
      </w:r>
    </w:p>
    <w:p>
      <w:pPr>
        <w:adjustRightInd w:val="0"/>
        <w:snapToGrid w:val="0"/>
        <w:spacing w:line="440" w:lineRule="exact"/>
        <w:rPr>
          <w:rFonts w:hint="eastAsia" w:ascii="宋体" w:hAnsi="宋体"/>
          <w:bCs/>
          <w:snapToGrid w:val="0"/>
          <w:color w:val="auto"/>
          <w:kern w:val="0"/>
          <w:sz w:val="24"/>
          <w:highlight w:val="none"/>
        </w:rPr>
      </w:pPr>
    </w:p>
    <w:p>
      <w:pPr>
        <w:adjustRightInd w:val="0"/>
        <w:snapToGrid w:val="0"/>
        <w:spacing w:line="44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第一条</w:t>
      </w:r>
      <w:r>
        <w:rPr>
          <w:rFonts w:hint="eastAsia" w:ascii="宋体" w:hAnsi="宋体"/>
          <w:snapToGrid w:val="0"/>
          <w:color w:val="auto"/>
          <w:kern w:val="0"/>
          <w:sz w:val="24"/>
          <w:highlight w:val="none"/>
        </w:rPr>
        <w:t xml:space="preserve"> </w:t>
      </w:r>
      <w:r>
        <w:rPr>
          <w:rFonts w:hint="eastAsia" w:ascii="宋体" w:hAnsi="宋体"/>
          <w:b/>
          <w:bCs/>
          <w:snapToGrid w:val="0"/>
          <w:color w:val="auto"/>
          <w:kern w:val="0"/>
          <w:sz w:val="24"/>
          <w:highlight w:val="none"/>
        </w:rPr>
        <w:t>词语定义</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（1）“本合同工程”指委托人委托监理人监理的工程。</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snapToGrid w:val="0"/>
          <w:color w:val="auto"/>
          <w:kern w:val="0"/>
          <w:sz w:val="24"/>
          <w:highlight w:val="none"/>
        </w:rPr>
        <w:t>（2）委托人</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w:t>
      </w:r>
      <w:r>
        <w:rPr>
          <w:rFonts w:hint="eastAsia" w:ascii="宋体" w:hAnsi="宋体"/>
          <w:snapToGrid w:val="0"/>
          <w:color w:val="auto"/>
          <w:kern w:val="0"/>
          <w:sz w:val="24"/>
          <w:highlight w:val="none"/>
        </w:rPr>
        <w:t>“委托人”在本合同中特指</w:t>
      </w:r>
      <w:r>
        <w:rPr>
          <w:rFonts w:hint="eastAsia" w:ascii="宋体" w:hAnsi="宋体"/>
          <w:snapToGrid w:val="0"/>
          <w:color w:val="auto"/>
          <w:kern w:val="0"/>
          <w:sz w:val="24"/>
          <w:highlight w:val="none"/>
          <w:u w:val="single"/>
        </w:rPr>
        <w:t xml:space="preserve"> 广州开发区财政投资建设项目管理中心 </w:t>
      </w:r>
      <w:r>
        <w:rPr>
          <w:rFonts w:hint="eastAsia" w:ascii="宋体" w:hAnsi="宋体"/>
          <w:snapToGrid w:val="0"/>
          <w:color w:val="auto"/>
          <w:kern w:val="0"/>
          <w:sz w:val="24"/>
          <w:highlight w:val="none"/>
        </w:rPr>
        <w:t>。</w:t>
      </w:r>
    </w:p>
    <w:p>
      <w:pPr>
        <w:adjustRightInd w:val="0"/>
        <w:snapToGrid w:val="0"/>
        <w:spacing w:line="440" w:lineRule="exact"/>
        <w:ind w:firstLine="480" w:firstLineChars="200"/>
        <w:rPr>
          <w:rFonts w:hint="eastAsia" w:ascii="宋体" w:hAnsi="宋体" w:cs="宋体"/>
          <w:snapToGrid w:val="0"/>
          <w:color w:val="auto"/>
          <w:kern w:val="0"/>
          <w:sz w:val="24"/>
          <w:highlight w:val="none"/>
        </w:rPr>
      </w:pPr>
      <w:r>
        <w:rPr>
          <w:rFonts w:hint="eastAsia" w:ascii="宋体" w:hAnsi="宋体"/>
          <w:bCs/>
          <w:snapToGrid w:val="0"/>
          <w:color w:val="auto"/>
          <w:kern w:val="0"/>
          <w:sz w:val="24"/>
          <w:highlight w:val="none"/>
        </w:rPr>
        <w:t>2）“</w:t>
      </w:r>
      <w:r>
        <w:rPr>
          <w:rFonts w:hint="eastAsia" w:ascii="宋体" w:hAnsi="宋体"/>
          <w:snapToGrid w:val="0"/>
          <w:color w:val="auto"/>
          <w:kern w:val="0"/>
          <w:sz w:val="24"/>
          <w:highlight w:val="none"/>
        </w:rPr>
        <w:t>合法继承人”指工程竣工验收合格后，委托人依据规定，将工程移交给其承接使用的产权管理单位。在继承生效后，合法继承人享有委托人在本合同中的一切权利及承担相应的义务。</w:t>
      </w:r>
    </w:p>
    <w:p>
      <w:pPr>
        <w:adjustRightInd w:val="0"/>
        <w:snapToGrid w:val="0"/>
        <w:spacing w:line="44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（12）“总监理工程师代表”</w:t>
      </w:r>
      <w:r>
        <w:rPr>
          <w:rFonts w:hint="eastAsia" w:ascii="宋体" w:hAnsi="宋体"/>
          <w:snapToGrid w:val="0"/>
          <w:color w:val="auto"/>
          <w:kern w:val="0"/>
          <w:sz w:val="24"/>
          <w:highlight w:val="none"/>
        </w:rPr>
        <w:t>指</w:t>
      </w:r>
      <w:r>
        <w:rPr>
          <w:rFonts w:hint="eastAsia" w:ascii="宋体" w:hAnsi="宋体" w:cs="宋体"/>
          <w:snapToGrid w:val="0"/>
          <w:color w:val="auto"/>
          <w:kern w:val="0"/>
          <w:sz w:val="24"/>
          <w:highlight w:val="none"/>
        </w:rPr>
        <w:t>经监理人法定代表人同意，由总监理工程师书面授权，代表总监理工程师行使其部分职责和权力的项目监理机构中的监理工程师。</w:t>
      </w:r>
    </w:p>
    <w:p>
      <w:pPr>
        <w:adjustRightInd w:val="0"/>
        <w:snapToGrid w:val="0"/>
        <w:spacing w:line="44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（13）“监理规划”</w:t>
      </w:r>
      <w:r>
        <w:rPr>
          <w:rFonts w:hint="eastAsia" w:ascii="宋体" w:hAnsi="宋体"/>
          <w:snapToGrid w:val="0"/>
          <w:color w:val="auto"/>
          <w:kern w:val="0"/>
          <w:sz w:val="24"/>
          <w:highlight w:val="none"/>
        </w:rPr>
        <w:t>指</w:t>
      </w:r>
      <w:r>
        <w:rPr>
          <w:rFonts w:hint="eastAsia" w:ascii="宋体" w:hAnsi="宋体" w:cs="宋体"/>
          <w:snapToGrid w:val="0"/>
          <w:color w:val="auto"/>
          <w:kern w:val="0"/>
          <w:sz w:val="24"/>
          <w:highlight w:val="none"/>
        </w:rPr>
        <w:t>在总监理工程师的主持下编制、经监理人技术负责人批准，用来指导项目监理机构全面开展监理工作的指导性文件。</w:t>
      </w:r>
    </w:p>
    <w:p>
      <w:pPr>
        <w:adjustRightInd w:val="0"/>
        <w:snapToGrid w:val="0"/>
        <w:spacing w:line="44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（14）“监理实施细则”</w:t>
      </w:r>
      <w:r>
        <w:rPr>
          <w:rFonts w:hint="eastAsia" w:ascii="宋体" w:hAnsi="宋体"/>
          <w:snapToGrid w:val="0"/>
          <w:color w:val="auto"/>
          <w:kern w:val="0"/>
          <w:sz w:val="24"/>
          <w:highlight w:val="none"/>
        </w:rPr>
        <w:t>指</w:t>
      </w:r>
      <w:r>
        <w:rPr>
          <w:rFonts w:hint="eastAsia" w:ascii="宋体" w:hAnsi="宋体" w:cs="宋体"/>
          <w:snapToGrid w:val="0"/>
          <w:color w:val="auto"/>
          <w:kern w:val="0"/>
          <w:sz w:val="24"/>
          <w:highlight w:val="none"/>
        </w:rPr>
        <w:t>根据监理规划，由专业监理工程师编写，并经总监理工程师批准，针对工程项目中某一专业或某一方面监理工作的操作性文件。</w:t>
      </w:r>
    </w:p>
    <w:p>
      <w:pPr>
        <w:adjustRightInd w:val="0"/>
        <w:snapToGrid w:val="0"/>
        <w:spacing w:line="44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（15）“工地例会”</w:t>
      </w:r>
      <w:r>
        <w:rPr>
          <w:rFonts w:hint="eastAsia" w:ascii="宋体" w:hAnsi="宋体"/>
          <w:snapToGrid w:val="0"/>
          <w:color w:val="auto"/>
          <w:kern w:val="0"/>
          <w:sz w:val="24"/>
          <w:highlight w:val="none"/>
        </w:rPr>
        <w:t>指</w:t>
      </w:r>
      <w:r>
        <w:rPr>
          <w:rFonts w:hint="eastAsia" w:ascii="宋体" w:hAnsi="宋体" w:cs="宋体"/>
          <w:snapToGrid w:val="0"/>
          <w:color w:val="auto"/>
          <w:kern w:val="0"/>
          <w:sz w:val="24"/>
          <w:highlight w:val="none"/>
        </w:rPr>
        <w:t>在工程实施过程中针对工程质量、造价、进度、合同管理等事宜定期召开的，由建设有关单位参加的会议。</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cs="宋体"/>
          <w:snapToGrid w:val="0"/>
          <w:color w:val="auto"/>
          <w:kern w:val="0"/>
          <w:sz w:val="24"/>
          <w:highlight w:val="none"/>
        </w:rPr>
        <w:t>（16）“旁站”</w:t>
      </w:r>
      <w:r>
        <w:rPr>
          <w:rFonts w:hint="eastAsia" w:ascii="宋体" w:hAnsi="宋体"/>
          <w:snapToGrid w:val="0"/>
          <w:color w:val="auto"/>
          <w:kern w:val="0"/>
          <w:sz w:val="24"/>
          <w:highlight w:val="none"/>
        </w:rPr>
        <w:t>指</w:t>
      </w:r>
      <w:r>
        <w:rPr>
          <w:rFonts w:hint="eastAsia" w:ascii="宋体" w:hAnsi="宋体" w:cs="宋体"/>
          <w:snapToGrid w:val="0"/>
          <w:color w:val="auto"/>
          <w:kern w:val="0"/>
          <w:sz w:val="24"/>
          <w:highlight w:val="none"/>
        </w:rPr>
        <w:t>在关键部位或关键工序施工过程中，由监理人员在现场进行的监督活动。</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snapToGrid w:val="0"/>
          <w:color w:val="auto"/>
          <w:kern w:val="0"/>
          <w:sz w:val="24"/>
          <w:highlight w:val="none"/>
        </w:rPr>
        <w:t>（17）“</w:t>
      </w:r>
      <w:r>
        <w:rPr>
          <w:rFonts w:hint="eastAsia" w:ascii="宋体" w:hAnsi="宋体"/>
          <w:bCs/>
          <w:snapToGrid w:val="0"/>
          <w:color w:val="auto"/>
          <w:kern w:val="0"/>
          <w:sz w:val="24"/>
          <w:highlight w:val="none"/>
        </w:rPr>
        <w:t>节点工期”指在经委托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pPr>
        <w:adjustRightInd w:val="0"/>
        <w:snapToGrid w:val="0"/>
        <w:spacing w:line="440" w:lineRule="exact"/>
        <w:ind w:firstLine="480" w:firstLineChars="200"/>
        <w:rPr>
          <w:rFonts w:hint="eastAsia" w:ascii="宋体" w:hAnsi="宋体"/>
          <w:b/>
          <w:bCs/>
          <w:snapToGrid w:val="0"/>
          <w:color w:val="auto"/>
          <w:kern w:val="0"/>
          <w:sz w:val="24"/>
          <w:highlight w:val="none"/>
        </w:rPr>
      </w:pPr>
      <w:r>
        <w:rPr>
          <w:rFonts w:hint="eastAsia" w:ascii="宋体" w:hAnsi="宋体"/>
          <w:bCs/>
          <w:snapToGrid w:val="0"/>
          <w:color w:val="auto"/>
          <w:kern w:val="0"/>
          <w:sz w:val="24"/>
          <w:highlight w:val="none"/>
        </w:rPr>
        <w:t>（18）“通知”指合同中所提及的各方之间传达意思表示的方式，包括但不限于申请、报告、同意、答复、批准、指令、证书、决定，等等。除本合同专用条款有特别约定外，只有采用书面形式的通知才有效。</w:t>
      </w:r>
    </w:p>
    <w:p>
      <w:pPr>
        <w:adjustRightInd w:val="0"/>
        <w:snapToGrid w:val="0"/>
        <w:spacing w:line="440" w:lineRule="exact"/>
        <w:ind w:firstLine="482" w:firstLineChars="200"/>
        <w:rPr>
          <w:rFonts w:hint="eastAsia" w:ascii="宋体" w:hAnsi="宋体"/>
          <w:color w:val="auto"/>
          <w:sz w:val="24"/>
          <w:highlight w:val="none"/>
        </w:rPr>
      </w:pPr>
      <w:r>
        <w:rPr>
          <w:rFonts w:hint="eastAsia" w:ascii="宋体" w:hAnsi="宋体"/>
          <w:b/>
          <w:bCs/>
          <w:snapToGrid w:val="0"/>
          <w:color w:val="auto"/>
          <w:kern w:val="0"/>
          <w:sz w:val="24"/>
          <w:highlight w:val="none"/>
        </w:rPr>
        <w:t>第二条</w:t>
      </w:r>
      <w:r>
        <w:rPr>
          <w:rFonts w:hint="eastAsia" w:ascii="宋体" w:hAnsi="宋体"/>
          <w:b/>
          <w:snapToGrid w:val="0"/>
          <w:color w:val="auto"/>
          <w:kern w:val="0"/>
          <w:sz w:val="24"/>
          <w:highlight w:val="none"/>
        </w:rPr>
        <w:t xml:space="preserve"> 本合同适用的法律法规及监理依据</w:t>
      </w:r>
    </w:p>
    <w:p>
      <w:pPr>
        <w:numPr>
          <w:ilvl w:val="0"/>
          <w:numId w:val="3"/>
        </w:numPr>
        <w:adjustRightInd w:val="0"/>
        <w:snapToGrid w:val="0"/>
        <w:spacing w:line="440" w:lineRule="exact"/>
        <w:ind w:firstLine="480"/>
        <w:rPr>
          <w:rFonts w:hint="eastAsia" w:ascii="宋体" w:hAnsi="宋体"/>
          <w:color w:val="auto"/>
          <w:sz w:val="24"/>
          <w:highlight w:val="none"/>
        </w:rPr>
      </w:pPr>
      <w:r>
        <w:rPr>
          <w:rFonts w:hint="eastAsia" w:ascii="宋体" w:hAnsi="宋体"/>
          <w:color w:val="auto"/>
          <w:sz w:val="24"/>
          <w:highlight w:val="none"/>
        </w:rPr>
        <w:t>适用法规</w:t>
      </w:r>
    </w:p>
    <w:p>
      <w:pPr>
        <w:tabs>
          <w:tab w:val="left" w:pos="902"/>
          <w:tab w:val="left" w:pos="960"/>
        </w:tabs>
        <w:spacing w:line="440" w:lineRule="exact"/>
        <w:ind w:left="480" w:hanging="422"/>
        <w:rPr>
          <w:rFonts w:hint="eastAsia" w:ascii="宋体" w:hAnsi="宋体"/>
          <w:color w:val="auto"/>
          <w:sz w:val="24"/>
          <w:highlight w:val="none"/>
        </w:rPr>
      </w:pPr>
      <w:r>
        <w:rPr>
          <w:rFonts w:hint="eastAsia" w:ascii="宋体" w:hAnsi="宋体"/>
          <w:color w:val="auto"/>
          <w:sz w:val="24"/>
          <w:highlight w:val="none"/>
        </w:rPr>
        <w:t>1、《中华人民共和国民法典》、《中华人民共和国建筑法》及其他相关法律；</w:t>
      </w:r>
    </w:p>
    <w:p>
      <w:pPr>
        <w:tabs>
          <w:tab w:val="left" w:pos="902"/>
          <w:tab w:val="left" w:pos="960"/>
        </w:tabs>
        <w:spacing w:line="440" w:lineRule="exact"/>
        <w:ind w:left="480" w:hanging="422"/>
        <w:rPr>
          <w:rFonts w:hint="eastAsia" w:ascii="宋体" w:hAnsi="宋体"/>
          <w:color w:val="auto"/>
          <w:sz w:val="24"/>
          <w:highlight w:val="none"/>
        </w:rPr>
      </w:pPr>
      <w:r>
        <w:rPr>
          <w:rFonts w:hint="eastAsia" w:ascii="宋体" w:hAnsi="宋体"/>
          <w:color w:val="auto"/>
          <w:sz w:val="24"/>
          <w:highlight w:val="none"/>
        </w:rPr>
        <w:t>2、《建设工程质量管理条例》及其它有关的法规、条例、规章；</w:t>
      </w:r>
    </w:p>
    <w:p>
      <w:pPr>
        <w:tabs>
          <w:tab w:val="left" w:pos="902"/>
          <w:tab w:val="left" w:pos="960"/>
        </w:tabs>
        <w:spacing w:line="440" w:lineRule="exact"/>
        <w:ind w:left="480" w:hanging="422"/>
        <w:rPr>
          <w:rFonts w:hint="eastAsia" w:ascii="宋体" w:hAnsi="宋体"/>
          <w:color w:val="auto"/>
          <w:sz w:val="24"/>
          <w:highlight w:val="none"/>
        </w:rPr>
      </w:pPr>
      <w:r>
        <w:rPr>
          <w:rFonts w:hint="eastAsia" w:ascii="宋体" w:hAnsi="宋体"/>
          <w:color w:val="auto"/>
          <w:sz w:val="24"/>
          <w:highlight w:val="none"/>
        </w:rPr>
        <w:t>3、广东省及广州市有关工程建设管理方面的规定和办法。</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（二）监理依据</w:t>
      </w:r>
    </w:p>
    <w:p>
      <w:pPr>
        <w:numPr>
          <w:ilvl w:val="0"/>
          <w:numId w:val="4"/>
        </w:numPr>
        <w:spacing w:line="440" w:lineRule="exact"/>
        <w:rPr>
          <w:rFonts w:hint="eastAsia" w:ascii="宋体" w:hAnsi="宋体"/>
          <w:color w:val="auto"/>
          <w:sz w:val="24"/>
          <w:highlight w:val="none"/>
        </w:rPr>
      </w:pPr>
      <w:r>
        <w:rPr>
          <w:rFonts w:hint="eastAsia" w:ascii="宋体" w:hAnsi="宋体"/>
          <w:color w:val="auto"/>
          <w:sz w:val="24"/>
          <w:highlight w:val="none"/>
        </w:rPr>
        <w:t>本委托监理合同；</w:t>
      </w:r>
    </w:p>
    <w:p>
      <w:pPr>
        <w:numPr>
          <w:ilvl w:val="0"/>
          <w:numId w:val="4"/>
        </w:numPr>
        <w:spacing w:line="440" w:lineRule="exact"/>
        <w:rPr>
          <w:rFonts w:hint="eastAsia" w:ascii="宋体" w:hAnsi="宋体"/>
          <w:color w:val="auto"/>
          <w:sz w:val="24"/>
          <w:highlight w:val="none"/>
        </w:rPr>
      </w:pPr>
      <w:r>
        <w:rPr>
          <w:rFonts w:hint="eastAsia" w:ascii="宋体" w:hAnsi="宋体"/>
          <w:color w:val="auto"/>
          <w:sz w:val="24"/>
          <w:highlight w:val="none"/>
        </w:rPr>
        <w:t>委托人和承包人签订的合同及补充协议或备忘录;</w:t>
      </w:r>
    </w:p>
    <w:p>
      <w:pPr>
        <w:numPr>
          <w:ilvl w:val="0"/>
          <w:numId w:val="4"/>
        </w:numPr>
        <w:spacing w:line="440" w:lineRule="exact"/>
        <w:rPr>
          <w:rFonts w:hint="eastAsia" w:ascii="宋体" w:hAnsi="宋体"/>
          <w:color w:val="auto"/>
          <w:sz w:val="24"/>
          <w:highlight w:val="none"/>
        </w:rPr>
      </w:pPr>
      <w:r>
        <w:rPr>
          <w:rFonts w:hint="eastAsia" w:ascii="宋体" w:hAnsi="宋体"/>
          <w:color w:val="auto"/>
          <w:sz w:val="24"/>
          <w:highlight w:val="none"/>
        </w:rPr>
        <w:t>经委托人审查认可的本工程正式的工程地质勘察报告、施工图纸、说明以及会审记录、有关工程洽商的技术、施工洽商记录、设计修改和变更文件；</w:t>
      </w:r>
    </w:p>
    <w:p>
      <w:pPr>
        <w:numPr>
          <w:ilvl w:val="0"/>
          <w:numId w:val="4"/>
        </w:numPr>
        <w:spacing w:line="440" w:lineRule="exact"/>
        <w:rPr>
          <w:rFonts w:hint="eastAsia" w:ascii="宋体" w:hAnsi="宋体"/>
          <w:color w:val="auto"/>
          <w:sz w:val="24"/>
          <w:highlight w:val="none"/>
        </w:rPr>
      </w:pPr>
      <w:r>
        <w:rPr>
          <w:rFonts w:hint="eastAsia" w:ascii="宋体" w:hAnsi="宋体"/>
          <w:color w:val="auto"/>
          <w:sz w:val="24"/>
          <w:highlight w:val="none"/>
        </w:rPr>
        <w:t>省、市现行的有关工程预结算定额和文件；</w:t>
      </w:r>
    </w:p>
    <w:p>
      <w:pPr>
        <w:numPr>
          <w:ilvl w:val="0"/>
          <w:numId w:val="4"/>
        </w:numPr>
        <w:spacing w:line="440" w:lineRule="exact"/>
        <w:rPr>
          <w:rFonts w:hint="eastAsia" w:ascii="宋体" w:hAnsi="宋体"/>
          <w:color w:val="auto"/>
          <w:sz w:val="24"/>
          <w:highlight w:val="none"/>
        </w:rPr>
      </w:pPr>
      <w:r>
        <w:rPr>
          <w:rFonts w:hint="eastAsia" w:ascii="宋体" w:hAnsi="宋体"/>
          <w:color w:val="auto"/>
          <w:sz w:val="24"/>
          <w:highlight w:val="none"/>
        </w:rPr>
        <w:t>国家和广州地区现行的设计规范（规程）、建筑工程质量检验评定标准、施工和验收规范；</w:t>
      </w:r>
    </w:p>
    <w:p>
      <w:pPr>
        <w:numPr>
          <w:ilvl w:val="0"/>
          <w:numId w:val="4"/>
        </w:numPr>
        <w:spacing w:line="440" w:lineRule="exact"/>
        <w:rPr>
          <w:rFonts w:hint="eastAsia" w:ascii="宋体" w:hAnsi="宋体"/>
          <w:color w:val="auto"/>
          <w:sz w:val="24"/>
          <w:highlight w:val="none"/>
        </w:rPr>
      </w:pPr>
      <w:r>
        <w:rPr>
          <w:rFonts w:hint="eastAsia" w:ascii="宋体" w:hAnsi="宋体"/>
          <w:snapToGrid w:val="0"/>
          <w:color w:val="auto"/>
          <w:kern w:val="0"/>
          <w:sz w:val="24"/>
          <w:highlight w:val="none"/>
        </w:rPr>
        <w:t>《建设工程监理规范》（GB50319—2013）</w:t>
      </w:r>
    </w:p>
    <w:p>
      <w:pPr>
        <w:numPr>
          <w:ilvl w:val="0"/>
          <w:numId w:val="4"/>
        </w:numPr>
        <w:spacing w:line="440" w:lineRule="exact"/>
        <w:rPr>
          <w:rFonts w:hint="eastAsia" w:ascii="宋体" w:hAnsi="宋体"/>
          <w:color w:val="auto"/>
          <w:sz w:val="24"/>
          <w:highlight w:val="none"/>
        </w:rPr>
      </w:pPr>
      <w:r>
        <w:rPr>
          <w:rFonts w:hint="eastAsia" w:ascii="宋体" w:hAnsi="宋体"/>
          <w:color w:val="auto"/>
          <w:sz w:val="24"/>
          <w:highlight w:val="none"/>
        </w:rPr>
        <w:t>经委托人审批认可，由监理人编制的监理规划。</w:t>
      </w:r>
    </w:p>
    <w:p>
      <w:pPr>
        <w:adjustRightInd w:val="0"/>
        <w:snapToGrid w:val="0"/>
        <w:spacing w:line="440" w:lineRule="exact"/>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rPr>
        <w:t>第四条 监理范围、监理工作内容及监理机构</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（一）监理范围</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snapToGrid w:val="0"/>
          <w:color w:val="auto"/>
          <w:kern w:val="0"/>
          <w:sz w:val="24"/>
          <w:highlight w:val="none"/>
        </w:rPr>
        <w:t>1、包括但不限于以下内容：工程项目前期准备阶段（包括勘察设计报审、勘察、设计监理等）以及本工程项目的施工准备、施工、竣工结算、缺陷责任期、保修阶段的全过程监理及造价咨询（含进度款审核、变更签证造价审核、结算审核等造价咨询服务）等相关工作。</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2、除上述工作范围外，监理人还须按委托人的要求提前进场参与开工前期的准备和筹划工作，协助委托人制定工程管理办法、各参建方职责及有关事务性工作等。</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bCs/>
          <w:snapToGrid w:val="0"/>
          <w:color w:val="auto"/>
          <w:kern w:val="0"/>
          <w:sz w:val="24"/>
          <w:highlight w:val="none"/>
        </w:rPr>
        <w:t>3、监理服务期自中标通知书发出之日起，至本合同</w:t>
      </w:r>
      <w:r>
        <w:rPr>
          <w:rFonts w:hint="eastAsia" w:ascii="宋体" w:hAnsi="宋体"/>
          <w:snapToGrid w:val="0"/>
          <w:color w:val="auto"/>
          <w:kern w:val="0"/>
          <w:sz w:val="24"/>
          <w:highlight w:val="none"/>
        </w:rPr>
        <w:t>工程保修期结束且本合同工程结算金额经政府主管部门审定且双方的责任义务履行完毕时止（以后到日期为准）。</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（二）监理人监理工作内容</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1、建设工程监理一般规定：</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（1）实行总监理工程师负责制。</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（2）监理人应公正、独立、自主地开展监理工作，维护委托人的合法权益。</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snapToGrid w:val="0"/>
          <w:color w:val="auto"/>
          <w:kern w:val="0"/>
          <w:sz w:val="24"/>
          <w:highlight w:val="none"/>
        </w:rPr>
        <w:t>（3）监理人除应按《建设工程监理规范》（GB50319-2013）履行监理职责外，还应符合国家现行的有关强制性标准、规范的规定。</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2、负责施工准备阶段的监理工作，包括但不限于以下内容：</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（1）协助进行勘察设计报审、设计监理相关工作；</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2）参加设计交底，对图纸中存在的问题通过委托人向设计单位提出书面意见和建议，做好图纸会审记录并提交给委托人。如需实施工程变更签证，监理人需在实施相应变更签证2个月前向委托人提出（确属不可预见因素除外）；否则工程实施过程中每实施一项变更签证，监理人须按该变更签证工程价款的1%向委托人支付违约金。（说明：3000万以上项目适用）</w:t>
      </w:r>
    </w:p>
    <w:p>
      <w:pPr>
        <w:adjustRightInd w:val="0"/>
        <w:snapToGrid w:val="0"/>
        <w:spacing w:line="440" w:lineRule="exact"/>
        <w:ind w:firstLine="480" w:firstLineChars="200"/>
        <w:rPr>
          <w:rFonts w:hint="eastAsia" w:ascii="宋体" w:hAnsi="宋体"/>
          <w:strike/>
          <w:snapToGrid w:val="0"/>
          <w:color w:val="auto"/>
          <w:kern w:val="0"/>
          <w:sz w:val="24"/>
          <w:highlight w:val="none"/>
        </w:rPr>
      </w:pPr>
      <w:r>
        <w:rPr>
          <w:rFonts w:hint="eastAsia" w:ascii="宋体" w:hAnsi="宋体"/>
          <w:strike/>
          <w:snapToGrid w:val="0"/>
          <w:color w:val="auto"/>
          <w:kern w:val="0"/>
          <w:sz w:val="24"/>
          <w:highlight w:val="none"/>
        </w:rPr>
        <w:t>（2）参加设计交底，对图纸中存在的问题通过委托人向设计单位提出书面意见和建议，做好图纸会审记录并提交给委托人；（说明：3000万以下项目适用）</w:t>
      </w:r>
    </w:p>
    <w:p>
      <w:pPr>
        <w:adjustRightInd w:val="0"/>
        <w:snapToGrid w:val="0"/>
        <w:spacing w:line="440" w:lineRule="exact"/>
        <w:ind w:firstLine="480" w:firstLineChars="200"/>
        <w:rPr>
          <w:rFonts w:hint="eastAsia" w:ascii="宋体" w:hAnsi="宋体"/>
          <w:color w:val="auto"/>
          <w:sz w:val="24"/>
          <w:highlight w:val="none"/>
        </w:rPr>
      </w:pPr>
      <w:r>
        <w:rPr>
          <w:rFonts w:hint="eastAsia" w:ascii="宋体" w:hAnsi="宋体"/>
          <w:snapToGrid w:val="0"/>
          <w:color w:val="auto"/>
          <w:kern w:val="0"/>
          <w:sz w:val="24"/>
          <w:highlight w:val="none"/>
        </w:rPr>
        <w:t>（3）审查承包人报送的施工组织设计(方案)；制定监理规划及监理实施细则并报委托人审定。</w:t>
      </w:r>
    </w:p>
    <w:p>
      <w:pPr>
        <w:adjustRightInd w:val="0"/>
        <w:snapToGrid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（4）负责协调承包人进场前的现场准备和制定勘察清障方案，为承包人进场制定前期准备方案并组织实施。</w:t>
      </w:r>
    </w:p>
    <w:p>
      <w:pPr>
        <w:adjustRightInd w:val="0"/>
        <w:snapToGrid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（5）审查由承包人编制，并经承包人的技术部门审批盖章的施工组织设计、施工方案及施工进度计划，并督促检查实施；协助审批各单项工程开工报告。</w:t>
      </w:r>
    </w:p>
    <w:p>
      <w:pPr>
        <w:adjustRightInd w:val="0"/>
        <w:snapToGrid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（6）审查承包人及委托人提供的材料和设备清单及其所列的规格与质量。</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color w:val="auto"/>
          <w:sz w:val="24"/>
          <w:highlight w:val="none"/>
        </w:rPr>
        <w:t>3、施工阶段的监理工作，包括但不限于以下内容：</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w:t>
      </w:r>
      <w:r>
        <w:rPr>
          <w:rFonts w:hint="eastAsia" w:ascii="宋体" w:hAnsi="宋体"/>
          <w:color w:val="auto"/>
          <w:sz w:val="24"/>
          <w:highlight w:val="none"/>
        </w:rPr>
        <w:t>督促承包人严格执行合同和严格按照国家技术规范、标准、地方建筑安装规程、设计图纸文件的要求进行施工，并检查其实施情况；核查施工过程中的主要部位、环节以及隐蔽工程的施工验收签证；严格控制工程质量及安全，发现工程质量、安全问题，立即责令相关单位整改，并通知委托人。</w:t>
      </w:r>
    </w:p>
    <w:p>
      <w:pPr>
        <w:adjustRightInd w:val="0"/>
        <w:snapToGrid w:val="0"/>
        <w:spacing w:line="440" w:lineRule="exact"/>
        <w:ind w:firstLine="480" w:firstLineChars="200"/>
        <w:rPr>
          <w:rFonts w:hint="eastAsia" w:ascii="宋体" w:hAnsi="宋体"/>
          <w:color w:val="auto"/>
          <w:sz w:val="24"/>
          <w:highlight w:val="none"/>
        </w:rPr>
      </w:pPr>
      <w:r>
        <w:rPr>
          <w:rFonts w:hint="eastAsia" w:ascii="宋体" w:hAnsi="宋体"/>
          <w:snapToGrid w:val="0"/>
          <w:color w:val="auto"/>
          <w:kern w:val="0"/>
          <w:sz w:val="24"/>
          <w:highlight w:val="none"/>
        </w:rPr>
        <w:t>（2）督促承包人严格按进度计划实施，</w:t>
      </w:r>
      <w:r>
        <w:rPr>
          <w:rFonts w:hint="eastAsia" w:ascii="宋体" w:hAnsi="宋体"/>
          <w:color w:val="auto"/>
          <w:sz w:val="24"/>
          <w:highlight w:val="none"/>
        </w:rPr>
        <w:t>检查承包人填报的旬、月、季等报表，提出监理意见，控制工程进度。</w:t>
      </w:r>
      <w:r>
        <w:rPr>
          <w:rFonts w:hint="eastAsia" w:ascii="宋体" w:hAnsi="宋体"/>
          <w:snapToGrid w:val="0"/>
          <w:color w:val="auto"/>
          <w:kern w:val="0"/>
          <w:sz w:val="24"/>
          <w:highlight w:val="none"/>
        </w:rPr>
        <w:t>在施工过程中，当承包人对已批准的施工组织设计进行调整、补充或变动时，应经专业监理工程师审查，并应由总监理工程师签认。发现施工单位进度落后的，应督促施工单位采取有效措施，防止工期延误事件发生。</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color w:val="auto"/>
          <w:sz w:val="24"/>
          <w:highlight w:val="none"/>
        </w:rPr>
        <w:t>（3）对用于本工程的主要材料、设备等进行检查，检验，</w:t>
      </w:r>
      <w:r>
        <w:rPr>
          <w:rFonts w:hint="eastAsia" w:ascii="宋体" w:hAnsi="宋体"/>
          <w:snapToGrid w:val="0"/>
          <w:color w:val="auto"/>
          <w:kern w:val="0"/>
          <w:sz w:val="24"/>
          <w:highlight w:val="none"/>
        </w:rPr>
        <w:t>对未经监理人员验收或验收不合格的工程材料、构配件、设备，监理人员应拒绝签认，并应签发监理工程师通知单，书面通知承包人限期将不合格的工程材料、构配件、设备撤出现场。</w:t>
      </w:r>
    </w:p>
    <w:p>
      <w:pPr>
        <w:adjustRightInd w:val="0"/>
        <w:snapToGrid w:val="0"/>
        <w:spacing w:line="440" w:lineRule="exact"/>
        <w:ind w:firstLine="480" w:firstLineChars="200"/>
        <w:rPr>
          <w:rFonts w:hint="eastAsia" w:ascii="宋体" w:hAnsi="宋体" w:cs="Arial"/>
          <w:snapToGrid w:val="0"/>
          <w:color w:val="auto"/>
          <w:kern w:val="0"/>
          <w:sz w:val="24"/>
          <w:highlight w:val="none"/>
        </w:rPr>
      </w:pPr>
      <w:r>
        <w:rPr>
          <w:rFonts w:hint="eastAsia" w:ascii="宋体" w:hAnsi="宋体"/>
          <w:snapToGrid w:val="0"/>
          <w:color w:val="auto"/>
          <w:kern w:val="0"/>
          <w:sz w:val="24"/>
          <w:highlight w:val="none"/>
        </w:rPr>
        <w:t>（4）总监理工程师应安排监理人员对施工过程进行巡视和检查。对</w:t>
      </w:r>
      <w:r>
        <w:rPr>
          <w:rFonts w:ascii="宋体" w:hAnsi="宋体" w:cs="Arial"/>
          <w:snapToGrid w:val="0"/>
          <w:color w:val="auto"/>
          <w:kern w:val="0"/>
          <w:sz w:val="24"/>
          <w:highlight w:val="none"/>
        </w:rPr>
        <w:t>基础工程</w:t>
      </w:r>
      <w:r>
        <w:rPr>
          <w:rFonts w:hint="eastAsia" w:ascii="宋体" w:hAnsi="宋体" w:cs="Arial"/>
          <w:snapToGrid w:val="0"/>
          <w:color w:val="auto"/>
          <w:kern w:val="0"/>
          <w:sz w:val="24"/>
          <w:highlight w:val="none"/>
        </w:rPr>
        <w:t>中</w:t>
      </w:r>
      <w:r>
        <w:rPr>
          <w:rFonts w:ascii="宋体" w:hAnsi="宋体" w:cs="Arial"/>
          <w:snapToGrid w:val="0"/>
          <w:color w:val="auto"/>
          <w:kern w:val="0"/>
          <w:sz w:val="24"/>
          <w:highlight w:val="none"/>
        </w:rPr>
        <w:t>土方回填，混凝土灌注桩浇筑，地下连续墙、土钉墙、后浇带及其他结构混凝土、防水混凝土浇筑，卷材防水层细部构造处理，钢结构安装</w:t>
      </w:r>
      <w:r>
        <w:rPr>
          <w:rFonts w:hint="eastAsia" w:ascii="宋体" w:hAnsi="宋体" w:cs="Arial"/>
          <w:snapToGrid w:val="0"/>
          <w:color w:val="auto"/>
          <w:kern w:val="0"/>
          <w:sz w:val="24"/>
          <w:highlight w:val="none"/>
        </w:rPr>
        <w:t>和</w:t>
      </w:r>
      <w:r>
        <w:rPr>
          <w:rFonts w:ascii="宋体" w:hAnsi="宋体" w:cs="Arial"/>
          <w:snapToGrid w:val="0"/>
          <w:color w:val="auto"/>
          <w:kern w:val="0"/>
          <w:sz w:val="24"/>
          <w:highlight w:val="none"/>
        </w:rPr>
        <w:t>主体结构工程</w:t>
      </w:r>
      <w:r>
        <w:rPr>
          <w:rFonts w:hint="eastAsia" w:ascii="宋体" w:hAnsi="宋体" w:cs="Arial"/>
          <w:snapToGrid w:val="0"/>
          <w:color w:val="auto"/>
          <w:kern w:val="0"/>
          <w:sz w:val="24"/>
          <w:highlight w:val="none"/>
        </w:rPr>
        <w:t>中</w:t>
      </w:r>
      <w:r>
        <w:rPr>
          <w:rFonts w:ascii="宋体" w:hAnsi="宋体" w:cs="Arial"/>
          <w:snapToGrid w:val="0"/>
          <w:color w:val="auto"/>
          <w:kern w:val="0"/>
          <w:sz w:val="24"/>
          <w:highlight w:val="none"/>
        </w:rPr>
        <w:t>梁柱节点钢筋隐蔽过程，混凝土浇筑，预应力张拉，装配式结构安装，钢结构安装，网架结构安装，索膜安装</w:t>
      </w:r>
      <w:r>
        <w:rPr>
          <w:rFonts w:hint="eastAsia" w:ascii="宋体" w:hAnsi="宋体" w:cs="Arial"/>
          <w:snapToGrid w:val="0"/>
          <w:color w:val="auto"/>
          <w:kern w:val="0"/>
          <w:sz w:val="24"/>
          <w:highlight w:val="none"/>
        </w:rPr>
        <w:t>等，</w:t>
      </w:r>
      <w:r>
        <w:rPr>
          <w:rFonts w:hint="eastAsia" w:ascii="宋体" w:hAnsi="宋体"/>
          <w:snapToGrid w:val="0"/>
          <w:color w:val="auto"/>
          <w:kern w:val="0"/>
          <w:sz w:val="24"/>
          <w:highlight w:val="none"/>
        </w:rPr>
        <w:t>应安排监理员进行旁站</w:t>
      </w:r>
      <w:r>
        <w:rPr>
          <w:rFonts w:hint="eastAsia" w:ascii="宋体" w:hAnsi="宋体" w:cs="Arial"/>
          <w:snapToGrid w:val="0"/>
          <w:color w:val="auto"/>
          <w:kern w:val="0"/>
          <w:sz w:val="24"/>
          <w:highlight w:val="none"/>
        </w:rPr>
        <w:t>，</w:t>
      </w:r>
      <w:r>
        <w:rPr>
          <w:rFonts w:ascii="宋体" w:hAnsi="宋体" w:cs="Arial"/>
          <w:snapToGrid w:val="0"/>
          <w:color w:val="auto"/>
          <w:kern w:val="0"/>
          <w:sz w:val="24"/>
          <w:highlight w:val="none"/>
        </w:rPr>
        <w:t>做好旁站监理记录和监理日记，保存旁站监理原始资料。旁站监理人员应当认真履行职责，对需要实施旁站监理的关键部位、关键工序在施工现场跟班监督，及时发现和处理旁站监理过程中出现的问题，</w:t>
      </w:r>
      <w:r>
        <w:rPr>
          <w:rFonts w:hint="eastAsia" w:ascii="宋体" w:hAnsi="宋体" w:cs="Arial"/>
          <w:snapToGrid w:val="0"/>
          <w:color w:val="auto"/>
          <w:kern w:val="0"/>
          <w:sz w:val="24"/>
          <w:highlight w:val="none"/>
        </w:rPr>
        <w:t>责令施工企业进行整改</w:t>
      </w:r>
      <w:r>
        <w:rPr>
          <w:rFonts w:ascii="宋体" w:hAnsi="宋体" w:cs="Arial"/>
          <w:snapToGrid w:val="0"/>
          <w:color w:val="auto"/>
          <w:kern w:val="0"/>
          <w:sz w:val="24"/>
          <w:highlight w:val="none"/>
        </w:rPr>
        <w:t>。</w:t>
      </w:r>
    </w:p>
    <w:p>
      <w:pPr>
        <w:adjustRightInd w:val="0"/>
        <w:snapToGrid w:val="0"/>
        <w:spacing w:line="440" w:lineRule="exact"/>
        <w:ind w:firstLine="480" w:firstLineChars="200"/>
        <w:rPr>
          <w:rFonts w:hint="eastAsia" w:ascii="宋体" w:hAnsi="宋体" w:cs="Arial"/>
          <w:snapToGrid w:val="0"/>
          <w:color w:val="auto"/>
          <w:kern w:val="0"/>
          <w:sz w:val="24"/>
          <w:highlight w:val="none"/>
        </w:rPr>
      </w:pPr>
      <w:r>
        <w:rPr>
          <w:rFonts w:hint="eastAsia" w:ascii="宋体" w:hAnsi="宋体"/>
          <w:snapToGrid w:val="0"/>
          <w:color w:val="auto"/>
          <w:kern w:val="0"/>
          <w:sz w:val="24"/>
          <w:highlight w:val="none"/>
        </w:rPr>
        <w:t>（5）根据承包人报送的隐蔽工程报验申请表和自检结果进行现场检查，符合要求予以</w:t>
      </w:r>
      <w:r>
        <w:rPr>
          <w:rFonts w:hint="eastAsia" w:ascii="宋体" w:hAnsi="宋体" w:cs="Arial"/>
          <w:snapToGrid w:val="0"/>
          <w:color w:val="auto"/>
          <w:kern w:val="0"/>
          <w:sz w:val="24"/>
          <w:highlight w:val="none"/>
        </w:rPr>
        <w:t>签认。</w:t>
      </w:r>
    </w:p>
    <w:p>
      <w:pPr>
        <w:adjustRightInd w:val="0"/>
        <w:snapToGrid w:val="0"/>
        <w:spacing w:line="440" w:lineRule="exact"/>
        <w:ind w:firstLine="480" w:firstLineChars="200"/>
        <w:rPr>
          <w:rFonts w:hint="eastAsia" w:ascii="宋体" w:hAnsi="宋体" w:cs="Arial"/>
          <w:snapToGrid w:val="0"/>
          <w:color w:val="auto"/>
          <w:kern w:val="0"/>
          <w:sz w:val="24"/>
          <w:highlight w:val="none"/>
        </w:rPr>
      </w:pPr>
      <w:r>
        <w:rPr>
          <w:rFonts w:hint="eastAsia" w:ascii="宋体" w:hAnsi="宋体" w:cs="Arial"/>
          <w:snapToGrid w:val="0"/>
          <w:color w:val="auto"/>
          <w:kern w:val="0"/>
          <w:sz w:val="24"/>
          <w:highlight w:val="none"/>
        </w:rPr>
        <w:t>（6）对工程发生质量、安全事故按相关规定保护好现场并及时处理，向委托人提交有关工程质量、安全事故的书面报告，并应将完整的事故处理记录整理归档。</w:t>
      </w:r>
    </w:p>
    <w:p>
      <w:pPr>
        <w:adjustRightInd w:val="0"/>
        <w:snapToGrid w:val="0"/>
        <w:spacing w:line="440" w:lineRule="exact"/>
        <w:ind w:firstLine="480" w:firstLineChars="200"/>
        <w:rPr>
          <w:rFonts w:hint="eastAsia" w:ascii="宋体" w:hAnsi="宋体" w:cs="Arial"/>
          <w:snapToGrid w:val="0"/>
          <w:color w:val="auto"/>
          <w:kern w:val="0"/>
          <w:sz w:val="24"/>
          <w:highlight w:val="none"/>
        </w:rPr>
      </w:pPr>
      <w:r>
        <w:rPr>
          <w:rFonts w:hint="eastAsia" w:ascii="宋体" w:hAnsi="宋体" w:cs="Arial"/>
          <w:snapToGrid w:val="0"/>
          <w:color w:val="auto"/>
          <w:kern w:val="0"/>
          <w:sz w:val="24"/>
          <w:highlight w:val="none"/>
        </w:rPr>
        <w:t>（7）根据《广州市建设工程文明施工管理规定》（广州市人民政府令第62号）的规定，监理单位在对本工程实施监理的时候，应当履行下列管理责任：</w:t>
      </w:r>
    </w:p>
    <w:p>
      <w:pPr>
        <w:adjustRightInd w:val="0"/>
        <w:snapToGrid w:val="0"/>
        <w:spacing w:line="440" w:lineRule="exact"/>
        <w:ind w:firstLine="480" w:firstLineChars="200"/>
        <w:rPr>
          <w:rFonts w:hint="eastAsia" w:ascii="宋体" w:hAnsi="宋体" w:cs="Arial"/>
          <w:snapToGrid w:val="0"/>
          <w:color w:val="auto"/>
          <w:kern w:val="0"/>
          <w:sz w:val="24"/>
          <w:highlight w:val="none"/>
        </w:rPr>
      </w:pPr>
      <w:r>
        <w:rPr>
          <w:rFonts w:hint="eastAsia" w:ascii="宋体" w:hAnsi="宋体" w:cs="Arial"/>
          <w:snapToGrid w:val="0"/>
          <w:color w:val="auto"/>
          <w:kern w:val="0"/>
          <w:sz w:val="24"/>
          <w:highlight w:val="none"/>
        </w:rPr>
        <w:t>①审核施工单位拟定的施工组织设计文件，督促施工单位落实文明施工管理措施，审核确认施工单位文明施工措施费用使用情况。</w:t>
      </w:r>
    </w:p>
    <w:p>
      <w:pPr>
        <w:adjustRightInd w:val="0"/>
        <w:snapToGrid w:val="0"/>
        <w:spacing w:line="440" w:lineRule="exact"/>
        <w:ind w:firstLine="480" w:firstLineChars="200"/>
        <w:rPr>
          <w:rFonts w:hint="eastAsia" w:ascii="宋体" w:hAnsi="宋体" w:cs="Arial"/>
          <w:snapToGrid w:val="0"/>
          <w:color w:val="auto"/>
          <w:kern w:val="0"/>
          <w:sz w:val="24"/>
          <w:highlight w:val="none"/>
        </w:rPr>
      </w:pPr>
      <w:r>
        <w:rPr>
          <w:rFonts w:hint="eastAsia" w:ascii="宋体" w:hAnsi="宋体" w:cs="Arial"/>
          <w:snapToGrid w:val="0"/>
          <w:color w:val="auto"/>
          <w:kern w:val="0"/>
          <w:sz w:val="24"/>
          <w:highlight w:val="none"/>
        </w:rPr>
        <w:t>②实施监理过程中，发现施工单位有违反文明施工管理规定的，应当要求施工单位整改；施工单位拒不整改的，应当要求施工单位暂停施工，并向建设单位报告。</w:t>
      </w:r>
    </w:p>
    <w:p>
      <w:pPr>
        <w:adjustRightInd w:val="0"/>
        <w:snapToGrid w:val="0"/>
        <w:spacing w:line="440" w:lineRule="exact"/>
        <w:ind w:firstLine="480" w:firstLineChars="200"/>
        <w:rPr>
          <w:rFonts w:hint="eastAsia" w:ascii="宋体" w:hAnsi="宋体" w:cs="Arial"/>
          <w:snapToGrid w:val="0"/>
          <w:color w:val="auto"/>
          <w:kern w:val="0"/>
          <w:sz w:val="24"/>
          <w:highlight w:val="none"/>
        </w:rPr>
      </w:pPr>
      <w:r>
        <w:rPr>
          <w:rFonts w:hint="eastAsia" w:ascii="宋体" w:hAnsi="宋体" w:cs="Arial"/>
          <w:snapToGrid w:val="0"/>
          <w:color w:val="auto"/>
          <w:kern w:val="0"/>
          <w:sz w:val="24"/>
          <w:highlight w:val="none"/>
        </w:rPr>
        <w:t>③施工单位违反文明施工管理规定拒不整改或者不停止施工的，及时向工程行政管理部门报告。</w:t>
      </w:r>
    </w:p>
    <w:p>
      <w:pPr>
        <w:numPr>
          <w:ilvl w:val="0"/>
          <w:numId w:val="5"/>
        </w:numPr>
        <w:adjustRightInd w:val="0"/>
        <w:snapToGrid w:val="0"/>
        <w:spacing w:line="440" w:lineRule="exact"/>
        <w:ind w:firstLine="480" w:firstLineChars="200"/>
        <w:rPr>
          <w:rFonts w:hint="eastAsia" w:ascii="宋体" w:hAnsi="宋体" w:cs="Arial"/>
          <w:snapToGrid w:val="0"/>
          <w:color w:val="auto"/>
          <w:kern w:val="0"/>
          <w:sz w:val="24"/>
          <w:highlight w:val="none"/>
        </w:rPr>
      </w:pPr>
      <w:r>
        <w:rPr>
          <w:rFonts w:hint="eastAsia" w:ascii="宋体" w:hAnsi="宋体" w:cs="Arial"/>
          <w:snapToGrid w:val="0"/>
          <w:color w:val="auto"/>
          <w:kern w:val="0"/>
          <w:sz w:val="24"/>
          <w:highlight w:val="none"/>
        </w:rPr>
        <w:t>根据《广州市建筑施工实名制管理办法》和《广州市建设领域工人工资支付分账管理实施细则》</w:t>
      </w:r>
      <w:r>
        <w:rPr>
          <w:rFonts w:hint="eastAsia" w:ascii="宋体" w:hAnsi="宋体" w:cs="Arial"/>
          <w:snapToGrid w:val="0"/>
          <w:color w:val="auto"/>
          <w:kern w:val="0"/>
          <w:sz w:val="24"/>
          <w:highlight w:val="none"/>
          <w:lang w:eastAsia="zh-CN"/>
        </w:rPr>
        <w:t>、</w:t>
      </w:r>
      <w:r>
        <w:rPr>
          <w:rFonts w:ascii="宋体" w:hAnsi="宋体" w:eastAsia="宋体" w:cs="宋体"/>
          <w:color w:val="auto"/>
          <w:sz w:val="24"/>
          <w:szCs w:val="24"/>
          <w:highlight w:val="none"/>
        </w:rPr>
        <w:t>《广州市根治拖欠农民工工资工作领导小组办公室关于广州市建设领域工程项目全面实施农民工工资总包代发制度的通知》</w:t>
      </w:r>
      <w:r>
        <w:rPr>
          <w:rFonts w:hint="eastAsia" w:ascii="宋体" w:hAnsi="宋体" w:cs="Arial"/>
          <w:snapToGrid w:val="0"/>
          <w:color w:val="auto"/>
          <w:kern w:val="0"/>
          <w:sz w:val="24"/>
          <w:highlight w:val="none"/>
        </w:rPr>
        <w:t>的规定，监理单位在对本工程实施监理的时候，应当履行下列管理责任：</w:t>
      </w:r>
    </w:p>
    <w:p>
      <w:pPr>
        <w:adjustRightInd w:val="0"/>
        <w:snapToGrid w:val="0"/>
        <w:spacing w:line="440" w:lineRule="exact"/>
        <w:ind w:firstLine="480"/>
        <w:rPr>
          <w:rFonts w:hint="eastAsia" w:ascii="宋体" w:hAnsi="宋体" w:cs="Arial"/>
          <w:snapToGrid w:val="0"/>
          <w:color w:val="auto"/>
          <w:kern w:val="0"/>
          <w:sz w:val="24"/>
          <w:highlight w:val="none"/>
        </w:rPr>
      </w:pPr>
      <w:r>
        <w:rPr>
          <w:rFonts w:hint="eastAsia" w:ascii="宋体" w:hAnsi="宋体" w:cs="Arial"/>
          <w:snapToGrid w:val="0"/>
          <w:color w:val="auto"/>
          <w:kern w:val="0"/>
          <w:sz w:val="24"/>
          <w:highlight w:val="none"/>
        </w:rPr>
        <w:t>①督促施工单位落实实名制</w:t>
      </w:r>
      <w:r>
        <w:rPr>
          <w:rFonts w:hint="eastAsia" w:ascii="宋体" w:hAnsi="宋体" w:cs="Arial"/>
          <w:snapToGrid w:val="0"/>
          <w:color w:val="auto"/>
          <w:kern w:val="0"/>
          <w:sz w:val="24"/>
          <w:highlight w:val="none"/>
          <w:lang w:eastAsia="zh-CN"/>
        </w:rPr>
        <w:t>、</w:t>
      </w:r>
      <w:r>
        <w:rPr>
          <w:rFonts w:hint="eastAsia" w:ascii="宋体" w:hAnsi="宋体" w:cs="Arial"/>
          <w:snapToGrid w:val="0"/>
          <w:color w:val="auto"/>
          <w:kern w:val="0"/>
          <w:sz w:val="24"/>
          <w:highlight w:val="none"/>
        </w:rPr>
        <w:t>工人工资分账管理</w:t>
      </w:r>
      <w:r>
        <w:rPr>
          <w:rFonts w:hint="eastAsia" w:ascii="宋体" w:hAnsi="宋体" w:cs="Arial"/>
          <w:snapToGrid w:val="0"/>
          <w:color w:val="auto"/>
          <w:kern w:val="0"/>
          <w:sz w:val="24"/>
          <w:highlight w:val="none"/>
          <w:lang w:eastAsia="zh-CN"/>
        </w:rPr>
        <w:t>及总承包单位代发分包单位工人工资等</w:t>
      </w:r>
      <w:r>
        <w:rPr>
          <w:rFonts w:hint="eastAsia" w:ascii="宋体" w:hAnsi="宋体" w:cs="Arial"/>
          <w:snapToGrid w:val="0"/>
          <w:color w:val="auto"/>
          <w:kern w:val="0"/>
          <w:sz w:val="24"/>
          <w:highlight w:val="none"/>
        </w:rPr>
        <w:t>制度，如施工单位未按规定执行的，应当要求施工单位整改；施工单位拒不整改的，须立即向建设业主及工程行政管理部门报告。</w:t>
      </w:r>
    </w:p>
    <w:p>
      <w:pPr>
        <w:adjustRightInd w:val="0"/>
        <w:snapToGrid w:val="0"/>
        <w:spacing w:line="440" w:lineRule="exact"/>
        <w:ind w:firstLine="480"/>
        <w:rPr>
          <w:rFonts w:hint="eastAsia" w:ascii="宋体" w:hAnsi="宋体" w:cs="Arial"/>
          <w:snapToGrid w:val="0"/>
          <w:color w:val="auto"/>
          <w:kern w:val="0"/>
          <w:sz w:val="24"/>
          <w:highlight w:val="none"/>
        </w:rPr>
      </w:pPr>
      <w:r>
        <w:rPr>
          <w:rFonts w:hint="eastAsia" w:ascii="宋体" w:hAnsi="宋体" w:cs="Arial"/>
          <w:snapToGrid w:val="0"/>
          <w:color w:val="auto"/>
          <w:kern w:val="0"/>
          <w:sz w:val="24"/>
          <w:highlight w:val="none"/>
        </w:rPr>
        <w:t>②审核施工单位报送的工人考勤、工资结算和支付等管理台账。如工人工资支付账户内资金少于应付支付工人工资的，监理单位应督促施工单位及时补足，确保工人工资按时足额支付。</w:t>
      </w:r>
    </w:p>
    <w:p>
      <w:pPr>
        <w:adjustRightInd w:val="0"/>
        <w:snapToGrid w:val="0"/>
        <w:spacing w:line="440" w:lineRule="exact"/>
        <w:ind w:firstLine="480"/>
        <w:rPr>
          <w:rFonts w:hint="eastAsia" w:ascii="宋体" w:hAnsi="宋体" w:cs="Arial"/>
          <w:snapToGrid w:val="0"/>
          <w:color w:val="auto"/>
          <w:kern w:val="0"/>
          <w:sz w:val="24"/>
          <w:highlight w:val="none"/>
        </w:rPr>
      </w:pPr>
      <w:r>
        <w:rPr>
          <w:rFonts w:hint="eastAsia" w:ascii="宋体" w:hAnsi="宋体" w:cs="Arial"/>
          <w:snapToGrid w:val="0"/>
          <w:color w:val="auto"/>
          <w:kern w:val="0"/>
          <w:sz w:val="24"/>
          <w:highlight w:val="none"/>
        </w:rPr>
        <w:t>③实施监理过程中，发现施工单位违反上述规定，存在拖欠工人工资、工人工资支付信息与实名制登记的用工信息严重不符、约定的工程进度款中的工人工资款比例低于参照比例下限、工资支付专用账户发生异常情况等，应当要求施工单位立即整改并及时向建设业主报告；如发现施工单位转包或者违法分包造成拖欠工人工资的，须立即上报建设业主及工程行政管理部门严肃处理。</w:t>
      </w:r>
    </w:p>
    <w:p>
      <w:pPr>
        <w:adjustRightInd w:val="0"/>
        <w:snapToGrid w:val="0"/>
        <w:spacing w:line="440" w:lineRule="exact"/>
        <w:ind w:firstLine="480"/>
        <w:rPr>
          <w:rFonts w:hint="eastAsia" w:ascii="宋体" w:hAnsi="宋体" w:cs="Arial"/>
          <w:snapToGrid w:val="0"/>
          <w:color w:val="auto"/>
          <w:kern w:val="0"/>
          <w:sz w:val="24"/>
          <w:highlight w:val="none"/>
        </w:rPr>
      </w:pPr>
      <w:r>
        <w:rPr>
          <w:rFonts w:hint="eastAsia" w:ascii="宋体" w:hAnsi="宋体" w:cs="Arial"/>
          <w:snapToGrid w:val="0"/>
          <w:color w:val="auto"/>
          <w:kern w:val="0"/>
          <w:sz w:val="24"/>
          <w:highlight w:val="none"/>
        </w:rPr>
        <w:t>④审核确认工程完工及施工单位结清工人工资的情况，配合施工单位办理工人工资支付专用账户撤销手续。</w:t>
      </w:r>
    </w:p>
    <w:p>
      <w:pPr>
        <w:adjustRightInd w:val="0"/>
        <w:snapToGrid w:val="0"/>
        <w:spacing w:line="440" w:lineRule="exact"/>
        <w:ind w:firstLine="480" w:firstLineChars="200"/>
        <w:rPr>
          <w:rFonts w:hint="eastAsia" w:ascii="宋体" w:hAnsi="宋体" w:cs="Arial"/>
          <w:snapToGrid w:val="0"/>
          <w:color w:val="auto"/>
          <w:kern w:val="0"/>
          <w:sz w:val="24"/>
          <w:highlight w:val="none"/>
        </w:rPr>
      </w:pPr>
      <w:r>
        <w:rPr>
          <w:rFonts w:hint="eastAsia" w:ascii="宋体" w:hAnsi="宋体" w:cs="Arial"/>
          <w:snapToGrid w:val="0"/>
          <w:color w:val="auto"/>
          <w:kern w:val="0"/>
          <w:sz w:val="24"/>
          <w:highlight w:val="none"/>
        </w:rPr>
        <w:t>4、监理人应严格按广州市、黄埔区有关施工现场余泥渣土排放、建筑垃圾运输管理、市容卫生、文明施工管理规定的标准和要求，加强对承包人的监督和检查。监理人必须对施工承包人的土石方专业工程分包合同、建筑垃圾运输合同进行备案和跟踪管理。检查发现问题，应立即发出监理通知予以制止。监理人还必须审查余泥渣土、建筑垃圾运输单位的资质，发现问题立即予以制止，并同时向发包人、建设主管部门、余泥渣土排放主管部门及城管部门一并报告。监理人对每台出泥运输车应当现场做好出泥登记和双方签名确认，以供城市管理部门和建设主管部门随时抽查。</w:t>
      </w:r>
    </w:p>
    <w:p>
      <w:pPr>
        <w:adjustRightInd w:val="0"/>
        <w:snapToGrid w:val="0"/>
        <w:spacing w:line="440" w:lineRule="exact"/>
        <w:ind w:firstLine="480" w:firstLineChars="200"/>
        <w:rPr>
          <w:rFonts w:hint="eastAsia" w:ascii="宋体" w:hAnsi="宋体" w:cs="Arial"/>
          <w:snapToGrid w:val="0"/>
          <w:color w:val="auto"/>
          <w:kern w:val="0"/>
          <w:sz w:val="24"/>
          <w:highlight w:val="none"/>
        </w:rPr>
      </w:pPr>
      <w:r>
        <w:rPr>
          <w:rFonts w:hint="eastAsia" w:ascii="宋体" w:hAnsi="宋体" w:cs="Arial"/>
          <w:snapToGrid w:val="0"/>
          <w:color w:val="auto"/>
          <w:kern w:val="0"/>
          <w:sz w:val="24"/>
          <w:highlight w:val="none"/>
        </w:rPr>
        <w:t>5、工程造价控制工作，包括但不限于以下工作：</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cs="Arial"/>
          <w:snapToGrid w:val="0"/>
          <w:color w:val="auto"/>
          <w:kern w:val="0"/>
          <w:sz w:val="24"/>
          <w:highlight w:val="none"/>
        </w:rPr>
        <w:t>（1）监理人应每日统计承包人实际完成的</w:t>
      </w:r>
      <w:r>
        <w:rPr>
          <w:rFonts w:hint="eastAsia" w:ascii="宋体" w:hAnsi="宋体"/>
          <w:snapToGrid w:val="0"/>
          <w:color w:val="auto"/>
          <w:kern w:val="0"/>
          <w:sz w:val="24"/>
          <w:highlight w:val="none"/>
        </w:rPr>
        <w:t>工程量，并记录于监理日志中。</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（2）复核当期验收合格的工程量，按施工合同的约定审核承包人提交的工程量清单和工程款支付申请表并报委托人。</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（3）依据施工合同有关条款、施工图，对工程项目造价目标进行风险分析，并应制定防范性对策。</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6、按广州开发区、黄埔区及建设业主关于工程变更、签证管理的相关规定，从造价、项目的功能要求、质量和工期等方面对工程变更、签证进行审核，并督促相关单位按经审定的变更、签证实施。</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7、按监理规范向委托人提交监理月报，内容包括但不限于本月工程实施概况，工程计量及支付情况，工程变更、签证及索赔情况，监理工作小结等。</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8、工程收尾阶段，包括竣工扫尾、验收、整改、移交、结算、考核评价等方面的监理工作，包括但不限于以下内容：</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（1）依据有关法律、法规、工程建设强制性标准、设计文件及施工合同，对承包人报送的竣工资料进行审查，并对工程质量进行竣工预验收。对存在的问题，应及时要求承包人整改。</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（2）参加由委托人组织的竣工验收。对验收中提出的整改问题，督促承包人进行整改。工程质量符合要求，会同参加验收的各方签署竣工验收报告。</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（3）根据有关文件规定，督促检查承包人完成各阶段及全套竣工图的工作和整理各种必须归档的资料，办理工程竣工档案备案手续。</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（4）负责对项目实施过程中形成的声像材料按广州市黄埔区档案局《关于加强声像档案管理工作的通知》（穗萝档【2010】7号）有关规定进行归档整理后，移交委托人。</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（5）组织或协助委托人、承包人和产权管理单位对项目进行移交。</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6）按《广州开发区财政投资建设项目管理中心施工类合同结算编审指引（试行）》及区有关规定组织编制及办理建设项目工程结算。工程完工经验收通过后45天内督促承包人提交工程结算文件，并在收到承包人结算资料后十日内，根据相关合同约定完成审核并提交委托人。</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9、督促承包人在工程保修期内对工程进行保修，对委托人提出的工程质量缺陷进行检查和记录，对承包人进行修复的工程质量进行验收，合格后予以签认。对工程质量缺陷原因进行调查分析并确定责任归属，对非承包人原因造成的工程质量缺陷，监理人员应核实修复工程的费用和签署工程款支付证书，并报委托人。</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10、在整个监理服务期内，定期组织、主持现场工程协调会议，负责协调各承包人的配合穿插施工安排。</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11、其他为完成本工程建设所需要的监理工作。</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（三）项目监理机构</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1、本项目监理机构配备情况见附件2附表，监理人必须按该附表在施工现场建立项目监理机构。项目监理机构在完成委托监理合同约定的监理工作后可撤离施工现场。</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2、监理人必须在委托人发出进场通知后，按委托人具体的要求进场，并立即开始履行本合同约定的服务。监理人必须按照其投标文件和监理规划的承诺，足额、按时派驻监理人员和投入设备（见合同附件），并</w:t>
      </w:r>
      <w:r>
        <w:rPr>
          <w:rFonts w:ascii="宋体" w:hAnsi="宋体"/>
          <w:snapToGrid w:val="0"/>
          <w:color w:val="auto"/>
          <w:kern w:val="0"/>
          <w:sz w:val="24"/>
          <w:highlight w:val="none"/>
        </w:rPr>
        <w:t>且本合同履行期间</w:t>
      </w:r>
      <w:r>
        <w:rPr>
          <w:rFonts w:hint="eastAsia" w:ascii="宋体" w:hAnsi="宋体"/>
          <w:snapToGrid w:val="0"/>
          <w:color w:val="auto"/>
          <w:kern w:val="0"/>
          <w:sz w:val="24"/>
          <w:highlight w:val="none"/>
        </w:rPr>
        <w:t>，监理</w:t>
      </w:r>
      <w:r>
        <w:rPr>
          <w:rFonts w:ascii="宋体" w:hAnsi="宋体"/>
          <w:snapToGrid w:val="0"/>
          <w:color w:val="auto"/>
          <w:kern w:val="0"/>
          <w:sz w:val="24"/>
          <w:highlight w:val="none"/>
        </w:rPr>
        <w:t>人不得派驻</w:t>
      </w:r>
      <w:r>
        <w:rPr>
          <w:rFonts w:hint="eastAsia" w:ascii="宋体" w:hAnsi="宋体"/>
          <w:snapToGrid w:val="0"/>
          <w:color w:val="auto"/>
          <w:kern w:val="0"/>
          <w:sz w:val="24"/>
          <w:highlight w:val="none"/>
        </w:rPr>
        <w:t>本</w:t>
      </w:r>
      <w:r>
        <w:rPr>
          <w:rFonts w:ascii="宋体" w:hAnsi="宋体"/>
          <w:snapToGrid w:val="0"/>
          <w:color w:val="auto"/>
          <w:kern w:val="0"/>
          <w:sz w:val="24"/>
          <w:highlight w:val="none"/>
        </w:rPr>
        <w:t>项目的监理人员参与委托人作为业主的其他建设项目</w:t>
      </w:r>
      <w:r>
        <w:rPr>
          <w:rFonts w:hint="eastAsia" w:ascii="宋体" w:hAnsi="宋体"/>
          <w:snapToGrid w:val="0"/>
          <w:color w:val="auto"/>
          <w:kern w:val="0"/>
          <w:sz w:val="24"/>
          <w:highlight w:val="none"/>
        </w:rPr>
        <w:t>。</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3、监理人派驻到项目所在地履行监理服务的监理人员</w:t>
      </w:r>
      <w:r>
        <w:rPr>
          <w:rFonts w:ascii="宋体" w:hAnsi="宋体"/>
          <w:snapToGrid w:val="0"/>
          <w:color w:val="auto"/>
          <w:kern w:val="0"/>
          <w:sz w:val="24"/>
          <w:highlight w:val="none"/>
        </w:rPr>
        <w:t>，</w:t>
      </w:r>
      <w:r>
        <w:rPr>
          <w:rFonts w:hint="eastAsia" w:ascii="宋体" w:hAnsi="宋体"/>
          <w:snapToGrid w:val="0"/>
          <w:color w:val="auto"/>
          <w:kern w:val="0"/>
          <w:sz w:val="24"/>
          <w:highlight w:val="none"/>
        </w:rPr>
        <w:t>必须常驻现场。</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4、监理人应对其驻地监理人员的人身安全承担责任。</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5、监理人在施工监理全过程中必须派驻至少1名注册造价工程师提供驻场服务，并按委托人要求建立施工阶段工程预算台账。</w:t>
      </w:r>
    </w:p>
    <w:p>
      <w:pPr>
        <w:adjustRightInd w:val="0"/>
        <w:snapToGrid w:val="0"/>
        <w:spacing w:line="440" w:lineRule="exact"/>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rPr>
        <w:t>第五条 监理人应履行的义务包括但不限于：</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（一）监理人在本合同履行期内必须接受委托人有关项目管理机构职权规定的约束，监理人应对提供给本项目服务的人员经常进行检查、指导、管理及后方支持，对他们完成的服务承担责任。</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二）监理人必须在收到图纸、勘察资料等技术文件后14个日内向委托人提供针对本合同工程特点、重点、难点的《监理规划》、相应的《监理实施细则》，经委托人审核批准后执行。如委托人要求监理人对《监理规划》等进行调整，监理人必须在3个日内完成调整并报委托人审批。</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（三）委托人委托监理人承担本合同工程范围内的协调管理工作，包括工程施工的进场、设计、退场、质量、进度及其他相关工作。</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（四）监理工程师在本合同工程中，对工程质量、投资与进度进行控制，办理合同约定的各项手续。监理工程师在办理各种手续时，不得扣压和延误。</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五）在任何情况下（包括合同另有约定的情况），凡涉及工程变更、工程量增减、议价、索赔、处理事故、改变工期、改变技术标准、改变重大施工方案等及一切有关费用的问题，均需与委托人共同商定，报委托人批准。</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（六）监理人必须不折不扣地履行其工作职责，不得推托或耽误，不能有不履行或不完全履行职务的行为，否则，必须承担相应的违约责任。</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（七）对于委托人及承包人书面提交并要求作出决定的事宜，监理人应在3日内作出书面答复，对影响施工现场进度的事项应在24小时内作出具有明确处理意见的书面答复。</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（八）监理人应在监理服务期内，办理派驻到项目所在地人员人身和自备财产的有关保险。如果监理人不办理上述保险，则应对有关风险及后果自负其责。</w:t>
      </w:r>
    </w:p>
    <w:p>
      <w:pPr>
        <w:adjustRightInd w:val="0"/>
        <w:snapToGrid w:val="0"/>
        <w:spacing w:line="440" w:lineRule="exact"/>
        <w:ind w:firstLine="482" w:firstLineChars="200"/>
        <w:rPr>
          <w:rFonts w:hint="eastAsia" w:ascii="宋体" w:hAnsi="宋体"/>
          <w:b/>
          <w:bCs/>
          <w:snapToGrid w:val="0"/>
          <w:color w:val="auto"/>
          <w:kern w:val="0"/>
          <w:sz w:val="24"/>
          <w:highlight w:val="none"/>
        </w:rPr>
      </w:pPr>
      <w:r>
        <w:rPr>
          <w:rFonts w:hint="eastAsia" w:ascii="宋体" w:hAnsi="宋体"/>
          <w:b/>
          <w:snapToGrid w:val="0"/>
          <w:color w:val="auto"/>
          <w:kern w:val="0"/>
          <w:sz w:val="24"/>
          <w:highlight w:val="none"/>
        </w:rPr>
        <w:t>第九条</w:t>
      </w:r>
      <w:r>
        <w:rPr>
          <w:rFonts w:hint="eastAsia" w:ascii="宋体" w:hAnsi="宋体"/>
          <w:snapToGrid w:val="0"/>
          <w:color w:val="auto"/>
          <w:kern w:val="0"/>
          <w:sz w:val="24"/>
          <w:highlight w:val="none"/>
        </w:rPr>
        <w:t xml:space="preserve"> 委托人根据需要有权指令监理人协调部分外部关系，委托人对此无需支付任何报酬。</w:t>
      </w:r>
    </w:p>
    <w:p>
      <w:pPr>
        <w:adjustRightInd w:val="0"/>
        <w:snapToGrid w:val="0"/>
        <w:spacing w:line="44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第十五条</w:t>
      </w:r>
      <w:r>
        <w:rPr>
          <w:rFonts w:hint="eastAsia" w:ascii="宋体" w:hAnsi="宋体"/>
          <w:b/>
          <w:snapToGrid w:val="0"/>
          <w:color w:val="auto"/>
          <w:kern w:val="0"/>
          <w:sz w:val="24"/>
          <w:highlight w:val="none"/>
        </w:rPr>
        <w:t xml:space="preserve"> </w:t>
      </w:r>
      <w:r>
        <w:rPr>
          <w:rFonts w:hint="eastAsia" w:ascii="宋体" w:hAnsi="宋体"/>
          <w:snapToGrid w:val="0"/>
          <w:color w:val="auto"/>
          <w:kern w:val="0"/>
          <w:sz w:val="24"/>
          <w:highlight w:val="none"/>
        </w:rPr>
        <w:t>双方同意不执行标准条款第十五条，委托人可协调施工承包单位为监理人提供必要的办公用房。</w:t>
      </w:r>
    </w:p>
    <w:p>
      <w:pPr>
        <w:adjustRightInd w:val="0"/>
        <w:snapToGrid w:val="0"/>
        <w:spacing w:line="44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第十六条</w:t>
      </w:r>
      <w:r>
        <w:rPr>
          <w:rFonts w:hint="eastAsia" w:ascii="宋体" w:hAnsi="宋体"/>
          <w:snapToGrid w:val="0"/>
          <w:color w:val="auto"/>
          <w:kern w:val="0"/>
          <w:sz w:val="24"/>
          <w:highlight w:val="none"/>
        </w:rPr>
        <w:t xml:space="preserve"> 在监理服务期间，委托人不免费向监理人提供工作人员和服务人员。</w:t>
      </w:r>
    </w:p>
    <w:p>
      <w:pPr>
        <w:adjustRightInd w:val="0"/>
        <w:snapToGrid w:val="0"/>
        <w:spacing w:line="440" w:lineRule="exact"/>
        <w:ind w:firstLine="482" w:firstLineChars="200"/>
        <w:rPr>
          <w:rFonts w:hint="eastAsia" w:ascii="宋体" w:hAnsi="宋体"/>
          <w:bCs/>
          <w:snapToGrid w:val="0"/>
          <w:color w:val="auto"/>
          <w:kern w:val="0"/>
          <w:sz w:val="24"/>
          <w:highlight w:val="none"/>
        </w:rPr>
      </w:pPr>
      <w:r>
        <w:rPr>
          <w:rFonts w:hint="eastAsia" w:ascii="宋体" w:hAnsi="宋体"/>
          <w:b/>
          <w:bCs/>
          <w:snapToGrid w:val="0"/>
          <w:color w:val="auto"/>
          <w:kern w:val="0"/>
          <w:sz w:val="24"/>
          <w:highlight w:val="none"/>
        </w:rPr>
        <w:t xml:space="preserve">第二十六条  </w:t>
      </w:r>
      <w:r>
        <w:rPr>
          <w:rFonts w:hint="eastAsia" w:ascii="宋体" w:hAnsi="宋体"/>
          <w:snapToGrid w:val="0"/>
          <w:color w:val="auto"/>
          <w:kern w:val="0"/>
          <w:sz w:val="24"/>
          <w:highlight w:val="none"/>
        </w:rPr>
        <w:t>监理人的违约责任：</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（一）监理人违反本合同的约定，应当按约定向委托人承担相应的违约责任，承担违约责任方式包括但不限于：</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书面警告。监理人未履行或未适当履行义务或不执行委托人（含主管人员）的指令时，委托人有权向监理人发出书面警告，每一次书面警告，监理人必须向委托人支付违约金5000元。监理人必须在书面警告限定的时间内履行义务，否则应承担1次一般违约责任。</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2、一般违约责任。监理人按本合同约定应当承担一般违约责任时，每一次必须向委托人支付违约金1万元。</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3、严重违约责任。监理人按本合同约定应当承担严重违约责任时，每一次必须向委托人支付违约金2万元/次。</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4、部分解除合同。委托人向监理人发出部分解除合同的通知后，本合同部分解除即生效，监理人支付解除合同部分监理费20%的违约金，并必须在3日内停止被解除部分的工作，5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5、解除合同。委托人向监理人发出解除合同的通知后，本合同即解除，监理人支付本合同监理费20%的违约金，并必须在3日内停止全部工作，5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6、赔偿损失。因监理人违约或工作失误给委托人造成损失的，监理人应向委托人赔偿与违约有直接或间接因果关系的所有损失，损失赔偿总额不应超过监理报酬总额，但如果损失是由于监理人故意或严重渎职造成的，监理人应承担全部损失的赔偿责任。</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7、每三次书面警告则另行追加一次一般违约责任，每三次一般违约责任则另行追加一次严重违约责任。</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8、当监理人无正当理由不履行或没有充分履行其相关承诺及监理义务时，除应承担前述约定的违约责任外，委托人还可给予其通报批评、作不良记录及报相关主管部门处理等处罚措施。</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9、当监理人出现严重违约时，委托人可给予其通报批评；当累计出现三次严重违约或者关键节点工期滞后20天以上时，委托人有权要求监理人的法定代表人或其授权代表人驻场办公，直至其监理工作达到委托人满意时方可离场；累计出现四次严重违约时，委托人可给予其不良记录并报相关主管部门处理等处罚措施；累计出现五次严重违约时，委托人可单方面解除合同；</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（二）监理组织管理方面的违约责任：</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监理人承诺主动支持委托人的工作，对委托人的指令和书面通知，若无正当理由又未提前报告、得到认可，而公开或变相拒不执行的，第一次按一般违约处理；第二次以后，每违反一次按一次严重违约处理；同时，监理人还要承担由此造成的一切经济损失。</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2、监理人不遵守建设业主所制订的各项制度、规定的，由监理人按所触犯制度、规定的有关规定承担违约责任。所触犯制度、规定没有明确规定的，由委托人参照前款的约定处理。</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三）监理人未按投标书及承诺建立组织架构、派驻监理人员和投入设备，监理人必须按委托人要求限期整改，并承担相应违约责任。派驻监理人员需提供身份证复印件（原件核对）以及其属监理人单位员工的社保证明原件，报委托人审核、备案。具体约定为：</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在委托人书面通知监理人进场后3日内，监理人的主要监理人员（指投标书承诺的监理机构所配备的项目总监、专业监理工程师、造价工程师及同等级别以上的监理人员）未能足额到位，或到位后又离开，造成该岗位空缺。委托人一旦发现，将要求监理人做出书面解释并保证人员限期到位，同时监理人每岗位承担一般违约责任1次；如果监理人拒不配合，未在委托人提出限期改正的期限内进行整改的，监理人应每岗位承担严重违约责任1次，直至解除合同，并要求监理人承担由此造成的委托人损失。</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2、监理人必须严格按照投标书与承诺投入监理人员，调换监理人员必须提出书面报告并附上替代人员的所有证明资料，经委托人审核书面同意后才能调换，但监理人仍需按下表承担对应减半违约责任(被调换监理人员因重大疾病不能胜任工作除外)。委托人要求监理人更换个别监理人员时，监理人在接到委托人通知后三天内安排更换到位，否则，监理人应按下表的约定承担违约责任。</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5594"/>
        <w:gridCol w:w="2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468" w:type="dxa"/>
            <w:noWrap w:val="0"/>
            <w:vAlign w:val="center"/>
          </w:tcPr>
          <w:p>
            <w:pPr>
              <w:pStyle w:val="12"/>
              <w:tabs>
                <w:tab w:val="left" w:pos="360"/>
              </w:tabs>
              <w:adjustRightInd w:val="0"/>
              <w:snapToGrid w:val="0"/>
              <w:spacing w:line="440" w:lineRule="exact"/>
              <w:jc w:val="center"/>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序号</w:t>
            </w:r>
          </w:p>
        </w:tc>
        <w:tc>
          <w:tcPr>
            <w:tcW w:w="5594" w:type="dxa"/>
            <w:noWrap w:val="0"/>
            <w:vAlign w:val="center"/>
          </w:tcPr>
          <w:p>
            <w:pPr>
              <w:pStyle w:val="12"/>
              <w:tabs>
                <w:tab w:val="left" w:pos="360"/>
              </w:tabs>
              <w:adjustRightInd w:val="0"/>
              <w:snapToGrid w:val="0"/>
              <w:spacing w:line="440" w:lineRule="exact"/>
              <w:jc w:val="center"/>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违约项目</w:t>
            </w:r>
          </w:p>
        </w:tc>
        <w:tc>
          <w:tcPr>
            <w:tcW w:w="2598" w:type="dxa"/>
            <w:noWrap w:val="0"/>
            <w:vAlign w:val="center"/>
          </w:tcPr>
          <w:p>
            <w:pPr>
              <w:pStyle w:val="12"/>
              <w:tabs>
                <w:tab w:val="left" w:pos="360"/>
              </w:tabs>
              <w:adjustRightInd w:val="0"/>
              <w:snapToGrid w:val="0"/>
              <w:spacing w:line="440" w:lineRule="exact"/>
              <w:jc w:val="center"/>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违约金</w:t>
            </w:r>
          </w:p>
          <w:p>
            <w:pPr>
              <w:pStyle w:val="12"/>
              <w:tabs>
                <w:tab w:val="left" w:pos="360"/>
              </w:tabs>
              <w:adjustRightInd w:val="0"/>
              <w:snapToGrid w:val="0"/>
              <w:spacing w:line="440" w:lineRule="exact"/>
              <w:jc w:val="center"/>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8" w:type="dxa"/>
            <w:noWrap w:val="0"/>
            <w:vAlign w:val="center"/>
          </w:tcPr>
          <w:p>
            <w:pPr>
              <w:pStyle w:val="12"/>
              <w:tabs>
                <w:tab w:val="left" w:pos="360"/>
              </w:tabs>
              <w:adjustRightInd w:val="0"/>
              <w:snapToGrid w:val="0"/>
              <w:spacing w:line="440" w:lineRule="exact"/>
              <w:jc w:val="center"/>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1</w:t>
            </w:r>
          </w:p>
        </w:tc>
        <w:tc>
          <w:tcPr>
            <w:tcW w:w="5594" w:type="dxa"/>
            <w:noWrap w:val="0"/>
            <w:vAlign w:val="center"/>
          </w:tcPr>
          <w:p>
            <w:pPr>
              <w:pStyle w:val="12"/>
              <w:tabs>
                <w:tab w:val="left" w:pos="360"/>
              </w:tabs>
              <w:adjustRightInd w:val="0"/>
              <w:snapToGrid w:val="0"/>
              <w:spacing w:line="440" w:lineRule="exact"/>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监理人自行调换或未按照委托人要求及时更换项目总监。</w:t>
            </w:r>
          </w:p>
        </w:tc>
        <w:tc>
          <w:tcPr>
            <w:tcW w:w="2598" w:type="dxa"/>
            <w:noWrap w:val="0"/>
            <w:vAlign w:val="center"/>
          </w:tcPr>
          <w:p>
            <w:pPr>
              <w:pStyle w:val="12"/>
              <w:tabs>
                <w:tab w:val="left" w:pos="360"/>
              </w:tabs>
              <w:adjustRightInd w:val="0"/>
              <w:snapToGrid w:val="0"/>
              <w:spacing w:line="440" w:lineRule="exact"/>
              <w:jc w:val="left"/>
              <w:rPr>
                <w:rFonts w:hint="eastAsia" w:hAnsi="宋体"/>
                <w:snapToGrid w:val="0"/>
                <w:color w:val="auto"/>
                <w:kern w:val="0"/>
                <w:sz w:val="18"/>
                <w:szCs w:val="18"/>
                <w:highlight w:val="none"/>
              </w:rPr>
            </w:pPr>
            <w:r>
              <w:rPr>
                <w:rFonts w:hint="eastAsia" w:hAnsi="宋体"/>
                <w:bCs/>
                <w:snapToGrid w:val="0"/>
                <w:color w:val="auto"/>
                <w:kern w:val="0"/>
                <w:sz w:val="18"/>
                <w:szCs w:val="18"/>
                <w:highlight w:val="none"/>
              </w:rPr>
              <w:t>本合同监理报酬总额的2%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8" w:type="dxa"/>
            <w:noWrap w:val="0"/>
            <w:vAlign w:val="center"/>
          </w:tcPr>
          <w:p>
            <w:pPr>
              <w:pStyle w:val="12"/>
              <w:tabs>
                <w:tab w:val="left" w:pos="360"/>
              </w:tabs>
              <w:adjustRightInd w:val="0"/>
              <w:snapToGrid w:val="0"/>
              <w:spacing w:line="440" w:lineRule="exact"/>
              <w:jc w:val="center"/>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2</w:t>
            </w:r>
          </w:p>
        </w:tc>
        <w:tc>
          <w:tcPr>
            <w:tcW w:w="5594" w:type="dxa"/>
            <w:noWrap w:val="0"/>
            <w:vAlign w:val="center"/>
          </w:tcPr>
          <w:p>
            <w:pPr>
              <w:pStyle w:val="12"/>
              <w:tabs>
                <w:tab w:val="left" w:pos="360"/>
              </w:tabs>
              <w:adjustRightInd w:val="0"/>
              <w:snapToGrid w:val="0"/>
              <w:spacing w:line="440" w:lineRule="exact"/>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监理人自行调换或未按照委托人要求及时更换项目总工或总监代表。</w:t>
            </w:r>
          </w:p>
        </w:tc>
        <w:tc>
          <w:tcPr>
            <w:tcW w:w="2598" w:type="dxa"/>
            <w:noWrap w:val="0"/>
            <w:vAlign w:val="center"/>
          </w:tcPr>
          <w:p>
            <w:pPr>
              <w:pStyle w:val="12"/>
              <w:tabs>
                <w:tab w:val="left" w:pos="360"/>
              </w:tabs>
              <w:adjustRightInd w:val="0"/>
              <w:snapToGrid w:val="0"/>
              <w:spacing w:line="440" w:lineRule="exact"/>
              <w:jc w:val="left"/>
              <w:rPr>
                <w:rFonts w:hint="eastAsia" w:hAnsi="宋体"/>
                <w:snapToGrid w:val="0"/>
                <w:color w:val="auto"/>
                <w:kern w:val="0"/>
                <w:sz w:val="18"/>
                <w:szCs w:val="18"/>
                <w:highlight w:val="none"/>
              </w:rPr>
            </w:pPr>
            <w:r>
              <w:rPr>
                <w:rFonts w:hint="eastAsia" w:hAnsi="宋体"/>
                <w:bCs/>
                <w:snapToGrid w:val="0"/>
                <w:color w:val="auto"/>
                <w:kern w:val="0"/>
                <w:sz w:val="18"/>
                <w:szCs w:val="18"/>
                <w:highlight w:val="none"/>
              </w:rPr>
              <w:t>本合同监理报酬总额的1%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8" w:type="dxa"/>
            <w:noWrap w:val="0"/>
            <w:vAlign w:val="center"/>
          </w:tcPr>
          <w:p>
            <w:pPr>
              <w:pStyle w:val="12"/>
              <w:tabs>
                <w:tab w:val="left" w:pos="360"/>
              </w:tabs>
              <w:adjustRightInd w:val="0"/>
              <w:snapToGrid w:val="0"/>
              <w:spacing w:line="440" w:lineRule="exact"/>
              <w:jc w:val="center"/>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3</w:t>
            </w:r>
          </w:p>
        </w:tc>
        <w:tc>
          <w:tcPr>
            <w:tcW w:w="5594" w:type="dxa"/>
            <w:noWrap w:val="0"/>
            <w:vAlign w:val="center"/>
          </w:tcPr>
          <w:p>
            <w:pPr>
              <w:pStyle w:val="12"/>
              <w:tabs>
                <w:tab w:val="left" w:pos="360"/>
              </w:tabs>
              <w:adjustRightInd w:val="0"/>
              <w:snapToGrid w:val="0"/>
              <w:spacing w:line="440" w:lineRule="exact"/>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监理人自行调换或未按照委托人要求及时更换专业监理工程师。</w:t>
            </w:r>
          </w:p>
        </w:tc>
        <w:tc>
          <w:tcPr>
            <w:tcW w:w="2598" w:type="dxa"/>
            <w:noWrap w:val="0"/>
            <w:vAlign w:val="center"/>
          </w:tcPr>
          <w:p>
            <w:pPr>
              <w:pStyle w:val="12"/>
              <w:tabs>
                <w:tab w:val="left" w:pos="360"/>
              </w:tabs>
              <w:adjustRightInd w:val="0"/>
              <w:snapToGrid w:val="0"/>
              <w:spacing w:line="440" w:lineRule="exact"/>
              <w:jc w:val="left"/>
              <w:rPr>
                <w:rFonts w:hint="eastAsia" w:hAnsi="宋体"/>
                <w:snapToGrid w:val="0"/>
                <w:color w:val="auto"/>
                <w:kern w:val="0"/>
                <w:sz w:val="18"/>
                <w:szCs w:val="18"/>
                <w:highlight w:val="none"/>
              </w:rPr>
            </w:pPr>
            <w:r>
              <w:rPr>
                <w:rFonts w:hint="eastAsia" w:hAnsi="宋体"/>
                <w:bCs/>
                <w:snapToGrid w:val="0"/>
                <w:color w:val="auto"/>
                <w:kern w:val="0"/>
                <w:sz w:val="18"/>
                <w:szCs w:val="18"/>
                <w:highlight w:val="none"/>
              </w:rPr>
              <w:t>本合同监理报酬总额的0.5%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8" w:type="dxa"/>
            <w:noWrap w:val="0"/>
            <w:vAlign w:val="center"/>
          </w:tcPr>
          <w:p>
            <w:pPr>
              <w:pStyle w:val="12"/>
              <w:tabs>
                <w:tab w:val="left" w:pos="360"/>
              </w:tabs>
              <w:adjustRightInd w:val="0"/>
              <w:snapToGrid w:val="0"/>
              <w:spacing w:line="440" w:lineRule="exact"/>
              <w:jc w:val="center"/>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4</w:t>
            </w:r>
          </w:p>
        </w:tc>
        <w:tc>
          <w:tcPr>
            <w:tcW w:w="5594" w:type="dxa"/>
            <w:noWrap w:val="0"/>
            <w:vAlign w:val="center"/>
          </w:tcPr>
          <w:p>
            <w:pPr>
              <w:pStyle w:val="12"/>
              <w:tabs>
                <w:tab w:val="left" w:pos="360"/>
              </w:tabs>
              <w:adjustRightInd w:val="0"/>
              <w:snapToGrid w:val="0"/>
              <w:spacing w:line="440" w:lineRule="exact"/>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监理人自行调换或未按照委托人要求及时更换造价工程师。</w:t>
            </w:r>
          </w:p>
        </w:tc>
        <w:tc>
          <w:tcPr>
            <w:tcW w:w="2598" w:type="dxa"/>
            <w:noWrap w:val="0"/>
            <w:vAlign w:val="center"/>
          </w:tcPr>
          <w:p>
            <w:pPr>
              <w:pStyle w:val="12"/>
              <w:tabs>
                <w:tab w:val="left" w:pos="360"/>
              </w:tabs>
              <w:adjustRightInd w:val="0"/>
              <w:snapToGrid w:val="0"/>
              <w:spacing w:line="440" w:lineRule="exact"/>
              <w:jc w:val="left"/>
              <w:rPr>
                <w:rFonts w:hint="eastAsia" w:hAnsi="宋体"/>
                <w:bCs/>
                <w:snapToGrid w:val="0"/>
                <w:color w:val="auto"/>
                <w:kern w:val="0"/>
                <w:sz w:val="18"/>
                <w:szCs w:val="18"/>
                <w:highlight w:val="none"/>
              </w:rPr>
            </w:pPr>
            <w:r>
              <w:rPr>
                <w:rFonts w:hint="eastAsia" w:hAnsi="宋体"/>
                <w:bCs/>
                <w:snapToGrid w:val="0"/>
                <w:color w:val="auto"/>
                <w:kern w:val="0"/>
                <w:sz w:val="18"/>
                <w:szCs w:val="18"/>
                <w:highlight w:val="none"/>
              </w:rPr>
              <w:t>本合同监理报酬总额的0.5%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8" w:type="dxa"/>
            <w:noWrap w:val="0"/>
            <w:vAlign w:val="center"/>
          </w:tcPr>
          <w:p>
            <w:pPr>
              <w:pStyle w:val="12"/>
              <w:tabs>
                <w:tab w:val="left" w:pos="360"/>
              </w:tabs>
              <w:adjustRightInd w:val="0"/>
              <w:snapToGrid w:val="0"/>
              <w:spacing w:line="440" w:lineRule="exact"/>
              <w:jc w:val="center"/>
              <w:rPr>
                <w:rFonts w:hint="eastAsia" w:hAnsi="宋体"/>
                <w:b/>
                <w:snapToGrid w:val="0"/>
                <w:color w:val="auto"/>
                <w:kern w:val="0"/>
                <w:sz w:val="18"/>
                <w:szCs w:val="18"/>
                <w:highlight w:val="none"/>
              </w:rPr>
            </w:pPr>
            <w:r>
              <w:rPr>
                <w:rFonts w:hint="eastAsia" w:hAnsi="宋体"/>
                <w:b/>
                <w:snapToGrid w:val="0"/>
                <w:color w:val="auto"/>
                <w:kern w:val="0"/>
                <w:sz w:val="18"/>
                <w:szCs w:val="18"/>
                <w:highlight w:val="none"/>
              </w:rPr>
              <w:t>5</w:t>
            </w:r>
          </w:p>
        </w:tc>
        <w:tc>
          <w:tcPr>
            <w:tcW w:w="5594" w:type="dxa"/>
            <w:noWrap w:val="0"/>
            <w:vAlign w:val="center"/>
          </w:tcPr>
          <w:p>
            <w:pPr>
              <w:pStyle w:val="12"/>
              <w:tabs>
                <w:tab w:val="left" w:pos="360"/>
              </w:tabs>
              <w:adjustRightInd w:val="0"/>
              <w:snapToGrid w:val="0"/>
              <w:spacing w:line="440" w:lineRule="exact"/>
              <w:rPr>
                <w:rFonts w:hint="eastAsia" w:hAnsi="宋体"/>
                <w:b/>
                <w:snapToGrid w:val="0"/>
                <w:color w:val="auto"/>
                <w:kern w:val="0"/>
                <w:sz w:val="18"/>
                <w:szCs w:val="18"/>
                <w:highlight w:val="none"/>
              </w:rPr>
            </w:pPr>
            <w:r>
              <w:rPr>
                <w:rFonts w:hint="eastAsia" w:hAnsi="宋体"/>
                <w:b/>
                <w:bCs/>
                <w:snapToGrid w:val="0"/>
                <w:color w:val="auto"/>
                <w:kern w:val="0"/>
                <w:sz w:val="18"/>
                <w:szCs w:val="18"/>
                <w:highlight w:val="none"/>
              </w:rPr>
              <w:t>经委托人审核书面同意后调换监理人员。</w:t>
            </w:r>
          </w:p>
        </w:tc>
        <w:tc>
          <w:tcPr>
            <w:tcW w:w="2598" w:type="dxa"/>
            <w:noWrap w:val="0"/>
            <w:vAlign w:val="center"/>
          </w:tcPr>
          <w:p>
            <w:pPr>
              <w:pStyle w:val="12"/>
              <w:tabs>
                <w:tab w:val="left" w:pos="360"/>
              </w:tabs>
              <w:adjustRightInd w:val="0"/>
              <w:snapToGrid w:val="0"/>
              <w:spacing w:line="440" w:lineRule="exact"/>
              <w:jc w:val="left"/>
              <w:rPr>
                <w:rFonts w:hint="eastAsia" w:hAnsi="宋体"/>
                <w:b/>
                <w:snapToGrid w:val="0"/>
                <w:color w:val="auto"/>
                <w:kern w:val="0"/>
                <w:sz w:val="18"/>
                <w:szCs w:val="18"/>
                <w:highlight w:val="none"/>
              </w:rPr>
            </w:pPr>
            <w:r>
              <w:rPr>
                <w:rFonts w:hint="eastAsia" w:hAnsi="宋体"/>
                <w:b/>
                <w:bCs/>
                <w:snapToGrid w:val="0"/>
                <w:color w:val="auto"/>
                <w:kern w:val="0"/>
                <w:sz w:val="18"/>
                <w:szCs w:val="18"/>
                <w:highlight w:val="none"/>
              </w:rPr>
              <w:t>监理人按1至4项对应</w:t>
            </w:r>
            <w:r>
              <w:rPr>
                <w:rFonts w:hint="eastAsia" w:hAnsi="宋体"/>
                <w:b/>
                <w:snapToGrid w:val="0"/>
                <w:color w:val="auto"/>
                <w:kern w:val="0"/>
                <w:sz w:val="18"/>
                <w:szCs w:val="18"/>
                <w:highlight w:val="none"/>
              </w:rPr>
              <w:t>调换人员</w:t>
            </w:r>
            <w:r>
              <w:rPr>
                <w:rFonts w:hint="eastAsia" w:hAnsi="宋体"/>
                <w:b/>
                <w:bCs/>
                <w:snapToGrid w:val="0"/>
                <w:color w:val="auto"/>
                <w:kern w:val="0"/>
                <w:sz w:val="18"/>
                <w:szCs w:val="18"/>
                <w:highlight w:val="none"/>
              </w:rPr>
              <w:t>承担减半违约金。</w:t>
            </w:r>
          </w:p>
        </w:tc>
      </w:tr>
    </w:tbl>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3、项目总监若需离开施工现场需报委托人批准，在其请假离开的时间段内应书面委托其他驻场监理工程师（需具有相应资质和能力）全权代表其行使职权；否则每违约一次，委托人将要求监理人承担1次一般违约责任。</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4、其他监理人员需离开施工现场1日以上需报委托人批准，在其请假离开的时间段内应书面委托其他驻场监理代表全权代表其行使相应职权；否则，每违约一次，委托人将要求监理人承担1次一般违约责任。</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5、委托人可以对驻场监理人员进行考勤，如项目总监每月请假日数累计超过4日，监理人必须承担1次一般违约责任；如其他监理人员每月请假日数累计超过6日，且请假总人数全月累计超过监理人数的10%，监理人必须承担1次一般违约责任。</w:t>
      </w:r>
    </w:p>
    <w:p>
      <w:pPr>
        <w:adjustRightInd w:val="0"/>
        <w:snapToGrid w:val="0"/>
        <w:spacing w:line="440" w:lineRule="exact"/>
        <w:ind w:firstLine="480" w:firstLineChars="200"/>
        <w:rPr>
          <w:rFonts w:hint="eastAsia" w:ascii="宋体" w:hAnsi="宋体"/>
          <w:color w:val="auto"/>
          <w:sz w:val="24"/>
          <w:highlight w:val="none"/>
        </w:rPr>
      </w:pPr>
      <w:r>
        <w:rPr>
          <w:rFonts w:hint="eastAsia" w:ascii="宋体" w:hAnsi="宋体"/>
          <w:bCs/>
          <w:snapToGrid w:val="0"/>
          <w:color w:val="auto"/>
          <w:kern w:val="0"/>
          <w:sz w:val="24"/>
          <w:highlight w:val="none"/>
        </w:rPr>
        <w:t>6、委托人要求项目总监、项目总监代表等主要监理人员必须参加的会议，项目总监、项目总监代表等主要监理人员必须到会。未经委托人同意不到会或不按期到会的，应向委托人说明理由，拒不说明理由的，监理人应当承担1次一般违约责任。</w:t>
      </w:r>
    </w:p>
    <w:p>
      <w:pPr>
        <w:adjustRightInd w:val="0"/>
        <w:snapToGrid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7、在委托人、建设行政主管部门组织的现场检查中，总监理工程师累计不在现场应每年应不超过两次，专业监理工程师累计不在现场每年应少于2次。否则，每发生一次，监理人承担1次一般违约责任。每发生二次，监理人承担严重违约责任1次。</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color w:val="auto"/>
          <w:sz w:val="24"/>
          <w:highlight w:val="none"/>
        </w:rPr>
        <w:t>8、检测仪器及设备等在监理责任期间，不能保持良好运作性能的，监理人应及时更换，否则，每件每日支付1000元监理费。</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（四）履行监理职责方面的违约责任：</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监理人在自己职责范围内应当作出决定的事项故意拖延或者不作出明确的处理意见，委托人发出书面警告后，监理人在整改期限内仍不加以改正的，委托人有权要求监理人承担一般违约责任1次，造成损失的监理人应承担相应的责任。</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2、承包人未按承诺投入机械、设备、材料等，监理人对此不进行有效检查、督促、处理，不向委托人报告，被委托人发现后，委托人有权给予书面警告并限期改正，监理人拒不限期改正的，应承担1次一般违约责任。</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3、对于承包人每次进场材料，监理人不进行检查和登记；对已进场的材料，监理人不按有关规定及时进行抽查、送检的，每发生一次，监理人承担1次一般违约责任。如由此出现不合格材料使用于工程上并造成质量缺陷，监理人必须承担一般违约责任1次。</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4、监理人在编制项目实施细则中，应按监理规范列明需监理人旁站的工序，并应得到委托人的批准。工程施工过程中，需要监理人进行旁站监督的，监理人没有到场，或者到场后没有进行监督，或发现质量问题后没有及时处理，没有向委托人报告，委托人有权给予书面警告并限期改正，监理人拒不限期改正的，应承担1次一般违约责任。</w:t>
      </w:r>
    </w:p>
    <w:p>
      <w:pPr>
        <w:adjustRightInd w:val="0"/>
        <w:snapToGrid w:val="0"/>
        <w:spacing w:line="440" w:lineRule="exact"/>
        <w:ind w:firstLine="480" w:firstLineChars="200"/>
        <w:rPr>
          <w:rFonts w:hint="eastAsia" w:ascii="宋体" w:hAnsi="宋体"/>
          <w:color w:val="auto"/>
          <w:sz w:val="24"/>
          <w:highlight w:val="none"/>
        </w:rPr>
      </w:pPr>
      <w:r>
        <w:rPr>
          <w:rFonts w:hint="eastAsia" w:ascii="宋体" w:hAnsi="宋体"/>
          <w:bCs/>
          <w:snapToGrid w:val="0"/>
          <w:color w:val="auto"/>
          <w:kern w:val="0"/>
          <w:sz w:val="24"/>
          <w:highlight w:val="none"/>
        </w:rPr>
        <w:t>5、监理人对承包人的施工质量应每月定期或不定期组织大检查并作出报告给委托人。承包人的施工质量经监理人检验为合格，但经委托人或工程质量监督机构抽查，发现质量有不合格或未按设计要求和有关规范进行施工的，监理人应承担一般违约1次，情节严重的承担严重违约责任1次，同时，承包人和监理人应赔偿委托人的经济损失。</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6、监理人怠于履行工程质量控制监理工作，导致工程质量事故的，每发生一次，监理人承担严重违约责任1次。工程出现其他质量问题或缺陷，监理人负有责任的，每发生一次，监理人承担一般违约责任1次。工程发生重大质量、安全事故，监理人负有责任的，委托人有权视情况的严重程度要求监理人承担违约责任，直至部分或全部解除合同。</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7、由于监理人应当预见而未能及时预见，或已经预见但未及时向委托人报告，或未及时提出有效的整改措施，或未及时向承包人发出整改通知并积极督促承包人实施整改而对整个工程的按期完工不能起到有效监管作用，致使工程施工的关键工期比计划滞后3日以上（含3日）的，监理人必须承担一般违约责任1次；出现关键工期滞后5天以上（含5天）的，监理人必须承担严重违约责任1次；出现关键线路工期滞后10天以上（含10天）的，委托人有权部分或全部解除合同。</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8、对于承包人提交的现场签证资料，监理人未有准确、真实的现场原始记录或不进行现场复核就给予签认，经委托人检查，发现签认的文件有误的，除立即改正外，监理人承担一般违约责任1次；对签证错误有可能给委托人造成直接经济损失10万元（含10万元）以上的，按严重违约1次处理；如因监理人故意造成的，则按本合同专用条款第26条（一）款6项执行；对于现场签证（含工程数量、单价等）未经过监理人注册造价工程师审核、或经过注册造价工程师审核但未在规定时间内报送委托人，除必须立即改正外，每累计出现2次，监理人必须承担一般违约责任1次。</w:t>
      </w:r>
    </w:p>
    <w:p>
      <w:pPr>
        <w:adjustRightInd w:val="0"/>
        <w:snapToGrid w:val="0"/>
        <w:spacing w:line="440" w:lineRule="exact"/>
        <w:ind w:firstLine="480" w:firstLineChars="200"/>
        <w:rPr>
          <w:rFonts w:hint="eastAsia" w:ascii="宋体" w:hAnsi="宋体"/>
          <w:bCs/>
          <w:color w:val="auto"/>
          <w:sz w:val="24"/>
          <w:highlight w:val="none"/>
        </w:rPr>
      </w:pPr>
      <w:r>
        <w:rPr>
          <w:rFonts w:hint="eastAsia" w:ascii="宋体" w:hAnsi="宋体"/>
          <w:bCs/>
          <w:snapToGrid w:val="0"/>
          <w:color w:val="auto"/>
          <w:kern w:val="0"/>
          <w:sz w:val="24"/>
          <w:highlight w:val="none"/>
        </w:rPr>
        <w:t>9、对承包人提交的施工方案、设计变更以及施工图、深化设计图等技术文件，监理人对其中明显不符合现场实际的部分，或者与招投标文件不符、会引起委托人投资增加、工期延误的部分，不进行认真审核、不进行优化就给予同意的，除必须限期改正外，每发生一次，监理人必须承担1次一般违约责任，情节严重的，委托人可视情况要求监理人承担严重违约责任。对承包人提交的施工方案、设计变更等技术文件，监理人应当在3日内予以批复，监理人未及时批复的，视延误程度，监理人承担一般违约责任1次或严重违约程度1次；须转报委托人审批的，监理人应在3日内出具审核意见报委托人，监理人未在3日内报委托人或未出具审核意见的，监理人除必须限期改正外，监理人必须承担一般违约责任1次。承包人提交给监理人审核的资料或文件存在错误须承包人改正的，监理人应将所有错误一次性要求承包人改正，监理人要求承包人反复修改拖延时间的，委托人有权给予书面警告并限期改正，监理人拒不限期改正的，应承担1次一般违约责任。</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10、监理单位未履行本合同约定的文明施工管理责任的，委托人可发出书面警告要求其限期改正，委托人发出书面警告后，监理人在整改期限内仍不加以改正的，每发生一次，监理单位承担一次一般违约责任。</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11、监理人应当按时对承包人的申请计量事项予以审批，并对申请计量事项的真实性、准确性负责。监理人派驻的专业工程师应对承包人提交的计量报表认真审核并予以确认，监理人对不合格工程同意计量，以及计量数量严重不实、资料不齐全同意计量的，除必须立即改正外，监理人应当承担一般违约责任1次，情节严重的应承担严重违约责任1次，给委托人造成损失的，应当赔偿损失。</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12、对于承包人提交的请款报告，监理人不按实际完成的工作量进行审核，或不按本合同要求签署拨款意见，被审查发现后，必须限期改正，如监理人审核的当期支付金额超过经过委托人复核的实际应付金额5％以上的，监理人必须承担一般违约责任1次，超过10%的，应承担严重违约责任1次。若由此给委托人造成50万元以上（含50万元）损失的，监理人除必须承担相应的经济赔偿外，委托人将视情况部分或全部解除合同。</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13、监理人同时发生本合同专用条款第</w:t>
      </w:r>
      <w:r>
        <w:rPr>
          <w:rFonts w:ascii="宋体" w:hAnsi="宋体"/>
          <w:bCs/>
          <w:snapToGrid w:val="0"/>
          <w:color w:val="auto"/>
          <w:kern w:val="0"/>
          <w:sz w:val="24"/>
          <w:highlight w:val="none"/>
        </w:rPr>
        <w:t>26</w:t>
      </w:r>
      <w:r>
        <w:rPr>
          <w:rFonts w:hint="eastAsia" w:ascii="宋体" w:hAnsi="宋体"/>
          <w:bCs/>
          <w:snapToGrid w:val="0"/>
          <w:color w:val="auto"/>
          <w:kern w:val="0"/>
          <w:sz w:val="24"/>
          <w:highlight w:val="none"/>
        </w:rPr>
        <w:t>条（四）款8、9、11、12项约定的违约行为且情节严重的，视同监理人和承包人串通作假，委托人有权单方解除合同，造成委托人损失的，委托人有权按本合同专用条款第</w:t>
      </w:r>
      <w:r>
        <w:rPr>
          <w:rFonts w:ascii="宋体" w:hAnsi="宋体"/>
          <w:bCs/>
          <w:snapToGrid w:val="0"/>
          <w:color w:val="auto"/>
          <w:kern w:val="0"/>
          <w:sz w:val="24"/>
          <w:highlight w:val="none"/>
        </w:rPr>
        <w:t>26</w:t>
      </w:r>
      <w:r>
        <w:rPr>
          <w:rFonts w:hint="eastAsia" w:ascii="宋体" w:hAnsi="宋体"/>
          <w:bCs/>
          <w:snapToGrid w:val="0"/>
          <w:color w:val="auto"/>
          <w:kern w:val="0"/>
          <w:sz w:val="24"/>
          <w:highlight w:val="none"/>
        </w:rPr>
        <w:t>条（一）款6项的约定要求监理人承担赔偿责任。</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14、监理人应设立专职安全管理人员，督促承包人建立安全生产保障体系，并要求各施工标段设立专职安全员，将安全责任制度落实到人。监理人应每月定期或不定期组织安全文明施工大检查，并将检查结果向委托人报告。承包人没有做好安全文明施工措施，没有按有关规定做到安全生产，或存在安全隐患，监理人未及时发现、不督促承包人进行整改，不作及时处理，不及时向委托人报告，被委托人发现后，委托人有权给予书面警告并限期改正，监理人拒不限期改正的，应承担1次一般违约责任。由此而发生安全生产事故，或被上级主管部门通报批评、被新闻媒体曝光的，监理人应承担严重违约责任1次；情节严重的，委托人有权部分或全部解除合同。</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15、</w:t>
      </w:r>
      <w:r>
        <w:rPr>
          <w:rFonts w:hint="eastAsia" w:ascii="宋体" w:hAnsi="宋体"/>
          <w:color w:val="auto"/>
          <w:sz w:val="24"/>
          <w:highlight w:val="none"/>
        </w:rPr>
        <w:t>本项目实施过程中，若发生重大安全责任事故，经核实监理单人负有管理责任的，监理人按每发生一次计人民币十万元承担违约责任。违约金按实际发生计算，没有上限。</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16、监理人因在施工过程中发出错误指令、越权审批设计变更及其他因监理人自身失误或失职原因导致本合同工程在投资、工期、质量等方面给委托人造成损失的，委托人将要求监理人进行赔偿，累计赔偿总额不应超过监理报酬总额（除去税金）。具体约定为：</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因监理人原因造成工程投资增加的，委托人将根据工程投资的增加额与原计划投资额的比例，按相应比例双倍扣减监理报酬；若增加工程投资比例超过原计划投资额的20%时，委托人有权单方解除本合同，并要求监理人赔偿委托人由此遭受的实际损失中的50%。</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2）因监理人责任导致工期延误，其中分段工期延误日数占该段总工期的30%时，则委托人有权扣除该分段工程监理报酬的60%；分段工期延误日数达到该段总工期的50%时，则委托人有权单方解除本合同。因监理人责任导致工程竣工拖延的，依据拖延的日数，监理人应每日按监理报酬总额的0.05%向委托人支付违约金。由于监理人责任导致工期延误，致使委托人要承担赔偿第三方责任的，监理人必须承担赔偿委托人由此遭受的实际损失。</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3）因监理人责任造成质量事故，需要返工的，监理人应承担1次严重违约责任并双倍扣减该部分的监理报酬，同时监理人应赔偿委托人的实际损失；情节严重的，委托人有权单方面解除合同，并有权要求监理人赔偿委托人由此遭受的经济损失。</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17、对于工程施工过程中出现的工程变更，如当月由委托人确定的工程变更的单价或总价较监理人审定的单价或总价存在正负10%以上的情况累计出现2宗以上（含2宗），监理人应当承担1次一般违约责任。</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18、对于承包人不按时</w:t>
      </w:r>
      <w:r>
        <w:rPr>
          <w:rFonts w:hint="eastAsia" w:ascii="宋体" w:hAnsi="宋体"/>
          <w:snapToGrid w:val="0"/>
          <w:color w:val="auto"/>
          <w:kern w:val="0"/>
          <w:sz w:val="24"/>
          <w:highlight w:val="none"/>
        </w:rPr>
        <w:t>提交工程结算文件，监理人不按合同约定采取有效措施的，监理人应承担1次一般违约责任。</w:t>
      </w:r>
      <w:r>
        <w:rPr>
          <w:rFonts w:hint="eastAsia" w:ascii="宋体" w:hAnsi="宋体"/>
          <w:color w:val="auto"/>
          <w:sz w:val="24"/>
          <w:highlight w:val="none"/>
        </w:rPr>
        <w:t>监理人应在收到施工单位报送的结算书及必要的支持材料后10日内完成结算书初审工作，并上报委托人及财政局审核。否则，每拖延一天，支付2000元违约金，以此累计。</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19、监理人根据合同约定对承包人提交的工程结算书（结算资料）进行审核，如最终由政府主管部门审定的结算金额较由监理人审定的结算金额的差值大于正负5%，则由监理人按下列计算方法向委托人支付违约金，最多不超过本合同监理报酬总额的10%：</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违约金=[ㄧ（A－B）/Bㄧ-5%]×C</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其中：A-监理人审定的工程结算金额；</w:t>
      </w:r>
    </w:p>
    <w:p>
      <w:pPr>
        <w:adjustRightInd w:val="0"/>
        <w:snapToGrid w:val="0"/>
        <w:spacing w:line="440" w:lineRule="exact"/>
        <w:ind w:firstLine="1200" w:firstLineChars="5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B-政府主管部门审定的工程结算金额；</w:t>
      </w:r>
    </w:p>
    <w:p>
      <w:pPr>
        <w:adjustRightInd w:val="0"/>
        <w:snapToGrid w:val="0"/>
        <w:spacing w:line="440" w:lineRule="exact"/>
        <w:ind w:firstLine="1200" w:firstLineChars="5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C-监理合同报酬总额。</w:t>
      </w:r>
    </w:p>
    <w:p>
      <w:pPr>
        <w:adjustRightInd w:val="0"/>
        <w:snapToGrid w:val="0"/>
        <w:spacing w:line="440" w:lineRule="exact"/>
        <w:ind w:firstLine="360" w:firstLineChars="15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（五）其他方面的违约责任：</w:t>
      </w:r>
    </w:p>
    <w:p>
      <w:pPr>
        <w:adjustRightInd w:val="0"/>
        <w:snapToGrid w:val="0"/>
        <w:spacing w:line="440" w:lineRule="exact"/>
        <w:ind w:firstLine="360" w:firstLineChars="150"/>
        <w:rPr>
          <w:rFonts w:hint="eastAsia" w:ascii="宋体" w:hAnsi="宋体"/>
          <w:color w:val="auto"/>
          <w:sz w:val="24"/>
          <w:highlight w:val="none"/>
        </w:rPr>
      </w:pPr>
      <w:r>
        <w:rPr>
          <w:rFonts w:hint="eastAsia" w:ascii="宋体" w:hAnsi="宋体"/>
          <w:bCs/>
          <w:snapToGrid w:val="0"/>
          <w:color w:val="auto"/>
          <w:kern w:val="0"/>
          <w:sz w:val="24"/>
          <w:highlight w:val="none"/>
        </w:rPr>
        <w:t>1、监理人必须加强对监理人员职业操守、廉政建设的培训和教育，本项目监理人员利用职业身份“吃、拿、卡、要”或有其他违反职业操守及廉政建设相关规定的，一经查实，监理人应立即清退该监理人员，并承担1次严重违约，情节严重的，委托人有权部分或全部解除合同并有权向有关部门反映情况，同时将上述违反职业道德的行为通过新闻媒体公诸于众，情节严重者移交司法机关追究法律责任。</w:t>
      </w:r>
    </w:p>
    <w:p>
      <w:pPr>
        <w:adjustRightInd w:val="0"/>
        <w:snapToGrid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2、工程监理资料收集不齐、管理混乱的，监理人承担一般违约责任；缺损原始记录的，每件文件扣减1000元监理费。</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color w:val="auto"/>
          <w:sz w:val="24"/>
          <w:highlight w:val="none"/>
        </w:rPr>
        <w:t>3、</w:t>
      </w:r>
      <w:r>
        <w:rPr>
          <w:rFonts w:hint="eastAsia" w:ascii="宋体" w:hAnsi="宋体"/>
          <w:bCs/>
          <w:snapToGrid w:val="0"/>
          <w:color w:val="auto"/>
          <w:kern w:val="0"/>
          <w:sz w:val="24"/>
          <w:highlight w:val="none"/>
        </w:rPr>
        <w:t>监理单位不执行《广州开发区财政投资建设项目管理中心施工类合同结算编审指引（试行）》有关规定的，须按该指引有关规定承担违约责任。</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4、除上述约定之外，监理人有违反合同约定的其他义务的，均构成违约，委托人有权视具体情况给予书面警告并限期改正，监理人拒不限期改正的，应承担1次一般违约责任，情节严重的，应承担1次严重违约责任。</w:t>
      </w:r>
    </w:p>
    <w:p>
      <w:pPr>
        <w:adjustRightInd/>
        <w:snapToGrid w:val="0"/>
        <w:spacing w:line="500" w:lineRule="exact"/>
        <w:ind w:firstLine="0" w:firstLineChars="0"/>
        <w:rPr>
          <w:rFonts w:hint="eastAsia" w:ascii="宋体" w:hAnsi="宋体" w:eastAsia="宋体" w:cs="宋体"/>
          <w:b/>
          <w:color w:val="auto"/>
          <w:kern w:val="2"/>
          <w:sz w:val="21"/>
          <w:szCs w:val="21"/>
          <w:highlight w:val="none"/>
          <w:lang w:val="en-US" w:eastAsia="zh-CN" w:bidi="ar"/>
        </w:rPr>
      </w:pPr>
      <w:r>
        <w:rPr>
          <w:rFonts w:hint="eastAsia" w:ascii="宋体" w:hAnsi="宋体" w:eastAsia="宋体" w:cs="宋体"/>
          <w:b/>
          <w:color w:val="auto"/>
          <w:kern w:val="2"/>
          <w:sz w:val="21"/>
          <w:szCs w:val="21"/>
          <w:highlight w:val="none"/>
          <w:lang w:val="en-US" w:eastAsia="zh-CN" w:bidi="ar"/>
        </w:rPr>
        <w:t xml:space="preserve">   </w:t>
      </w:r>
    </w:p>
    <w:p>
      <w:pPr>
        <w:adjustRightInd/>
        <w:snapToGrid w:val="0"/>
        <w:spacing w:line="500" w:lineRule="exact"/>
        <w:ind w:firstLine="0" w:firstLineChars="0"/>
        <w:rPr>
          <w:rFonts w:hint="eastAsia" w:ascii="宋体" w:hAnsi="宋体"/>
          <w:bCs/>
          <w:snapToGrid w:val="0"/>
          <w:color w:val="auto"/>
          <w:kern w:val="0"/>
          <w:sz w:val="24"/>
          <w:highlight w:val="none"/>
        </w:rPr>
      </w:pPr>
      <w:r>
        <w:rPr>
          <w:rFonts w:hint="eastAsia" w:ascii="宋体" w:hAnsi="宋体" w:eastAsia="宋体" w:cs="宋体"/>
          <w:b/>
          <w:color w:val="auto"/>
          <w:kern w:val="2"/>
          <w:sz w:val="21"/>
          <w:szCs w:val="21"/>
          <w:highlight w:val="none"/>
          <w:lang w:val="en-US" w:eastAsia="zh-CN" w:bidi="ar"/>
        </w:rPr>
        <w:t xml:space="preserve">    </w:t>
      </w:r>
      <w:r>
        <w:rPr>
          <w:rFonts w:hint="eastAsia" w:ascii="宋体" w:hAnsi="宋体" w:eastAsia="宋体" w:cs="Times New Roman"/>
          <w:b w:val="0"/>
          <w:bCs/>
          <w:snapToGrid w:val="0"/>
          <w:color w:val="auto"/>
          <w:kern w:val="0"/>
          <w:sz w:val="24"/>
          <w:szCs w:val="24"/>
          <w:highlight w:val="none"/>
          <w:lang w:val="en-US" w:eastAsia="zh-CN" w:bidi="ar"/>
        </w:rPr>
        <w:t>5、监理人应严格遵守中心制定的建设工程第三方质量安全评估服务相关管理办法，配合完成第三方质量安全评估工作。根据每次评估结果，经评估确定为一般违约情况的，监理人应按合同约定承担一次一般违约责任；经评估确定为严重违约情况的，监理人应按合同约定承担一次严重违约责任。</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六）委托人以书面形式作出的违约处理决定一经送达监理人立即生效。监理人如有足够证据证明不应由其承担违约责任的，应在收到违约处理决定后3天内以书面形式向委托人提出异议并附上有关证据；委托人在收到监理人的异议后15天内审核完毕且作出书面决定并通知监理人。</w:t>
      </w:r>
    </w:p>
    <w:p>
      <w:pPr>
        <w:adjustRightInd w:val="0"/>
        <w:snapToGrid w:val="0"/>
        <w:spacing w:line="44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 xml:space="preserve">第二十七条 </w:t>
      </w:r>
      <w:r>
        <w:rPr>
          <w:rFonts w:hint="eastAsia" w:ascii="宋体" w:hAnsi="宋体"/>
          <w:snapToGrid w:val="0"/>
          <w:color w:val="auto"/>
          <w:kern w:val="0"/>
          <w:sz w:val="24"/>
          <w:highlight w:val="none"/>
        </w:rPr>
        <w:t>双方一致同意不适用本合同标准条款第27条的约定，承包人对质量和工期的违约，如监理人存在过错的，应按本合同相关约定承担违约责任。</w:t>
      </w:r>
    </w:p>
    <w:p>
      <w:pPr>
        <w:adjustRightInd w:val="0"/>
        <w:snapToGrid w:val="0"/>
        <w:spacing w:line="44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第三十一条</w:t>
      </w:r>
      <w:r>
        <w:rPr>
          <w:rFonts w:hint="eastAsia" w:ascii="宋体" w:hAnsi="宋体"/>
          <w:snapToGrid w:val="0"/>
          <w:color w:val="auto"/>
          <w:kern w:val="0"/>
          <w:sz w:val="24"/>
          <w:highlight w:val="none"/>
        </w:rPr>
        <w:t xml:space="preserve"> 双方一致同意不适用本合同标准条款第</w:t>
      </w:r>
      <w:r>
        <w:rPr>
          <w:rFonts w:ascii="宋体" w:hAnsi="宋体"/>
          <w:snapToGrid w:val="0"/>
          <w:color w:val="auto"/>
          <w:kern w:val="0"/>
          <w:sz w:val="24"/>
          <w:highlight w:val="none"/>
        </w:rPr>
        <w:t>31</w:t>
      </w:r>
      <w:r>
        <w:rPr>
          <w:rFonts w:hint="eastAsia" w:ascii="宋体" w:hAnsi="宋体"/>
          <w:snapToGrid w:val="0"/>
          <w:color w:val="auto"/>
          <w:kern w:val="0"/>
          <w:sz w:val="24"/>
          <w:highlight w:val="none"/>
        </w:rPr>
        <w:t>条的约定，由于委托人或承包人的原因使监理工作受到阻碍或延误，则监理人应当将此情况与可能产生的影响及时通知委托人，完成监理业务的时间相应延长，监理人的报酬不变。</w:t>
      </w:r>
    </w:p>
    <w:p>
      <w:pPr>
        <w:adjustRightInd w:val="0"/>
        <w:snapToGrid w:val="0"/>
        <w:spacing w:line="44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第三十二条</w:t>
      </w:r>
      <w:r>
        <w:rPr>
          <w:rFonts w:hint="eastAsia" w:ascii="宋体" w:hAnsi="宋体"/>
          <w:snapToGrid w:val="0"/>
          <w:color w:val="auto"/>
          <w:kern w:val="0"/>
          <w:sz w:val="24"/>
          <w:highlight w:val="none"/>
        </w:rPr>
        <w:t xml:space="preserve"> 双方一致同意不适用本合同标准条款第32条的约定，在实际情况发生变化，使得监理人不能全部或部分执行监理业务时，监理人应当立即通知委托人，该监理业务的完成时间应予延长。当恢复执行监理业务时，监理人应当立即恢复执行监理业务，监理人的报酬不变。</w:t>
      </w:r>
    </w:p>
    <w:p>
      <w:pPr>
        <w:adjustRightInd w:val="0"/>
        <w:snapToGrid w:val="0"/>
        <w:spacing w:line="44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第三十三条</w:t>
      </w:r>
      <w:r>
        <w:rPr>
          <w:rFonts w:hint="eastAsia" w:ascii="宋体" w:hAnsi="宋体"/>
          <w:snapToGrid w:val="0"/>
          <w:color w:val="auto"/>
          <w:kern w:val="0"/>
          <w:sz w:val="24"/>
          <w:highlight w:val="none"/>
        </w:rPr>
        <w:t xml:space="preserve"> 双方一致同意不适用本合同标准条款第33条的约定，本合同的有效期一直至本合同工程保修期间届满且竣工结算完成并同时双方的责任、义务履行完毕时才终止。本合同工程保修期间，监理人仍须承担监理责任。</w:t>
      </w:r>
    </w:p>
    <w:p>
      <w:pPr>
        <w:adjustRightInd w:val="0"/>
        <w:snapToGrid w:val="0"/>
        <w:spacing w:line="44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第三十四条</w:t>
      </w:r>
      <w:r>
        <w:rPr>
          <w:rFonts w:hint="eastAsia" w:ascii="宋体" w:hAnsi="宋体"/>
          <w:snapToGrid w:val="0"/>
          <w:color w:val="auto"/>
          <w:kern w:val="0"/>
          <w:sz w:val="24"/>
          <w:highlight w:val="none"/>
        </w:rPr>
        <w:t xml:space="preserve"> 双方一致同意不适用本合同标准条款第34条的约定，本合同未经双方协商一致，不得变更或解除。委托人根据本合同的约定单方面部分或全部解除本合同的，自委托人书面通知监理人时起部分或全部解除本合同即生效。</w:t>
      </w:r>
    </w:p>
    <w:p>
      <w:pPr>
        <w:adjustRightInd w:val="0"/>
        <w:snapToGrid w:val="0"/>
        <w:spacing w:line="440" w:lineRule="exact"/>
        <w:ind w:firstLine="480" w:firstLineChars="200"/>
        <w:rPr>
          <w:rFonts w:hint="eastAsia" w:ascii="宋体" w:hAnsi="宋体"/>
          <w:b/>
          <w:bCs/>
          <w:snapToGrid w:val="0"/>
          <w:color w:val="auto"/>
          <w:kern w:val="0"/>
          <w:sz w:val="24"/>
          <w:highlight w:val="none"/>
        </w:rPr>
      </w:pPr>
      <w:r>
        <w:rPr>
          <w:rFonts w:hint="eastAsia" w:ascii="宋体" w:hAnsi="宋体"/>
          <w:snapToGrid w:val="0"/>
          <w:color w:val="auto"/>
          <w:kern w:val="0"/>
          <w:sz w:val="24"/>
          <w:highlight w:val="none"/>
        </w:rPr>
        <w:t>本合同的修改（包括服务范围的修改），只能以双方书面同意的方式进行。</w:t>
      </w:r>
    </w:p>
    <w:p>
      <w:pPr>
        <w:adjustRightInd w:val="0"/>
        <w:snapToGrid w:val="0"/>
        <w:spacing w:line="44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第三十五条</w:t>
      </w:r>
      <w:r>
        <w:rPr>
          <w:rFonts w:hint="eastAsia" w:ascii="宋体" w:hAnsi="宋体"/>
          <w:snapToGrid w:val="0"/>
          <w:color w:val="auto"/>
          <w:kern w:val="0"/>
          <w:sz w:val="24"/>
          <w:highlight w:val="none"/>
        </w:rPr>
        <w:t xml:space="preserve"> 双方一致同意不适用本合同标准条款第35条的约定。</w:t>
      </w:r>
    </w:p>
    <w:p>
      <w:pPr>
        <w:adjustRightInd w:val="0"/>
        <w:snapToGrid w:val="0"/>
        <w:spacing w:line="44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第三十六条</w:t>
      </w:r>
      <w:r>
        <w:rPr>
          <w:rFonts w:hint="eastAsia" w:ascii="宋体" w:hAnsi="宋体"/>
          <w:snapToGrid w:val="0"/>
          <w:color w:val="auto"/>
          <w:kern w:val="0"/>
          <w:sz w:val="24"/>
          <w:highlight w:val="none"/>
        </w:rPr>
        <w:t xml:space="preserve"> 双方一致同意不适用本合同标准条款第36条的约定。</w:t>
      </w:r>
    </w:p>
    <w:p>
      <w:pPr>
        <w:adjustRightInd w:val="0"/>
        <w:snapToGrid w:val="0"/>
        <w:spacing w:line="44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第三十七条</w:t>
      </w:r>
      <w:r>
        <w:rPr>
          <w:rFonts w:hint="eastAsia" w:ascii="宋体" w:hAnsi="宋体"/>
          <w:snapToGrid w:val="0"/>
          <w:color w:val="auto"/>
          <w:kern w:val="0"/>
          <w:sz w:val="24"/>
          <w:highlight w:val="none"/>
        </w:rPr>
        <w:t xml:space="preserve"> 双方一致同意不适用本合同标准条款第37条的约定，当监理人无正当理由而又未履行监理义务时，按本合同专用条款第26条的约定处理。</w:t>
      </w:r>
    </w:p>
    <w:p>
      <w:pPr>
        <w:adjustRightInd w:val="0"/>
        <w:snapToGrid w:val="0"/>
        <w:spacing w:line="440" w:lineRule="exact"/>
        <w:ind w:firstLine="482" w:firstLineChars="200"/>
        <w:rPr>
          <w:rFonts w:hint="eastAsia" w:ascii="宋体" w:hAnsi="宋体"/>
          <w:bCs/>
          <w:snapToGrid w:val="0"/>
          <w:color w:val="auto"/>
          <w:kern w:val="0"/>
          <w:sz w:val="24"/>
          <w:highlight w:val="none"/>
        </w:rPr>
      </w:pPr>
      <w:r>
        <w:rPr>
          <w:rFonts w:hint="eastAsia" w:ascii="宋体" w:hAnsi="宋体"/>
          <w:b/>
          <w:bCs/>
          <w:snapToGrid w:val="0"/>
          <w:color w:val="auto"/>
          <w:kern w:val="0"/>
          <w:sz w:val="24"/>
          <w:highlight w:val="none"/>
        </w:rPr>
        <w:t xml:space="preserve">第三十九条 </w:t>
      </w:r>
      <w:r>
        <w:rPr>
          <w:rFonts w:hint="eastAsia" w:ascii="宋体" w:hAnsi="宋体"/>
          <w:bCs/>
          <w:snapToGrid w:val="0"/>
          <w:color w:val="auto"/>
          <w:kern w:val="0"/>
          <w:sz w:val="24"/>
          <w:highlight w:val="none"/>
        </w:rPr>
        <w:t>双方一致同意不适用本合同标准条款第39条的约定，监理报酬的计算方法、支付时间与金额按本条以下约定执行：</w:t>
      </w:r>
    </w:p>
    <w:p>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bCs/>
          <w:snapToGrid w:val="0"/>
          <w:color w:val="auto"/>
          <w:kern w:val="0"/>
          <w:sz w:val="24"/>
          <w:highlight w:val="none"/>
        </w:rPr>
        <w:t>（一）监理报酬</w:t>
      </w:r>
      <w:r>
        <w:rPr>
          <w:rFonts w:ascii="宋体" w:hAnsi="宋体"/>
          <w:bCs/>
          <w:snapToGrid w:val="0"/>
          <w:color w:val="auto"/>
          <w:kern w:val="0"/>
          <w:sz w:val="24"/>
          <w:highlight w:val="none"/>
        </w:rPr>
        <w:t>的计取</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snapToGrid w:val="0"/>
          <w:color w:val="auto"/>
          <w:kern w:val="0"/>
          <w:sz w:val="24"/>
          <w:highlight w:val="none"/>
        </w:rPr>
        <w:t>1、</w:t>
      </w:r>
      <w:r>
        <w:rPr>
          <w:rFonts w:hint="eastAsia" w:ascii="宋体" w:hAnsi="宋体"/>
          <w:bCs/>
          <w:snapToGrid w:val="0"/>
          <w:color w:val="auto"/>
          <w:kern w:val="0"/>
          <w:sz w:val="24"/>
          <w:highlight w:val="none"/>
        </w:rPr>
        <w:t>根据广州开发区财政局</w:t>
      </w:r>
      <w:r>
        <w:rPr>
          <w:rFonts w:ascii="宋体" w:hAnsi="宋体" w:eastAsia="宋体" w:cs="宋体"/>
          <w:color w:val="auto"/>
          <w:sz w:val="24"/>
          <w:szCs w:val="24"/>
          <w:highlight w:val="none"/>
        </w:rPr>
        <w:t>《关于印发广州市黄埔区 广州开发区政府投资建设项目资金管理办法的通知》（穗埔财〔2020〕373 号）</w:t>
      </w:r>
      <w:r>
        <w:rPr>
          <w:rFonts w:hint="eastAsia" w:ascii="宋体" w:hAnsi="宋体"/>
          <w:bCs/>
          <w:snapToGrid w:val="0"/>
          <w:color w:val="auto"/>
          <w:kern w:val="0"/>
          <w:sz w:val="24"/>
          <w:highlight w:val="none"/>
          <w:lang w:eastAsia="zh-CN"/>
        </w:rPr>
        <w:t>的</w:t>
      </w:r>
      <w:r>
        <w:rPr>
          <w:rFonts w:hint="eastAsia" w:ascii="宋体" w:hAnsi="宋体"/>
          <w:bCs/>
          <w:snapToGrid w:val="0"/>
          <w:color w:val="auto"/>
          <w:kern w:val="0"/>
          <w:sz w:val="24"/>
          <w:highlight w:val="none"/>
        </w:rPr>
        <w:t>有关规定，本工程监理费以</w:t>
      </w:r>
      <w:r>
        <w:rPr>
          <w:rFonts w:hint="eastAsia" w:ascii="宋体" w:hAnsi="宋体"/>
          <w:bCs/>
          <w:snapToGrid w:val="0"/>
          <w:color w:val="auto"/>
          <w:kern w:val="0"/>
          <w:sz w:val="24"/>
          <w:highlight w:val="none"/>
          <w:lang w:val="en-US" w:eastAsia="zh-CN"/>
        </w:rPr>
        <w:t>区行业主管</w:t>
      </w:r>
      <w:r>
        <w:rPr>
          <w:rFonts w:hint="eastAsia" w:ascii="宋体" w:hAnsi="宋体"/>
          <w:bCs/>
          <w:snapToGrid w:val="0"/>
          <w:color w:val="auto"/>
          <w:kern w:val="0"/>
          <w:sz w:val="24"/>
          <w:highlight w:val="none"/>
        </w:rPr>
        <w:t>部门审定的建设项目投资概算中的建筑安装工程费、设备购置费和联合试运转费之和，暂定</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万元为计费基数，按《建设工程监理与相关服务收费标准》（发改价格[2007]670号文）规定计算的</w:t>
      </w:r>
      <w:r>
        <w:rPr>
          <w:rFonts w:hint="eastAsia" w:ascii="宋体" w:hAnsi="宋体"/>
          <w:bCs/>
          <w:color w:val="auto"/>
          <w:sz w:val="24"/>
          <w:highlight w:val="none"/>
        </w:rPr>
        <w:t>施工监理</w:t>
      </w:r>
      <w:r>
        <w:rPr>
          <w:rFonts w:hint="eastAsia" w:ascii="宋体" w:hAnsi="宋体"/>
          <w:bCs/>
          <w:snapToGrid w:val="0"/>
          <w:color w:val="auto"/>
          <w:kern w:val="0"/>
          <w:sz w:val="24"/>
          <w:highlight w:val="none"/>
        </w:rPr>
        <w:t>收费基价</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万元并结合各调整系数，下浮</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%计取。监理收费=监理收费基准价×（1+浮动幅度值），浮动幅度值为</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%；监理服务收费基准价=监理服务收费基价×专业调整系数×工程复杂程度调整系数×高程调整系数，专业调整系数为</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、工程复杂程度调整系数暂定为</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、高程调整系数为</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2、</w:t>
      </w:r>
      <w:r>
        <w:rPr>
          <w:rFonts w:ascii="宋体" w:hAnsi="宋体"/>
          <w:bCs/>
          <w:snapToGrid w:val="0"/>
          <w:color w:val="auto"/>
          <w:kern w:val="0"/>
          <w:sz w:val="24"/>
          <w:highlight w:val="none"/>
        </w:rPr>
        <w:t>本合同</w:t>
      </w:r>
      <w:r>
        <w:rPr>
          <w:rFonts w:hint="eastAsia" w:ascii="宋体" w:hAnsi="宋体"/>
          <w:bCs/>
          <w:snapToGrid w:val="0"/>
          <w:color w:val="auto"/>
          <w:kern w:val="0"/>
          <w:sz w:val="24"/>
          <w:highlight w:val="none"/>
        </w:rPr>
        <w:t>的</w:t>
      </w:r>
      <w:r>
        <w:rPr>
          <w:rFonts w:ascii="宋体" w:hAnsi="宋体"/>
          <w:bCs/>
          <w:snapToGrid w:val="0"/>
          <w:color w:val="auto"/>
          <w:kern w:val="0"/>
          <w:sz w:val="24"/>
          <w:highlight w:val="none"/>
        </w:rPr>
        <w:t>监理报酬</w:t>
      </w:r>
      <w:r>
        <w:rPr>
          <w:rFonts w:hint="eastAsia" w:ascii="宋体" w:hAnsi="宋体"/>
          <w:bCs/>
          <w:snapToGrid w:val="0"/>
          <w:color w:val="auto"/>
          <w:kern w:val="0"/>
          <w:sz w:val="24"/>
          <w:highlight w:val="none"/>
        </w:rPr>
        <w:t>总额暂定</w:t>
      </w:r>
      <w:r>
        <w:rPr>
          <w:rFonts w:ascii="宋体" w:hAnsi="宋体"/>
          <w:bCs/>
          <w:snapToGrid w:val="0"/>
          <w:color w:val="auto"/>
          <w:kern w:val="0"/>
          <w:sz w:val="24"/>
          <w:highlight w:val="none"/>
        </w:rPr>
        <w:t>为</w:t>
      </w:r>
      <w:r>
        <w:rPr>
          <w:rFonts w:hint="eastAsia" w:ascii="宋体" w:hAnsi="宋体" w:cs="宋体"/>
          <w:snapToGrid w:val="0"/>
          <w:color w:val="auto"/>
          <w:kern w:val="0"/>
          <w:sz w:val="24"/>
          <w:highlight w:val="none"/>
          <w:u w:val="single"/>
          <w:lang w:val="zh-CN"/>
        </w:rPr>
        <w:t xml:space="preserve">   </w:t>
      </w:r>
      <w:r>
        <w:rPr>
          <w:rFonts w:ascii="宋体" w:hAnsi="宋体"/>
          <w:bCs/>
          <w:snapToGrid w:val="0"/>
          <w:color w:val="auto"/>
          <w:kern w:val="0"/>
          <w:sz w:val="24"/>
          <w:highlight w:val="none"/>
        </w:rPr>
        <w:t>元</w:t>
      </w:r>
      <w:r>
        <w:rPr>
          <w:rFonts w:hint="eastAsia" w:ascii="宋体" w:hAnsi="宋体"/>
          <w:bCs/>
          <w:snapToGrid w:val="0"/>
          <w:color w:val="auto"/>
          <w:kern w:val="0"/>
          <w:sz w:val="24"/>
          <w:highlight w:val="none"/>
        </w:rPr>
        <w:t>。监理费结算按国家发改委、建设部《发改价格[2007]670号》</w:t>
      </w:r>
      <w:r>
        <w:rPr>
          <w:rFonts w:hint="eastAsia" w:ascii="宋体" w:hAnsi="宋体"/>
          <w:bCs/>
          <w:color w:val="auto"/>
          <w:sz w:val="24"/>
          <w:highlight w:val="none"/>
        </w:rPr>
        <w:t>关于施工监理收费的规定</w:t>
      </w:r>
      <w:r>
        <w:rPr>
          <w:rFonts w:hint="eastAsia" w:ascii="宋体" w:hAnsi="宋体"/>
          <w:bCs/>
          <w:snapToGrid w:val="0"/>
          <w:color w:val="auto"/>
          <w:kern w:val="0"/>
          <w:sz w:val="24"/>
          <w:highlight w:val="none"/>
        </w:rPr>
        <w:t>执行,最终以广州开发区财政局或其授权委托单位审定结算价为准。</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3、在本合同约定的监理范围内，监理人不得以任何理由要求附加工作和额外工作的监理报酬。</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4、在本合同约定的监理范围内，当工程量增加、或设计变更或设计规模变化时，监理人工作的变化均应视为本合同约定的监理工作。</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5、除非双方另有约定，本合同约定的服务期间，各种费率和费用不因物价变动而给予弥补或调整。</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6、在本合同约定的监理范围内，非因监理人原因造成工程延期，致使监理服务期出现延长，监理人的责任期也应相应延长，本合同监理报酬总额不作调整，双方另有约定的除外。</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7、如在工程实施期间，因国家政策变化、政府对本合同工程的计划调整或不可抗力等非委托人原因造成本合同工程停建的，则监理人必须接受终止服务并积极配合委托人做好善后工作，按已实际完成的监理服务内容和本合同的相关约定结清监理报酬。</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8、如在工程实施期间，因任何原因造成本合同工程中间停工而导致监理人必须二次或多次进出场，监理报酬总额将不会因此而有所调整，相关费用亦已经包含在本合同</w:t>
      </w:r>
      <w:r>
        <w:rPr>
          <w:rFonts w:hint="eastAsia" w:ascii="宋体" w:hAnsi="宋体"/>
          <w:bCs/>
          <w:color w:val="auto"/>
          <w:sz w:val="24"/>
          <w:highlight w:val="none"/>
        </w:rPr>
        <w:t>监理报酬中。本合同监理报酬含</w:t>
      </w:r>
      <w:r>
        <w:rPr>
          <w:rFonts w:hint="eastAsia" w:ascii="宋体" w:hAnsi="宋体"/>
          <w:bCs/>
          <w:snapToGrid w:val="0"/>
          <w:color w:val="auto"/>
          <w:kern w:val="0"/>
          <w:sz w:val="24"/>
          <w:highlight w:val="none"/>
        </w:rPr>
        <w:t>项目全部监理咨询工作所需的全部费用：监理成本、税金和利润（包括办公及检测仪器费、工资、加班费、食宿、通讯、交通及其后勤保障等）。</w:t>
      </w:r>
    </w:p>
    <w:p>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（二）监理报酬</w:t>
      </w:r>
      <w:r>
        <w:rPr>
          <w:rFonts w:ascii="宋体" w:hAnsi="宋体"/>
          <w:bCs/>
          <w:snapToGrid w:val="0"/>
          <w:color w:val="auto"/>
          <w:kern w:val="0"/>
          <w:sz w:val="24"/>
          <w:highlight w:val="none"/>
        </w:rPr>
        <w:t>的</w:t>
      </w:r>
      <w:r>
        <w:rPr>
          <w:rFonts w:hint="eastAsia" w:ascii="宋体" w:hAnsi="宋体"/>
          <w:bCs/>
          <w:snapToGrid w:val="0"/>
          <w:color w:val="auto"/>
          <w:kern w:val="0"/>
          <w:sz w:val="24"/>
          <w:highlight w:val="none"/>
        </w:rPr>
        <w:t>支付</w:t>
      </w:r>
    </w:p>
    <w:p>
      <w:pPr>
        <w:adjustRightInd w:val="0"/>
        <w:snapToGrid w:val="0"/>
        <w:spacing w:line="440" w:lineRule="exact"/>
        <w:ind w:firstLine="480" w:firstLineChars="200"/>
        <w:rPr>
          <w:rFonts w:hint="eastAsia" w:eastAsia="宋体"/>
          <w:color w:val="auto"/>
          <w:sz w:val="24"/>
          <w:szCs w:val="22"/>
          <w:highlight w:val="none"/>
          <w:lang w:val="en-US" w:eastAsia="zh-CN"/>
        </w:rPr>
      </w:pPr>
      <w:r>
        <w:rPr>
          <w:rFonts w:hint="eastAsia" w:eastAsia="宋体"/>
          <w:color w:val="auto"/>
          <w:sz w:val="24"/>
          <w:szCs w:val="22"/>
          <w:highlight w:val="none"/>
          <w:lang w:val="en-US" w:eastAsia="zh-CN"/>
        </w:rPr>
        <w:t>双方约定的监理报酬支付采取如下的</w:t>
      </w:r>
      <w:r>
        <w:rPr>
          <w:rFonts w:hint="eastAsia" w:eastAsia="宋体"/>
          <w:color w:val="auto"/>
          <w:sz w:val="24"/>
          <w:szCs w:val="22"/>
          <w:highlight w:val="none"/>
          <w:u w:val="single"/>
          <w:lang w:val="en-US" w:eastAsia="zh-CN"/>
        </w:rPr>
        <w:t xml:space="preserve">   </w:t>
      </w:r>
      <w:r>
        <w:rPr>
          <w:rFonts w:hint="eastAsia"/>
          <w:color w:val="auto"/>
          <w:sz w:val="24"/>
          <w:szCs w:val="22"/>
          <w:highlight w:val="none"/>
          <w:u w:val="single"/>
          <w:lang w:val="en-US" w:eastAsia="zh-CN"/>
        </w:rPr>
        <w:t>方式一</w:t>
      </w:r>
      <w:r>
        <w:rPr>
          <w:rFonts w:hint="eastAsia" w:eastAsia="宋体"/>
          <w:color w:val="auto"/>
          <w:sz w:val="24"/>
          <w:szCs w:val="22"/>
          <w:highlight w:val="none"/>
          <w:u w:val="single"/>
          <w:lang w:val="en-US" w:eastAsia="zh-CN"/>
        </w:rPr>
        <w:t xml:space="preserve">  </w:t>
      </w:r>
      <w:r>
        <w:rPr>
          <w:rFonts w:hint="eastAsia" w:eastAsia="宋体"/>
          <w:color w:val="auto"/>
          <w:sz w:val="24"/>
          <w:szCs w:val="22"/>
          <w:highlight w:val="none"/>
          <w:lang w:val="en-US" w:eastAsia="zh-CN"/>
        </w:rPr>
        <w:t>方式进行：</w:t>
      </w:r>
    </w:p>
    <w:p>
      <w:pPr>
        <w:adjustRightInd w:val="0"/>
        <w:snapToGrid w:val="0"/>
        <w:spacing w:line="360" w:lineRule="auto"/>
        <w:ind w:firstLine="480" w:firstLineChars="200"/>
        <w:rPr>
          <w:rFonts w:hint="eastAsia" w:eastAsia="宋体"/>
          <w:color w:val="auto"/>
          <w:sz w:val="24"/>
          <w:szCs w:val="22"/>
          <w:highlight w:val="none"/>
          <w:lang w:val="en-US" w:eastAsia="zh-CN"/>
        </w:rPr>
      </w:pPr>
      <w:r>
        <w:rPr>
          <w:rFonts w:hint="eastAsia" w:eastAsia="宋体"/>
          <w:color w:val="auto"/>
          <w:sz w:val="24"/>
          <w:szCs w:val="22"/>
          <w:highlight w:val="none"/>
          <w:lang w:val="en-US" w:eastAsia="zh-CN"/>
        </w:rPr>
        <w:t>方式一(按进度支付）：</w:t>
      </w:r>
    </w:p>
    <w:p>
      <w:pPr>
        <w:spacing w:line="360" w:lineRule="auto"/>
        <w:ind w:firstLine="48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1、监理合同签订，监理人提供经委托人审批的监理规划、监理实施细则，项目监理人员组织机构经委托人审核备案，在施工单位进场后10日内，委托人一次性支付监理人首期监理费（监理合同暂定价的10%）；</w:t>
      </w:r>
    </w:p>
    <w:p>
      <w:pPr>
        <w:spacing w:line="360" w:lineRule="auto"/>
        <w:ind w:firstLine="480"/>
        <w:rPr>
          <w:rFonts w:hint="eastAsia" w:ascii="宋体" w:hAnsi="宋体" w:eastAsia="宋体" w:cs="宋体"/>
          <w:color w:val="auto"/>
          <w:sz w:val="24"/>
          <w:szCs w:val="24"/>
          <w:highlight w:val="none"/>
          <w:lang w:eastAsia="zh-CN"/>
        </w:rPr>
      </w:pPr>
    </w:p>
    <w:p>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2、在监理项目完成总工程量的50%时，委托人支付该项目监理合同价的40%（累计支付至监理合同暂定价的50%）；</w:t>
      </w:r>
    </w:p>
    <w:p>
      <w:pPr>
        <w:spacing w:line="360" w:lineRule="auto"/>
        <w:ind w:firstLine="480"/>
        <w:rPr>
          <w:rFonts w:hint="eastAsia" w:ascii="宋体" w:hAnsi="宋体" w:eastAsia="宋体" w:cs="宋体"/>
          <w:color w:val="auto"/>
          <w:sz w:val="24"/>
          <w:szCs w:val="24"/>
          <w:highlight w:val="none"/>
          <w:lang w:eastAsia="zh-CN"/>
        </w:rPr>
      </w:pPr>
    </w:p>
    <w:p>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3、工程完工初步验收后，委托人支付该项目监理合同价的25%（累计支付至监理合同暂定价的75%）；</w:t>
      </w:r>
    </w:p>
    <w:p>
      <w:pPr>
        <w:spacing w:line="360" w:lineRule="auto"/>
        <w:ind w:firstLine="480"/>
        <w:rPr>
          <w:rFonts w:hint="eastAsia" w:ascii="宋体" w:hAnsi="宋体" w:eastAsia="宋体" w:cs="宋体"/>
          <w:color w:val="auto"/>
          <w:sz w:val="24"/>
          <w:szCs w:val="24"/>
          <w:highlight w:val="none"/>
          <w:lang w:eastAsia="zh-CN"/>
        </w:rPr>
      </w:pPr>
    </w:p>
    <w:p>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4、项目工程竣工通过验收后，委托人支付该项目监理合同价的10%（累计支付至监理合同暂定价的85%）；</w:t>
      </w:r>
    </w:p>
    <w:p>
      <w:pPr>
        <w:spacing w:line="360" w:lineRule="auto"/>
        <w:ind w:firstLine="480"/>
        <w:rPr>
          <w:rFonts w:hint="eastAsia" w:ascii="宋体" w:hAnsi="宋体" w:eastAsia="宋体" w:cs="宋体"/>
          <w:color w:val="auto"/>
          <w:sz w:val="24"/>
          <w:szCs w:val="24"/>
          <w:highlight w:val="none"/>
          <w:lang w:eastAsia="zh-CN"/>
        </w:rPr>
      </w:pPr>
    </w:p>
    <w:p>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5、施工结算经广州开发区财政局审定且监理费结算经区财政局或其授权委托单位审定后，委托人支付该项目监理费至监理费结算价的95%。</w:t>
      </w:r>
    </w:p>
    <w:p>
      <w:pPr>
        <w:spacing w:line="360" w:lineRule="auto"/>
        <w:ind w:firstLine="480"/>
        <w:rPr>
          <w:rFonts w:hint="eastAsia" w:ascii="宋体" w:hAnsi="宋体" w:eastAsia="宋体" w:cs="宋体"/>
          <w:color w:val="auto"/>
          <w:sz w:val="24"/>
          <w:szCs w:val="24"/>
          <w:highlight w:val="none"/>
          <w:lang w:eastAsia="zh-CN"/>
        </w:rPr>
      </w:pPr>
    </w:p>
    <w:p>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6、待工程质量缺陷责任期满，监理人协助委托人完成工程竣工档案备案后15天内支付该项目监理费结算价的余款（不计利息）。</w:t>
      </w:r>
    </w:p>
    <w:p>
      <w:pPr>
        <w:spacing w:line="360" w:lineRule="auto"/>
        <w:ind w:firstLine="480"/>
        <w:rPr>
          <w:rFonts w:hint="eastAsia" w:ascii="宋体" w:hAnsi="宋体" w:eastAsia="宋体" w:cs="宋体"/>
          <w:color w:val="auto"/>
          <w:sz w:val="24"/>
          <w:szCs w:val="24"/>
          <w:highlight w:val="none"/>
          <w:lang w:eastAsia="zh-CN"/>
        </w:rPr>
      </w:pPr>
    </w:p>
    <w:p>
      <w:pPr>
        <w:spacing w:line="360" w:lineRule="auto"/>
        <w:ind w:firstLine="480"/>
        <w:rPr>
          <w:rFonts w:hint="eastAsia"/>
          <w:snapToGrid/>
          <w:color w:val="auto"/>
          <w:sz w:val="24"/>
          <w:szCs w:val="22"/>
          <w:highlight w:val="none"/>
          <w:lang w:val="en-US" w:eastAsia="zh-CN"/>
        </w:rPr>
      </w:pPr>
      <w:r>
        <w:rPr>
          <w:rFonts w:ascii="宋体" w:hAnsi="宋体" w:eastAsia="宋体" w:cs="宋体"/>
          <w:color w:val="auto"/>
          <w:sz w:val="24"/>
          <w:szCs w:val="24"/>
          <w:highlight w:val="none"/>
        </w:rPr>
        <w:t>  7、所有监理费支付均需广州开发区财政局拨款到位且无超付的情况后支付。支付进度监理费时，需附监理人盖章确认的违约台账，如有违约罚金，需缴清当期监理费对应的违约金后方可支付该次进度监理费。</w:t>
      </w:r>
      <w:r>
        <w:rPr>
          <w:rFonts w:hint="eastAsia"/>
          <w:snapToGrid/>
          <w:color w:val="auto"/>
          <w:sz w:val="24"/>
          <w:szCs w:val="22"/>
          <w:highlight w:val="none"/>
          <w:lang w:val="en-US" w:eastAsia="zh-CN"/>
        </w:rPr>
        <w:t xml:space="preserve">     </w:t>
      </w:r>
    </w:p>
    <w:p>
      <w:pPr>
        <w:spacing w:line="360" w:lineRule="auto"/>
        <w:ind w:firstLine="480"/>
        <w:rPr>
          <w:rFonts w:hint="eastAsia" w:eastAsia="宋体"/>
          <w:color w:val="auto"/>
          <w:sz w:val="24"/>
          <w:szCs w:val="22"/>
          <w:highlight w:val="none"/>
          <w:lang w:val="en-US" w:eastAsia="zh-CN"/>
        </w:rPr>
      </w:pPr>
      <w:r>
        <w:rPr>
          <w:rFonts w:hint="default"/>
          <w:snapToGrid/>
          <w:color w:val="auto"/>
          <w:sz w:val="24"/>
          <w:szCs w:val="22"/>
          <w:highlight w:val="none"/>
          <w:lang w:eastAsia="zh-CN"/>
        </w:rPr>
        <w:t>因受政府财政投资控制，所有款项均须遵守财政国库集中支付制度，本合同所述的支付是指委托人在收到监理人的请款申请后，在规定的时间内开始办理集中支付手续，而非款项划入监理人账户。在委托人完成各项支付手续报财政审批时，审批导致支付时间延长时，不属委托人违约。</w:t>
      </w:r>
    </w:p>
    <w:p>
      <w:pPr>
        <w:snapToGrid w:val="0"/>
        <w:spacing w:line="640" w:lineRule="exact"/>
        <w:rPr>
          <w:rFonts w:hint="eastAsia" w:eastAsia="宋体"/>
          <w:color w:val="auto"/>
          <w:sz w:val="24"/>
          <w:szCs w:val="22"/>
          <w:highlight w:val="none"/>
          <w:lang w:val="en-US" w:eastAsia="zh-CN"/>
        </w:rPr>
      </w:pPr>
      <w:r>
        <w:rPr>
          <w:rFonts w:hint="eastAsia" w:eastAsia="宋体"/>
          <w:color w:val="auto"/>
          <w:sz w:val="24"/>
          <w:szCs w:val="22"/>
          <w:highlight w:val="none"/>
          <w:lang w:val="en-US" w:eastAsia="zh-CN"/>
        </w:rPr>
        <w:t>方式二(按季度支付)：</w:t>
      </w:r>
    </w:p>
    <w:p>
      <w:pPr>
        <w:spacing w:line="360" w:lineRule="auto"/>
        <w:rPr>
          <w:rFonts w:hint="eastAsia" w:ascii="宋体" w:hAnsi="宋体" w:eastAsia="宋体" w:cs="宋体"/>
          <w:color w:val="auto"/>
          <w:sz w:val="24"/>
          <w:szCs w:val="24"/>
          <w:highlight w:val="none"/>
          <w:lang w:eastAsia="zh-CN"/>
        </w:rPr>
      </w:pPr>
      <w:r>
        <w:rPr>
          <w:rFonts w:hint="eastAsia" w:eastAsia="宋体"/>
          <w:color w:val="auto"/>
          <w:sz w:val="24"/>
          <w:szCs w:val="22"/>
          <w:highlight w:val="none"/>
          <w:lang w:val="en-US" w:eastAsia="zh-CN"/>
        </w:rPr>
        <w:t xml:space="preserve">    </w:t>
      </w:r>
      <w:r>
        <w:rPr>
          <w:rFonts w:ascii="宋体" w:hAnsi="宋体" w:eastAsia="宋体" w:cs="宋体"/>
          <w:color w:val="auto"/>
          <w:sz w:val="24"/>
          <w:szCs w:val="24"/>
          <w:highlight w:val="none"/>
        </w:rPr>
        <w:t>1、监理合同签订，监理人提供经委托人审批的监理规划、监理实施细则，项目监理人员组织机构经委托人审核备案，在施工单位进场后且财政拨款到位后10日内，委托人一次性支付监理人首期监理费（监理合同暂定价的10%）。</w:t>
      </w:r>
    </w:p>
    <w:p>
      <w:pPr>
        <w:spacing w:line="360" w:lineRule="auto"/>
        <w:rPr>
          <w:rFonts w:hint="eastAsia" w:ascii="宋体" w:hAnsi="宋体" w:eastAsia="宋体" w:cs="宋体"/>
          <w:color w:val="auto"/>
          <w:sz w:val="24"/>
          <w:szCs w:val="24"/>
          <w:highlight w:val="none"/>
          <w:lang w:eastAsia="zh-CN"/>
        </w:rPr>
      </w:pPr>
    </w:p>
    <w:p>
      <w:pPr>
        <w:spacing w:line="360" w:lineRule="auto"/>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 </w:t>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2、支付首期监理费后，在监理期限内按季度支付监理酬费：</w:t>
      </w:r>
    </w:p>
    <w:p>
      <w:pPr>
        <w:spacing w:line="360" w:lineRule="auto"/>
        <w:rPr>
          <w:rFonts w:hint="eastAsia" w:ascii="宋体" w:hAnsi="宋体" w:eastAsia="宋体" w:cs="宋体"/>
          <w:color w:val="auto"/>
          <w:sz w:val="24"/>
          <w:szCs w:val="24"/>
          <w:highlight w:val="none"/>
          <w:lang w:eastAsia="zh-CN"/>
        </w:rPr>
      </w:pPr>
    </w:p>
    <w:p>
      <w:pPr>
        <w:spacing w:line="360" w:lineRule="auto"/>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每期支付的监理费=本季度完成的施工工程量/批复的项目概算建筑安装工程费×监理合同暂定价× 65 %，工程完工初步验收后，累计至监理合同暂定价的75%（施工工程量、概算建筑安装工程费均为监理范围内的施工工程量、概算建筑安装工程费）。</w:t>
      </w:r>
    </w:p>
    <w:p>
      <w:pPr>
        <w:spacing w:line="360" w:lineRule="auto"/>
        <w:rPr>
          <w:rFonts w:hint="eastAsia" w:ascii="宋体" w:hAnsi="宋体" w:eastAsia="宋体" w:cs="宋体"/>
          <w:color w:val="auto"/>
          <w:sz w:val="24"/>
          <w:szCs w:val="24"/>
          <w:highlight w:val="none"/>
          <w:lang w:eastAsia="zh-CN"/>
        </w:rPr>
      </w:pP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3、工程竣工验收后，委托人累计支付至监理合同暂定价的85%。</w:t>
      </w:r>
    </w:p>
    <w:p>
      <w:pPr>
        <w:spacing w:line="360" w:lineRule="auto"/>
        <w:rPr>
          <w:rFonts w:hint="eastAsia" w:ascii="宋体" w:hAnsi="宋体" w:eastAsia="宋体" w:cs="宋体"/>
          <w:color w:val="auto"/>
          <w:sz w:val="24"/>
          <w:szCs w:val="24"/>
          <w:highlight w:val="none"/>
          <w:lang w:eastAsia="zh-CN"/>
        </w:rPr>
      </w:pP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4、施工结算经广州开发区财政局审定且监理费结算办理完毕后，累计支付监理费至监理费结算价的95%。</w:t>
      </w:r>
    </w:p>
    <w:p>
      <w:pPr>
        <w:spacing w:line="360" w:lineRule="auto"/>
        <w:rPr>
          <w:rFonts w:hint="eastAsia" w:ascii="宋体" w:hAnsi="宋体" w:eastAsia="宋体" w:cs="宋体"/>
          <w:color w:val="auto"/>
          <w:sz w:val="24"/>
          <w:szCs w:val="24"/>
          <w:highlight w:val="none"/>
          <w:lang w:eastAsia="zh-CN"/>
        </w:rPr>
      </w:pP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5、工程质量缺陷责任期满，监理人协助委托人完成工程竣工档案备案后，委托人支付监理费结算价余款（不计利息）。</w:t>
      </w:r>
    </w:p>
    <w:p>
      <w:pPr>
        <w:spacing w:line="360" w:lineRule="auto"/>
        <w:rPr>
          <w:rFonts w:hint="eastAsia" w:ascii="宋体" w:hAnsi="宋体" w:eastAsia="宋体" w:cs="宋体"/>
          <w:color w:val="auto"/>
          <w:sz w:val="24"/>
          <w:szCs w:val="24"/>
          <w:highlight w:val="none"/>
          <w:lang w:eastAsia="zh-CN"/>
        </w:rPr>
      </w:pPr>
    </w:p>
    <w:p>
      <w:pPr>
        <w:spacing w:line="360" w:lineRule="auto"/>
        <w:rPr>
          <w:rFonts w:hint="default"/>
          <w:snapToGrid/>
          <w:color w:val="auto"/>
          <w:sz w:val="24"/>
          <w:szCs w:val="22"/>
          <w:highlight w:val="none"/>
          <w:lang w:eastAsia="zh-CN"/>
        </w:rPr>
      </w:pP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6、所有监理费支付均需广州开发区财政局拨款到位且无超付的情况后支付。支付进度监理费时，需附监理人盖章确认的违约台账，如有违约罚金，需缴清当期监理费对应的违约金后方可支付该次进度监理费。</w:t>
      </w:r>
    </w:p>
    <w:p>
      <w:pPr>
        <w:spacing w:line="360" w:lineRule="auto"/>
        <w:rPr>
          <w:rFonts w:hint="default"/>
          <w:color w:val="auto"/>
          <w:sz w:val="24"/>
          <w:szCs w:val="22"/>
          <w:highlight w:val="none"/>
        </w:rPr>
      </w:pPr>
      <w:r>
        <w:rPr>
          <w:rFonts w:hint="eastAsia"/>
          <w:snapToGrid/>
          <w:color w:val="auto"/>
          <w:sz w:val="24"/>
          <w:szCs w:val="22"/>
          <w:highlight w:val="none"/>
          <w:lang w:val="en-US" w:eastAsia="zh-CN"/>
        </w:rPr>
        <w:t xml:space="preserve">     </w:t>
      </w:r>
      <w:r>
        <w:rPr>
          <w:rFonts w:hint="default"/>
          <w:snapToGrid/>
          <w:color w:val="auto"/>
          <w:sz w:val="24"/>
          <w:szCs w:val="22"/>
          <w:highlight w:val="none"/>
          <w:lang w:eastAsia="zh-CN"/>
        </w:rPr>
        <w:t>因受政府财政投资控制，所有款项均须遵守财政国库集中支付制度，本合同所述的支付是指委托人在收到监理人的请款申请后，在规定的时间内开始办理集中支付手续，而非款项划入监理人账户。在委托人完成各项支付手续报财政审批时，审批导致支付时间延长时，不属委托人违约。</w:t>
      </w:r>
    </w:p>
    <w:p>
      <w:pPr>
        <w:adjustRightInd w:val="0"/>
        <w:snapToGrid w:val="0"/>
        <w:spacing w:line="440" w:lineRule="exact"/>
        <w:ind w:right="11" w:firstLine="482" w:firstLineChars="200"/>
        <w:rPr>
          <w:rFonts w:hint="eastAsia" w:ascii="宋体" w:hAnsi="宋体"/>
          <w:bCs/>
          <w:snapToGrid w:val="0"/>
          <w:color w:val="auto"/>
          <w:kern w:val="0"/>
          <w:sz w:val="24"/>
          <w:highlight w:val="none"/>
        </w:rPr>
      </w:pPr>
      <w:r>
        <w:rPr>
          <w:rFonts w:hint="eastAsia" w:ascii="宋体" w:hAnsi="宋体"/>
          <w:b/>
          <w:bCs/>
          <w:snapToGrid w:val="0"/>
          <w:color w:val="auto"/>
          <w:kern w:val="0"/>
          <w:sz w:val="24"/>
          <w:highlight w:val="none"/>
        </w:rPr>
        <w:t>第四十一条</w:t>
      </w:r>
      <w:r>
        <w:rPr>
          <w:rFonts w:hint="eastAsia" w:ascii="宋体" w:hAnsi="宋体"/>
          <w:bCs/>
          <w:snapToGrid w:val="0"/>
          <w:color w:val="auto"/>
          <w:kern w:val="0"/>
          <w:sz w:val="24"/>
          <w:highlight w:val="none"/>
        </w:rPr>
        <w:t xml:space="preserve"> 委托人与监理人双方同意用人民币支付本合同涉及的相关款项。</w:t>
      </w:r>
    </w:p>
    <w:p>
      <w:pPr>
        <w:adjustRightInd w:val="0"/>
        <w:snapToGrid w:val="0"/>
        <w:spacing w:line="440" w:lineRule="exact"/>
        <w:ind w:right="11" w:firstLine="482" w:firstLineChars="200"/>
        <w:rPr>
          <w:rFonts w:hint="eastAsia" w:ascii="宋体" w:hAnsi="宋体"/>
          <w:bCs/>
          <w:snapToGrid w:val="0"/>
          <w:color w:val="auto"/>
          <w:kern w:val="0"/>
          <w:sz w:val="24"/>
          <w:highlight w:val="none"/>
        </w:rPr>
      </w:pPr>
      <w:r>
        <w:rPr>
          <w:rFonts w:hint="eastAsia" w:ascii="宋体" w:hAnsi="宋体"/>
          <w:b/>
          <w:bCs/>
          <w:snapToGrid w:val="0"/>
          <w:color w:val="auto"/>
          <w:kern w:val="0"/>
          <w:sz w:val="24"/>
          <w:highlight w:val="none"/>
        </w:rPr>
        <w:t>第四十二条</w:t>
      </w:r>
      <w:r>
        <w:rPr>
          <w:rFonts w:hint="eastAsia" w:ascii="宋体" w:hAnsi="宋体"/>
          <w:bCs/>
          <w:snapToGrid w:val="0"/>
          <w:color w:val="auto"/>
          <w:kern w:val="0"/>
          <w:sz w:val="24"/>
          <w:highlight w:val="none"/>
        </w:rPr>
        <w:t xml:space="preserve"> 双方一致同意不适用本合同标准条款第42条的约定，监理人申请委托人付款的，应按委托人及广州开发区、黄埔区规定办理请款手续。</w:t>
      </w:r>
    </w:p>
    <w:p>
      <w:pPr>
        <w:adjustRightInd w:val="0"/>
        <w:snapToGrid w:val="0"/>
        <w:spacing w:line="440" w:lineRule="exact"/>
        <w:ind w:right="11" w:firstLine="482" w:firstLineChars="200"/>
        <w:rPr>
          <w:rFonts w:hint="eastAsia" w:ascii="宋体" w:hAnsi="宋体"/>
          <w:bCs/>
          <w:snapToGrid w:val="0"/>
          <w:color w:val="auto"/>
          <w:kern w:val="0"/>
          <w:sz w:val="24"/>
          <w:highlight w:val="none"/>
        </w:rPr>
      </w:pPr>
      <w:r>
        <w:rPr>
          <w:rFonts w:hint="eastAsia" w:ascii="宋体" w:hAnsi="宋体"/>
          <w:b/>
          <w:bCs/>
          <w:snapToGrid w:val="0"/>
          <w:color w:val="auto"/>
          <w:kern w:val="0"/>
          <w:sz w:val="24"/>
          <w:highlight w:val="none"/>
        </w:rPr>
        <w:t>第四十三条</w:t>
      </w:r>
      <w:r>
        <w:rPr>
          <w:rFonts w:hint="eastAsia" w:ascii="宋体" w:hAnsi="宋体"/>
          <w:bCs/>
          <w:snapToGrid w:val="0"/>
          <w:color w:val="auto"/>
          <w:kern w:val="0"/>
          <w:sz w:val="24"/>
          <w:highlight w:val="none"/>
        </w:rPr>
        <w:t xml:space="preserve"> 双方一致同意不适用本合同标准条款第43条的约定，委托的建设工程监理所必要的监理人员出外考察、材料设备复试、监造，其费用支出由监理人负责解决。</w:t>
      </w:r>
    </w:p>
    <w:p>
      <w:pPr>
        <w:adjustRightInd w:val="0"/>
        <w:snapToGrid w:val="0"/>
        <w:spacing w:line="440" w:lineRule="exact"/>
        <w:ind w:right="11" w:firstLine="482" w:firstLineChars="200"/>
        <w:rPr>
          <w:rFonts w:hint="eastAsia" w:ascii="宋体" w:hAnsi="宋体"/>
          <w:bCs/>
          <w:snapToGrid w:val="0"/>
          <w:color w:val="auto"/>
          <w:kern w:val="0"/>
          <w:sz w:val="24"/>
          <w:highlight w:val="none"/>
        </w:rPr>
      </w:pPr>
      <w:r>
        <w:rPr>
          <w:rFonts w:hint="eastAsia" w:ascii="宋体" w:hAnsi="宋体"/>
          <w:b/>
          <w:bCs/>
          <w:snapToGrid w:val="0"/>
          <w:color w:val="auto"/>
          <w:kern w:val="0"/>
          <w:sz w:val="24"/>
          <w:highlight w:val="none"/>
        </w:rPr>
        <w:t>第四十九条</w:t>
      </w:r>
      <w:r>
        <w:rPr>
          <w:rFonts w:hint="eastAsia" w:ascii="宋体" w:hAnsi="宋体"/>
          <w:bCs/>
          <w:snapToGrid w:val="0"/>
          <w:color w:val="auto"/>
          <w:kern w:val="0"/>
          <w:sz w:val="24"/>
          <w:highlight w:val="none"/>
        </w:rPr>
        <w:t xml:space="preserve"> 因履行本合同发生或与本合同有关的争议</w:t>
      </w:r>
      <w:r>
        <w:rPr>
          <w:rFonts w:hint="eastAsia" w:ascii="宋体" w:hAnsi="宋体"/>
          <w:snapToGrid w:val="0"/>
          <w:color w:val="auto"/>
          <w:kern w:val="0"/>
          <w:sz w:val="24"/>
          <w:highlight w:val="none"/>
        </w:rPr>
        <w:t>，双方当事人应友好协商解决。协商不成的，向工程所在地人民法院起诉，但诉讼不影响委托人同其他监理单位另行签订监理合同。</w:t>
      </w:r>
    </w:p>
    <w:p>
      <w:pPr>
        <w:adjustRightInd w:val="0"/>
        <w:snapToGrid w:val="0"/>
        <w:spacing w:line="440" w:lineRule="exact"/>
        <w:ind w:right="11" w:firstLine="482" w:firstLineChars="200"/>
        <w:rPr>
          <w:rFonts w:hint="eastAsia" w:ascii="仿宋_GB2312" w:eastAsia="仿宋_GB2312"/>
          <w:color w:val="auto"/>
          <w:spacing w:val="6"/>
          <w:sz w:val="23"/>
          <w:highlight w:val="none"/>
        </w:rPr>
      </w:pPr>
      <w:r>
        <w:rPr>
          <w:rFonts w:hint="eastAsia" w:ascii="宋体" w:hAnsi="宋体"/>
          <w:b/>
          <w:bCs/>
          <w:snapToGrid w:val="0"/>
          <w:color w:val="auto"/>
          <w:kern w:val="0"/>
          <w:sz w:val="24"/>
          <w:highlight w:val="none"/>
        </w:rPr>
        <w:t>第五十条 补充条款</w:t>
      </w:r>
    </w:p>
    <w:p>
      <w:pPr>
        <w:adjustRightInd w:val="0"/>
        <w:snapToGrid w:val="0"/>
        <w:spacing w:line="440" w:lineRule="exact"/>
        <w:ind w:right="11" w:firstLine="480" w:firstLineChars="200"/>
        <w:rPr>
          <w:rFonts w:hint="eastAsia" w:ascii="宋体" w:hAnsi="宋体"/>
          <w:color w:val="auto"/>
          <w:sz w:val="24"/>
          <w:highlight w:val="none"/>
        </w:rPr>
      </w:pPr>
      <w:r>
        <w:rPr>
          <w:rFonts w:hint="eastAsia" w:ascii="宋体" w:hAnsi="宋体"/>
          <w:color w:val="auto"/>
          <w:sz w:val="24"/>
          <w:highlight w:val="none"/>
        </w:rPr>
        <w:t>（一）施工阶段的造价投资控制：监理人进场时必须派驻至少1名注册造价工程师提供驻场服务，并接受建设单位统一工作安排，并要求建立施工阶段工程预算台账，具体要求和模式另定。</w:t>
      </w:r>
    </w:p>
    <w:p>
      <w:pPr>
        <w:adjustRightInd w:val="0"/>
        <w:snapToGrid w:val="0"/>
        <w:spacing w:line="440" w:lineRule="exact"/>
        <w:ind w:right="11" w:firstLine="480" w:firstLineChars="200"/>
        <w:rPr>
          <w:rFonts w:hint="eastAsia" w:ascii="宋体" w:hAnsi="宋体"/>
          <w:color w:val="auto"/>
          <w:sz w:val="24"/>
          <w:highlight w:val="none"/>
        </w:rPr>
      </w:pPr>
      <w:r>
        <w:rPr>
          <w:rFonts w:hint="eastAsia" w:ascii="宋体" w:hAnsi="宋体"/>
          <w:color w:val="auto"/>
          <w:sz w:val="24"/>
          <w:highlight w:val="none"/>
        </w:rPr>
        <w:t>（二）在施工招标阶段或工程开工前，总监理工程师应组织测量专业的监理人员对委托人提供的勘察单位的地形测量资料进行审查，使用自备仪器按一定比例随机抽点复核地形图的准确性，并就地形图的可靠性、真实性和存在的问题等向委托人提交书面意见和建议。</w:t>
      </w:r>
    </w:p>
    <w:p>
      <w:pPr>
        <w:adjustRightInd w:val="0"/>
        <w:snapToGrid w:val="0"/>
        <w:spacing w:line="440" w:lineRule="exact"/>
        <w:ind w:right="11" w:firstLine="480" w:firstLineChars="200"/>
        <w:rPr>
          <w:rFonts w:hint="eastAsia" w:ascii="宋体" w:hAnsi="宋体"/>
          <w:color w:val="auto"/>
          <w:sz w:val="24"/>
          <w:highlight w:val="none"/>
        </w:rPr>
      </w:pPr>
      <w:r>
        <w:rPr>
          <w:rFonts w:hint="eastAsia" w:ascii="宋体" w:hAnsi="宋体"/>
          <w:color w:val="auto"/>
          <w:sz w:val="24"/>
          <w:highlight w:val="none"/>
        </w:rPr>
        <w:t>（三）在保修期内，监理人应每三个月对工程进行一次巡视、检查（要到委托人处签到），并向委托人提交书面检查报告，发现有质量缺陷的，要及时通知委托人，会同委托人组织承包人维修，按施工保修书的条款界定责任归属。在保修期内，委托人要求监理人到达现场的，监理人必须在接到委托人通知后2天内到达现场，履行监理职责。如监理人在保修期内不履行监理职责的，委托人有权不支付余款。</w:t>
      </w:r>
    </w:p>
    <w:p>
      <w:pPr>
        <w:adjustRightInd w:val="0"/>
        <w:snapToGrid w:val="0"/>
        <w:spacing w:line="440" w:lineRule="exact"/>
        <w:ind w:right="11" w:firstLine="480" w:firstLineChars="200"/>
        <w:rPr>
          <w:rFonts w:hint="eastAsia" w:ascii="宋体" w:hAnsi="宋体"/>
          <w:color w:val="auto"/>
          <w:sz w:val="24"/>
          <w:highlight w:val="none"/>
        </w:rPr>
      </w:pPr>
      <w:r>
        <w:rPr>
          <w:rFonts w:hint="eastAsia" w:ascii="宋体" w:hAnsi="宋体"/>
          <w:color w:val="auto"/>
          <w:sz w:val="24"/>
          <w:highlight w:val="none"/>
        </w:rPr>
        <w:t>（四）广州开发区财政投资建设项目管理中心指定的《工程监理管理办法》、《广州开发区财政投资建设项目管理中心施工阶段工程监理管理细则》及《绿化景观工程计量管理办法》（绿化工程适用）为本合同组成部分，各方均应执行。</w:t>
      </w:r>
    </w:p>
    <w:p>
      <w:pPr>
        <w:adjustRightInd w:val="0"/>
        <w:snapToGrid w:val="0"/>
        <w:spacing w:line="440" w:lineRule="exact"/>
        <w:ind w:right="11" w:firstLine="480" w:firstLineChars="200"/>
        <w:rPr>
          <w:rFonts w:hint="eastAsia" w:ascii="宋体" w:hAnsi="宋体"/>
          <w:bCs/>
          <w:snapToGrid w:val="0"/>
          <w:color w:val="auto"/>
          <w:kern w:val="0"/>
          <w:sz w:val="24"/>
          <w:highlight w:val="none"/>
        </w:rPr>
      </w:pPr>
      <w:r>
        <w:rPr>
          <w:rFonts w:hint="eastAsia" w:ascii="宋体" w:hAnsi="宋体"/>
          <w:color w:val="auto"/>
          <w:sz w:val="24"/>
          <w:highlight w:val="none"/>
        </w:rPr>
        <w:t>（五）</w:t>
      </w:r>
      <w:r>
        <w:rPr>
          <w:rFonts w:hint="eastAsia" w:ascii="宋体" w:hAnsi="宋体"/>
          <w:bCs/>
          <w:snapToGrid w:val="0"/>
          <w:color w:val="auto"/>
          <w:kern w:val="0"/>
          <w:sz w:val="24"/>
          <w:highlight w:val="none"/>
        </w:rPr>
        <w:t>由于监理人采取有效监管措施，致使工程施工的关键工期比计划提前5日以上（含5日）的，可抵扣监理人一般违约责任1次；关键工期提前10天以上（含10天）的，可抵扣监理人严重违约责任1次；关键线路工期提前20天以上（含20天）的，可抵扣监理人严重违约责任2次。</w:t>
      </w:r>
    </w:p>
    <w:p>
      <w:pPr>
        <w:adjustRightInd w:val="0"/>
        <w:snapToGrid w:val="0"/>
        <w:spacing w:line="440" w:lineRule="exact"/>
        <w:ind w:right="11" w:firstLine="480" w:firstLineChars="200"/>
        <w:rPr>
          <w:rFonts w:hint="eastAsia" w:ascii="宋体" w:hAnsi="宋体"/>
          <w:bCs/>
          <w:color w:val="auto"/>
          <w:sz w:val="24"/>
          <w:highlight w:val="none"/>
        </w:rPr>
      </w:pPr>
      <w:r>
        <w:rPr>
          <w:rFonts w:hint="eastAsia" w:ascii="宋体" w:hAnsi="宋体"/>
          <w:bCs/>
          <w:snapToGrid w:val="0"/>
          <w:color w:val="auto"/>
          <w:kern w:val="0"/>
          <w:sz w:val="24"/>
          <w:highlight w:val="none"/>
        </w:rPr>
        <w:t>（六）由于监理人提出合理化建议，优化技术方案，被委托人采纳并实施，节约投资10万元以上（含）的，可抵扣监理人一般违约责任1次；节约投资30万元以上（含</w:t>
      </w:r>
      <w:r>
        <w:rPr>
          <w:rFonts w:ascii="宋体" w:hAnsi="宋体"/>
          <w:bCs/>
          <w:snapToGrid w:val="0"/>
          <w:color w:val="auto"/>
          <w:kern w:val="0"/>
          <w:sz w:val="24"/>
          <w:highlight w:val="none"/>
        </w:rPr>
        <w:t>）</w:t>
      </w:r>
      <w:r>
        <w:rPr>
          <w:rFonts w:hint="eastAsia" w:ascii="宋体" w:hAnsi="宋体"/>
          <w:bCs/>
          <w:snapToGrid w:val="0"/>
          <w:color w:val="auto"/>
          <w:kern w:val="0"/>
          <w:sz w:val="24"/>
          <w:highlight w:val="none"/>
        </w:rPr>
        <w:t>的，可抵扣监理人一般违约责任2次；节约投资50万元以上（含</w:t>
      </w:r>
      <w:r>
        <w:rPr>
          <w:rFonts w:ascii="宋体" w:hAnsi="宋体"/>
          <w:bCs/>
          <w:snapToGrid w:val="0"/>
          <w:color w:val="auto"/>
          <w:kern w:val="0"/>
          <w:sz w:val="24"/>
          <w:highlight w:val="none"/>
        </w:rPr>
        <w:t>）</w:t>
      </w:r>
      <w:r>
        <w:rPr>
          <w:rFonts w:hint="eastAsia" w:ascii="宋体" w:hAnsi="宋体"/>
          <w:bCs/>
          <w:snapToGrid w:val="0"/>
          <w:color w:val="auto"/>
          <w:kern w:val="0"/>
          <w:sz w:val="24"/>
          <w:highlight w:val="none"/>
        </w:rPr>
        <w:t>的，可抵扣监理人严重违约责任1次；节约投资100万元以上（含</w:t>
      </w:r>
      <w:r>
        <w:rPr>
          <w:rFonts w:ascii="宋体" w:hAnsi="宋体"/>
          <w:bCs/>
          <w:snapToGrid w:val="0"/>
          <w:color w:val="auto"/>
          <w:kern w:val="0"/>
          <w:sz w:val="24"/>
          <w:highlight w:val="none"/>
        </w:rPr>
        <w:t>）</w:t>
      </w:r>
      <w:r>
        <w:rPr>
          <w:rFonts w:hint="eastAsia" w:ascii="宋体" w:hAnsi="宋体"/>
          <w:bCs/>
          <w:snapToGrid w:val="0"/>
          <w:color w:val="auto"/>
          <w:kern w:val="0"/>
          <w:sz w:val="24"/>
          <w:highlight w:val="none"/>
        </w:rPr>
        <w:t>的，可抵扣监理人严重违约责任2次。</w:t>
      </w:r>
    </w:p>
    <w:p>
      <w:pPr>
        <w:adjustRightInd w:val="0"/>
        <w:snapToGrid w:val="0"/>
        <w:spacing w:line="440" w:lineRule="exact"/>
        <w:ind w:right="11" w:firstLine="480" w:firstLineChars="200"/>
        <w:rPr>
          <w:rFonts w:hint="eastAsia" w:ascii="宋体" w:hAnsi="宋体"/>
          <w:bCs/>
          <w:snapToGrid w:val="0"/>
          <w:color w:val="auto"/>
          <w:kern w:val="0"/>
          <w:sz w:val="24"/>
          <w:highlight w:val="none"/>
        </w:rPr>
      </w:pPr>
      <w:r>
        <w:rPr>
          <w:rFonts w:hint="eastAsia" w:ascii="宋体" w:hAnsi="宋体"/>
          <w:bCs/>
          <w:color w:val="auto"/>
          <w:sz w:val="24"/>
          <w:highlight w:val="none"/>
        </w:rPr>
        <w:t>（七）监理人认真履行安全文明施工管理责任，得到委托人及建设主管部门书面表彰的，可抵扣监理人严重违约责任1次；取得市安全文明样板工地的，可抵扣监理人严重违约责任2次（如本工程有工地创优市优指标硬性要求的除外）。</w:t>
      </w:r>
    </w:p>
    <w:p>
      <w:pPr>
        <w:adjustRightInd w:val="0"/>
        <w:snapToGrid w:val="0"/>
        <w:spacing w:line="440" w:lineRule="exact"/>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（八）监理人在委托人组织的项目检查评分取得90分（含）以上的，可抵扣监理人一般违约责任1次。项目监理人员就本项目受到委托人及建设主管部门表彰的，每人次可抵扣监理人严重违约责任1次；</w:t>
      </w:r>
    </w:p>
    <w:p>
      <w:pPr>
        <w:adjustRightInd w:val="0"/>
        <w:snapToGrid w:val="0"/>
        <w:spacing w:line="440" w:lineRule="exact"/>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九）监理人抵扣的违约处罚，可按照合同相应条款，在实际已发生的违约处罚金内返还。如项目完工后，实际可抵扣的监理人违约责任多于实际处罚的违约责任，原则上不予经济奖励，委托方视情况给予通报表扬。</w:t>
      </w:r>
    </w:p>
    <w:p>
      <w:pPr>
        <w:adjustRightInd w:val="0"/>
        <w:snapToGrid w:val="0"/>
        <w:spacing w:line="440" w:lineRule="exact"/>
        <w:ind w:right="11"/>
        <w:rPr>
          <w:rFonts w:hint="eastAsia" w:ascii="宋体" w:hAnsi="宋体"/>
          <w:color w:val="auto"/>
          <w:sz w:val="24"/>
          <w:highlight w:val="none"/>
        </w:rPr>
      </w:pPr>
      <w:r>
        <w:rPr>
          <w:rFonts w:hint="eastAsia" w:ascii="宋体" w:hAnsi="宋体"/>
          <w:bCs/>
          <w:snapToGrid w:val="0"/>
          <w:color w:val="auto"/>
          <w:kern w:val="0"/>
          <w:sz w:val="24"/>
          <w:highlight w:val="none"/>
        </w:rPr>
        <w:t xml:space="preserve">    （十）</w:t>
      </w:r>
      <w:r>
        <w:rPr>
          <w:rFonts w:hint="eastAsia" w:ascii="宋体" w:hAnsi="宋体"/>
          <w:color w:val="auto"/>
          <w:sz w:val="24"/>
          <w:highlight w:val="none"/>
        </w:rPr>
        <w:t>如本合同委托人为项目代建单位的，则本合同约定涉及的所有需委托人审批及确认事项，均应以建设业主审批和确认为准（需上级主管部门审批确认的按要求执行）。建设业主发出的指令，监理人应遵照执行，否则，视同未按委托人指令执行。</w:t>
      </w:r>
    </w:p>
    <w:p>
      <w:pPr>
        <w:spacing w:line="480" w:lineRule="exact"/>
        <w:ind w:firstLine="480" w:firstLineChars="200"/>
        <w:rPr>
          <w:rFonts w:hint="eastAsia"/>
          <w:color w:val="auto"/>
          <w:sz w:val="24"/>
          <w:highlight w:val="none"/>
        </w:rPr>
      </w:pPr>
      <w:r>
        <w:rPr>
          <w:rFonts w:hint="eastAsia" w:ascii="宋体" w:hAnsi="宋体"/>
          <w:color w:val="auto"/>
          <w:sz w:val="24"/>
          <w:highlight w:val="none"/>
        </w:rPr>
        <w:t>（十一）如监理人为联合体的，</w:t>
      </w:r>
      <w:r>
        <w:rPr>
          <w:rFonts w:hint="eastAsia"/>
          <w:color w:val="auto"/>
          <w:sz w:val="24"/>
          <w:highlight w:val="none"/>
        </w:rPr>
        <w:t>本合同由联合体</w:t>
      </w:r>
      <w:r>
        <w:rPr>
          <w:rFonts w:hint="eastAsia"/>
          <w:color w:val="auto"/>
          <w:sz w:val="24"/>
          <w:highlight w:val="none"/>
          <w:lang w:eastAsia="zh-CN"/>
        </w:rPr>
        <w:t>共同</w:t>
      </w:r>
      <w:r>
        <w:rPr>
          <w:rFonts w:hint="eastAsia"/>
          <w:color w:val="auto"/>
          <w:sz w:val="24"/>
          <w:highlight w:val="none"/>
        </w:rPr>
        <w:t>签订。并由联合体主办方负责开具合同价款全额发票、收取合同款项，联合体主办方收取合同款项后由联合体各方自行分配相应款项，</w:t>
      </w:r>
      <w:r>
        <w:rPr>
          <w:rFonts w:ascii="微软雅黑" w:hAnsi="微软雅黑" w:eastAsia="微软雅黑"/>
          <w:color w:val="auto"/>
          <w:sz w:val="22"/>
          <w:highlight w:val="none"/>
          <w:shd w:val="clear" w:color="auto" w:fill="FFFFFF"/>
        </w:rPr>
        <w:t>或由联合体各方负责开具其对应价款的全额发票</w:t>
      </w:r>
      <w:r>
        <w:rPr>
          <w:rFonts w:hint="eastAsia" w:ascii="微软雅黑" w:hAnsi="微软雅黑" w:eastAsia="微软雅黑"/>
          <w:color w:val="auto"/>
          <w:sz w:val="22"/>
          <w:highlight w:val="none"/>
          <w:shd w:val="clear" w:color="auto" w:fill="FFFFFF"/>
        </w:rPr>
        <w:t>，</w:t>
      </w:r>
      <w:r>
        <w:rPr>
          <w:rFonts w:hint="eastAsia"/>
          <w:color w:val="auto"/>
          <w:sz w:val="24"/>
          <w:highlight w:val="none"/>
        </w:rPr>
        <w:t>具体分配事宜与委托人无关。</w:t>
      </w:r>
    </w:p>
    <w:p>
      <w:pPr>
        <w:spacing w:line="480" w:lineRule="exact"/>
        <w:ind w:firstLine="480" w:firstLineChars="200"/>
        <w:rPr>
          <w:rFonts w:hint="eastAsia"/>
          <w:color w:val="auto"/>
          <w:sz w:val="24"/>
          <w:highlight w:val="none"/>
        </w:rPr>
      </w:pPr>
      <w:r>
        <w:rPr>
          <w:rFonts w:hint="eastAsia"/>
          <w:color w:val="auto"/>
          <w:sz w:val="24"/>
          <w:highlight w:val="none"/>
          <w:lang w:eastAsia="zh-CN"/>
        </w:rPr>
        <w:t>（十二）</w:t>
      </w:r>
      <w:r>
        <w:rPr>
          <w:rFonts w:hint="eastAsia"/>
          <w:color w:val="auto"/>
          <w:sz w:val="24"/>
          <w:highlight w:val="none"/>
        </w:rPr>
        <w:t>如</w:t>
      </w:r>
      <w:r>
        <w:rPr>
          <w:rFonts w:hint="eastAsia"/>
          <w:color w:val="auto"/>
          <w:sz w:val="24"/>
          <w:highlight w:val="none"/>
          <w:lang w:eastAsia="zh-CN"/>
        </w:rPr>
        <w:t>监理人</w:t>
      </w:r>
      <w:r>
        <w:rPr>
          <w:rFonts w:hint="eastAsia"/>
          <w:color w:val="auto"/>
          <w:sz w:val="24"/>
          <w:highlight w:val="none"/>
        </w:rPr>
        <w:t>及</w:t>
      </w:r>
      <w:r>
        <w:rPr>
          <w:rFonts w:hint="eastAsia"/>
          <w:color w:val="auto"/>
          <w:sz w:val="24"/>
          <w:highlight w:val="none"/>
          <w:lang w:eastAsia="zh-CN"/>
        </w:rPr>
        <w:t>本</w:t>
      </w:r>
      <w:r>
        <w:rPr>
          <w:rFonts w:hint="eastAsia"/>
          <w:color w:val="auto"/>
          <w:sz w:val="24"/>
          <w:highlight w:val="none"/>
        </w:rPr>
        <w:t>项目</w:t>
      </w:r>
      <w:r>
        <w:rPr>
          <w:rFonts w:hint="eastAsia"/>
          <w:color w:val="auto"/>
          <w:sz w:val="24"/>
          <w:highlight w:val="none"/>
          <w:lang w:eastAsia="zh-CN"/>
        </w:rPr>
        <w:t>总监理工程师</w:t>
      </w:r>
      <w:r>
        <w:rPr>
          <w:rFonts w:hint="eastAsia"/>
          <w:color w:val="auto"/>
          <w:sz w:val="24"/>
          <w:highlight w:val="none"/>
        </w:rPr>
        <w:t>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经</w:t>
      </w:r>
      <w:r>
        <w:rPr>
          <w:rFonts w:hint="eastAsia"/>
          <w:color w:val="auto"/>
          <w:sz w:val="24"/>
          <w:highlight w:val="none"/>
          <w:lang w:eastAsia="zh-CN"/>
        </w:rPr>
        <w:t>委托人</w:t>
      </w:r>
      <w:r>
        <w:rPr>
          <w:rFonts w:hint="eastAsia"/>
          <w:color w:val="auto"/>
          <w:sz w:val="24"/>
          <w:highlight w:val="none"/>
        </w:rPr>
        <w:t>核实，</w:t>
      </w:r>
      <w:r>
        <w:rPr>
          <w:rFonts w:hint="eastAsia"/>
          <w:color w:val="auto"/>
          <w:sz w:val="24"/>
          <w:highlight w:val="none"/>
          <w:lang w:eastAsia="zh-CN"/>
        </w:rPr>
        <w:t>委托人</w:t>
      </w:r>
      <w:r>
        <w:rPr>
          <w:rFonts w:hint="eastAsia"/>
          <w:color w:val="auto"/>
          <w:sz w:val="24"/>
          <w:highlight w:val="none"/>
        </w:rPr>
        <w:t>有权终止合同。</w:t>
      </w:r>
    </w:p>
    <w:p>
      <w:pPr>
        <w:spacing w:line="480" w:lineRule="exact"/>
        <w:ind w:firstLine="480" w:firstLineChars="200"/>
        <w:rPr>
          <w:rFonts w:hint="eastAsia"/>
          <w:color w:val="auto"/>
          <w:sz w:val="24"/>
          <w:highlight w:val="none"/>
        </w:rPr>
      </w:pPr>
      <w:r>
        <w:rPr>
          <w:rFonts w:hint="eastAsia"/>
          <w:color w:val="auto"/>
          <w:sz w:val="24"/>
          <w:highlight w:val="none"/>
          <w:lang w:eastAsia="zh-CN"/>
        </w:rPr>
        <w:t>（十三）</w:t>
      </w:r>
      <w:r>
        <w:rPr>
          <w:rFonts w:hint="eastAsia"/>
          <w:color w:val="auto"/>
          <w:sz w:val="24"/>
          <w:highlight w:val="none"/>
        </w:rPr>
        <w:t>如</w:t>
      </w:r>
      <w:r>
        <w:rPr>
          <w:rFonts w:hint="eastAsia"/>
          <w:color w:val="auto"/>
          <w:sz w:val="24"/>
          <w:highlight w:val="none"/>
          <w:lang w:eastAsia="zh-CN"/>
        </w:rPr>
        <w:t>监理人</w:t>
      </w:r>
      <w:r>
        <w:rPr>
          <w:rFonts w:hint="eastAsia"/>
          <w:color w:val="auto"/>
          <w:sz w:val="24"/>
          <w:highlight w:val="none"/>
        </w:rPr>
        <w:t>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的，经</w:t>
      </w:r>
      <w:r>
        <w:rPr>
          <w:rFonts w:hint="eastAsia"/>
          <w:color w:val="auto"/>
          <w:sz w:val="24"/>
          <w:highlight w:val="none"/>
          <w:lang w:eastAsia="zh-CN"/>
        </w:rPr>
        <w:t>委托人</w:t>
      </w:r>
      <w:r>
        <w:rPr>
          <w:rFonts w:hint="eastAsia"/>
          <w:color w:val="auto"/>
          <w:sz w:val="24"/>
          <w:highlight w:val="none"/>
        </w:rPr>
        <w:t>核实，</w:t>
      </w:r>
      <w:r>
        <w:rPr>
          <w:rFonts w:hint="eastAsia"/>
          <w:color w:val="auto"/>
          <w:sz w:val="24"/>
          <w:highlight w:val="none"/>
          <w:lang w:eastAsia="zh-CN"/>
        </w:rPr>
        <w:t>委托人</w:t>
      </w:r>
      <w:r>
        <w:rPr>
          <w:rFonts w:hint="eastAsia"/>
          <w:color w:val="auto"/>
          <w:sz w:val="24"/>
          <w:highlight w:val="none"/>
        </w:rPr>
        <w:t>有权终止合同。</w:t>
      </w:r>
    </w:p>
    <w:p>
      <w:pPr>
        <w:spacing w:line="480" w:lineRule="exact"/>
        <w:ind w:firstLine="480" w:firstLineChars="200"/>
        <w:rPr>
          <w:rFonts w:hint="eastAsia" w:eastAsia="宋体"/>
          <w:color w:val="auto"/>
          <w:sz w:val="24"/>
          <w:highlight w:val="none"/>
          <w:lang w:eastAsia="zh-CN"/>
        </w:rPr>
      </w:pPr>
      <w:r>
        <w:rPr>
          <w:rFonts w:hint="eastAsia"/>
          <w:color w:val="auto"/>
          <w:sz w:val="24"/>
          <w:highlight w:val="none"/>
          <w:lang w:eastAsia="zh-CN"/>
        </w:rPr>
        <w:t>（十四）监理</w:t>
      </w:r>
      <w:r>
        <w:rPr>
          <w:rFonts w:hint="eastAsia"/>
          <w:color w:val="auto"/>
          <w:sz w:val="24"/>
          <w:highlight w:val="none"/>
        </w:rPr>
        <w:t>人应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 广州开发区建设和交通局关于进一步规范全区建设工程施工围蔽标准的通知》（穗埔建﹝2020﹞183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pPr>
        <w:spacing w:line="480" w:lineRule="exact"/>
        <w:ind w:firstLine="480" w:firstLineChars="200"/>
        <w:rPr>
          <w:rFonts w:hint="eastAsia" w:eastAsia="宋体"/>
          <w:color w:val="auto"/>
          <w:sz w:val="24"/>
          <w:highlight w:val="none"/>
          <w:lang w:eastAsia="zh-CN"/>
        </w:rPr>
      </w:pPr>
    </w:p>
    <w:p>
      <w:pPr>
        <w:pStyle w:val="63"/>
        <w:spacing w:line="480" w:lineRule="exact"/>
        <w:rPr>
          <w:rFonts w:hint="eastAsia" w:ascii="宋体" w:hAnsi="宋体"/>
          <w:color w:val="auto"/>
          <w:sz w:val="24"/>
          <w:highlight w:val="none"/>
        </w:rPr>
      </w:pPr>
    </w:p>
    <w:p>
      <w:pPr>
        <w:adjustRightInd w:val="0"/>
        <w:snapToGrid w:val="0"/>
        <w:spacing w:line="440" w:lineRule="exact"/>
        <w:ind w:right="11"/>
        <w:rPr>
          <w:rFonts w:hint="eastAsia" w:ascii="宋体" w:hAnsi="宋体"/>
          <w:color w:val="auto"/>
          <w:sz w:val="24"/>
          <w:highlight w:val="none"/>
        </w:rPr>
      </w:pPr>
    </w:p>
    <w:p>
      <w:pPr>
        <w:adjustRightInd w:val="0"/>
        <w:snapToGrid w:val="0"/>
        <w:spacing w:line="380" w:lineRule="exact"/>
        <w:rPr>
          <w:rFonts w:hint="eastAsia" w:ascii="宋体" w:hAnsi="宋体"/>
          <w:snapToGrid w:val="0"/>
          <w:color w:val="auto"/>
          <w:kern w:val="0"/>
          <w:sz w:val="24"/>
          <w:highlight w:val="none"/>
        </w:rPr>
      </w:pPr>
    </w:p>
    <w:p>
      <w:pPr>
        <w:adjustRightInd w:val="0"/>
        <w:snapToGrid w:val="0"/>
        <w:spacing w:line="380" w:lineRule="exact"/>
        <w:rPr>
          <w:rFonts w:hint="eastAsia" w:ascii="宋体" w:hAnsi="宋体"/>
          <w:snapToGrid w:val="0"/>
          <w:color w:val="auto"/>
          <w:kern w:val="0"/>
          <w:sz w:val="24"/>
          <w:highlight w:val="none"/>
        </w:rPr>
      </w:pPr>
      <w:r>
        <w:rPr>
          <w:rFonts w:ascii="宋体" w:hAnsi="宋体"/>
          <w:snapToGrid w:val="0"/>
          <w:color w:val="auto"/>
          <w:kern w:val="0"/>
          <w:sz w:val="24"/>
          <w:highlight w:val="none"/>
        </w:rPr>
        <w:br w:type="page"/>
      </w:r>
      <w:r>
        <w:rPr>
          <w:rFonts w:hint="eastAsia" w:ascii="宋体" w:hAnsi="宋体"/>
          <w:snapToGrid w:val="0"/>
          <w:color w:val="auto"/>
          <w:kern w:val="0"/>
          <w:sz w:val="24"/>
          <w:highlight w:val="none"/>
        </w:rPr>
        <w:t>附件1：</w:t>
      </w:r>
    </w:p>
    <w:p>
      <w:pPr>
        <w:pStyle w:val="3"/>
        <w:spacing w:before="0" w:beforeLines="0" w:after="0" w:afterLines="0" w:line="380" w:lineRule="exact"/>
        <w:jc w:val="center"/>
        <w:rPr>
          <w:rFonts w:hint="eastAsia" w:ascii="宋体" w:hAnsi="宋体"/>
          <w:b w:val="0"/>
          <w:bCs w:val="0"/>
          <w:snapToGrid w:val="0"/>
          <w:color w:val="auto"/>
          <w:sz w:val="30"/>
          <w:szCs w:val="30"/>
          <w:highlight w:val="none"/>
        </w:rPr>
      </w:pPr>
      <w:r>
        <w:rPr>
          <w:rFonts w:hint="eastAsia" w:ascii="宋体" w:hAnsi="宋体"/>
          <w:b w:val="0"/>
          <w:bCs w:val="0"/>
          <w:snapToGrid w:val="0"/>
          <w:color w:val="auto"/>
          <w:sz w:val="30"/>
          <w:szCs w:val="30"/>
          <w:highlight w:val="none"/>
        </w:rPr>
        <w:t>工程建设项目廉政责任书</w:t>
      </w:r>
    </w:p>
    <w:p>
      <w:pPr>
        <w:pStyle w:val="6"/>
        <w:adjustRightInd w:val="0"/>
        <w:snapToGrid w:val="0"/>
        <w:spacing w:line="380" w:lineRule="exact"/>
        <w:ind w:firstLine="0"/>
        <w:rPr>
          <w:rFonts w:hint="eastAsia" w:ascii="宋体" w:hAnsi="宋体"/>
          <w:snapToGrid w:val="0"/>
          <w:color w:val="auto"/>
          <w:kern w:val="0"/>
          <w:sz w:val="24"/>
          <w:highlight w:val="none"/>
        </w:rPr>
      </w:pPr>
    </w:p>
    <w:p>
      <w:pPr>
        <w:adjustRightInd w:val="0"/>
        <w:snapToGrid w:val="0"/>
        <w:spacing w:line="380" w:lineRule="exact"/>
        <w:ind w:left="495" w:hanging="495"/>
        <w:rPr>
          <w:rFonts w:hint="eastAsia" w:ascii="宋体" w:hAnsi="宋体" w:eastAsia="宋体"/>
          <w:snapToGrid w:val="0"/>
          <w:color w:val="auto"/>
          <w:kern w:val="0"/>
          <w:sz w:val="24"/>
          <w:highlight w:val="none"/>
          <w:lang w:eastAsia="zh-CN"/>
        </w:rPr>
      </w:pPr>
      <w:r>
        <w:rPr>
          <w:rFonts w:hint="eastAsia" w:ascii="宋体" w:hAnsi="宋体"/>
          <w:snapToGrid w:val="0"/>
          <w:color w:val="auto"/>
          <w:kern w:val="0"/>
          <w:sz w:val="24"/>
          <w:highlight w:val="none"/>
        </w:rPr>
        <w:t>工程项目名称：</w:t>
      </w:r>
      <w:r>
        <w:rPr>
          <w:rFonts w:hint="eastAsia" w:ascii="宋体" w:hAnsi="宋体" w:cs="宋体"/>
          <w:snapToGrid w:val="0"/>
          <w:color w:val="auto"/>
          <w:kern w:val="0"/>
          <w:sz w:val="24"/>
          <w:highlight w:val="none"/>
          <w:u w:val="single"/>
          <w:lang w:val="zh-CN"/>
        </w:rPr>
        <w:t xml:space="preserve">          </w:t>
      </w:r>
      <w:r>
        <w:rPr>
          <w:rFonts w:hint="eastAsia" w:ascii="宋体" w:hAnsi="宋体" w:cs="宋体"/>
          <w:snapToGrid w:val="0"/>
          <w:color w:val="auto"/>
          <w:kern w:val="0"/>
          <w:sz w:val="24"/>
          <w:highlight w:val="none"/>
          <w:u w:val="single"/>
        </w:rPr>
        <w:t xml:space="preserve">     </w:t>
      </w:r>
      <w:r>
        <w:rPr>
          <w:rFonts w:hint="eastAsia" w:ascii="宋体" w:hAnsi="宋体"/>
          <w:snapToGrid w:val="0"/>
          <w:color w:val="auto"/>
          <w:kern w:val="0"/>
          <w:sz w:val="24"/>
          <w:highlight w:val="none"/>
          <w:lang w:val="en-US" w:eastAsia="zh-CN"/>
        </w:rPr>
        <w:t xml:space="preserve"> </w:t>
      </w:r>
    </w:p>
    <w:p>
      <w:pPr>
        <w:adjustRightInd w:val="0"/>
        <w:snapToGrid w:val="0"/>
        <w:spacing w:line="380" w:lineRule="exact"/>
        <w:rPr>
          <w:rFonts w:hint="eastAsia" w:ascii="宋体" w:hAnsi="宋体" w:eastAsia="宋体"/>
          <w:snapToGrid w:val="0"/>
          <w:color w:val="auto"/>
          <w:kern w:val="0"/>
          <w:sz w:val="24"/>
          <w:highlight w:val="none"/>
          <w:lang w:eastAsia="zh-CN"/>
        </w:rPr>
      </w:pPr>
      <w:r>
        <w:rPr>
          <w:rFonts w:hint="eastAsia" w:ascii="宋体" w:hAnsi="宋体"/>
          <w:snapToGrid w:val="0"/>
          <w:color w:val="auto"/>
          <w:kern w:val="0"/>
          <w:sz w:val="24"/>
          <w:highlight w:val="none"/>
        </w:rPr>
        <w:t>工程项目地址：</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lang w:val="en-US" w:eastAsia="zh-CN"/>
        </w:rPr>
        <w:t xml:space="preserve"> </w:t>
      </w:r>
    </w:p>
    <w:p>
      <w:pPr>
        <w:adjustRightInd w:val="0"/>
        <w:snapToGrid w:val="0"/>
        <w:spacing w:line="380" w:lineRule="exact"/>
        <w:rPr>
          <w:rFonts w:hint="eastAsia" w:ascii="宋体" w:hAnsi="宋体" w:eastAsia="宋体"/>
          <w:snapToGrid w:val="0"/>
          <w:color w:val="auto"/>
          <w:kern w:val="0"/>
          <w:sz w:val="24"/>
          <w:highlight w:val="none"/>
          <w:lang w:eastAsia="zh-CN"/>
        </w:rPr>
      </w:pPr>
      <w:r>
        <w:rPr>
          <w:rFonts w:hint="eastAsia" w:ascii="宋体" w:hAnsi="宋体"/>
          <w:snapToGrid w:val="0"/>
          <w:color w:val="auto"/>
          <w:kern w:val="0"/>
          <w:sz w:val="24"/>
          <w:highlight w:val="none"/>
        </w:rPr>
        <w:t>甲方：</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lang w:val="en-US" w:eastAsia="zh-CN"/>
        </w:rPr>
        <w:t xml:space="preserve"> </w:t>
      </w:r>
    </w:p>
    <w:p>
      <w:pPr>
        <w:adjustRightInd w:val="0"/>
        <w:snapToGrid w:val="0"/>
        <w:spacing w:line="380" w:lineRule="exact"/>
        <w:rPr>
          <w:rFonts w:hint="eastAsia" w:ascii="宋体" w:hAnsi="宋体" w:eastAsia="宋体"/>
          <w:snapToGrid w:val="0"/>
          <w:color w:val="auto"/>
          <w:kern w:val="0"/>
          <w:sz w:val="24"/>
          <w:highlight w:val="none"/>
          <w:lang w:eastAsia="zh-CN"/>
        </w:rPr>
      </w:pPr>
      <w:r>
        <w:rPr>
          <w:rFonts w:hint="eastAsia" w:ascii="宋体" w:hAnsi="宋体"/>
          <w:snapToGrid w:val="0"/>
          <w:color w:val="auto"/>
          <w:kern w:val="0"/>
          <w:sz w:val="24"/>
          <w:highlight w:val="none"/>
        </w:rPr>
        <w:t>乙方：</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u w:val="single"/>
          <w:lang w:val="en-US" w:eastAsia="zh-CN"/>
        </w:rPr>
        <w:t xml:space="preserve"> </w:t>
      </w:r>
    </w:p>
    <w:p>
      <w:pPr>
        <w:adjustRightInd w:val="0"/>
        <w:snapToGrid w:val="0"/>
        <w:spacing w:line="380" w:lineRule="exact"/>
        <w:rPr>
          <w:rFonts w:ascii="宋体" w:hAnsi="宋体"/>
          <w:snapToGrid w:val="0"/>
          <w:color w:val="auto"/>
          <w:kern w:val="0"/>
          <w:sz w:val="24"/>
          <w:highlight w:val="none"/>
        </w:rPr>
      </w:pPr>
    </w:p>
    <w:p>
      <w:pPr>
        <w:adjustRightInd w:val="0"/>
        <w:snapToGrid w:val="0"/>
        <w:spacing w:line="440" w:lineRule="exact"/>
        <w:ind w:firstLine="482"/>
        <w:rPr>
          <w:rFonts w:hint="eastAsia" w:ascii="宋体" w:hAnsi="宋体"/>
          <w:b/>
          <w:snapToGrid w:val="0"/>
          <w:color w:val="auto"/>
          <w:kern w:val="0"/>
          <w:sz w:val="24"/>
          <w:highlight w:val="none"/>
        </w:rPr>
      </w:pPr>
      <w:r>
        <w:rPr>
          <w:rFonts w:hint="eastAsia" w:ascii="宋体" w:hAnsi="宋体"/>
          <w:snapToGrid w:val="0"/>
          <w:color w:val="auto"/>
          <w:kern w:val="0"/>
          <w:sz w:val="24"/>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pPr>
        <w:adjustRightInd w:val="0"/>
        <w:snapToGrid w:val="0"/>
        <w:spacing w:line="440" w:lineRule="exact"/>
        <w:ind w:firstLine="482"/>
        <w:rPr>
          <w:rFonts w:hint="eastAsia" w:ascii="宋体" w:hAnsi="宋体" w:cs="宋体"/>
          <w:b/>
          <w:color w:val="auto"/>
          <w:kern w:val="0"/>
          <w:sz w:val="24"/>
          <w:highlight w:val="none"/>
        </w:rPr>
      </w:pPr>
      <w:r>
        <w:rPr>
          <w:rFonts w:hint="eastAsia" w:ascii="宋体" w:hAnsi="宋体" w:cs="宋体"/>
          <w:b/>
          <w:snapToGrid w:val="0"/>
          <w:color w:val="auto"/>
          <w:kern w:val="0"/>
          <w:sz w:val="24"/>
          <w:highlight w:val="none"/>
          <w:lang w:bidi="ar"/>
        </w:rPr>
        <w:t>第一条</w:t>
      </w:r>
      <w:r>
        <w:rPr>
          <w:rFonts w:hint="eastAsia" w:ascii="宋体" w:hAnsi="宋体" w:cs="宋体"/>
          <w:snapToGrid w:val="0"/>
          <w:color w:val="auto"/>
          <w:kern w:val="0"/>
          <w:sz w:val="24"/>
          <w:highlight w:val="none"/>
          <w:lang w:bidi="ar"/>
        </w:rPr>
        <w:t>甲、乙双方的责任</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（一）应严格遵守国家关于市场准入、项目招标投标、</w:t>
      </w:r>
      <w:r>
        <w:rPr>
          <w:rFonts w:hint="eastAsia" w:ascii="宋体" w:hAnsi="宋体" w:cs="宋体"/>
          <w:color w:val="auto"/>
          <w:kern w:val="0"/>
          <w:sz w:val="24"/>
          <w:highlight w:val="none"/>
          <w:lang w:bidi="ar"/>
        </w:rPr>
        <w:t>工程建设和市场活动</w:t>
      </w:r>
      <w:r>
        <w:rPr>
          <w:rFonts w:hint="eastAsia" w:ascii="宋体" w:hAnsi="宋体" w:cs="宋体"/>
          <w:snapToGrid w:val="0"/>
          <w:color w:val="auto"/>
          <w:kern w:val="0"/>
          <w:sz w:val="24"/>
          <w:highlight w:val="none"/>
          <w:lang w:bidi="ar"/>
        </w:rPr>
        <w:t>等有关法律、法规、相关政策，以及廉政建设的各项规定。</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（二）严格执行建设工程项目承发包合同文件，自觉按合同办事。</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（三）业务活动必须坚持公开、公平、公正、诚信、透明的原则（除法律法规另有规定者外），不得为获取不正当的利益，损害国家、集体和对方利益，不得</w:t>
      </w:r>
      <w:r>
        <w:rPr>
          <w:rFonts w:hint="eastAsia" w:ascii="宋体" w:hAnsi="宋体" w:cs="宋体"/>
          <w:color w:val="auto"/>
          <w:kern w:val="0"/>
          <w:sz w:val="24"/>
          <w:highlight w:val="none"/>
          <w:lang w:bidi="ar"/>
        </w:rPr>
        <w:t>违反工程建设过程管理的规章制度。</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（四）发现对方在业务活动中有违规、违纪、违法行为的，应及时提醒对方，情节严重的，应向其上级主管部门或纪检监察、司法等有关机关举报。</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b/>
          <w:snapToGrid w:val="0"/>
          <w:color w:val="auto"/>
          <w:kern w:val="0"/>
          <w:sz w:val="24"/>
          <w:highlight w:val="none"/>
          <w:lang w:bidi="ar"/>
        </w:rPr>
        <w:t>第二条</w:t>
      </w:r>
      <w:r>
        <w:rPr>
          <w:rFonts w:hint="eastAsia" w:ascii="宋体" w:hAnsi="宋体" w:cs="宋体"/>
          <w:snapToGrid w:val="0"/>
          <w:color w:val="auto"/>
          <w:kern w:val="0"/>
          <w:sz w:val="24"/>
          <w:highlight w:val="none"/>
          <w:lang w:bidi="ar"/>
        </w:rPr>
        <w:t>甲方的责任</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甲方的领导和从事本建设工程项目的工作人员，在工程建设的事前、事中、事后应遵守以下规定：</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（一）不准向乙方和相关单位索要或接受回扣、礼金、有价证券、贵重物品和好处费、感谢费等。</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（二）不准在乙方和相关单位报销任何应由甲方或个人支付的费用。</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（三）不准要求、暗示或接受乙方和相关单位为个人装修住房、婚丧嫁娶、配偶子女的工作安排以及出国（境）、旅游等提供方便。</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（四）不准参加有可能影响公正执行公务的乙方及相关单位的宴请、健身、娱乐等活动。</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（五）不准向乙方介绍或为配偶、子女、亲属参与同甲方项目工程合同有关的设备、材料、工程分包、劳务等经济活动。不得以任何理由向乙方和相关单位推荐分包单位。</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b/>
          <w:snapToGrid w:val="0"/>
          <w:color w:val="auto"/>
          <w:kern w:val="0"/>
          <w:sz w:val="24"/>
          <w:highlight w:val="none"/>
          <w:lang w:bidi="ar"/>
        </w:rPr>
        <w:t>第三条</w:t>
      </w:r>
      <w:r>
        <w:rPr>
          <w:rFonts w:hint="eastAsia" w:ascii="宋体" w:hAnsi="宋体" w:cs="宋体"/>
          <w:snapToGrid w:val="0"/>
          <w:color w:val="auto"/>
          <w:kern w:val="0"/>
          <w:sz w:val="24"/>
          <w:highlight w:val="none"/>
          <w:lang w:bidi="ar"/>
        </w:rPr>
        <w:t>乙方的责任</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应与甲方保持正常的业务交往，按照有关法律法规和程序开展业务工作，严格执行</w:t>
      </w:r>
      <w:r>
        <w:rPr>
          <w:rFonts w:hint="eastAsia" w:ascii="宋体" w:hAnsi="宋体" w:cs="宋体"/>
          <w:color w:val="auto"/>
          <w:kern w:val="0"/>
          <w:sz w:val="24"/>
          <w:highlight w:val="none"/>
          <w:lang w:bidi="ar"/>
        </w:rPr>
        <w:t>工程建设过程管理的有关方针、政策，尤其是强制性标准和规范</w:t>
      </w:r>
      <w:r>
        <w:rPr>
          <w:rFonts w:hint="eastAsia" w:ascii="宋体" w:hAnsi="宋体" w:cs="宋体"/>
          <w:snapToGrid w:val="0"/>
          <w:color w:val="auto"/>
          <w:kern w:val="0"/>
          <w:sz w:val="24"/>
          <w:highlight w:val="none"/>
          <w:lang w:bidi="ar"/>
        </w:rPr>
        <w:t>，并遵守以下规定：</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（一）不准以任何理由向甲方、相关单位及其工作人员索要、接受或赠送礼金、有价证券、贵重物品及回扣、好处费、感谢费等。</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（二）不准以任何理由为甲方和相关单位报销应由对方或个人支付的费用。</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（三）不准接受或暗示为甲方、相关单位或个人装修住房、婚丧嫁娶、配偶子女的工作安排以及出国（境）、旅游等提供方便。</w:t>
      </w:r>
    </w:p>
    <w:p>
      <w:pPr>
        <w:adjustRightInd w:val="0"/>
        <w:snapToGrid w:val="0"/>
        <w:spacing w:line="440" w:lineRule="exact"/>
        <w:ind w:firstLine="482"/>
        <w:rPr>
          <w:rFonts w:hint="eastAsia" w:ascii="宋体" w:hAnsi="宋体" w:cs="宋体"/>
          <w:snapToGrid w:val="0"/>
          <w:color w:val="auto"/>
          <w:kern w:val="0"/>
          <w:sz w:val="24"/>
          <w:highlight w:val="none"/>
          <w:lang w:bidi="ar"/>
        </w:rPr>
      </w:pPr>
      <w:r>
        <w:rPr>
          <w:rFonts w:hint="eastAsia" w:ascii="宋体" w:hAnsi="宋体" w:cs="宋体"/>
          <w:snapToGrid w:val="0"/>
          <w:color w:val="auto"/>
          <w:kern w:val="0"/>
          <w:sz w:val="24"/>
          <w:highlight w:val="none"/>
          <w:lang w:bidi="ar"/>
        </w:rPr>
        <w:t>（四）不准以任何理由为甲方、相关单位或个人组织有可能影响公正执行公务的宴请、健身、娱乐等活动。</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b/>
          <w:snapToGrid w:val="0"/>
          <w:color w:val="auto"/>
          <w:kern w:val="0"/>
          <w:sz w:val="24"/>
          <w:highlight w:val="none"/>
        </w:rPr>
        <w:t>第四条</w:t>
      </w:r>
      <w:r>
        <w:rPr>
          <w:rFonts w:ascii="宋体" w:hAnsi="宋体"/>
          <w:b/>
          <w:snapToGrid w:val="0"/>
          <w:color w:val="auto"/>
          <w:kern w:val="0"/>
          <w:sz w:val="24"/>
          <w:highlight w:val="none"/>
        </w:rPr>
        <w:t xml:space="preserve"> </w:t>
      </w:r>
      <w:r>
        <w:rPr>
          <w:rFonts w:hint="eastAsia" w:ascii="宋体" w:hAnsi="宋体"/>
          <w:snapToGrid w:val="0"/>
          <w:color w:val="auto"/>
          <w:kern w:val="0"/>
          <w:sz w:val="24"/>
          <w:highlight w:val="none"/>
        </w:rPr>
        <w:t>违约责任</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pPr>
        <w:adjustRightInd w:val="0"/>
        <w:snapToGrid w:val="0"/>
        <w:spacing w:line="440" w:lineRule="exact"/>
        <w:ind w:firstLine="482"/>
        <w:rPr>
          <w:rFonts w:ascii="宋体" w:hAnsi="宋体"/>
          <w:b/>
          <w:snapToGrid w:val="0"/>
          <w:color w:val="auto"/>
          <w:kern w:val="0"/>
          <w:sz w:val="24"/>
          <w:highlight w:val="none"/>
        </w:rPr>
      </w:pPr>
      <w:r>
        <w:rPr>
          <w:rFonts w:hint="eastAsia" w:ascii="宋体" w:hAnsi="宋体"/>
          <w:b/>
          <w:snapToGrid w:val="0"/>
          <w:color w:val="auto"/>
          <w:kern w:val="0"/>
          <w:sz w:val="24"/>
          <w:highlight w:val="none"/>
        </w:rPr>
        <w:t>第五条</w:t>
      </w:r>
      <w:r>
        <w:rPr>
          <w:rFonts w:ascii="宋体" w:hAnsi="宋体"/>
          <w:b/>
          <w:snapToGrid w:val="0"/>
          <w:color w:val="auto"/>
          <w:kern w:val="0"/>
          <w:sz w:val="24"/>
          <w:highlight w:val="none"/>
        </w:rPr>
        <w:t xml:space="preserve"> </w:t>
      </w:r>
      <w:r>
        <w:rPr>
          <w:rFonts w:hint="eastAsia" w:ascii="宋体" w:hAnsi="宋体"/>
          <w:snapToGrid w:val="0"/>
          <w:color w:val="auto"/>
          <w:kern w:val="0"/>
          <w:sz w:val="24"/>
          <w:highlight w:val="none"/>
        </w:rPr>
        <w:t>本廉政责任书作为合同的附件，与合同具有同等法律效力。经双方签署后立即生效。</w:t>
      </w:r>
    </w:p>
    <w:p>
      <w:pPr>
        <w:adjustRightInd w:val="0"/>
        <w:snapToGrid w:val="0"/>
        <w:spacing w:line="440" w:lineRule="exact"/>
        <w:ind w:firstLine="482"/>
        <w:rPr>
          <w:rFonts w:hint="eastAsia" w:ascii="宋体" w:hAnsi="宋体"/>
          <w:snapToGrid w:val="0"/>
          <w:color w:val="auto"/>
          <w:kern w:val="0"/>
          <w:sz w:val="24"/>
          <w:highlight w:val="none"/>
        </w:rPr>
      </w:pPr>
      <w:r>
        <w:rPr>
          <w:rFonts w:hint="eastAsia" w:ascii="宋体" w:hAnsi="宋体"/>
          <w:b/>
          <w:snapToGrid w:val="0"/>
          <w:color w:val="auto"/>
          <w:kern w:val="0"/>
          <w:sz w:val="24"/>
          <w:highlight w:val="none"/>
        </w:rPr>
        <w:t>第六条</w:t>
      </w:r>
      <w:r>
        <w:rPr>
          <w:rFonts w:ascii="宋体" w:hAnsi="宋体"/>
          <w:b/>
          <w:snapToGrid w:val="0"/>
          <w:color w:val="auto"/>
          <w:kern w:val="0"/>
          <w:sz w:val="24"/>
          <w:highlight w:val="none"/>
        </w:rPr>
        <w:t xml:space="preserve"> </w:t>
      </w:r>
      <w:r>
        <w:rPr>
          <w:rFonts w:hint="eastAsia" w:ascii="宋体" w:hAnsi="宋体"/>
          <w:snapToGrid w:val="0"/>
          <w:color w:val="auto"/>
          <w:kern w:val="0"/>
          <w:sz w:val="24"/>
          <w:highlight w:val="none"/>
        </w:rPr>
        <w:t>本廉政责任书的有效期与合同的有效期相同。</w:t>
      </w:r>
    </w:p>
    <w:p>
      <w:pPr>
        <w:adjustRightInd w:val="0"/>
        <w:snapToGrid w:val="0"/>
        <w:spacing w:line="440" w:lineRule="exact"/>
        <w:ind w:firstLine="482"/>
        <w:rPr>
          <w:rFonts w:hint="eastAsia" w:ascii="宋体" w:hAnsi="宋体"/>
          <w:bCs/>
          <w:snapToGrid w:val="0"/>
          <w:color w:val="auto"/>
          <w:kern w:val="0"/>
          <w:sz w:val="24"/>
          <w:highlight w:val="none"/>
        </w:rPr>
      </w:pPr>
      <w:r>
        <w:rPr>
          <w:rFonts w:hint="eastAsia" w:ascii="宋体" w:hAnsi="宋体"/>
          <w:b/>
          <w:snapToGrid w:val="0"/>
          <w:color w:val="auto"/>
          <w:kern w:val="0"/>
          <w:sz w:val="24"/>
          <w:highlight w:val="none"/>
        </w:rPr>
        <w:t>第七条</w:t>
      </w:r>
      <w:r>
        <w:rPr>
          <w:rFonts w:ascii="宋体" w:hAnsi="宋体"/>
          <w:snapToGrid w:val="0"/>
          <w:color w:val="auto"/>
          <w:kern w:val="0"/>
          <w:sz w:val="24"/>
          <w:highlight w:val="none"/>
        </w:rPr>
        <w:t xml:space="preserve"> </w:t>
      </w:r>
      <w:r>
        <w:rPr>
          <w:rFonts w:hint="eastAsia" w:ascii="宋体" w:hAnsi="宋体"/>
          <w:snapToGrid w:val="0"/>
          <w:color w:val="auto"/>
          <w:kern w:val="0"/>
          <w:sz w:val="24"/>
          <w:highlight w:val="none"/>
        </w:rPr>
        <w:t>本廉政责任书一式十份，</w:t>
      </w:r>
      <w:r>
        <w:rPr>
          <w:rFonts w:hint="eastAsia" w:ascii="宋体" w:hAnsi="宋体"/>
          <w:bCs/>
          <w:snapToGrid w:val="0"/>
          <w:color w:val="auto"/>
          <w:kern w:val="0"/>
          <w:sz w:val="24"/>
          <w:highlight w:val="none"/>
        </w:rPr>
        <w:t>甲方执六份，乙方执四份。</w:t>
      </w:r>
    </w:p>
    <w:p>
      <w:pPr>
        <w:adjustRightInd w:val="0"/>
        <w:snapToGrid w:val="0"/>
        <w:spacing w:line="440" w:lineRule="exact"/>
        <w:ind w:firstLine="482"/>
        <w:rPr>
          <w:rFonts w:hint="eastAsia" w:ascii="宋体" w:hAnsi="宋体"/>
          <w:snapToGrid w:val="0"/>
          <w:color w:val="auto"/>
          <w:kern w:val="0"/>
          <w:sz w:val="24"/>
          <w:highlight w:val="none"/>
        </w:rPr>
      </w:pPr>
    </w:p>
    <w:tbl>
      <w:tblPr>
        <w:tblStyle w:val="20"/>
        <w:tblW w:w="0" w:type="auto"/>
        <w:jc w:val="center"/>
        <w:tblLayout w:type="fixed"/>
        <w:tblCellMar>
          <w:top w:w="0" w:type="dxa"/>
          <w:left w:w="108" w:type="dxa"/>
          <w:bottom w:w="0" w:type="dxa"/>
          <w:right w:w="108" w:type="dxa"/>
        </w:tblCellMar>
      </w:tblPr>
      <w:tblGrid>
        <w:gridCol w:w="1809"/>
        <w:gridCol w:w="2805"/>
        <w:gridCol w:w="1731"/>
        <w:gridCol w:w="2885"/>
      </w:tblGrid>
      <w:tr>
        <w:tblPrEx>
          <w:tblCellMar>
            <w:top w:w="0" w:type="dxa"/>
            <w:left w:w="108" w:type="dxa"/>
            <w:bottom w:w="0" w:type="dxa"/>
            <w:right w:w="108" w:type="dxa"/>
          </w:tblCellMar>
        </w:tblPrEx>
        <w:trPr>
          <w:jc w:val="center"/>
        </w:trPr>
        <w:tc>
          <w:tcPr>
            <w:tcW w:w="1809" w:type="dxa"/>
            <w:noWrap w:val="0"/>
            <w:vAlign w:val="center"/>
          </w:tcPr>
          <w:p>
            <w:pPr>
              <w:adjustRightInd w:val="0"/>
              <w:snapToGrid w:val="0"/>
              <w:spacing w:line="480" w:lineRule="auto"/>
              <w:ind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委托人：</w:t>
            </w:r>
          </w:p>
        </w:tc>
        <w:tc>
          <w:tcPr>
            <w:tcW w:w="2805" w:type="dxa"/>
            <w:noWrap w:val="0"/>
            <w:vAlign w:val="center"/>
          </w:tcPr>
          <w:p>
            <w:pPr>
              <w:adjustRightInd w:val="0"/>
              <w:snapToGrid w:val="0"/>
              <w:spacing w:line="480" w:lineRule="auto"/>
              <w:ind w:right="11"/>
              <w:rPr>
                <w:rFonts w:hint="eastAsia" w:ascii="宋体" w:hAnsi="宋体"/>
                <w:snapToGrid w:val="0"/>
                <w:color w:val="auto"/>
                <w:kern w:val="0"/>
                <w:sz w:val="24"/>
                <w:highlight w:val="none"/>
              </w:rPr>
            </w:pPr>
          </w:p>
        </w:tc>
        <w:tc>
          <w:tcPr>
            <w:tcW w:w="1731" w:type="dxa"/>
            <w:noWrap w:val="0"/>
            <w:vAlign w:val="center"/>
          </w:tcPr>
          <w:p>
            <w:pPr>
              <w:adjustRightInd w:val="0"/>
              <w:snapToGrid w:val="0"/>
              <w:spacing w:line="480" w:lineRule="auto"/>
              <w:ind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监理人：</w:t>
            </w:r>
          </w:p>
        </w:tc>
        <w:tc>
          <w:tcPr>
            <w:tcW w:w="2885" w:type="dxa"/>
            <w:noWrap w:val="0"/>
            <w:vAlign w:val="center"/>
          </w:tcPr>
          <w:p>
            <w:pPr>
              <w:adjustRightInd w:val="0"/>
              <w:snapToGrid w:val="0"/>
              <w:spacing w:line="480" w:lineRule="auto"/>
              <w:ind w:right="11"/>
              <w:rPr>
                <w:rFonts w:hint="eastAsia" w:ascii="宋体" w:hAnsi="宋体"/>
                <w:snapToGrid w:val="0"/>
                <w:color w:val="auto"/>
                <w:kern w:val="0"/>
                <w:sz w:val="24"/>
                <w:highlight w:val="none"/>
              </w:rPr>
            </w:pPr>
          </w:p>
        </w:tc>
      </w:tr>
      <w:tr>
        <w:tblPrEx>
          <w:tblCellMar>
            <w:top w:w="0" w:type="dxa"/>
            <w:left w:w="108" w:type="dxa"/>
            <w:bottom w:w="0" w:type="dxa"/>
            <w:right w:w="108" w:type="dxa"/>
          </w:tblCellMar>
        </w:tblPrEx>
        <w:trPr>
          <w:jc w:val="center"/>
        </w:trPr>
        <w:tc>
          <w:tcPr>
            <w:tcW w:w="1809" w:type="dxa"/>
            <w:noWrap w:val="0"/>
            <w:vAlign w:val="center"/>
          </w:tcPr>
          <w:p>
            <w:pPr>
              <w:adjustRightInd w:val="0"/>
              <w:snapToGrid w:val="0"/>
              <w:spacing w:line="480" w:lineRule="auto"/>
              <w:ind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法定代表人：</w:t>
            </w:r>
          </w:p>
        </w:tc>
        <w:tc>
          <w:tcPr>
            <w:tcW w:w="2805" w:type="dxa"/>
            <w:noWrap w:val="0"/>
            <w:vAlign w:val="center"/>
          </w:tcPr>
          <w:p>
            <w:pPr>
              <w:adjustRightInd w:val="0"/>
              <w:snapToGrid w:val="0"/>
              <w:spacing w:line="480" w:lineRule="auto"/>
              <w:ind w:right="11"/>
              <w:rPr>
                <w:rFonts w:hint="eastAsia" w:ascii="宋体" w:hAnsi="宋体"/>
                <w:snapToGrid w:val="0"/>
                <w:color w:val="auto"/>
                <w:kern w:val="0"/>
                <w:sz w:val="24"/>
                <w:highlight w:val="none"/>
              </w:rPr>
            </w:pPr>
          </w:p>
        </w:tc>
        <w:tc>
          <w:tcPr>
            <w:tcW w:w="1731" w:type="dxa"/>
            <w:noWrap w:val="0"/>
            <w:vAlign w:val="center"/>
          </w:tcPr>
          <w:p>
            <w:pPr>
              <w:adjustRightInd w:val="0"/>
              <w:snapToGrid w:val="0"/>
              <w:spacing w:line="480" w:lineRule="auto"/>
              <w:ind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法定代表人：</w:t>
            </w:r>
          </w:p>
        </w:tc>
        <w:tc>
          <w:tcPr>
            <w:tcW w:w="2885" w:type="dxa"/>
            <w:noWrap w:val="0"/>
            <w:vAlign w:val="center"/>
          </w:tcPr>
          <w:p>
            <w:pPr>
              <w:adjustRightInd w:val="0"/>
              <w:snapToGrid w:val="0"/>
              <w:spacing w:line="480" w:lineRule="auto"/>
              <w:ind w:right="11"/>
              <w:rPr>
                <w:rFonts w:hint="eastAsia" w:ascii="宋体" w:hAnsi="宋体"/>
                <w:snapToGrid w:val="0"/>
                <w:color w:val="auto"/>
                <w:kern w:val="0"/>
                <w:sz w:val="24"/>
                <w:highlight w:val="none"/>
              </w:rPr>
            </w:pPr>
          </w:p>
        </w:tc>
      </w:tr>
      <w:tr>
        <w:tblPrEx>
          <w:tblCellMar>
            <w:top w:w="0" w:type="dxa"/>
            <w:left w:w="108" w:type="dxa"/>
            <w:bottom w:w="0" w:type="dxa"/>
            <w:right w:w="108" w:type="dxa"/>
          </w:tblCellMar>
        </w:tblPrEx>
        <w:trPr>
          <w:jc w:val="center"/>
        </w:trPr>
        <w:tc>
          <w:tcPr>
            <w:tcW w:w="1809" w:type="dxa"/>
            <w:noWrap w:val="0"/>
            <w:vAlign w:val="center"/>
          </w:tcPr>
          <w:p>
            <w:pPr>
              <w:adjustRightInd w:val="0"/>
              <w:snapToGrid w:val="0"/>
              <w:spacing w:line="480" w:lineRule="auto"/>
              <w:ind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委托代理人：</w:t>
            </w:r>
          </w:p>
        </w:tc>
        <w:tc>
          <w:tcPr>
            <w:tcW w:w="2805" w:type="dxa"/>
            <w:noWrap w:val="0"/>
            <w:vAlign w:val="center"/>
          </w:tcPr>
          <w:p>
            <w:pPr>
              <w:adjustRightInd w:val="0"/>
              <w:snapToGrid w:val="0"/>
              <w:spacing w:line="480" w:lineRule="auto"/>
              <w:ind w:right="11"/>
              <w:rPr>
                <w:rFonts w:hint="eastAsia" w:ascii="宋体" w:hAnsi="宋体"/>
                <w:snapToGrid w:val="0"/>
                <w:color w:val="auto"/>
                <w:kern w:val="0"/>
                <w:sz w:val="24"/>
                <w:highlight w:val="none"/>
              </w:rPr>
            </w:pPr>
          </w:p>
        </w:tc>
        <w:tc>
          <w:tcPr>
            <w:tcW w:w="1731" w:type="dxa"/>
            <w:noWrap w:val="0"/>
            <w:vAlign w:val="center"/>
          </w:tcPr>
          <w:p>
            <w:pPr>
              <w:adjustRightInd w:val="0"/>
              <w:snapToGrid w:val="0"/>
              <w:spacing w:line="480" w:lineRule="auto"/>
              <w:ind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委托代理人：</w:t>
            </w:r>
          </w:p>
        </w:tc>
        <w:tc>
          <w:tcPr>
            <w:tcW w:w="2885" w:type="dxa"/>
            <w:noWrap w:val="0"/>
            <w:vAlign w:val="center"/>
          </w:tcPr>
          <w:p>
            <w:pPr>
              <w:adjustRightInd w:val="0"/>
              <w:snapToGrid w:val="0"/>
              <w:spacing w:line="480" w:lineRule="auto"/>
              <w:ind w:right="11"/>
              <w:rPr>
                <w:rFonts w:hint="eastAsia" w:ascii="宋体" w:hAnsi="宋体"/>
                <w:snapToGrid w:val="0"/>
                <w:color w:val="auto"/>
                <w:kern w:val="0"/>
                <w:sz w:val="24"/>
                <w:highlight w:val="none"/>
              </w:rPr>
            </w:pPr>
          </w:p>
        </w:tc>
      </w:tr>
      <w:tr>
        <w:tblPrEx>
          <w:tblCellMar>
            <w:top w:w="0" w:type="dxa"/>
            <w:left w:w="108" w:type="dxa"/>
            <w:bottom w:w="0" w:type="dxa"/>
            <w:right w:w="108" w:type="dxa"/>
          </w:tblCellMar>
        </w:tblPrEx>
        <w:trPr>
          <w:jc w:val="center"/>
        </w:trPr>
        <w:tc>
          <w:tcPr>
            <w:tcW w:w="1809" w:type="dxa"/>
            <w:noWrap w:val="0"/>
            <w:vAlign w:val="center"/>
          </w:tcPr>
          <w:p>
            <w:pPr>
              <w:adjustRightInd w:val="0"/>
              <w:snapToGrid w:val="0"/>
              <w:spacing w:line="480" w:lineRule="auto"/>
              <w:ind w:right="11"/>
              <w:rPr>
                <w:rFonts w:hint="eastAsia" w:ascii="宋体" w:hAnsi="宋体"/>
                <w:snapToGrid w:val="0"/>
                <w:color w:val="auto"/>
                <w:kern w:val="0"/>
                <w:sz w:val="24"/>
                <w:highlight w:val="none"/>
              </w:rPr>
            </w:pPr>
          </w:p>
        </w:tc>
        <w:tc>
          <w:tcPr>
            <w:tcW w:w="2805" w:type="dxa"/>
            <w:noWrap w:val="0"/>
            <w:vAlign w:val="center"/>
          </w:tcPr>
          <w:p>
            <w:pPr>
              <w:adjustRightInd w:val="0"/>
              <w:snapToGrid w:val="0"/>
              <w:spacing w:line="480" w:lineRule="auto"/>
              <w:ind w:right="11"/>
              <w:rPr>
                <w:rFonts w:hint="eastAsia" w:ascii="宋体" w:hAnsi="宋体"/>
                <w:snapToGrid w:val="0"/>
                <w:color w:val="auto"/>
                <w:kern w:val="0"/>
                <w:sz w:val="24"/>
                <w:highlight w:val="none"/>
              </w:rPr>
            </w:pPr>
          </w:p>
        </w:tc>
        <w:tc>
          <w:tcPr>
            <w:tcW w:w="1731" w:type="dxa"/>
            <w:noWrap w:val="0"/>
            <w:vAlign w:val="center"/>
          </w:tcPr>
          <w:p>
            <w:pPr>
              <w:adjustRightInd w:val="0"/>
              <w:snapToGrid w:val="0"/>
              <w:spacing w:line="480" w:lineRule="auto"/>
              <w:ind w:right="11"/>
              <w:rPr>
                <w:rFonts w:hint="eastAsia" w:ascii="宋体" w:hAnsi="宋体"/>
                <w:snapToGrid w:val="0"/>
                <w:color w:val="auto"/>
                <w:kern w:val="0"/>
                <w:sz w:val="24"/>
                <w:highlight w:val="none"/>
              </w:rPr>
            </w:pPr>
          </w:p>
        </w:tc>
        <w:tc>
          <w:tcPr>
            <w:tcW w:w="2885" w:type="dxa"/>
            <w:noWrap w:val="0"/>
            <w:vAlign w:val="center"/>
          </w:tcPr>
          <w:p>
            <w:pPr>
              <w:adjustRightInd w:val="0"/>
              <w:snapToGrid w:val="0"/>
              <w:spacing w:line="480" w:lineRule="auto"/>
              <w:ind w:right="11"/>
              <w:rPr>
                <w:rFonts w:hint="eastAsia" w:ascii="宋体" w:hAnsi="宋体"/>
                <w:snapToGrid w:val="0"/>
                <w:color w:val="auto"/>
                <w:kern w:val="0"/>
                <w:sz w:val="24"/>
                <w:highlight w:val="none"/>
              </w:rPr>
            </w:pPr>
          </w:p>
        </w:tc>
      </w:tr>
    </w:tbl>
    <w:p>
      <w:pPr>
        <w:adjustRightInd w:val="0"/>
        <w:snapToGrid w:val="0"/>
        <w:spacing w:line="380" w:lineRule="exact"/>
        <w:ind w:right="11"/>
        <w:jc w:val="left"/>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签约日期：   年    月    日</w:t>
      </w:r>
    </w:p>
    <w:p>
      <w:pPr>
        <w:adjustRightInd w:val="0"/>
        <w:snapToGrid w:val="0"/>
        <w:spacing w:line="380" w:lineRule="exact"/>
        <w:ind w:right="11"/>
        <w:jc w:val="left"/>
        <w:rPr>
          <w:rFonts w:ascii="宋体" w:hAnsi="宋体"/>
          <w:snapToGrid w:val="0"/>
          <w:color w:val="auto"/>
          <w:kern w:val="0"/>
          <w:sz w:val="24"/>
          <w:highlight w:val="none"/>
        </w:rPr>
        <w:sectPr>
          <w:headerReference r:id="rId9" w:type="first"/>
          <w:footerReference r:id="rId12" w:type="first"/>
          <w:headerReference r:id="rId8" w:type="default"/>
          <w:footerReference r:id="rId10" w:type="default"/>
          <w:footerReference r:id="rId11" w:type="even"/>
          <w:pgSz w:w="11906" w:h="16838"/>
          <w:pgMar w:top="1247" w:right="1304" w:bottom="936" w:left="1588" w:header="851" w:footer="850" w:gutter="0"/>
          <w:pgNumType w:fmt="decimal"/>
          <w:cols w:space="720" w:num="1"/>
          <w:titlePg/>
          <w:docGrid w:type="lines" w:linePitch="312" w:charSpace="0"/>
        </w:sectPr>
      </w:pPr>
      <w:r>
        <w:rPr>
          <w:rFonts w:hint="eastAsia" w:ascii="宋体" w:hAnsi="宋体"/>
          <w:snapToGrid w:val="0"/>
          <w:color w:val="auto"/>
          <w:kern w:val="0"/>
          <w:sz w:val="24"/>
          <w:highlight w:val="none"/>
        </w:rPr>
        <w:t>签约地点：广东省广州市黄埔区</w:t>
      </w:r>
    </w:p>
    <w:p>
      <w:pPr>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附件2：</w:t>
      </w:r>
    </w:p>
    <w:p>
      <w:pPr>
        <w:jc w:val="center"/>
        <w:rPr>
          <w:rFonts w:hint="eastAsia" w:ascii="宋体" w:hAnsi="宋体"/>
          <w:b/>
          <w:snapToGrid w:val="0"/>
          <w:color w:val="auto"/>
          <w:kern w:val="0"/>
          <w:sz w:val="32"/>
          <w:szCs w:val="32"/>
          <w:highlight w:val="none"/>
        </w:rPr>
      </w:pPr>
      <w:r>
        <w:rPr>
          <w:rFonts w:hint="eastAsia" w:ascii="宋体" w:hAnsi="宋体"/>
          <w:b/>
          <w:snapToGrid w:val="0"/>
          <w:color w:val="auto"/>
          <w:kern w:val="0"/>
          <w:sz w:val="32"/>
          <w:szCs w:val="32"/>
          <w:highlight w:val="none"/>
        </w:rPr>
        <w:t>项目监理机构及监理人员表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1247"/>
        <w:gridCol w:w="851"/>
        <w:gridCol w:w="1206"/>
        <w:gridCol w:w="1152"/>
        <w:gridCol w:w="1134"/>
        <w:gridCol w:w="992"/>
        <w:gridCol w:w="1276"/>
        <w:gridCol w:w="1418"/>
        <w:gridCol w:w="1559"/>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Merge w:val="restart"/>
            <w:noWrap w:val="0"/>
            <w:vAlign w:val="center"/>
          </w:tcPr>
          <w:p>
            <w:pPr>
              <w:adjustRightInd w:val="0"/>
              <w:snapToGrid w:val="0"/>
              <w:spacing w:line="440" w:lineRule="exact"/>
              <w:jc w:val="center"/>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职务</w:t>
            </w:r>
          </w:p>
        </w:tc>
        <w:tc>
          <w:tcPr>
            <w:tcW w:w="1247" w:type="dxa"/>
            <w:vMerge w:val="restart"/>
            <w:noWrap w:val="0"/>
            <w:vAlign w:val="center"/>
          </w:tcPr>
          <w:p>
            <w:pPr>
              <w:adjustRightInd w:val="0"/>
              <w:snapToGrid w:val="0"/>
              <w:spacing w:line="440" w:lineRule="exact"/>
              <w:jc w:val="center"/>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姓名</w:t>
            </w:r>
          </w:p>
        </w:tc>
        <w:tc>
          <w:tcPr>
            <w:tcW w:w="851" w:type="dxa"/>
            <w:vMerge w:val="restart"/>
            <w:noWrap w:val="0"/>
            <w:vAlign w:val="center"/>
          </w:tcPr>
          <w:p>
            <w:pPr>
              <w:adjustRightInd w:val="0"/>
              <w:snapToGrid w:val="0"/>
              <w:spacing w:line="440" w:lineRule="exact"/>
              <w:jc w:val="center"/>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职称</w:t>
            </w:r>
          </w:p>
        </w:tc>
        <w:tc>
          <w:tcPr>
            <w:tcW w:w="5760" w:type="dxa"/>
            <w:gridSpan w:val="5"/>
            <w:noWrap w:val="0"/>
            <w:vAlign w:val="center"/>
          </w:tcPr>
          <w:p>
            <w:pPr>
              <w:adjustRightInd w:val="0"/>
              <w:snapToGrid w:val="0"/>
              <w:spacing w:line="440" w:lineRule="exact"/>
              <w:jc w:val="center"/>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执业或职业资格证明</w:t>
            </w:r>
          </w:p>
        </w:tc>
        <w:tc>
          <w:tcPr>
            <w:tcW w:w="2977" w:type="dxa"/>
            <w:gridSpan w:val="2"/>
            <w:noWrap w:val="0"/>
            <w:vAlign w:val="center"/>
          </w:tcPr>
          <w:p>
            <w:pPr>
              <w:adjustRightInd w:val="0"/>
              <w:snapToGrid w:val="0"/>
              <w:spacing w:line="440" w:lineRule="exact"/>
              <w:jc w:val="center"/>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已承担完工工程情况</w:t>
            </w:r>
          </w:p>
        </w:tc>
        <w:tc>
          <w:tcPr>
            <w:tcW w:w="1506" w:type="dxa"/>
            <w:vMerge w:val="restart"/>
            <w:noWrap w:val="0"/>
            <w:vAlign w:val="top"/>
          </w:tcPr>
          <w:p>
            <w:pPr>
              <w:adjustRightInd w:val="0"/>
              <w:snapToGrid w:val="0"/>
              <w:spacing w:line="440" w:lineRule="exact"/>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目前参与工程数量（含本工程）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Merge w:val="continue"/>
            <w:noWrap w:val="0"/>
            <w:vAlign w:val="center"/>
          </w:tcPr>
          <w:p>
            <w:pPr>
              <w:adjustRightInd w:val="0"/>
              <w:snapToGrid w:val="0"/>
              <w:spacing w:line="440" w:lineRule="exact"/>
              <w:jc w:val="center"/>
              <w:rPr>
                <w:rFonts w:hint="eastAsia" w:ascii="宋体" w:hAnsi="宋体"/>
                <w:snapToGrid w:val="0"/>
                <w:color w:val="auto"/>
                <w:kern w:val="0"/>
                <w:sz w:val="18"/>
                <w:highlight w:val="none"/>
              </w:rPr>
            </w:pPr>
          </w:p>
        </w:tc>
        <w:tc>
          <w:tcPr>
            <w:tcW w:w="1247" w:type="dxa"/>
            <w:vMerge w:val="continue"/>
            <w:noWrap w:val="0"/>
            <w:vAlign w:val="center"/>
          </w:tcPr>
          <w:p>
            <w:pPr>
              <w:adjustRightInd w:val="0"/>
              <w:snapToGrid w:val="0"/>
              <w:spacing w:line="440" w:lineRule="exact"/>
              <w:jc w:val="center"/>
              <w:rPr>
                <w:rFonts w:hint="eastAsia" w:ascii="宋体" w:hAnsi="宋体"/>
                <w:snapToGrid w:val="0"/>
                <w:color w:val="auto"/>
                <w:kern w:val="0"/>
                <w:sz w:val="18"/>
                <w:highlight w:val="none"/>
              </w:rPr>
            </w:pPr>
          </w:p>
        </w:tc>
        <w:tc>
          <w:tcPr>
            <w:tcW w:w="851" w:type="dxa"/>
            <w:vMerge w:val="continue"/>
            <w:noWrap w:val="0"/>
            <w:vAlign w:val="center"/>
          </w:tcPr>
          <w:p>
            <w:pPr>
              <w:adjustRightInd w:val="0"/>
              <w:snapToGrid w:val="0"/>
              <w:spacing w:line="440" w:lineRule="exact"/>
              <w:jc w:val="center"/>
              <w:rPr>
                <w:rFonts w:hint="eastAsia" w:ascii="宋体" w:hAnsi="宋体"/>
                <w:snapToGrid w:val="0"/>
                <w:color w:val="auto"/>
                <w:kern w:val="0"/>
                <w:sz w:val="18"/>
                <w:highlight w:val="none"/>
              </w:rPr>
            </w:pPr>
          </w:p>
        </w:tc>
        <w:tc>
          <w:tcPr>
            <w:tcW w:w="1206" w:type="dxa"/>
            <w:noWrap w:val="0"/>
            <w:vAlign w:val="center"/>
          </w:tcPr>
          <w:p>
            <w:pPr>
              <w:adjustRightInd w:val="0"/>
              <w:snapToGrid w:val="0"/>
              <w:spacing w:line="440" w:lineRule="exact"/>
              <w:jc w:val="center"/>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证书名称</w:t>
            </w:r>
          </w:p>
        </w:tc>
        <w:tc>
          <w:tcPr>
            <w:tcW w:w="1152" w:type="dxa"/>
            <w:noWrap w:val="0"/>
            <w:vAlign w:val="center"/>
          </w:tcPr>
          <w:p>
            <w:pPr>
              <w:adjustRightInd w:val="0"/>
              <w:snapToGrid w:val="0"/>
              <w:spacing w:line="440" w:lineRule="exact"/>
              <w:jc w:val="center"/>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级别</w:t>
            </w:r>
          </w:p>
        </w:tc>
        <w:tc>
          <w:tcPr>
            <w:tcW w:w="1134" w:type="dxa"/>
            <w:noWrap w:val="0"/>
            <w:vAlign w:val="center"/>
          </w:tcPr>
          <w:p>
            <w:pPr>
              <w:adjustRightInd w:val="0"/>
              <w:snapToGrid w:val="0"/>
              <w:spacing w:line="440" w:lineRule="exact"/>
              <w:jc w:val="center"/>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证号</w:t>
            </w:r>
          </w:p>
        </w:tc>
        <w:tc>
          <w:tcPr>
            <w:tcW w:w="992" w:type="dxa"/>
            <w:noWrap w:val="0"/>
            <w:vAlign w:val="center"/>
          </w:tcPr>
          <w:p>
            <w:pPr>
              <w:adjustRightInd w:val="0"/>
              <w:snapToGrid w:val="0"/>
              <w:spacing w:line="440" w:lineRule="exact"/>
              <w:jc w:val="center"/>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专业</w:t>
            </w:r>
          </w:p>
        </w:tc>
        <w:tc>
          <w:tcPr>
            <w:tcW w:w="1276" w:type="dxa"/>
            <w:noWrap w:val="0"/>
            <w:vAlign w:val="center"/>
          </w:tcPr>
          <w:p>
            <w:pPr>
              <w:adjustRightInd w:val="0"/>
              <w:snapToGrid w:val="0"/>
              <w:spacing w:line="440" w:lineRule="exact"/>
              <w:jc w:val="center"/>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原服务单位</w:t>
            </w:r>
          </w:p>
        </w:tc>
        <w:tc>
          <w:tcPr>
            <w:tcW w:w="1418" w:type="dxa"/>
            <w:noWrap w:val="0"/>
            <w:vAlign w:val="center"/>
          </w:tcPr>
          <w:p>
            <w:pPr>
              <w:adjustRightInd w:val="0"/>
              <w:snapToGrid w:val="0"/>
              <w:spacing w:line="440" w:lineRule="exact"/>
              <w:jc w:val="center"/>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项目数</w:t>
            </w:r>
          </w:p>
        </w:tc>
        <w:tc>
          <w:tcPr>
            <w:tcW w:w="1559" w:type="dxa"/>
            <w:noWrap w:val="0"/>
            <w:vAlign w:val="center"/>
          </w:tcPr>
          <w:p>
            <w:pPr>
              <w:adjustRightInd w:val="0"/>
              <w:snapToGrid w:val="0"/>
              <w:spacing w:line="440" w:lineRule="exact"/>
              <w:jc w:val="center"/>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主要项目名称</w:t>
            </w:r>
          </w:p>
        </w:tc>
        <w:tc>
          <w:tcPr>
            <w:tcW w:w="1506" w:type="dxa"/>
            <w:vMerge w:val="continue"/>
            <w:noWrap w:val="0"/>
            <w:vAlign w:val="top"/>
          </w:tcPr>
          <w:p>
            <w:pPr>
              <w:adjustRightInd w:val="0"/>
              <w:snapToGrid w:val="0"/>
              <w:spacing w:line="440" w:lineRule="exact"/>
              <w:rPr>
                <w:rFonts w:hint="eastAsia" w:ascii="宋体" w:hAnsi="宋体"/>
                <w:snapToGrid w:val="0"/>
                <w:color w:val="auto"/>
                <w:kern w:val="0"/>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noWrap w:val="0"/>
            <w:vAlign w:val="top"/>
          </w:tcPr>
          <w:p>
            <w:pPr>
              <w:adjustRightInd w:val="0"/>
              <w:snapToGrid w:val="0"/>
              <w:spacing w:line="440" w:lineRule="exact"/>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项目总监</w:t>
            </w:r>
          </w:p>
        </w:tc>
        <w:tc>
          <w:tcPr>
            <w:tcW w:w="1247"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851"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206"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152"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134"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992"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276"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418"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559"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506" w:type="dxa"/>
            <w:noWrap w:val="0"/>
            <w:vAlign w:val="top"/>
          </w:tcPr>
          <w:p>
            <w:pPr>
              <w:adjustRightInd w:val="0"/>
              <w:snapToGrid w:val="0"/>
              <w:spacing w:line="440" w:lineRule="exact"/>
              <w:rPr>
                <w:rFonts w:hint="eastAsia" w:ascii="宋体" w:hAnsi="宋体"/>
                <w:snapToGrid w:val="0"/>
                <w:color w:val="auto"/>
                <w:kern w:val="0"/>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noWrap w:val="0"/>
            <w:vAlign w:val="top"/>
          </w:tcPr>
          <w:p>
            <w:pPr>
              <w:adjustRightInd w:val="0"/>
              <w:snapToGrid w:val="0"/>
              <w:spacing w:line="440" w:lineRule="exact"/>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总监代表</w:t>
            </w:r>
          </w:p>
        </w:tc>
        <w:tc>
          <w:tcPr>
            <w:tcW w:w="1247"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851"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206"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152"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134"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992"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276"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418"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559"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506" w:type="dxa"/>
            <w:noWrap w:val="0"/>
            <w:vAlign w:val="top"/>
          </w:tcPr>
          <w:p>
            <w:pPr>
              <w:adjustRightInd w:val="0"/>
              <w:snapToGrid w:val="0"/>
              <w:spacing w:line="440" w:lineRule="exact"/>
              <w:rPr>
                <w:rFonts w:hint="eastAsia" w:ascii="宋体" w:hAnsi="宋体"/>
                <w:snapToGrid w:val="0"/>
                <w:color w:val="auto"/>
                <w:kern w:val="0"/>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noWrap w:val="0"/>
            <w:vAlign w:val="top"/>
          </w:tcPr>
          <w:p>
            <w:pPr>
              <w:adjustRightInd w:val="0"/>
              <w:snapToGrid w:val="0"/>
              <w:spacing w:line="440" w:lineRule="exact"/>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专业监理工程师</w:t>
            </w:r>
          </w:p>
        </w:tc>
        <w:tc>
          <w:tcPr>
            <w:tcW w:w="1247"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851"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206"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152"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134"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992"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276"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418"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559"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506" w:type="dxa"/>
            <w:noWrap w:val="0"/>
            <w:vAlign w:val="top"/>
          </w:tcPr>
          <w:p>
            <w:pPr>
              <w:adjustRightInd w:val="0"/>
              <w:snapToGrid w:val="0"/>
              <w:spacing w:line="440" w:lineRule="exact"/>
              <w:rPr>
                <w:rFonts w:hint="eastAsia" w:ascii="宋体" w:hAnsi="宋体"/>
                <w:snapToGrid w:val="0"/>
                <w:color w:val="auto"/>
                <w:kern w:val="0"/>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noWrap w:val="0"/>
            <w:vAlign w:val="top"/>
          </w:tcPr>
          <w:p>
            <w:pPr>
              <w:adjustRightInd w:val="0"/>
              <w:snapToGrid w:val="0"/>
              <w:spacing w:line="440" w:lineRule="exact"/>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注册造价师</w:t>
            </w:r>
          </w:p>
        </w:tc>
        <w:tc>
          <w:tcPr>
            <w:tcW w:w="1247"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851"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206"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152"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134"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992"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276"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418"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559"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506" w:type="dxa"/>
            <w:noWrap w:val="0"/>
            <w:vAlign w:val="top"/>
          </w:tcPr>
          <w:p>
            <w:pPr>
              <w:adjustRightInd w:val="0"/>
              <w:snapToGrid w:val="0"/>
              <w:spacing w:line="440" w:lineRule="exact"/>
              <w:rPr>
                <w:rFonts w:hint="eastAsia" w:ascii="宋体" w:hAnsi="宋体"/>
                <w:snapToGrid w:val="0"/>
                <w:color w:val="auto"/>
                <w:kern w:val="0"/>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noWrap w:val="0"/>
            <w:vAlign w:val="top"/>
          </w:tcPr>
          <w:p>
            <w:pPr>
              <w:adjustRightInd w:val="0"/>
              <w:snapToGrid w:val="0"/>
              <w:spacing w:line="440" w:lineRule="exact"/>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专职安全员</w:t>
            </w:r>
          </w:p>
        </w:tc>
        <w:tc>
          <w:tcPr>
            <w:tcW w:w="1247"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851"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206"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152"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134"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992"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276"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418"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559"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506" w:type="dxa"/>
            <w:noWrap w:val="0"/>
            <w:vAlign w:val="top"/>
          </w:tcPr>
          <w:p>
            <w:pPr>
              <w:adjustRightInd w:val="0"/>
              <w:snapToGrid w:val="0"/>
              <w:spacing w:line="440" w:lineRule="exact"/>
              <w:rPr>
                <w:rFonts w:hint="eastAsia" w:ascii="宋体" w:hAnsi="宋体"/>
                <w:snapToGrid w:val="0"/>
                <w:color w:val="auto"/>
                <w:kern w:val="0"/>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noWrap w:val="0"/>
            <w:vAlign w:val="top"/>
          </w:tcPr>
          <w:p>
            <w:pPr>
              <w:adjustRightInd w:val="0"/>
              <w:snapToGrid w:val="0"/>
              <w:spacing w:line="440" w:lineRule="exact"/>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专业监理工程师</w:t>
            </w:r>
          </w:p>
        </w:tc>
        <w:tc>
          <w:tcPr>
            <w:tcW w:w="1247"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851"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206"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152"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134"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992"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276"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418"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559"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506" w:type="dxa"/>
            <w:noWrap w:val="0"/>
            <w:vAlign w:val="top"/>
          </w:tcPr>
          <w:p>
            <w:pPr>
              <w:adjustRightInd w:val="0"/>
              <w:snapToGrid w:val="0"/>
              <w:spacing w:line="440" w:lineRule="exact"/>
              <w:rPr>
                <w:rFonts w:hint="eastAsia" w:ascii="宋体" w:hAnsi="宋体"/>
                <w:snapToGrid w:val="0"/>
                <w:color w:val="auto"/>
                <w:kern w:val="0"/>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noWrap w:val="0"/>
            <w:vAlign w:val="top"/>
          </w:tcPr>
          <w:p>
            <w:pPr>
              <w:adjustRightInd w:val="0"/>
              <w:snapToGrid w:val="0"/>
              <w:spacing w:line="440" w:lineRule="exact"/>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监理员</w:t>
            </w:r>
          </w:p>
        </w:tc>
        <w:tc>
          <w:tcPr>
            <w:tcW w:w="1247"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851"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206"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152"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134"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992"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276"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418"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559" w:type="dxa"/>
            <w:noWrap w:val="0"/>
            <w:vAlign w:val="top"/>
          </w:tcPr>
          <w:p>
            <w:pPr>
              <w:adjustRightInd w:val="0"/>
              <w:snapToGrid w:val="0"/>
              <w:spacing w:line="440" w:lineRule="exact"/>
              <w:rPr>
                <w:rFonts w:hint="eastAsia" w:ascii="宋体" w:hAnsi="宋体"/>
                <w:snapToGrid w:val="0"/>
                <w:color w:val="auto"/>
                <w:kern w:val="0"/>
                <w:sz w:val="18"/>
                <w:highlight w:val="none"/>
              </w:rPr>
            </w:pPr>
          </w:p>
        </w:tc>
        <w:tc>
          <w:tcPr>
            <w:tcW w:w="1506" w:type="dxa"/>
            <w:noWrap w:val="0"/>
            <w:vAlign w:val="top"/>
          </w:tcPr>
          <w:p>
            <w:pPr>
              <w:adjustRightInd w:val="0"/>
              <w:snapToGrid w:val="0"/>
              <w:spacing w:line="440" w:lineRule="exact"/>
              <w:rPr>
                <w:rFonts w:hint="eastAsia" w:ascii="宋体" w:hAnsi="宋体"/>
                <w:snapToGrid w:val="0"/>
                <w:color w:val="auto"/>
                <w:kern w:val="0"/>
                <w:sz w:val="18"/>
                <w:highlight w:val="none"/>
              </w:rPr>
            </w:pPr>
          </w:p>
        </w:tc>
      </w:tr>
    </w:tbl>
    <w:p>
      <w:pPr>
        <w:rPr>
          <w:color w:val="auto"/>
          <w:highlight w:val="none"/>
        </w:rPr>
      </w:pPr>
    </w:p>
    <w:p>
      <w:pPr>
        <w:widowControl/>
        <w:spacing w:line="240" w:lineRule="auto"/>
        <w:jc w:val="left"/>
        <w:rPr>
          <w:color w:val="auto"/>
          <w:highlight w:val="none"/>
        </w:rPr>
      </w:pPr>
      <w:r>
        <w:rPr>
          <w:color w:val="auto"/>
          <w:highlight w:val="none"/>
        </w:rPr>
        <w:br w:type="page"/>
      </w:r>
    </w:p>
    <w:p>
      <w:pPr>
        <w:pStyle w:val="2"/>
        <w:rPr>
          <w:color w:val="auto"/>
          <w:sz w:val="52"/>
          <w:szCs w:val="52"/>
          <w:highlight w:val="none"/>
        </w:rPr>
        <w:sectPr>
          <w:footerReference r:id="rId13" w:type="default"/>
          <w:pgSz w:w="16838" w:h="11905" w:orient="landscape"/>
          <w:pgMar w:top="1718" w:right="1480" w:bottom="1718" w:left="919" w:header="0" w:footer="720" w:gutter="0"/>
          <w:pgNumType w:fmt="decimal"/>
          <w:cols w:space="0" w:num="1"/>
          <w:rtlGutter w:val="0"/>
          <w:docGrid w:linePitch="0" w:charSpace="0"/>
        </w:sectPr>
      </w:pPr>
      <w:bookmarkStart w:id="72" w:name="_Toc1562"/>
      <w:bookmarkStart w:id="73" w:name="_Toc19059"/>
      <w:bookmarkStart w:id="74" w:name="_Toc8835"/>
    </w:p>
    <w:p>
      <w:pPr>
        <w:pStyle w:val="2"/>
        <w:rPr>
          <w:color w:val="auto"/>
          <w:sz w:val="52"/>
          <w:szCs w:val="52"/>
          <w:highlight w:val="none"/>
        </w:rPr>
      </w:pPr>
      <w:r>
        <w:rPr>
          <w:rFonts w:hint="eastAsia"/>
          <w:color w:val="auto"/>
          <w:sz w:val="52"/>
          <w:szCs w:val="52"/>
          <w:highlight w:val="none"/>
        </w:rPr>
        <w:t>第二卷</w:t>
      </w:r>
    </w:p>
    <w:p>
      <w:pPr>
        <w:pStyle w:val="3"/>
        <w:rPr>
          <w:color w:val="auto"/>
          <w:sz w:val="36"/>
          <w:szCs w:val="44"/>
          <w:highlight w:val="none"/>
        </w:rPr>
      </w:pPr>
      <w:r>
        <w:rPr>
          <w:color w:val="auto"/>
          <w:highlight w:val="none"/>
        </w:rPr>
        <w:br w:type="page"/>
      </w:r>
      <w:r>
        <w:rPr>
          <w:rFonts w:hint="eastAsia"/>
          <w:color w:val="auto"/>
          <w:highlight w:val="none"/>
        </w:rPr>
        <w:t>第五章  委托人要求</w:t>
      </w:r>
      <w:bookmarkEnd w:id="72"/>
      <w:bookmarkEnd w:id="73"/>
      <w:bookmarkEnd w:id="74"/>
    </w:p>
    <w:p>
      <w:pPr>
        <w:spacing w:line="360" w:lineRule="auto"/>
        <w:ind w:firstLine="424" w:firstLineChars="176"/>
        <w:rPr>
          <w:rFonts w:ascii="宋体" w:hAnsi="宋体"/>
          <w:b/>
          <w:color w:val="auto"/>
          <w:sz w:val="24"/>
          <w:szCs w:val="24"/>
          <w:highlight w:val="none"/>
        </w:rPr>
      </w:pPr>
      <w:r>
        <w:rPr>
          <w:rFonts w:hint="eastAsia" w:ascii="宋体" w:hAnsi="宋体"/>
          <w:b/>
          <w:color w:val="auto"/>
          <w:sz w:val="24"/>
          <w:szCs w:val="24"/>
          <w:highlight w:val="none"/>
        </w:rPr>
        <w:t>一、监理要求</w:t>
      </w:r>
    </w:p>
    <w:p>
      <w:pPr>
        <w:spacing w:line="360" w:lineRule="auto"/>
        <w:ind w:firstLine="422" w:firstLineChars="176"/>
        <w:rPr>
          <w:rFonts w:ascii="宋体" w:hAnsi="宋体"/>
          <w:color w:val="auto"/>
          <w:sz w:val="24"/>
          <w:szCs w:val="24"/>
          <w:highlight w:val="none"/>
        </w:rPr>
      </w:pPr>
      <w:r>
        <w:rPr>
          <w:rFonts w:hint="eastAsia" w:ascii="宋体" w:hAnsi="宋体"/>
          <w:color w:val="auto"/>
          <w:sz w:val="24"/>
          <w:szCs w:val="24"/>
          <w:highlight w:val="none"/>
        </w:rPr>
        <w:t>1. 项目概况：</w:t>
      </w:r>
    </w:p>
    <w:p>
      <w:pPr>
        <w:spacing w:line="360" w:lineRule="auto"/>
        <w:ind w:firstLine="422" w:firstLineChars="176"/>
        <w:rPr>
          <w:rFonts w:ascii="宋体" w:hAnsi="宋体"/>
          <w:color w:val="auto"/>
          <w:sz w:val="24"/>
          <w:szCs w:val="24"/>
          <w:highlight w:val="none"/>
        </w:rPr>
      </w:pPr>
      <w:r>
        <w:rPr>
          <w:rFonts w:hint="eastAsia" w:ascii="宋体" w:hAnsi="宋体"/>
          <w:color w:val="auto"/>
          <w:sz w:val="24"/>
          <w:szCs w:val="24"/>
          <w:highlight w:val="none"/>
        </w:rPr>
        <w:t>1.1项目名称：</w:t>
      </w:r>
      <w:r>
        <w:rPr>
          <w:rFonts w:hint="eastAsia" w:ascii="宋体" w:hAnsi="宋体"/>
          <w:color w:val="auto"/>
          <w:sz w:val="24"/>
          <w:szCs w:val="24"/>
          <w:highlight w:val="none"/>
          <w:u w:val="single"/>
        </w:rPr>
        <w:t>黄埔区科学城连接知识城快速通道（北段）工程监理</w:t>
      </w:r>
    </w:p>
    <w:p>
      <w:pPr>
        <w:spacing w:line="360" w:lineRule="auto"/>
        <w:ind w:firstLine="422" w:firstLineChars="176"/>
        <w:rPr>
          <w:rFonts w:ascii="宋体" w:hAnsi="宋体"/>
          <w:color w:val="auto"/>
          <w:sz w:val="24"/>
          <w:szCs w:val="24"/>
          <w:highlight w:val="none"/>
        </w:rPr>
      </w:pPr>
      <w:r>
        <w:rPr>
          <w:rFonts w:hint="eastAsia" w:ascii="宋体" w:hAnsi="宋体"/>
          <w:color w:val="auto"/>
          <w:sz w:val="24"/>
          <w:szCs w:val="24"/>
          <w:highlight w:val="none"/>
        </w:rPr>
        <w:t>1.2建设规模：</w:t>
      </w:r>
      <w:r>
        <w:rPr>
          <w:rFonts w:hint="eastAsia" w:ascii="宋体" w:hAnsi="宋体"/>
          <w:color w:val="auto"/>
          <w:sz w:val="24"/>
          <w:szCs w:val="24"/>
          <w:highlight w:val="none"/>
          <w:u w:val="single"/>
        </w:rPr>
        <w:t>黄埔区科学城连接知识城快速通道（北段）工程南起于水声水库，北至广汕公路，道路全长4.2km，道路等级为城市主干路，道路红线宽度 60m，主线双向6车道，设计速度60km/h，其中隧道段长度约1.5km，桥梁段长度约1.67km，路基段长度约1.03km。本项目在终点位置设置广汕公路立交，广汕公路立交包含广汕公路改造及新建A、B连接匝道。建设内容包括：道路工程、桥梁工程、隧道工程、给水工程、排水工程、交通工程、照明工程、电力管沟、管线综合及绿化工程等。本项目在ZK2+000位置上跨广石铁路，需扣除涉铁段范围内容，具体涉铁段范围内容为：左幅桩号ZK1+780～ZK2+136.5（长度356.5m）、右幅桩号YK1+739.5～YK2+134（长度394.5m）；涉铁桥梁为油麻山3号桥的一部分，左幅涉铁桥梁范围跨径组合为(2*35+48)+(2*75)+(3*28.5)m，右幅涉铁桥梁范围跨径组合为(3*35+48)+(2*75)+(3*29.5)m，上跨广石铁路的桥梁拟采用转体法施工；涉铁部分建设内容主要包含桥梁总体、上部结构、下部结构、附属结构、主墩基坑防护及该铁路范围内涉及的四线改迁设计等</w:t>
      </w:r>
      <w:r>
        <w:rPr>
          <w:rFonts w:hint="eastAsia" w:ascii="宋体" w:hAnsi="宋体" w:cs="宋体"/>
          <w:color w:val="auto"/>
          <w:sz w:val="24"/>
          <w:szCs w:val="24"/>
          <w:highlight w:val="none"/>
          <w:u w:val="single"/>
        </w:rPr>
        <w:t>。</w:t>
      </w:r>
    </w:p>
    <w:p>
      <w:pPr>
        <w:spacing w:line="360" w:lineRule="auto"/>
        <w:ind w:firstLine="422" w:firstLineChars="176"/>
        <w:rPr>
          <w:rFonts w:ascii="宋体" w:hAnsi="宋体"/>
          <w:color w:val="auto"/>
          <w:sz w:val="24"/>
          <w:szCs w:val="24"/>
          <w:highlight w:val="none"/>
        </w:rPr>
      </w:pPr>
      <w:r>
        <w:rPr>
          <w:rFonts w:hint="eastAsia" w:ascii="宋体" w:hAnsi="宋体"/>
          <w:color w:val="auto"/>
          <w:sz w:val="24"/>
          <w:szCs w:val="24"/>
          <w:highlight w:val="none"/>
        </w:rPr>
        <w:t>1.3建设地点：</w:t>
      </w:r>
      <w:r>
        <w:rPr>
          <w:rFonts w:hint="eastAsia" w:ascii="宋体" w:hAnsi="宋体" w:cs="宋体"/>
          <w:color w:val="auto"/>
          <w:sz w:val="24"/>
          <w:szCs w:val="24"/>
          <w:highlight w:val="none"/>
          <w:u w:val="single"/>
        </w:rPr>
        <w:t>广州市黄埔区</w:t>
      </w:r>
      <w:r>
        <w:rPr>
          <w:rFonts w:hint="eastAsia" w:ascii="宋体" w:hAnsi="宋体"/>
          <w:color w:val="auto"/>
          <w:sz w:val="24"/>
          <w:szCs w:val="24"/>
          <w:highlight w:val="none"/>
        </w:rPr>
        <w:t>。</w:t>
      </w:r>
    </w:p>
    <w:p>
      <w:pPr>
        <w:spacing w:line="360" w:lineRule="auto"/>
        <w:ind w:firstLine="422" w:firstLineChars="176"/>
        <w:rPr>
          <w:rFonts w:ascii="宋体" w:hAnsi="宋体"/>
          <w:color w:val="auto"/>
          <w:sz w:val="24"/>
          <w:szCs w:val="24"/>
          <w:highlight w:val="none"/>
        </w:rPr>
      </w:pPr>
      <w:r>
        <w:rPr>
          <w:rFonts w:hint="eastAsia" w:ascii="宋体" w:hAnsi="宋体"/>
          <w:color w:val="auto"/>
          <w:sz w:val="24"/>
          <w:szCs w:val="24"/>
          <w:highlight w:val="none"/>
        </w:rPr>
        <w:t>1.4工程投资：</w:t>
      </w:r>
      <w:r>
        <w:rPr>
          <w:rFonts w:hint="eastAsia" w:ascii="宋体" w:hAnsi="宋体" w:cs="宋体"/>
          <w:color w:val="auto"/>
          <w:sz w:val="24"/>
          <w:szCs w:val="24"/>
          <w:highlight w:val="none"/>
          <w:u w:val="single"/>
        </w:rPr>
        <w:t>项目总投资为</w:t>
      </w:r>
      <w:r>
        <w:rPr>
          <w:rFonts w:hint="eastAsia" w:ascii="宋体" w:hAnsi="宋体" w:cs="宋体"/>
          <w:sz w:val="24"/>
          <w:szCs w:val="24"/>
          <w:u w:val="single"/>
        </w:rPr>
        <w:t>165940</w:t>
      </w:r>
      <w:r>
        <w:rPr>
          <w:rFonts w:hint="eastAsia" w:ascii="宋体" w:hAnsi="宋体" w:cs="宋体"/>
          <w:color w:val="auto"/>
          <w:sz w:val="24"/>
          <w:szCs w:val="24"/>
          <w:highlight w:val="none"/>
          <w:u w:val="single"/>
        </w:rPr>
        <w:t>万元，其中工程费</w:t>
      </w:r>
      <w:r>
        <w:rPr>
          <w:rFonts w:hint="eastAsia" w:ascii="宋体" w:hAnsi="宋体" w:cs="宋体"/>
          <w:sz w:val="24"/>
          <w:szCs w:val="24"/>
          <w:u w:val="single"/>
          <w:lang w:eastAsia="zh-CN"/>
        </w:rPr>
        <w:t>121875.0132</w:t>
      </w:r>
      <w:r>
        <w:rPr>
          <w:rFonts w:hint="eastAsia" w:ascii="宋体" w:hAnsi="宋体" w:cs="宋体"/>
          <w:color w:val="auto"/>
          <w:sz w:val="24"/>
          <w:szCs w:val="24"/>
          <w:highlight w:val="none"/>
          <w:u w:val="single"/>
        </w:rPr>
        <w:t>万元。</w:t>
      </w:r>
    </w:p>
    <w:p>
      <w:pPr>
        <w:spacing w:line="360" w:lineRule="auto"/>
        <w:ind w:firstLine="422" w:firstLineChars="176"/>
        <w:rPr>
          <w:rFonts w:ascii="宋体" w:hAnsi="宋体"/>
          <w:color w:val="auto"/>
          <w:sz w:val="24"/>
          <w:szCs w:val="24"/>
          <w:highlight w:val="none"/>
        </w:rPr>
      </w:pPr>
      <w:r>
        <w:rPr>
          <w:rFonts w:hint="eastAsia" w:ascii="宋体" w:hAnsi="宋体"/>
          <w:color w:val="auto"/>
          <w:sz w:val="24"/>
          <w:szCs w:val="24"/>
          <w:highlight w:val="none"/>
        </w:rPr>
        <w:t>1.5本次招标监理服务期：</w:t>
      </w:r>
    </w:p>
    <w:p>
      <w:pPr>
        <w:spacing w:line="360" w:lineRule="auto"/>
        <w:ind w:firstLine="422" w:firstLineChars="176"/>
        <w:rPr>
          <w:rFonts w:ascii="宋体" w:hAnsi="宋体"/>
          <w:color w:val="auto"/>
          <w:sz w:val="24"/>
          <w:szCs w:val="24"/>
          <w:highlight w:val="none"/>
        </w:rPr>
      </w:pPr>
      <w:r>
        <w:rPr>
          <w:rFonts w:hint="eastAsia" w:ascii="宋体" w:hAnsi="宋体"/>
          <w:color w:val="auto"/>
          <w:sz w:val="24"/>
          <w:szCs w:val="24"/>
          <w:highlight w:val="none"/>
        </w:rPr>
        <w:t>施工准备阶段、施工阶段、缺陷责任期阶段和竣工结算期的监理服务期：</w:t>
      </w:r>
    </w:p>
    <w:p>
      <w:pPr>
        <w:spacing w:line="360" w:lineRule="auto"/>
        <w:ind w:firstLine="422" w:firstLineChars="176"/>
        <w:rPr>
          <w:rFonts w:ascii="宋体" w:hAnsi="宋体"/>
          <w:color w:val="auto"/>
          <w:sz w:val="24"/>
          <w:szCs w:val="24"/>
          <w:highlight w:val="none"/>
        </w:rPr>
      </w:pPr>
      <w:r>
        <w:rPr>
          <w:rFonts w:hint="eastAsia" w:ascii="宋体" w:hAnsi="宋体"/>
          <w:color w:val="auto"/>
          <w:sz w:val="24"/>
          <w:szCs w:val="24"/>
          <w:highlight w:val="none"/>
        </w:rPr>
        <w:t>（1）施工准备阶段：</w:t>
      </w:r>
      <w:r>
        <w:rPr>
          <w:rFonts w:hint="eastAsia" w:ascii="宋体" w:hAnsi="宋体"/>
          <w:color w:val="auto"/>
          <w:sz w:val="24"/>
          <w:szCs w:val="24"/>
          <w:highlight w:val="none"/>
          <w:u w:val="single"/>
        </w:rPr>
        <w:t>从中标通知书发出到工程开工之日；</w:t>
      </w:r>
    </w:p>
    <w:p>
      <w:pPr>
        <w:spacing w:line="360" w:lineRule="auto"/>
        <w:ind w:firstLine="422" w:firstLineChars="176"/>
        <w:rPr>
          <w:rFonts w:ascii="宋体" w:hAnsi="宋体"/>
          <w:color w:val="auto"/>
          <w:sz w:val="24"/>
          <w:szCs w:val="24"/>
          <w:highlight w:val="none"/>
        </w:rPr>
      </w:pPr>
      <w:r>
        <w:rPr>
          <w:rFonts w:hint="eastAsia" w:ascii="宋体" w:hAnsi="宋体"/>
          <w:color w:val="auto"/>
          <w:sz w:val="24"/>
          <w:szCs w:val="24"/>
          <w:highlight w:val="none"/>
        </w:rPr>
        <w:t>（2）施工阶段监理服务期：</w:t>
      </w:r>
      <w:r>
        <w:rPr>
          <w:rFonts w:hint="eastAsia" w:ascii="宋体" w:hAnsi="宋体"/>
          <w:color w:val="auto"/>
          <w:sz w:val="24"/>
          <w:szCs w:val="24"/>
          <w:highlight w:val="none"/>
          <w:u w:val="single"/>
        </w:rPr>
        <w:t>从业主下达开工令或开工报告审批之日起至施工项目全部完工并办理竣工验收、竣工结算、备案管理为止；</w:t>
      </w:r>
    </w:p>
    <w:p>
      <w:pPr>
        <w:spacing w:line="360" w:lineRule="auto"/>
        <w:ind w:firstLine="422" w:firstLineChars="176"/>
        <w:rPr>
          <w:rFonts w:ascii="宋体" w:hAnsi="宋体"/>
          <w:color w:val="auto"/>
          <w:sz w:val="24"/>
          <w:szCs w:val="24"/>
          <w:highlight w:val="none"/>
        </w:rPr>
      </w:pPr>
      <w:r>
        <w:rPr>
          <w:rFonts w:hint="eastAsia" w:ascii="宋体" w:hAnsi="宋体"/>
          <w:color w:val="auto"/>
          <w:sz w:val="24"/>
          <w:szCs w:val="24"/>
          <w:highlight w:val="none"/>
        </w:rPr>
        <w:t>（3）缺陷责任期阶段监理服务期：</w:t>
      </w:r>
      <w:r>
        <w:rPr>
          <w:rFonts w:hint="eastAsia" w:ascii="宋体" w:hAnsi="宋体"/>
          <w:color w:val="auto"/>
          <w:sz w:val="24"/>
          <w:szCs w:val="24"/>
          <w:highlight w:val="none"/>
          <w:u w:val="single"/>
        </w:rPr>
        <w:t>从工程竣工验收合格之日起2年。</w:t>
      </w:r>
    </w:p>
    <w:p>
      <w:pPr>
        <w:spacing w:line="360" w:lineRule="auto"/>
        <w:ind w:firstLine="422" w:firstLineChars="176"/>
        <w:rPr>
          <w:rFonts w:ascii="宋体" w:hAnsi="宋体"/>
          <w:color w:val="auto"/>
          <w:sz w:val="24"/>
          <w:szCs w:val="24"/>
          <w:highlight w:val="none"/>
        </w:rPr>
      </w:pPr>
      <w:r>
        <w:rPr>
          <w:rFonts w:hint="eastAsia" w:ascii="宋体" w:hAnsi="宋体"/>
          <w:color w:val="auto"/>
          <w:sz w:val="24"/>
          <w:szCs w:val="24"/>
          <w:highlight w:val="none"/>
        </w:rPr>
        <w:t>（4）竣工结算期：</w:t>
      </w:r>
      <w:r>
        <w:rPr>
          <w:rFonts w:hint="eastAsia" w:ascii="宋体" w:hAnsi="宋体"/>
          <w:color w:val="auto"/>
          <w:sz w:val="24"/>
          <w:szCs w:val="24"/>
          <w:highlight w:val="none"/>
          <w:u w:val="single"/>
        </w:rPr>
        <w:t>从结算送审到财政局终审。</w:t>
      </w:r>
    </w:p>
    <w:p>
      <w:pPr>
        <w:spacing w:line="360" w:lineRule="auto"/>
        <w:ind w:firstLine="422" w:firstLineChars="176"/>
        <w:rPr>
          <w:rFonts w:ascii="宋体" w:hAnsi="宋体"/>
          <w:color w:val="auto"/>
          <w:sz w:val="24"/>
          <w:szCs w:val="24"/>
          <w:highlight w:val="none"/>
        </w:rPr>
      </w:pPr>
      <w:r>
        <w:rPr>
          <w:rFonts w:hint="eastAsia" w:ascii="宋体" w:hAnsi="宋体"/>
          <w:color w:val="auto"/>
          <w:sz w:val="24"/>
          <w:szCs w:val="24"/>
          <w:highlight w:val="none"/>
        </w:rPr>
        <w:t>1.6工程质量标准：</w:t>
      </w:r>
      <w:r>
        <w:rPr>
          <w:rFonts w:hint="eastAsia" w:ascii="宋体" w:hAnsi="宋体"/>
          <w:color w:val="auto"/>
          <w:sz w:val="24"/>
          <w:szCs w:val="24"/>
          <w:highlight w:val="none"/>
          <w:u w:val="single"/>
        </w:rPr>
        <w:t>符合设计图纸要求和国家、省、市相关法律法规规定要求，且需取得“广东省市政优良样板工程”或以上级别的工程质量奖。</w:t>
      </w:r>
    </w:p>
    <w:p>
      <w:pPr>
        <w:spacing w:line="360" w:lineRule="auto"/>
        <w:ind w:firstLine="422" w:firstLineChars="176"/>
        <w:rPr>
          <w:rFonts w:ascii="宋体" w:hAnsi="宋体"/>
          <w:color w:val="auto"/>
          <w:sz w:val="24"/>
          <w:szCs w:val="24"/>
          <w:highlight w:val="none"/>
        </w:rPr>
      </w:pPr>
      <w:r>
        <w:rPr>
          <w:rFonts w:hint="eastAsia" w:ascii="宋体" w:hAnsi="宋体"/>
          <w:color w:val="auto"/>
          <w:sz w:val="24"/>
          <w:szCs w:val="24"/>
          <w:highlight w:val="none"/>
        </w:rPr>
        <w:t>安全及文明施工标准：</w:t>
      </w:r>
      <w:r>
        <w:rPr>
          <w:rFonts w:hint="eastAsia" w:ascii="宋体" w:hAnsi="宋体"/>
          <w:color w:val="auto"/>
          <w:sz w:val="24"/>
          <w:szCs w:val="24"/>
          <w:highlight w:val="none"/>
          <w:u w:val="single"/>
        </w:rPr>
        <w:t>文明施工措施要符合广州市的“六个百分百”规定，保证施工场地清洁、扬尘及噪音管理符合环境卫生管理的有关规定，确保不发生一般事故等级及以上的安全生产事故且死亡人数为零，且需取得“广东省市政工程安全生产文明施工示范工地”或以上级别的安全文明绿色施工奖项。</w:t>
      </w:r>
    </w:p>
    <w:p>
      <w:pPr>
        <w:spacing w:line="360" w:lineRule="auto"/>
        <w:ind w:firstLine="422" w:firstLineChars="176"/>
        <w:rPr>
          <w:rFonts w:ascii="宋体" w:hAnsi="宋体"/>
          <w:color w:val="auto"/>
          <w:sz w:val="24"/>
          <w:szCs w:val="24"/>
          <w:highlight w:val="none"/>
        </w:rPr>
      </w:pPr>
      <w:r>
        <w:rPr>
          <w:rFonts w:hint="eastAsia" w:ascii="宋体" w:hAnsi="宋体"/>
          <w:color w:val="auto"/>
          <w:sz w:val="24"/>
          <w:szCs w:val="24"/>
          <w:highlight w:val="none"/>
        </w:rPr>
        <w:t>2.监理范围及内容：</w:t>
      </w:r>
    </w:p>
    <w:p>
      <w:pPr>
        <w:spacing w:line="360" w:lineRule="auto"/>
        <w:ind w:firstLine="422" w:firstLineChars="176"/>
        <w:rPr>
          <w:rFonts w:ascii="宋体" w:hAnsi="宋体"/>
          <w:color w:val="auto"/>
          <w:sz w:val="24"/>
          <w:szCs w:val="24"/>
          <w:highlight w:val="none"/>
        </w:rPr>
      </w:pPr>
      <w:r>
        <w:rPr>
          <w:rFonts w:hint="eastAsia" w:ascii="宋体" w:hAnsi="宋体"/>
          <w:color w:val="auto"/>
          <w:sz w:val="24"/>
          <w:szCs w:val="24"/>
          <w:highlight w:val="none"/>
        </w:rPr>
        <w:t>监理内容包括但不限于以下内容：</w:t>
      </w:r>
      <w:r>
        <w:rPr>
          <w:rFonts w:hint="eastAsia" w:ascii="宋体" w:hAnsi="宋体"/>
          <w:color w:val="auto"/>
          <w:sz w:val="24"/>
          <w:szCs w:val="24"/>
          <w:highlight w:val="none"/>
          <w:u w:val="single"/>
        </w:rPr>
        <w:t>施工准备阶段、施工阶段、竣工结算阶段、保修阶段的质量、投资、进度、安全控制；监督、管理建设工程合同的履行，以及协调建设单位和工程建设有关各方的工作关系，预、结算审核、竣工图审核等。</w:t>
      </w:r>
    </w:p>
    <w:p>
      <w:pPr>
        <w:spacing w:line="360" w:lineRule="auto"/>
        <w:ind w:firstLine="422" w:firstLineChars="176"/>
        <w:rPr>
          <w:rFonts w:ascii="宋体" w:hAnsi="宋体"/>
          <w:color w:val="auto"/>
          <w:sz w:val="24"/>
          <w:szCs w:val="24"/>
          <w:highlight w:val="none"/>
        </w:rPr>
      </w:pPr>
      <w:r>
        <w:rPr>
          <w:rFonts w:hint="eastAsia" w:ascii="宋体" w:hAnsi="宋体"/>
          <w:color w:val="auto"/>
          <w:sz w:val="24"/>
          <w:szCs w:val="24"/>
          <w:highlight w:val="none"/>
        </w:rPr>
        <w:t>3.监理依据：</w:t>
      </w:r>
    </w:p>
    <w:p>
      <w:pPr>
        <w:spacing w:line="360" w:lineRule="auto"/>
        <w:ind w:firstLine="422" w:firstLineChars="176"/>
        <w:rPr>
          <w:rFonts w:ascii="宋体" w:hAnsi="宋体"/>
          <w:color w:val="auto"/>
          <w:sz w:val="24"/>
          <w:szCs w:val="24"/>
          <w:highlight w:val="none"/>
        </w:rPr>
      </w:pPr>
      <w:r>
        <w:rPr>
          <w:rFonts w:hint="eastAsia" w:ascii="宋体" w:hAnsi="宋体"/>
          <w:color w:val="auto"/>
          <w:sz w:val="24"/>
          <w:szCs w:val="24"/>
          <w:highlight w:val="none"/>
        </w:rPr>
        <w:t>（1）适用的法律、行政法规及部门规章；</w:t>
      </w:r>
    </w:p>
    <w:p>
      <w:pPr>
        <w:spacing w:line="360" w:lineRule="auto"/>
        <w:ind w:firstLine="422" w:firstLineChars="176"/>
        <w:rPr>
          <w:rFonts w:ascii="宋体" w:hAnsi="宋体"/>
          <w:color w:val="auto"/>
          <w:sz w:val="24"/>
          <w:szCs w:val="24"/>
          <w:highlight w:val="none"/>
        </w:rPr>
      </w:pPr>
      <w:r>
        <w:rPr>
          <w:rFonts w:hint="eastAsia" w:ascii="宋体" w:hAnsi="宋体"/>
          <w:color w:val="auto"/>
          <w:sz w:val="24"/>
          <w:szCs w:val="24"/>
          <w:highlight w:val="none"/>
        </w:rPr>
        <w:t>（2）与工程有关的规范、标准、规程；</w:t>
      </w:r>
    </w:p>
    <w:p>
      <w:pPr>
        <w:spacing w:line="360" w:lineRule="auto"/>
        <w:ind w:firstLine="422" w:firstLineChars="176"/>
        <w:rPr>
          <w:rFonts w:ascii="宋体" w:hAnsi="宋体"/>
          <w:color w:val="auto"/>
          <w:sz w:val="24"/>
          <w:szCs w:val="24"/>
          <w:highlight w:val="none"/>
        </w:rPr>
      </w:pPr>
      <w:r>
        <w:rPr>
          <w:rFonts w:hint="eastAsia" w:ascii="宋体" w:hAnsi="宋体"/>
          <w:color w:val="auto"/>
          <w:sz w:val="24"/>
          <w:szCs w:val="24"/>
          <w:highlight w:val="none"/>
        </w:rPr>
        <w:t>（3）工程勘察文件、设计文件及其他文件；</w:t>
      </w:r>
    </w:p>
    <w:p>
      <w:pPr>
        <w:spacing w:line="360" w:lineRule="auto"/>
        <w:ind w:firstLine="422" w:firstLineChars="176"/>
        <w:rPr>
          <w:rFonts w:ascii="宋体" w:hAnsi="宋体"/>
          <w:color w:val="auto"/>
          <w:sz w:val="24"/>
          <w:szCs w:val="24"/>
          <w:highlight w:val="none"/>
        </w:rPr>
      </w:pPr>
      <w:r>
        <w:rPr>
          <w:rFonts w:hint="eastAsia" w:ascii="宋体" w:hAnsi="宋体"/>
          <w:color w:val="auto"/>
          <w:sz w:val="24"/>
          <w:szCs w:val="24"/>
          <w:highlight w:val="none"/>
        </w:rPr>
        <w:t>（4）本工程监理的委托合同及补充合同；</w:t>
      </w:r>
    </w:p>
    <w:p>
      <w:pPr>
        <w:spacing w:line="360" w:lineRule="auto"/>
        <w:ind w:firstLine="422" w:firstLineChars="176"/>
        <w:rPr>
          <w:rFonts w:ascii="宋体" w:hAnsi="宋体"/>
          <w:color w:val="auto"/>
          <w:sz w:val="24"/>
          <w:szCs w:val="24"/>
          <w:highlight w:val="none"/>
        </w:rPr>
      </w:pPr>
      <w:r>
        <w:rPr>
          <w:rFonts w:hint="eastAsia" w:ascii="宋体" w:hAnsi="宋体"/>
          <w:color w:val="auto"/>
          <w:sz w:val="24"/>
          <w:szCs w:val="24"/>
          <w:highlight w:val="none"/>
        </w:rPr>
        <w:t>（5）委托人签订的勘察、设计和施工承包合同；</w:t>
      </w:r>
    </w:p>
    <w:p>
      <w:pPr>
        <w:spacing w:line="360" w:lineRule="auto"/>
        <w:ind w:firstLine="422" w:firstLineChars="176"/>
        <w:rPr>
          <w:rFonts w:ascii="宋体" w:hAnsi="宋体"/>
          <w:color w:val="auto"/>
          <w:sz w:val="24"/>
          <w:szCs w:val="24"/>
          <w:highlight w:val="none"/>
        </w:rPr>
      </w:pPr>
      <w:r>
        <w:rPr>
          <w:rFonts w:hint="eastAsia" w:ascii="宋体" w:hAnsi="宋体"/>
          <w:color w:val="auto"/>
          <w:sz w:val="24"/>
          <w:szCs w:val="24"/>
          <w:highlight w:val="none"/>
        </w:rPr>
        <w:t>（6）合同履行中与监理服务有关的来往函件；</w:t>
      </w:r>
    </w:p>
    <w:p>
      <w:pPr>
        <w:spacing w:line="360" w:lineRule="auto"/>
        <w:ind w:firstLine="422" w:firstLineChars="176"/>
        <w:rPr>
          <w:rFonts w:ascii="宋体" w:hAnsi="宋体"/>
          <w:color w:val="auto"/>
          <w:sz w:val="24"/>
          <w:szCs w:val="24"/>
          <w:highlight w:val="none"/>
        </w:rPr>
      </w:pPr>
      <w:r>
        <w:rPr>
          <w:rFonts w:hint="eastAsia" w:ascii="宋体" w:hAnsi="宋体"/>
          <w:color w:val="auto"/>
          <w:sz w:val="24"/>
          <w:szCs w:val="24"/>
          <w:highlight w:val="none"/>
        </w:rPr>
        <w:t>（7）其他监理依据。</w:t>
      </w:r>
    </w:p>
    <w:p>
      <w:pPr>
        <w:spacing w:line="360" w:lineRule="auto"/>
        <w:ind w:firstLine="422" w:firstLineChars="176"/>
        <w:rPr>
          <w:rFonts w:ascii="宋体" w:hAnsi="宋体"/>
          <w:color w:val="auto"/>
          <w:sz w:val="24"/>
          <w:szCs w:val="24"/>
          <w:highlight w:val="none"/>
        </w:rPr>
      </w:pPr>
      <w:r>
        <w:rPr>
          <w:rFonts w:hint="eastAsia" w:ascii="宋体" w:hAnsi="宋体"/>
          <w:color w:val="auto"/>
          <w:sz w:val="24"/>
          <w:szCs w:val="24"/>
          <w:highlight w:val="none"/>
        </w:rPr>
        <w:t>4.监理的技术要求：</w:t>
      </w:r>
    </w:p>
    <w:p>
      <w:pPr>
        <w:spacing w:line="360" w:lineRule="auto"/>
        <w:ind w:firstLine="422" w:firstLineChars="176"/>
        <w:rPr>
          <w:rFonts w:ascii="宋体" w:hAnsi="宋体"/>
          <w:color w:val="auto"/>
          <w:sz w:val="24"/>
          <w:szCs w:val="24"/>
          <w:highlight w:val="none"/>
        </w:rPr>
      </w:pPr>
      <w:r>
        <w:rPr>
          <w:rFonts w:hint="eastAsia" w:ascii="宋体" w:hAnsi="宋体"/>
          <w:color w:val="auto"/>
          <w:sz w:val="24"/>
          <w:szCs w:val="24"/>
          <w:highlight w:val="none"/>
        </w:rPr>
        <w:t>（1）符合法律、行政法规及部门规章；</w:t>
      </w:r>
    </w:p>
    <w:p>
      <w:pPr>
        <w:spacing w:line="360" w:lineRule="auto"/>
        <w:ind w:firstLine="422" w:firstLineChars="176"/>
        <w:rPr>
          <w:rFonts w:ascii="宋体" w:hAnsi="宋体"/>
          <w:color w:val="auto"/>
          <w:sz w:val="24"/>
          <w:szCs w:val="24"/>
          <w:highlight w:val="none"/>
        </w:rPr>
      </w:pPr>
      <w:r>
        <w:rPr>
          <w:rFonts w:hint="eastAsia" w:ascii="宋体" w:hAnsi="宋体"/>
          <w:color w:val="auto"/>
          <w:sz w:val="24"/>
          <w:szCs w:val="24"/>
          <w:highlight w:val="none"/>
        </w:rPr>
        <w:t>（2）符合本工程有关的规范、标准、规程。</w:t>
      </w:r>
    </w:p>
    <w:p>
      <w:pPr>
        <w:spacing w:line="360" w:lineRule="auto"/>
        <w:ind w:firstLine="422" w:firstLineChars="176"/>
        <w:rPr>
          <w:rFonts w:ascii="宋体" w:hAnsi="宋体"/>
          <w:color w:val="auto"/>
          <w:sz w:val="24"/>
          <w:szCs w:val="24"/>
          <w:highlight w:val="none"/>
        </w:rPr>
      </w:pPr>
      <w:r>
        <w:rPr>
          <w:rFonts w:hint="eastAsia" w:ascii="宋体" w:hAnsi="宋体"/>
          <w:color w:val="auto"/>
          <w:sz w:val="24"/>
          <w:szCs w:val="24"/>
          <w:highlight w:val="none"/>
        </w:rPr>
        <w:t>5.设备要求：</w:t>
      </w:r>
    </w:p>
    <w:p>
      <w:pPr>
        <w:spacing w:line="360" w:lineRule="auto"/>
        <w:ind w:firstLine="422" w:firstLineChars="176"/>
        <w:rPr>
          <w:rFonts w:ascii="宋体" w:hAnsi="宋体"/>
          <w:color w:val="auto"/>
          <w:sz w:val="24"/>
          <w:szCs w:val="24"/>
          <w:highlight w:val="none"/>
        </w:rPr>
      </w:pPr>
      <w:r>
        <w:rPr>
          <w:rFonts w:hint="eastAsia" w:ascii="宋体" w:hAnsi="宋体"/>
          <w:color w:val="auto"/>
          <w:sz w:val="24"/>
          <w:szCs w:val="24"/>
          <w:highlight w:val="none"/>
        </w:rPr>
        <w:t>（1）设备要求：</w:t>
      </w:r>
      <w:r>
        <w:rPr>
          <w:rFonts w:hint="eastAsia" w:ascii="宋体" w:hAnsi="宋体"/>
          <w:color w:val="auto"/>
          <w:sz w:val="24"/>
          <w:szCs w:val="24"/>
          <w:highlight w:val="none"/>
          <w:u w:val="single"/>
        </w:rPr>
        <w:t>电脑、打印机、全站仪、水准仪等</w:t>
      </w:r>
      <w:r>
        <w:rPr>
          <w:rFonts w:hint="eastAsia" w:ascii="宋体" w:hAnsi="宋体"/>
          <w:color w:val="auto"/>
          <w:sz w:val="24"/>
          <w:szCs w:val="24"/>
          <w:highlight w:val="none"/>
        </w:rPr>
        <w:t>。</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6.监理文件要求：</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本工程监理文件包括监理管理文件、质量监理文件、安全监理文件、环保监理文件、费用与进度监理文件、合同事项管理文件，以及监理日志、巡视记录、旁站记录、监理月报、监理工作报告等其他监理文件和影像资料，具体类别、编制要求、编制内容、提交时间和份数等应满足相关法律法规的规定。</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7.监理工作目标要求：</w:t>
      </w:r>
    </w:p>
    <w:p>
      <w:pPr>
        <w:spacing w:line="360" w:lineRule="auto"/>
        <w:ind w:firstLine="424" w:firstLineChars="177"/>
        <w:rPr>
          <w:color w:val="auto"/>
          <w:highlight w:val="none"/>
        </w:rPr>
      </w:pPr>
      <w:r>
        <w:rPr>
          <w:rFonts w:hint="eastAsia" w:ascii="宋体" w:hAnsi="宋体"/>
          <w:color w:val="auto"/>
          <w:sz w:val="24"/>
          <w:szCs w:val="24"/>
          <w:highlight w:val="none"/>
        </w:rPr>
        <w:t>①质量控制目标：</w:t>
      </w:r>
      <w:r>
        <w:rPr>
          <w:rFonts w:hint="eastAsia" w:ascii="宋体" w:hAnsi="宋体"/>
          <w:color w:val="auto"/>
          <w:sz w:val="24"/>
          <w:szCs w:val="24"/>
          <w:highlight w:val="none"/>
          <w:u w:val="single"/>
        </w:rPr>
        <w:t>符合设计图纸要求和国家、省、市相关法律法规规定要求，且需取得“广东省市政优良样板工程”或以上级别的工程质量奖。</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②进度控制目标：</w:t>
      </w:r>
      <w:r>
        <w:rPr>
          <w:rFonts w:hint="eastAsia" w:ascii="宋体" w:hAnsi="宋体"/>
          <w:color w:val="auto"/>
          <w:sz w:val="24"/>
          <w:szCs w:val="24"/>
          <w:highlight w:val="none"/>
          <w:u w:val="single"/>
        </w:rPr>
        <w:t>按本工程委托监理合同约定。</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③造价控制目标：</w:t>
      </w:r>
      <w:r>
        <w:rPr>
          <w:rFonts w:hint="eastAsia" w:ascii="宋体" w:hAnsi="宋体"/>
          <w:color w:val="auto"/>
          <w:sz w:val="24"/>
          <w:szCs w:val="24"/>
          <w:highlight w:val="none"/>
          <w:u w:val="single"/>
        </w:rPr>
        <w:t>以概算投资为限额工程造价，应用现代项目管理手段按期、安全、环保、优质、高效、廉洁地完成本项目监理。</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④安全文明管理目标：</w:t>
      </w:r>
      <w:r>
        <w:rPr>
          <w:rFonts w:hint="eastAsia" w:ascii="宋体" w:hAnsi="宋体"/>
          <w:color w:val="auto"/>
          <w:sz w:val="24"/>
          <w:szCs w:val="24"/>
          <w:highlight w:val="none"/>
          <w:u w:val="single"/>
        </w:rPr>
        <w:t>文明施工措施要符合广州市的“六个百分百”规定，保证施工场地清洁、扬尘及噪音管理符合环境卫生管理的有关规定，确保不发生一般事故等级及以上的安全生产事故且死亡人数为零，且需取得“广东省市政工程安全生产文明施工示范工地”或以上级别的安全文明绿色施工奖项。</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⑤合同管理目标：/</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⑥信息管理目标：/</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⑦建筑节能目标：/</w:t>
      </w:r>
    </w:p>
    <w:p>
      <w:pPr>
        <w:spacing w:line="360" w:lineRule="auto"/>
        <w:ind w:firstLine="424" w:firstLineChars="177"/>
        <w:rPr>
          <w:rFonts w:ascii="宋体" w:hAnsi="宋体"/>
          <w:color w:val="auto"/>
          <w:sz w:val="24"/>
          <w:szCs w:val="24"/>
          <w:highlight w:val="none"/>
          <w:u w:val="single"/>
        </w:rPr>
      </w:pPr>
      <w:r>
        <w:rPr>
          <w:rFonts w:hint="eastAsia" w:ascii="宋体" w:hAnsi="宋体"/>
          <w:color w:val="auto"/>
          <w:sz w:val="24"/>
          <w:szCs w:val="24"/>
          <w:highlight w:val="none"/>
        </w:rPr>
        <w:t>8. 其他要求：</w:t>
      </w:r>
      <w:bookmarkStart w:id="75" w:name="_Toc18200"/>
      <w:bookmarkStart w:id="76" w:name="_Toc482188638"/>
      <w:bookmarkStart w:id="77" w:name="_Toc9374"/>
      <w:bookmarkStart w:id="78" w:name="_Toc511557111"/>
    </w:p>
    <w:p>
      <w:pPr>
        <w:spacing w:line="360" w:lineRule="auto"/>
        <w:ind w:firstLine="426" w:firstLineChars="177"/>
        <w:rPr>
          <w:rFonts w:ascii="宋体" w:hAnsi="宋体"/>
          <w:b/>
          <w:color w:val="auto"/>
          <w:sz w:val="24"/>
          <w:szCs w:val="24"/>
          <w:highlight w:val="none"/>
          <w:u w:val="single"/>
        </w:rPr>
      </w:pPr>
      <w:r>
        <w:rPr>
          <w:rFonts w:hint="eastAsia" w:ascii="宋体" w:hAnsi="宋体"/>
          <w:b/>
          <w:color w:val="auto"/>
          <w:sz w:val="24"/>
          <w:szCs w:val="24"/>
          <w:highlight w:val="none"/>
        </w:rPr>
        <w:t>二、适用规范标准</w:t>
      </w:r>
      <w:bookmarkEnd w:id="75"/>
      <w:bookmarkEnd w:id="76"/>
      <w:bookmarkEnd w:id="77"/>
      <w:bookmarkEnd w:id="78"/>
      <w:r>
        <w:rPr>
          <w:rFonts w:hint="eastAsia" w:ascii="宋体" w:hAnsi="宋体"/>
          <w:b/>
          <w:color w:val="auto"/>
          <w:sz w:val="24"/>
          <w:szCs w:val="24"/>
          <w:highlight w:val="none"/>
        </w:rPr>
        <w:t>：</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《建设工程监理规范》及国家关于监理的法律、法规、规章及规范性文件。</w:t>
      </w:r>
    </w:p>
    <w:p>
      <w:pPr>
        <w:spacing w:line="360" w:lineRule="auto"/>
        <w:ind w:firstLine="426" w:firstLineChars="177"/>
        <w:rPr>
          <w:rFonts w:ascii="宋体" w:hAnsi="宋体"/>
          <w:b/>
          <w:color w:val="auto"/>
          <w:sz w:val="24"/>
          <w:szCs w:val="24"/>
          <w:highlight w:val="none"/>
        </w:rPr>
      </w:pPr>
      <w:bookmarkStart w:id="79" w:name="_Toc482188639"/>
      <w:bookmarkStart w:id="80" w:name="_Toc511557112"/>
      <w:bookmarkStart w:id="81" w:name="_Toc24173"/>
      <w:bookmarkStart w:id="82" w:name="_Toc25258"/>
      <w:r>
        <w:rPr>
          <w:rFonts w:hint="eastAsia" w:ascii="宋体" w:hAnsi="宋体"/>
          <w:b/>
          <w:color w:val="auto"/>
          <w:sz w:val="24"/>
          <w:szCs w:val="24"/>
          <w:highlight w:val="none"/>
        </w:rPr>
        <w:t>三、成果文件要求</w:t>
      </w:r>
      <w:bookmarkEnd w:id="79"/>
      <w:bookmarkEnd w:id="80"/>
      <w:bookmarkEnd w:id="81"/>
      <w:bookmarkEnd w:id="82"/>
      <w:r>
        <w:rPr>
          <w:rFonts w:hint="eastAsia" w:ascii="宋体" w:hAnsi="宋体"/>
          <w:b/>
          <w:color w:val="auto"/>
          <w:sz w:val="24"/>
          <w:szCs w:val="24"/>
          <w:highlight w:val="none"/>
        </w:rPr>
        <w:t>：按适用的《建设工程监理规范》和委托人要求。</w:t>
      </w:r>
    </w:p>
    <w:p>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四、监理人需要自备的工作条件：</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监理人员的生活用品、交通工具、通讯、办公用品、监理用具、保险等必备用品由监理人自行解决，在投标报价时应考虑此费用。</w:t>
      </w:r>
    </w:p>
    <w:p>
      <w:pPr>
        <w:spacing w:line="360" w:lineRule="auto"/>
        <w:ind w:firstLine="426" w:firstLineChars="177"/>
        <w:rPr>
          <w:b/>
          <w:color w:val="auto"/>
          <w:highlight w:val="none"/>
        </w:rPr>
      </w:pPr>
      <w:bookmarkStart w:id="83" w:name="_Toc511557119"/>
      <w:bookmarkStart w:id="84" w:name="_Toc24882"/>
      <w:bookmarkStart w:id="85" w:name="_Toc9843"/>
      <w:r>
        <w:rPr>
          <w:rFonts w:hint="eastAsia" w:ascii="宋体" w:hAnsi="宋体"/>
          <w:b/>
          <w:color w:val="auto"/>
          <w:sz w:val="24"/>
          <w:szCs w:val="24"/>
          <w:highlight w:val="none"/>
        </w:rPr>
        <w:t>五、委托人的其他要求</w:t>
      </w:r>
      <w:bookmarkEnd w:id="83"/>
      <w:bookmarkEnd w:id="84"/>
      <w:bookmarkEnd w:id="85"/>
      <w:r>
        <w:rPr>
          <w:rFonts w:hint="eastAsia" w:ascii="宋体" w:hAnsi="宋体"/>
          <w:b/>
          <w:color w:val="auto"/>
          <w:sz w:val="24"/>
          <w:szCs w:val="24"/>
          <w:highlight w:val="none"/>
        </w:rPr>
        <w:t>：详见本招标文件的第一章投标人须知和本工程委托监理合同的相关约定。</w:t>
      </w:r>
    </w:p>
    <w:p>
      <w:pPr>
        <w:pStyle w:val="2"/>
        <w:rPr>
          <w:color w:val="auto"/>
          <w:sz w:val="52"/>
          <w:szCs w:val="52"/>
          <w:highlight w:val="none"/>
        </w:rPr>
      </w:pPr>
      <w:r>
        <w:rPr>
          <w:color w:val="auto"/>
          <w:highlight w:val="none"/>
        </w:rPr>
        <w:br w:type="page"/>
      </w:r>
      <w:bookmarkStart w:id="86" w:name="_Toc32030"/>
      <w:bookmarkStart w:id="87" w:name="_Toc32612"/>
      <w:bookmarkStart w:id="88" w:name="_Toc28731"/>
      <w:bookmarkStart w:id="89" w:name="_Toc393961883"/>
      <w:bookmarkStart w:id="90" w:name="_Toc12619"/>
      <w:bookmarkStart w:id="91" w:name="_Toc28976"/>
      <w:bookmarkStart w:id="92" w:name="_Toc9576"/>
      <w:bookmarkStart w:id="93" w:name="_Toc18043"/>
      <w:bookmarkStart w:id="94" w:name="_Toc514170140"/>
      <w:bookmarkStart w:id="95" w:name="_Toc32471"/>
      <w:bookmarkStart w:id="96" w:name="_Toc2044"/>
      <w:bookmarkStart w:id="97" w:name="_Toc1444"/>
      <w:r>
        <w:rPr>
          <w:rFonts w:hint="eastAsia"/>
          <w:color w:val="auto"/>
          <w:sz w:val="52"/>
          <w:szCs w:val="52"/>
          <w:highlight w:val="none"/>
        </w:rPr>
        <w:t>第三卷</w:t>
      </w:r>
    </w:p>
    <w:p>
      <w:pPr>
        <w:pStyle w:val="3"/>
        <w:rPr>
          <w:color w:val="auto"/>
          <w:w w:val="200"/>
          <w:position w:val="-3"/>
          <w:sz w:val="28"/>
          <w:highlight w:val="none"/>
          <w:u w:val="single"/>
        </w:rPr>
      </w:pPr>
      <w:r>
        <w:rPr>
          <w:color w:val="auto"/>
          <w:highlight w:val="none"/>
        </w:rPr>
        <w:br w:type="page"/>
      </w:r>
      <w:r>
        <w:rPr>
          <w:rFonts w:hint="eastAsia"/>
          <w:color w:val="auto"/>
          <w:highlight w:val="none"/>
        </w:rPr>
        <w:t>第六章  投标文件格式</w:t>
      </w:r>
      <w:bookmarkEnd w:id="86"/>
      <w:bookmarkEnd w:id="87"/>
      <w:bookmarkEnd w:id="88"/>
      <w:bookmarkEnd w:id="89"/>
      <w:bookmarkEnd w:id="90"/>
      <w:bookmarkEnd w:id="91"/>
      <w:bookmarkEnd w:id="92"/>
      <w:bookmarkEnd w:id="93"/>
      <w:bookmarkEnd w:id="94"/>
      <w:bookmarkEnd w:id="95"/>
      <w:bookmarkEnd w:id="96"/>
      <w:bookmarkEnd w:id="97"/>
    </w:p>
    <w:p>
      <w:pPr>
        <w:tabs>
          <w:tab w:val="left" w:pos="3280"/>
        </w:tabs>
        <w:spacing w:line="341" w:lineRule="exact"/>
        <w:ind w:left="2161" w:right="-20"/>
        <w:jc w:val="left"/>
        <w:rPr>
          <w:rFonts w:ascii="宋体" w:hAnsi="宋体"/>
          <w:b/>
          <w:color w:val="auto"/>
          <w:w w:val="200"/>
          <w:position w:val="-3"/>
          <w:sz w:val="28"/>
          <w:szCs w:val="24"/>
          <w:highlight w:val="none"/>
          <w:u w:val="single"/>
        </w:rPr>
      </w:pPr>
    </w:p>
    <w:p>
      <w:pPr>
        <w:tabs>
          <w:tab w:val="left" w:pos="3280"/>
        </w:tabs>
        <w:spacing w:line="341" w:lineRule="exact"/>
        <w:ind w:left="2161" w:right="-20"/>
        <w:jc w:val="left"/>
        <w:rPr>
          <w:rFonts w:ascii="宋体" w:hAnsi="宋体"/>
          <w:b/>
          <w:color w:val="auto"/>
          <w:w w:val="200"/>
          <w:position w:val="-3"/>
          <w:sz w:val="28"/>
          <w:szCs w:val="24"/>
          <w:highlight w:val="none"/>
          <w:u w:val="single"/>
        </w:rPr>
      </w:pPr>
    </w:p>
    <w:p>
      <w:pPr>
        <w:tabs>
          <w:tab w:val="left" w:pos="3280"/>
        </w:tabs>
        <w:spacing w:line="341" w:lineRule="exact"/>
        <w:ind w:left="2161" w:right="-20"/>
        <w:jc w:val="left"/>
        <w:rPr>
          <w:rFonts w:ascii="宋体" w:hAnsi="宋体"/>
          <w:b/>
          <w:color w:val="auto"/>
          <w:w w:val="200"/>
          <w:position w:val="-3"/>
          <w:sz w:val="28"/>
          <w:szCs w:val="24"/>
          <w:highlight w:val="none"/>
          <w:u w:val="single"/>
        </w:rPr>
      </w:pPr>
    </w:p>
    <w:p>
      <w:pPr>
        <w:tabs>
          <w:tab w:val="left" w:pos="3280"/>
        </w:tabs>
        <w:spacing w:line="360" w:lineRule="auto"/>
        <w:ind w:right="-20"/>
        <w:jc w:val="left"/>
        <w:rPr>
          <w:rFonts w:ascii="宋体" w:hAnsi="宋体"/>
          <w:b/>
          <w:color w:val="auto"/>
          <w:w w:val="200"/>
          <w:position w:val="-3"/>
          <w:sz w:val="28"/>
          <w:szCs w:val="24"/>
          <w:highlight w:val="none"/>
          <w:u w:val="single"/>
        </w:rPr>
      </w:pPr>
    </w:p>
    <w:p>
      <w:pPr>
        <w:tabs>
          <w:tab w:val="left" w:pos="3280"/>
        </w:tabs>
        <w:spacing w:line="360" w:lineRule="auto"/>
        <w:ind w:right="-20"/>
        <w:jc w:val="center"/>
        <w:rPr>
          <w:rFonts w:ascii="宋体" w:hAnsi="宋体"/>
          <w:b/>
          <w:color w:val="auto"/>
          <w:sz w:val="44"/>
          <w:szCs w:val="44"/>
          <w:highlight w:val="none"/>
        </w:rPr>
      </w:pPr>
      <w:r>
        <w:rPr>
          <w:rFonts w:hint="eastAsia" w:ascii="宋体" w:hAnsi="宋体"/>
          <w:b/>
          <w:color w:val="auto"/>
          <w:position w:val="-3"/>
          <w:sz w:val="44"/>
          <w:szCs w:val="44"/>
          <w:highlight w:val="none"/>
        </w:rPr>
        <w:t>（项目</w:t>
      </w:r>
      <w:r>
        <w:rPr>
          <w:rFonts w:hint="eastAsia" w:ascii="宋体" w:hAnsi="宋体"/>
          <w:b/>
          <w:color w:val="auto"/>
          <w:spacing w:val="-3"/>
          <w:position w:val="-3"/>
          <w:sz w:val="44"/>
          <w:szCs w:val="44"/>
          <w:highlight w:val="none"/>
        </w:rPr>
        <w:t>名</w:t>
      </w:r>
      <w:r>
        <w:rPr>
          <w:rFonts w:hint="eastAsia" w:ascii="宋体" w:hAnsi="宋体"/>
          <w:b/>
          <w:color w:val="auto"/>
          <w:position w:val="-3"/>
          <w:sz w:val="44"/>
          <w:szCs w:val="44"/>
          <w:highlight w:val="none"/>
        </w:rPr>
        <w:t>称）</w:t>
      </w:r>
    </w:p>
    <w:p>
      <w:pPr>
        <w:spacing w:line="360" w:lineRule="auto"/>
        <w:jc w:val="left"/>
        <w:rPr>
          <w:rFonts w:ascii="宋体" w:hAnsi="宋体"/>
          <w:b/>
          <w:color w:val="auto"/>
          <w:sz w:val="20"/>
          <w:szCs w:val="24"/>
          <w:highlight w:val="none"/>
        </w:rPr>
      </w:pPr>
    </w:p>
    <w:p>
      <w:pPr>
        <w:spacing w:line="360" w:lineRule="auto"/>
        <w:jc w:val="left"/>
        <w:rPr>
          <w:rFonts w:ascii="宋体" w:hAnsi="宋体"/>
          <w:b/>
          <w:color w:val="auto"/>
          <w:sz w:val="20"/>
          <w:szCs w:val="24"/>
          <w:highlight w:val="none"/>
        </w:rPr>
      </w:pPr>
    </w:p>
    <w:p>
      <w:pPr>
        <w:tabs>
          <w:tab w:val="left" w:pos="3780"/>
          <w:tab w:val="left" w:pos="4440"/>
          <w:tab w:val="left" w:pos="5100"/>
        </w:tabs>
        <w:spacing w:line="360" w:lineRule="auto"/>
        <w:ind w:left="3138" w:right="3116"/>
        <w:jc w:val="center"/>
        <w:rPr>
          <w:rFonts w:ascii="宋体" w:hAnsi="宋体"/>
          <w:b/>
          <w:color w:val="auto"/>
          <w:sz w:val="44"/>
          <w:szCs w:val="24"/>
          <w:highlight w:val="none"/>
        </w:rPr>
      </w:pPr>
      <w:r>
        <w:rPr>
          <w:rFonts w:hint="eastAsia" w:ascii="宋体" w:hAnsi="宋体"/>
          <w:b/>
          <w:color w:val="auto"/>
          <w:sz w:val="44"/>
          <w:szCs w:val="24"/>
          <w:highlight w:val="none"/>
        </w:rPr>
        <w:t>投</w:t>
      </w:r>
      <w:r>
        <w:rPr>
          <w:rFonts w:hint="eastAsia" w:ascii="宋体" w:hAnsi="宋体"/>
          <w:b/>
          <w:color w:val="auto"/>
          <w:sz w:val="44"/>
          <w:szCs w:val="24"/>
          <w:highlight w:val="none"/>
        </w:rPr>
        <w:tab/>
      </w:r>
      <w:r>
        <w:rPr>
          <w:rFonts w:hint="eastAsia" w:ascii="宋体" w:hAnsi="宋体"/>
          <w:b/>
          <w:color w:val="auto"/>
          <w:sz w:val="44"/>
          <w:szCs w:val="24"/>
          <w:highlight w:val="none"/>
        </w:rPr>
        <w:t>标</w:t>
      </w:r>
      <w:r>
        <w:rPr>
          <w:rFonts w:hint="eastAsia" w:ascii="宋体" w:hAnsi="宋体"/>
          <w:b/>
          <w:color w:val="auto"/>
          <w:sz w:val="44"/>
          <w:szCs w:val="24"/>
          <w:highlight w:val="none"/>
        </w:rPr>
        <w:tab/>
      </w:r>
      <w:r>
        <w:rPr>
          <w:rFonts w:hint="eastAsia" w:ascii="宋体" w:hAnsi="宋体"/>
          <w:b/>
          <w:color w:val="auto"/>
          <w:sz w:val="44"/>
          <w:szCs w:val="24"/>
          <w:highlight w:val="none"/>
        </w:rPr>
        <w:t>文</w:t>
      </w:r>
      <w:r>
        <w:rPr>
          <w:rFonts w:hint="eastAsia" w:ascii="宋体" w:hAnsi="宋体"/>
          <w:b/>
          <w:color w:val="auto"/>
          <w:sz w:val="44"/>
          <w:szCs w:val="24"/>
          <w:highlight w:val="none"/>
        </w:rPr>
        <w:tab/>
      </w:r>
      <w:r>
        <w:rPr>
          <w:rFonts w:hint="eastAsia" w:ascii="宋体" w:hAnsi="宋体"/>
          <w:b/>
          <w:color w:val="auto"/>
          <w:w w:val="99"/>
          <w:sz w:val="44"/>
          <w:szCs w:val="24"/>
          <w:highlight w:val="none"/>
        </w:rPr>
        <w:t>件</w:t>
      </w: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before="17" w:line="240" w:lineRule="exact"/>
        <w:jc w:val="left"/>
        <w:rPr>
          <w:rFonts w:ascii="宋体" w:hAnsi="宋体"/>
          <w:b/>
          <w:color w:val="auto"/>
          <w:sz w:val="24"/>
          <w:szCs w:val="24"/>
          <w:highlight w:val="none"/>
        </w:rPr>
      </w:pPr>
    </w:p>
    <w:p>
      <w:pPr>
        <w:tabs>
          <w:tab w:val="left" w:pos="5560"/>
          <w:tab w:val="left" w:pos="6940"/>
        </w:tabs>
        <w:spacing w:line="480" w:lineRule="auto"/>
        <w:ind w:left="1201" w:right="85"/>
        <w:jc w:val="left"/>
        <w:rPr>
          <w:rFonts w:ascii="宋体" w:hAnsi="宋体"/>
          <w:b/>
          <w:color w:val="auto"/>
          <w:sz w:val="28"/>
          <w:szCs w:val="24"/>
          <w:highlight w:val="none"/>
        </w:rPr>
      </w:pPr>
      <w:r>
        <w:rPr>
          <w:rFonts w:hint="eastAsia" w:ascii="宋体" w:hAnsi="宋体"/>
          <w:b/>
          <w:color w:val="auto"/>
          <w:sz w:val="28"/>
          <w:szCs w:val="24"/>
          <w:highlight w:val="none"/>
        </w:rPr>
        <w:t>投标人：</w:t>
      </w:r>
      <w:r>
        <w:rPr>
          <w:rFonts w:hint="eastAsia" w:ascii="宋体" w:hAnsi="宋体"/>
          <w:b/>
          <w:color w:val="auto"/>
          <w:sz w:val="28"/>
          <w:szCs w:val="24"/>
          <w:highlight w:val="none"/>
          <w:u w:val="single"/>
        </w:rPr>
        <w:t xml:space="preserve">  </w:t>
      </w:r>
      <w:r>
        <w:rPr>
          <w:rFonts w:hint="eastAsia" w:ascii="宋体" w:hAnsi="宋体"/>
          <w:b/>
          <w:color w:val="auto"/>
          <w:sz w:val="28"/>
          <w:szCs w:val="24"/>
          <w:highlight w:val="none"/>
          <w:u w:val="single"/>
        </w:rPr>
        <w:tab/>
      </w:r>
      <w:r>
        <w:rPr>
          <w:rFonts w:hint="eastAsia" w:ascii="宋体" w:hAnsi="宋体"/>
          <w:b/>
          <w:color w:val="auto"/>
          <w:sz w:val="28"/>
          <w:szCs w:val="24"/>
          <w:highlight w:val="none"/>
          <w:u w:val="single"/>
        </w:rPr>
        <w:tab/>
      </w:r>
      <w:r>
        <w:rPr>
          <w:rFonts w:hint="eastAsia" w:ascii="宋体" w:hAnsi="宋体"/>
          <w:b/>
          <w:color w:val="auto"/>
          <w:sz w:val="28"/>
          <w:szCs w:val="24"/>
          <w:highlight w:val="none"/>
        </w:rPr>
        <w:t>（盖</w:t>
      </w:r>
      <w:r>
        <w:rPr>
          <w:rFonts w:hint="eastAsia" w:ascii="宋体" w:hAnsi="宋体"/>
          <w:b/>
          <w:color w:val="auto"/>
          <w:spacing w:val="-3"/>
          <w:sz w:val="28"/>
          <w:szCs w:val="24"/>
          <w:highlight w:val="none"/>
        </w:rPr>
        <w:t>单</w:t>
      </w:r>
      <w:r>
        <w:rPr>
          <w:rFonts w:hint="eastAsia" w:ascii="宋体" w:hAnsi="宋体"/>
          <w:b/>
          <w:color w:val="auto"/>
          <w:sz w:val="28"/>
          <w:szCs w:val="24"/>
          <w:highlight w:val="none"/>
        </w:rPr>
        <w:t>位</w:t>
      </w:r>
      <w:r>
        <w:rPr>
          <w:rFonts w:hint="eastAsia" w:ascii="宋体" w:hAnsi="宋体"/>
          <w:b/>
          <w:color w:val="auto"/>
          <w:spacing w:val="-3"/>
          <w:sz w:val="28"/>
          <w:szCs w:val="24"/>
          <w:highlight w:val="none"/>
        </w:rPr>
        <w:t>章</w:t>
      </w:r>
      <w:r>
        <w:rPr>
          <w:rFonts w:hint="eastAsia" w:ascii="宋体" w:hAnsi="宋体"/>
          <w:b/>
          <w:color w:val="auto"/>
          <w:sz w:val="28"/>
          <w:szCs w:val="24"/>
          <w:highlight w:val="none"/>
        </w:rPr>
        <w:t>） 法定代</w:t>
      </w:r>
      <w:r>
        <w:rPr>
          <w:rFonts w:hint="eastAsia" w:ascii="宋体" w:hAnsi="宋体"/>
          <w:b/>
          <w:color w:val="auto"/>
          <w:spacing w:val="-3"/>
          <w:sz w:val="28"/>
          <w:szCs w:val="24"/>
          <w:highlight w:val="none"/>
        </w:rPr>
        <w:t>表</w:t>
      </w:r>
      <w:r>
        <w:rPr>
          <w:rFonts w:hint="eastAsia" w:ascii="宋体" w:hAnsi="宋体"/>
          <w:b/>
          <w:color w:val="auto"/>
          <w:sz w:val="28"/>
          <w:szCs w:val="24"/>
          <w:highlight w:val="none"/>
        </w:rPr>
        <w:t>人或</w:t>
      </w:r>
      <w:r>
        <w:rPr>
          <w:rFonts w:hint="eastAsia" w:ascii="宋体" w:hAnsi="宋体"/>
          <w:b/>
          <w:color w:val="auto"/>
          <w:spacing w:val="-3"/>
          <w:sz w:val="28"/>
          <w:szCs w:val="24"/>
          <w:highlight w:val="none"/>
        </w:rPr>
        <w:t>其委</w:t>
      </w:r>
      <w:r>
        <w:rPr>
          <w:rFonts w:hint="eastAsia" w:ascii="宋体" w:hAnsi="宋体"/>
          <w:b/>
          <w:color w:val="auto"/>
          <w:sz w:val="28"/>
          <w:szCs w:val="24"/>
          <w:highlight w:val="none"/>
        </w:rPr>
        <w:t>托代理</w:t>
      </w:r>
      <w:r>
        <w:rPr>
          <w:rFonts w:hint="eastAsia" w:ascii="宋体" w:hAnsi="宋体"/>
          <w:b/>
          <w:color w:val="auto"/>
          <w:spacing w:val="-3"/>
          <w:sz w:val="28"/>
          <w:szCs w:val="24"/>
          <w:highlight w:val="none"/>
        </w:rPr>
        <w:t>人</w:t>
      </w:r>
      <w:r>
        <w:rPr>
          <w:rFonts w:hint="eastAsia" w:ascii="宋体" w:hAnsi="宋体"/>
          <w:b/>
          <w:color w:val="auto"/>
          <w:spacing w:val="1"/>
          <w:sz w:val="28"/>
          <w:szCs w:val="24"/>
          <w:highlight w:val="none"/>
        </w:rPr>
        <w:t>：</w:t>
      </w:r>
      <w:r>
        <w:rPr>
          <w:rFonts w:hint="eastAsia" w:ascii="宋体" w:hAnsi="宋体"/>
          <w:b/>
          <w:color w:val="auto"/>
          <w:sz w:val="28"/>
          <w:szCs w:val="24"/>
          <w:highlight w:val="none"/>
          <w:u w:val="single"/>
        </w:rPr>
        <w:t xml:space="preserve">  </w:t>
      </w:r>
      <w:r>
        <w:rPr>
          <w:rFonts w:hint="eastAsia" w:ascii="宋体" w:hAnsi="宋体"/>
          <w:b/>
          <w:color w:val="auto"/>
          <w:sz w:val="28"/>
          <w:szCs w:val="24"/>
          <w:highlight w:val="none"/>
          <w:u w:val="single"/>
        </w:rPr>
        <w:tab/>
      </w:r>
      <w:r>
        <w:rPr>
          <w:rFonts w:hint="eastAsia" w:ascii="宋体" w:hAnsi="宋体"/>
          <w:b/>
          <w:color w:val="auto"/>
          <w:spacing w:val="-3"/>
          <w:sz w:val="28"/>
          <w:szCs w:val="24"/>
          <w:highlight w:val="none"/>
        </w:rPr>
        <w:t>（</w:t>
      </w:r>
      <w:r>
        <w:rPr>
          <w:rFonts w:hint="eastAsia" w:ascii="宋体" w:hAnsi="宋体"/>
          <w:b/>
          <w:color w:val="auto"/>
          <w:sz w:val="28"/>
          <w:szCs w:val="24"/>
          <w:highlight w:val="none"/>
        </w:rPr>
        <w:t>签字）</w:t>
      </w:r>
    </w:p>
    <w:p>
      <w:pPr>
        <w:tabs>
          <w:tab w:val="left" w:pos="3600"/>
          <w:tab w:val="left" w:pos="4620"/>
          <w:tab w:val="left" w:pos="5640"/>
        </w:tabs>
        <w:spacing w:line="480" w:lineRule="auto"/>
        <w:ind w:left="2877" w:right="-20"/>
        <w:jc w:val="left"/>
        <w:rPr>
          <w:rFonts w:ascii="宋体" w:hAnsi="宋体"/>
          <w:b/>
          <w:color w:val="auto"/>
          <w:sz w:val="28"/>
          <w:szCs w:val="24"/>
          <w:highlight w:val="none"/>
        </w:rPr>
      </w:pPr>
      <w:r>
        <w:rPr>
          <w:rFonts w:hint="eastAsia" w:ascii="宋体" w:hAnsi="宋体"/>
          <w:b/>
          <w:color w:val="auto"/>
          <w:w w:val="200"/>
          <w:sz w:val="28"/>
          <w:szCs w:val="24"/>
          <w:highlight w:val="none"/>
          <w:u w:val="single"/>
        </w:rPr>
        <w:t xml:space="preserve"> </w:t>
      </w:r>
      <w:r>
        <w:rPr>
          <w:rFonts w:hint="eastAsia" w:ascii="宋体" w:hAnsi="宋体"/>
          <w:b/>
          <w:color w:val="auto"/>
          <w:sz w:val="28"/>
          <w:szCs w:val="24"/>
          <w:highlight w:val="none"/>
          <w:u w:val="single"/>
        </w:rPr>
        <w:tab/>
      </w:r>
      <w:r>
        <w:rPr>
          <w:rFonts w:hint="eastAsia" w:ascii="宋体" w:hAnsi="宋体"/>
          <w:b/>
          <w:color w:val="auto"/>
          <w:spacing w:val="2"/>
          <w:sz w:val="28"/>
          <w:szCs w:val="24"/>
          <w:highlight w:val="none"/>
        </w:rPr>
        <w:t>年</w:t>
      </w:r>
      <w:r>
        <w:rPr>
          <w:rFonts w:hint="eastAsia" w:ascii="宋体" w:hAnsi="宋体"/>
          <w:b/>
          <w:color w:val="auto"/>
          <w:sz w:val="28"/>
          <w:szCs w:val="24"/>
          <w:highlight w:val="none"/>
          <w:u w:val="single"/>
        </w:rPr>
        <w:t xml:space="preserve">  </w:t>
      </w:r>
      <w:r>
        <w:rPr>
          <w:rFonts w:hint="eastAsia" w:ascii="宋体" w:hAnsi="宋体"/>
          <w:b/>
          <w:color w:val="auto"/>
          <w:sz w:val="28"/>
          <w:szCs w:val="24"/>
          <w:highlight w:val="none"/>
          <w:u w:val="single"/>
        </w:rPr>
        <w:tab/>
      </w:r>
      <w:r>
        <w:rPr>
          <w:rFonts w:hint="eastAsia" w:ascii="宋体" w:hAnsi="宋体"/>
          <w:b/>
          <w:color w:val="auto"/>
          <w:spacing w:val="2"/>
          <w:sz w:val="28"/>
          <w:szCs w:val="24"/>
          <w:highlight w:val="none"/>
        </w:rPr>
        <w:t>月</w:t>
      </w:r>
      <w:r>
        <w:rPr>
          <w:rFonts w:hint="eastAsia" w:ascii="宋体" w:hAnsi="宋体"/>
          <w:b/>
          <w:color w:val="auto"/>
          <w:sz w:val="28"/>
          <w:szCs w:val="24"/>
          <w:highlight w:val="none"/>
          <w:u w:val="single"/>
        </w:rPr>
        <w:t xml:space="preserve">  </w:t>
      </w:r>
      <w:r>
        <w:rPr>
          <w:rFonts w:hint="eastAsia" w:ascii="宋体" w:hAnsi="宋体"/>
          <w:b/>
          <w:color w:val="auto"/>
          <w:sz w:val="28"/>
          <w:szCs w:val="24"/>
          <w:highlight w:val="none"/>
          <w:u w:val="single"/>
        </w:rPr>
        <w:tab/>
      </w:r>
      <w:r>
        <w:rPr>
          <w:rFonts w:hint="eastAsia" w:ascii="宋体" w:hAnsi="宋体"/>
          <w:b/>
          <w:color w:val="auto"/>
          <w:sz w:val="28"/>
          <w:szCs w:val="24"/>
          <w:highlight w:val="none"/>
        </w:rPr>
        <w:t>日</w:t>
      </w:r>
    </w:p>
    <w:p>
      <w:pPr>
        <w:widowControl/>
        <w:spacing w:line="480" w:lineRule="auto"/>
        <w:jc w:val="left"/>
        <w:rPr>
          <w:rFonts w:ascii="宋体" w:hAnsi="宋体"/>
          <w:color w:val="auto"/>
          <w:sz w:val="28"/>
          <w:szCs w:val="24"/>
          <w:highlight w:val="none"/>
        </w:rPr>
        <w:sectPr>
          <w:pgSz w:w="12240" w:h="15840"/>
          <w:pgMar w:top="1480" w:right="1720" w:bottom="920" w:left="1720" w:header="0" w:footer="721" w:gutter="0"/>
          <w:pgNumType w:fmt="decimal"/>
          <w:cols w:space="720" w:num="1"/>
        </w:sectPr>
      </w:pPr>
    </w:p>
    <w:p>
      <w:pPr>
        <w:spacing w:line="360" w:lineRule="auto"/>
        <w:ind w:left="210" w:leftChars="100" w:right="31" w:rightChars="15"/>
        <w:jc w:val="center"/>
        <w:rPr>
          <w:rFonts w:ascii="宋体" w:hAnsi="宋体"/>
          <w:b/>
          <w:color w:val="auto"/>
          <w:spacing w:val="2"/>
          <w:w w:val="99"/>
          <w:position w:val="-4"/>
          <w:sz w:val="32"/>
          <w:szCs w:val="32"/>
          <w:highlight w:val="none"/>
        </w:rPr>
      </w:pPr>
      <w:r>
        <w:rPr>
          <w:rFonts w:hint="eastAsia" w:ascii="宋体" w:hAnsi="宋体"/>
          <w:b/>
          <w:color w:val="auto"/>
          <w:spacing w:val="2"/>
          <w:w w:val="99"/>
          <w:position w:val="-4"/>
          <w:sz w:val="32"/>
          <w:szCs w:val="32"/>
          <w:highlight w:val="none"/>
        </w:rPr>
        <w:t>目录</w:t>
      </w:r>
    </w:p>
    <w:p>
      <w:pPr>
        <w:numPr>
          <w:ilvl w:val="0"/>
          <w:numId w:val="6"/>
        </w:numPr>
        <w:spacing w:line="360" w:lineRule="auto"/>
        <w:ind w:left="210" w:leftChars="100" w:right="-21" w:rightChars="-10" w:firstLine="0"/>
        <w:jc w:val="left"/>
        <w:rPr>
          <w:rFonts w:ascii="宋体" w:hAnsi="宋体"/>
          <w:color w:val="auto"/>
          <w:sz w:val="24"/>
          <w:szCs w:val="24"/>
          <w:highlight w:val="none"/>
        </w:rPr>
      </w:pPr>
      <w:r>
        <w:rPr>
          <w:rFonts w:hint="eastAsia" w:ascii="宋体" w:hAnsi="宋体"/>
          <w:color w:val="auto"/>
          <w:spacing w:val="-2"/>
          <w:position w:val="-1"/>
          <w:sz w:val="24"/>
          <w:szCs w:val="24"/>
          <w:highlight w:val="none"/>
        </w:rPr>
        <w:t>投</w:t>
      </w:r>
      <w:r>
        <w:rPr>
          <w:rFonts w:hint="eastAsia" w:ascii="宋体" w:hAnsi="宋体"/>
          <w:color w:val="auto"/>
          <w:position w:val="-1"/>
          <w:sz w:val="24"/>
          <w:szCs w:val="24"/>
          <w:highlight w:val="none"/>
        </w:rPr>
        <w:t>标</w:t>
      </w:r>
      <w:r>
        <w:rPr>
          <w:rFonts w:hint="eastAsia" w:ascii="宋体" w:hAnsi="宋体"/>
          <w:color w:val="auto"/>
          <w:spacing w:val="-2"/>
          <w:position w:val="-1"/>
          <w:sz w:val="24"/>
          <w:szCs w:val="24"/>
          <w:highlight w:val="none"/>
        </w:rPr>
        <w:t>函</w:t>
      </w:r>
      <w:r>
        <w:rPr>
          <w:rFonts w:hint="eastAsia" w:ascii="宋体" w:hAnsi="宋体"/>
          <w:color w:val="auto"/>
          <w:position w:val="-1"/>
          <w:sz w:val="24"/>
          <w:szCs w:val="24"/>
          <w:highlight w:val="none"/>
        </w:rPr>
        <w:t>及</w:t>
      </w:r>
      <w:r>
        <w:rPr>
          <w:rFonts w:hint="eastAsia" w:ascii="宋体" w:hAnsi="宋体"/>
          <w:color w:val="auto"/>
          <w:spacing w:val="-2"/>
          <w:position w:val="-1"/>
          <w:sz w:val="24"/>
          <w:szCs w:val="24"/>
          <w:highlight w:val="none"/>
        </w:rPr>
        <w:t>投</w:t>
      </w:r>
      <w:r>
        <w:rPr>
          <w:rFonts w:hint="eastAsia" w:ascii="宋体" w:hAnsi="宋体"/>
          <w:color w:val="auto"/>
          <w:position w:val="-1"/>
          <w:sz w:val="24"/>
          <w:szCs w:val="24"/>
          <w:highlight w:val="none"/>
        </w:rPr>
        <w:t>标</w:t>
      </w:r>
      <w:r>
        <w:rPr>
          <w:rFonts w:hint="eastAsia" w:ascii="宋体" w:hAnsi="宋体"/>
          <w:color w:val="auto"/>
          <w:spacing w:val="-2"/>
          <w:position w:val="-1"/>
          <w:sz w:val="24"/>
          <w:szCs w:val="24"/>
          <w:highlight w:val="none"/>
        </w:rPr>
        <w:t>函</w:t>
      </w:r>
      <w:r>
        <w:rPr>
          <w:rFonts w:hint="eastAsia" w:ascii="宋体" w:hAnsi="宋体"/>
          <w:color w:val="auto"/>
          <w:position w:val="-1"/>
          <w:sz w:val="24"/>
          <w:szCs w:val="24"/>
          <w:highlight w:val="none"/>
        </w:rPr>
        <w:t>附录</w:t>
      </w:r>
    </w:p>
    <w:p>
      <w:pPr>
        <w:numPr>
          <w:ilvl w:val="0"/>
          <w:numId w:val="6"/>
        </w:numPr>
        <w:spacing w:line="360" w:lineRule="auto"/>
        <w:ind w:left="210" w:leftChars="100" w:right="31" w:rightChars="15"/>
        <w:jc w:val="left"/>
        <w:rPr>
          <w:rFonts w:ascii="宋体" w:hAnsi="宋体"/>
          <w:color w:val="auto"/>
          <w:sz w:val="24"/>
          <w:szCs w:val="24"/>
          <w:highlight w:val="none"/>
        </w:rPr>
      </w:pPr>
      <w:r>
        <w:rPr>
          <w:rFonts w:hint="eastAsia" w:ascii="宋体" w:hAnsi="宋体"/>
          <w:color w:val="auto"/>
          <w:spacing w:val="-2"/>
          <w:sz w:val="24"/>
          <w:szCs w:val="24"/>
          <w:highlight w:val="none"/>
        </w:rPr>
        <w:t>法定代表人身份证明书、授权委托书</w:t>
      </w:r>
    </w:p>
    <w:p>
      <w:pPr>
        <w:numPr>
          <w:ilvl w:val="0"/>
          <w:numId w:val="6"/>
        </w:numPr>
        <w:spacing w:line="360" w:lineRule="auto"/>
        <w:ind w:left="210" w:leftChars="100" w:right="3389" w:rightChars="1614"/>
        <w:jc w:val="left"/>
        <w:rPr>
          <w:rFonts w:ascii="宋体" w:hAnsi="宋体"/>
          <w:color w:val="auto"/>
          <w:spacing w:val="-2"/>
          <w:sz w:val="24"/>
          <w:szCs w:val="24"/>
          <w:highlight w:val="none"/>
        </w:rPr>
      </w:pPr>
      <w:r>
        <w:rPr>
          <w:rFonts w:hint="eastAsia" w:ascii="宋体" w:hAnsi="宋体"/>
          <w:color w:val="auto"/>
          <w:spacing w:val="-2"/>
          <w:sz w:val="24"/>
          <w:szCs w:val="24"/>
          <w:highlight w:val="none"/>
        </w:rPr>
        <w:t xml:space="preserve">投标保证金 </w:t>
      </w:r>
    </w:p>
    <w:p>
      <w:pPr>
        <w:numPr>
          <w:ilvl w:val="0"/>
          <w:numId w:val="6"/>
        </w:numPr>
        <w:spacing w:line="360" w:lineRule="auto"/>
        <w:ind w:left="210" w:leftChars="100" w:right="3389" w:rightChars="1614"/>
        <w:jc w:val="left"/>
        <w:rPr>
          <w:rFonts w:ascii="宋体" w:hAnsi="宋体"/>
          <w:color w:val="auto"/>
          <w:spacing w:val="-2"/>
          <w:sz w:val="24"/>
          <w:szCs w:val="24"/>
          <w:highlight w:val="none"/>
        </w:rPr>
      </w:pPr>
      <w:r>
        <w:rPr>
          <w:rFonts w:hint="eastAsia" w:ascii="宋体" w:hAnsi="宋体"/>
          <w:color w:val="auto"/>
          <w:spacing w:val="-2"/>
          <w:sz w:val="24"/>
          <w:szCs w:val="24"/>
          <w:highlight w:val="none"/>
        </w:rPr>
        <w:t xml:space="preserve">监理报酬清单 </w:t>
      </w:r>
    </w:p>
    <w:p>
      <w:pPr>
        <w:numPr>
          <w:ilvl w:val="0"/>
          <w:numId w:val="6"/>
        </w:numPr>
        <w:spacing w:line="360" w:lineRule="auto"/>
        <w:ind w:left="210" w:leftChars="100" w:right="3389" w:rightChars="1614"/>
        <w:jc w:val="left"/>
        <w:rPr>
          <w:rFonts w:ascii="宋体" w:hAnsi="宋体"/>
          <w:color w:val="auto"/>
          <w:spacing w:val="-2"/>
          <w:sz w:val="24"/>
          <w:szCs w:val="24"/>
          <w:highlight w:val="none"/>
        </w:rPr>
      </w:pPr>
      <w:r>
        <w:rPr>
          <w:rFonts w:hint="eastAsia" w:ascii="宋体" w:hAnsi="宋体"/>
          <w:color w:val="auto"/>
          <w:spacing w:val="-2"/>
          <w:sz w:val="24"/>
          <w:szCs w:val="24"/>
          <w:highlight w:val="none"/>
        </w:rPr>
        <w:t xml:space="preserve">资格审查资料 </w:t>
      </w:r>
    </w:p>
    <w:p>
      <w:pPr>
        <w:numPr>
          <w:ilvl w:val="0"/>
          <w:numId w:val="6"/>
        </w:numPr>
        <w:spacing w:line="360" w:lineRule="auto"/>
        <w:ind w:left="210" w:leftChars="100" w:right="3389" w:rightChars="1614"/>
        <w:jc w:val="left"/>
        <w:rPr>
          <w:rFonts w:ascii="宋体" w:hAnsi="宋体"/>
          <w:color w:val="auto"/>
          <w:spacing w:val="-2"/>
          <w:sz w:val="24"/>
          <w:szCs w:val="24"/>
          <w:highlight w:val="none"/>
        </w:rPr>
      </w:pPr>
      <w:r>
        <w:rPr>
          <w:rFonts w:hint="eastAsia" w:ascii="宋体" w:hAnsi="宋体"/>
          <w:color w:val="auto"/>
          <w:spacing w:val="-2"/>
          <w:sz w:val="24"/>
          <w:szCs w:val="24"/>
          <w:highlight w:val="none"/>
        </w:rPr>
        <w:t xml:space="preserve">监理大纲 </w:t>
      </w:r>
    </w:p>
    <w:p>
      <w:pPr>
        <w:numPr>
          <w:ilvl w:val="0"/>
          <w:numId w:val="6"/>
        </w:numPr>
        <w:spacing w:line="360" w:lineRule="auto"/>
        <w:ind w:left="210" w:leftChars="100" w:right="3389" w:rightChars="1614"/>
        <w:jc w:val="left"/>
        <w:rPr>
          <w:rFonts w:ascii="宋体" w:hAnsi="宋体"/>
          <w:color w:val="auto"/>
          <w:spacing w:val="-2"/>
          <w:sz w:val="24"/>
          <w:szCs w:val="24"/>
          <w:highlight w:val="none"/>
        </w:rPr>
      </w:pPr>
      <w:r>
        <w:rPr>
          <w:rFonts w:hint="eastAsia" w:ascii="宋体" w:hAnsi="宋体"/>
          <w:color w:val="auto"/>
          <w:spacing w:val="-2"/>
          <w:sz w:val="24"/>
          <w:szCs w:val="24"/>
          <w:highlight w:val="none"/>
        </w:rPr>
        <w:t>公司简介</w:t>
      </w:r>
    </w:p>
    <w:p>
      <w:pPr>
        <w:numPr>
          <w:ilvl w:val="0"/>
          <w:numId w:val="6"/>
        </w:numPr>
        <w:spacing w:line="360" w:lineRule="auto"/>
        <w:ind w:left="210" w:leftChars="100" w:right="3389" w:rightChars="1614"/>
        <w:jc w:val="left"/>
        <w:rPr>
          <w:rFonts w:ascii="宋体" w:hAnsi="宋体"/>
          <w:color w:val="auto"/>
          <w:spacing w:val="-2"/>
          <w:sz w:val="24"/>
          <w:szCs w:val="24"/>
          <w:highlight w:val="none"/>
        </w:rPr>
      </w:pPr>
      <w:r>
        <w:rPr>
          <w:rFonts w:hint="eastAsia" w:ascii="宋体" w:hAnsi="宋体"/>
          <w:color w:val="auto"/>
          <w:spacing w:val="-2"/>
          <w:sz w:val="24"/>
          <w:szCs w:val="24"/>
          <w:highlight w:val="none"/>
        </w:rPr>
        <w:t>标函承诺书</w:t>
      </w:r>
    </w:p>
    <w:p>
      <w:pPr>
        <w:numPr>
          <w:ilvl w:val="0"/>
          <w:numId w:val="6"/>
        </w:numPr>
        <w:spacing w:line="360" w:lineRule="auto"/>
        <w:ind w:left="210" w:leftChars="100" w:right="3389" w:rightChars="1614"/>
        <w:jc w:val="left"/>
        <w:rPr>
          <w:rFonts w:ascii="宋体" w:hAnsi="宋体"/>
          <w:color w:val="auto"/>
          <w:spacing w:val="-2"/>
          <w:sz w:val="24"/>
          <w:szCs w:val="24"/>
          <w:highlight w:val="none"/>
        </w:rPr>
      </w:pPr>
      <w:r>
        <w:rPr>
          <w:rFonts w:hint="eastAsia" w:ascii="宋体" w:hAnsi="宋体"/>
          <w:color w:val="auto"/>
          <w:spacing w:val="-2"/>
          <w:sz w:val="24"/>
          <w:szCs w:val="24"/>
          <w:highlight w:val="none"/>
        </w:rPr>
        <w:t>项目总监驻场承诺书</w:t>
      </w:r>
    </w:p>
    <w:p>
      <w:pPr>
        <w:numPr>
          <w:ilvl w:val="0"/>
          <w:numId w:val="6"/>
        </w:numPr>
        <w:spacing w:line="360" w:lineRule="auto"/>
        <w:ind w:left="210" w:leftChars="100" w:right="3389" w:rightChars="1614"/>
        <w:jc w:val="left"/>
        <w:rPr>
          <w:rFonts w:ascii="宋体" w:hAnsi="宋体"/>
          <w:color w:val="auto"/>
          <w:spacing w:val="-2"/>
          <w:sz w:val="24"/>
          <w:szCs w:val="24"/>
          <w:highlight w:val="none"/>
        </w:rPr>
      </w:pPr>
      <w:r>
        <w:rPr>
          <w:rFonts w:hint="eastAsia" w:ascii="宋体" w:hAnsi="宋体"/>
          <w:color w:val="auto"/>
          <w:spacing w:val="-2"/>
          <w:sz w:val="24"/>
          <w:szCs w:val="24"/>
          <w:highlight w:val="none"/>
        </w:rPr>
        <w:t>项目监理机构配备情况</w:t>
      </w:r>
    </w:p>
    <w:p>
      <w:pPr>
        <w:numPr>
          <w:ilvl w:val="0"/>
          <w:numId w:val="6"/>
        </w:numPr>
        <w:spacing w:line="360" w:lineRule="auto"/>
        <w:ind w:left="210" w:leftChars="100" w:right="31" w:rightChars="15"/>
        <w:jc w:val="left"/>
        <w:rPr>
          <w:rFonts w:ascii="宋体" w:hAnsi="宋体"/>
          <w:color w:val="auto"/>
          <w:spacing w:val="-2"/>
          <w:sz w:val="24"/>
          <w:szCs w:val="24"/>
          <w:highlight w:val="none"/>
        </w:rPr>
      </w:pPr>
      <w:r>
        <w:rPr>
          <w:rFonts w:hint="eastAsia" w:ascii="宋体" w:hAnsi="宋体"/>
          <w:color w:val="auto"/>
          <w:spacing w:val="-2"/>
          <w:sz w:val="24"/>
          <w:szCs w:val="24"/>
          <w:highlight w:val="none"/>
        </w:rPr>
        <w:t>拟投入本项目的主要试验检测仪器设备表</w:t>
      </w:r>
    </w:p>
    <w:p>
      <w:pPr>
        <w:numPr>
          <w:ilvl w:val="0"/>
          <w:numId w:val="6"/>
        </w:numPr>
        <w:spacing w:line="360" w:lineRule="auto"/>
        <w:ind w:left="210" w:leftChars="100" w:right="31" w:rightChars="15"/>
        <w:jc w:val="left"/>
        <w:rPr>
          <w:rFonts w:ascii="宋体" w:hAnsi="宋体"/>
          <w:color w:val="auto"/>
          <w:spacing w:val="-2"/>
          <w:sz w:val="24"/>
          <w:szCs w:val="24"/>
          <w:highlight w:val="none"/>
        </w:rPr>
      </w:pPr>
      <w:r>
        <w:rPr>
          <w:rFonts w:hint="eastAsia" w:ascii="宋体" w:hAnsi="宋体"/>
          <w:color w:val="auto"/>
          <w:spacing w:val="-2"/>
          <w:sz w:val="24"/>
          <w:szCs w:val="24"/>
          <w:highlight w:val="none"/>
        </w:rPr>
        <w:t>监理项目管理团队人员信息表</w:t>
      </w:r>
    </w:p>
    <w:p>
      <w:pPr>
        <w:widowControl/>
        <w:spacing w:line="357" w:lineRule="auto"/>
        <w:jc w:val="left"/>
        <w:rPr>
          <w:rFonts w:ascii="宋体" w:hAnsi="宋体"/>
          <w:color w:val="auto"/>
          <w:spacing w:val="-2"/>
          <w:sz w:val="36"/>
          <w:szCs w:val="36"/>
          <w:highlight w:val="none"/>
        </w:rPr>
        <w:sectPr>
          <w:pgSz w:w="12240" w:h="15840"/>
          <w:pgMar w:top="1380" w:right="1720" w:bottom="920" w:left="1700" w:header="0" w:footer="721" w:gutter="0"/>
          <w:pgNumType w:fmt="decimal"/>
          <w:cols w:space="720" w:num="1"/>
        </w:sectPr>
      </w:pPr>
    </w:p>
    <w:p>
      <w:pPr>
        <w:pStyle w:val="4"/>
        <w:rPr>
          <w:color w:val="auto"/>
          <w:highlight w:val="none"/>
        </w:rPr>
      </w:pPr>
      <w:r>
        <w:rPr>
          <w:rFonts w:hint="eastAsia"/>
          <w:color w:val="auto"/>
          <w:highlight w:val="none"/>
        </w:rPr>
        <w:t>一、投标函及投标函附录</w:t>
      </w:r>
    </w:p>
    <w:p>
      <w:pPr>
        <w:spacing w:before="240" w:after="240" w:line="240" w:lineRule="auto"/>
        <w:jc w:val="center"/>
        <w:rPr>
          <w:b/>
          <w:color w:val="auto"/>
          <w:sz w:val="30"/>
          <w:szCs w:val="30"/>
          <w:highlight w:val="none"/>
        </w:rPr>
      </w:pPr>
      <w:r>
        <w:rPr>
          <w:rFonts w:hint="eastAsia"/>
          <w:b/>
          <w:color w:val="auto"/>
          <w:sz w:val="30"/>
          <w:szCs w:val="30"/>
          <w:highlight w:val="none"/>
        </w:rPr>
        <w:t>（一）投标函</w:t>
      </w:r>
    </w:p>
    <w:p>
      <w:pPr>
        <w:autoSpaceDE w:val="0"/>
        <w:autoSpaceDN w:val="0"/>
        <w:adjustRightIn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广州开发区财政投资建设项目管理中心</w:t>
      </w:r>
    </w:p>
    <w:p>
      <w:pPr>
        <w:autoSpaceDE w:val="0"/>
        <w:autoSpaceDN w:val="0"/>
        <w:adjustRightInd w:val="0"/>
        <w:spacing w:line="360" w:lineRule="auto"/>
        <w:ind w:firstLine="480"/>
        <w:jc w:val="left"/>
        <w:rPr>
          <w:rFonts w:ascii="宋体" w:hAnsi="宋体"/>
          <w:color w:val="auto"/>
          <w:kern w:val="0"/>
          <w:sz w:val="24"/>
          <w:szCs w:val="24"/>
          <w:highlight w:val="none"/>
        </w:rPr>
      </w:pPr>
      <w:r>
        <w:rPr>
          <w:rFonts w:hint="eastAsia" w:ascii="宋体" w:hAnsi="宋体"/>
          <w:color w:val="auto"/>
          <w:kern w:val="0"/>
          <w:sz w:val="24"/>
          <w:szCs w:val="24"/>
          <w:highlight w:val="none"/>
        </w:rPr>
        <w:t>1．我方已仔细研究了</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（项目名称）监理招标项目招标文件的全部内容，愿意以《开标记录表》中的投标总报价和监理服务期限，按合同约定完成监理工作。</w:t>
      </w:r>
    </w:p>
    <w:p>
      <w:pPr>
        <w:autoSpaceDE w:val="0"/>
        <w:autoSpaceDN w:val="0"/>
        <w:adjustRightIn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2．我方的投标文件包括下列内容：</w:t>
      </w:r>
    </w:p>
    <w:p>
      <w:pPr>
        <w:spacing w:line="360" w:lineRule="auto"/>
        <w:ind w:left="99" w:leftChars="47" w:firstLine="364" w:firstLineChars="152"/>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（1）投标函及投标函附录</w:t>
      </w:r>
    </w:p>
    <w:p>
      <w:pPr>
        <w:spacing w:line="360" w:lineRule="auto"/>
        <w:ind w:left="99" w:leftChars="47" w:right="3389" w:firstLine="364" w:firstLineChars="152"/>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（2）法定代表人身份证明、授权委托书 </w:t>
      </w:r>
    </w:p>
    <w:p>
      <w:pPr>
        <w:spacing w:line="360" w:lineRule="auto"/>
        <w:ind w:left="99" w:leftChars="47" w:right="3389" w:firstLine="364" w:firstLineChars="152"/>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 xml:space="preserve">）投标保证金 </w:t>
      </w:r>
    </w:p>
    <w:p>
      <w:pPr>
        <w:spacing w:line="360" w:lineRule="auto"/>
        <w:ind w:left="99" w:leftChars="47" w:right="3389" w:firstLine="364" w:firstLineChars="152"/>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 xml:space="preserve">）监理报酬清单 </w:t>
      </w:r>
    </w:p>
    <w:p>
      <w:pPr>
        <w:spacing w:line="360" w:lineRule="auto"/>
        <w:ind w:left="99" w:leftChars="47" w:right="3389" w:firstLine="364" w:firstLineChars="152"/>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 xml:space="preserve">）资格审查资料 </w:t>
      </w:r>
    </w:p>
    <w:p>
      <w:pPr>
        <w:spacing w:line="360" w:lineRule="auto"/>
        <w:ind w:left="99" w:leftChars="47" w:right="3389" w:firstLine="364" w:firstLineChars="152"/>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 xml:space="preserve">）监理大纲 </w:t>
      </w:r>
    </w:p>
    <w:p>
      <w:pPr>
        <w:spacing w:line="360" w:lineRule="auto"/>
        <w:ind w:left="99" w:leftChars="47" w:right="3389" w:firstLine="364" w:firstLineChars="152"/>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）公司简介</w:t>
      </w:r>
    </w:p>
    <w:p>
      <w:pPr>
        <w:spacing w:line="360" w:lineRule="auto"/>
        <w:ind w:left="99" w:leftChars="47" w:right="3389" w:firstLine="364" w:firstLineChars="152"/>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）标函承诺书；</w:t>
      </w:r>
    </w:p>
    <w:p>
      <w:pPr>
        <w:spacing w:line="360" w:lineRule="auto"/>
        <w:ind w:left="99" w:leftChars="47" w:right="3389" w:firstLine="364" w:firstLineChars="152"/>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rPr>
        <w:t>）项目总监驻场承诺书；</w:t>
      </w:r>
    </w:p>
    <w:p>
      <w:pPr>
        <w:spacing w:line="360" w:lineRule="auto"/>
        <w:ind w:left="99" w:leftChars="47" w:right="3389" w:firstLine="364" w:firstLineChars="152"/>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cs="宋体"/>
          <w:color w:val="auto"/>
          <w:kern w:val="0"/>
          <w:sz w:val="24"/>
          <w:szCs w:val="24"/>
          <w:highlight w:val="none"/>
        </w:rPr>
        <w:t>）项目监理机构配备情况；</w:t>
      </w:r>
    </w:p>
    <w:p>
      <w:pPr>
        <w:spacing w:line="360" w:lineRule="auto"/>
        <w:ind w:left="99" w:leftChars="47" w:right="3389" w:firstLine="364" w:firstLineChars="152"/>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）拟投入本项目的主要试验检测仪器设备表</w:t>
      </w:r>
    </w:p>
    <w:p>
      <w:pPr>
        <w:spacing w:line="360" w:lineRule="auto"/>
        <w:ind w:left="99" w:leftChars="47" w:right="3389" w:firstLine="364" w:firstLineChars="152"/>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）监理项目管理团队人员信息表</w:t>
      </w:r>
    </w:p>
    <w:p>
      <w:pPr>
        <w:autoSpaceDE w:val="0"/>
        <w:autoSpaceDN w:val="0"/>
        <w:adjustRightIn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投标文件的上述组成部分如存在内容不一致的，以投标函为准。</w:t>
      </w:r>
    </w:p>
    <w:p>
      <w:pPr>
        <w:autoSpaceDE w:val="0"/>
        <w:autoSpaceDN w:val="0"/>
        <w:adjustRightInd w:val="0"/>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3．我方承诺在招标文件规定的投标有效期内不撤销投标文件。</w:t>
      </w:r>
    </w:p>
    <w:p>
      <w:pPr>
        <w:autoSpaceDE w:val="0"/>
        <w:autoSpaceDN w:val="0"/>
        <w:adjustRightInd w:val="0"/>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4．如我方中标，我方承诺：</w:t>
      </w:r>
    </w:p>
    <w:p>
      <w:pPr>
        <w:autoSpaceDE w:val="0"/>
        <w:autoSpaceDN w:val="0"/>
        <w:adjustRightInd w:val="0"/>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（1）在收到中标通知书后，在中标通知书规定的期限内与你方签订合同；</w:t>
      </w:r>
    </w:p>
    <w:p>
      <w:pPr>
        <w:autoSpaceDE w:val="0"/>
        <w:autoSpaceDN w:val="0"/>
        <w:adjustRightInd w:val="0"/>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（2）在签订合同时不向你方提出附加条件；</w:t>
      </w:r>
    </w:p>
    <w:p>
      <w:pPr>
        <w:autoSpaceDE w:val="0"/>
        <w:autoSpaceDN w:val="0"/>
        <w:adjustRightInd w:val="0"/>
        <w:spacing w:line="360" w:lineRule="auto"/>
        <w:ind w:firstLine="480" w:firstLineChars="200"/>
        <w:rPr>
          <w:rFonts w:ascii="宋体" w:hAnsi="宋体"/>
          <w:strike/>
          <w:color w:val="auto"/>
          <w:kern w:val="0"/>
          <w:sz w:val="24"/>
          <w:szCs w:val="24"/>
          <w:highlight w:val="none"/>
        </w:rPr>
      </w:pPr>
      <w:r>
        <w:rPr>
          <w:rFonts w:hint="eastAsia" w:ascii="宋体" w:hAnsi="宋体"/>
          <w:strike/>
          <w:color w:val="auto"/>
          <w:kern w:val="0"/>
          <w:sz w:val="24"/>
          <w:szCs w:val="24"/>
          <w:highlight w:val="none"/>
        </w:rPr>
        <w:t>（3）按照招标文件要求提交履约保证金；</w:t>
      </w:r>
    </w:p>
    <w:p>
      <w:pPr>
        <w:autoSpaceDE w:val="0"/>
        <w:autoSpaceDN w:val="0"/>
        <w:adjustRightInd w:val="0"/>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（4）在合同约定的期限内完成合同规定的全部义务。</w:t>
      </w:r>
    </w:p>
    <w:p>
      <w:pPr>
        <w:autoSpaceDE w:val="0"/>
        <w:autoSpaceDN w:val="0"/>
        <w:adjustRightInd w:val="0"/>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5．我方在此声明，所递交的投标文件及有关资料内容完整、真实和准确，且不存在第二章“投标人须知”第 1.4.3 项规定的任何一种情形。</w:t>
      </w:r>
    </w:p>
    <w:p>
      <w:pPr>
        <w:autoSpaceDE w:val="0"/>
        <w:autoSpaceDN w:val="0"/>
        <w:adjustRightInd w:val="0"/>
        <w:spacing w:line="360" w:lineRule="auto"/>
        <w:ind w:firstLine="480" w:firstLineChars="200"/>
        <w:rPr>
          <w:rFonts w:ascii="宋体" w:hAnsi="宋体"/>
          <w:color w:val="auto"/>
          <w:kern w:val="0"/>
          <w:sz w:val="24"/>
          <w:szCs w:val="24"/>
          <w:highlight w:val="none"/>
        </w:rPr>
      </w:pPr>
    </w:p>
    <w:p>
      <w:pPr>
        <w:tabs>
          <w:tab w:val="left" w:pos="6660"/>
        </w:tabs>
        <w:autoSpaceDE w:val="0"/>
        <w:autoSpaceDN w:val="0"/>
        <w:adjustRightInd w:val="0"/>
        <w:spacing w:line="360" w:lineRule="auto"/>
        <w:ind w:firstLine="2186" w:firstLineChars="911"/>
        <w:jc w:val="left"/>
        <w:rPr>
          <w:rFonts w:ascii="宋体" w:hAnsi="宋体"/>
          <w:color w:val="auto"/>
          <w:kern w:val="0"/>
          <w:sz w:val="24"/>
          <w:szCs w:val="24"/>
          <w:highlight w:val="none"/>
        </w:rPr>
      </w:pPr>
      <w:r>
        <w:rPr>
          <w:rFonts w:hint="eastAsia" w:ascii="宋体" w:hAnsi="宋体"/>
          <w:color w:val="auto"/>
          <w:kern w:val="0"/>
          <w:sz w:val="24"/>
          <w:szCs w:val="24"/>
          <w:highlight w:val="none"/>
        </w:rPr>
        <w:t>投标人名称：</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 xml:space="preserve"> （盖单位公章）</w:t>
      </w:r>
    </w:p>
    <w:p>
      <w:pPr>
        <w:autoSpaceDE w:val="0"/>
        <w:autoSpaceDN w:val="0"/>
        <w:adjustRightInd w:val="0"/>
        <w:spacing w:line="360" w:lineRule="auto"/>
        <w:ind w:firstLine="2186" w:firstLineChars="911"/>
        <w:jc w:val="left"/>
        <w:rPr>
          <w:rFonts w:ascii="宋体" w:hAnsi="宋体"/>
          <w:color w:val="auto"/>
          <w:kern w:val="0"/>
          <w:sz w:val="24"/>
          <w:szCs w:val="24"/>
          <w:highlight w:val="none"/>
          <w:u w:val="single"/>
        </w:rPr>
      </w:pPr>
      <w:r>
        <w:rPr>
          <w:rFonts w:hint="eastAsia" w:ascii="宋体" w:hAnsi="宋体"/>
          <w:color w:val="auto"/>
          <w:kern w:val="0"/>
          <w:sz w:val="24"/>
          <w:szCs w:val="24"/>
          <w:highlight w:val="none"/>
        </w:rPr>
        <w:t>单位地址：</w:t>
      </w:r>
      <w:r>
        <w:rPr>
          <w:rFonts w:hint="eastAsia" w:ascii="宋体" w:hAnsi="宋体"/>
          <w:color w:val="auto"/>
          <w:kern w:val="0"/>
          <w:sz w:val="24"/>
          <w:szCs w:val="24"/>
          <w:highlight w:val="none"/>
          <w:u w:val="single"/>
        </w:rPr>
        <w:t xml:space="preserve">                          </w:t>
      </w:r>
    </w:p>
    <w:p>
      <w:pPr>
        <w:autoSpaceDE w:val="0"/>
        <w:autoSpaceDN w:val="0"/>
        <w:adjustRightInd w:val="0"/>
        <w:spacing w:line="360" w:lineRule="auto"/>
        <w:ind w:firstLine="2186" w:firstLineChars="911"/>
        <w:jc w:val="left"/>
        <w:rPr>
          <w:rFonts w:ascii="宋体" w:hAnsi="宋体"/>
          <w:color w:val="auto"/>
          <w:kern w:val="0"/>
          <w:sz w:val="24"/>
          <w:szCs w:val="24"/>
          <w:highlight w:val="none"/>
          <w:u w:val="single"/>
        </w:rPr>
      </w:pPr>
      <w:r>
        <w:rPr>
          <w:rFonts w:hint="eastAsia" w:ascii="宋体" w:hAnsi="宋体"/>
          <w:color w:val="auto"/>
          <w:kern w:val="0"/>
          <w:sz w:val="24"/>
          <w:szCs w:val="24"/>
          <w:highlight w:val="none"/>
        </w:rPr>
        <w:t>法定代表人或其委托代理人：</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（签字或盖章）</w:t>
      </w:r>
    </w:p>
    <w:p>
      <w:pPr>
        <w:autoSpaceDE w:val="0"/>
        <w:autoSpaceDN w:val="0"/>
        <w:adjustRightInd w:val="0"/>
        <w:spacing w:line="360" w:lineRule="auto"/>
        <w:ind w:firstLine="2186" w:firstLineChars="911"/>
        <w:jc w:val="left"/>
        <w:rPr>
          <w:rFonts w:ascii="宋体" w:hAnsi="宋体"/>
          <w:color w:val="auto"/>
          <w:kern w:val="0"/>
          <w:sz w:val="24"/>
          <w:szCs w:val="24"/>
          <w:highlight w:val="none"/>
        </w:rPr>
      </w:pPr>
      <w:r>
        <w:rPr>
          <w:rFonts w:hint="eastAsia" w:ascii="宋体" w:hAnsi="宋体"/>
          <w:color w:val="auto"/>
          <w:kern w:val="0"/>
          <w:sz w:val="24"/>
          <w:szCs w:val="24"/>
          <w:highlight w:val="none"/>
        </w:rPr>
        <w:t>邮政编码：</w:t>
      </w:r>
      <w:r>
        <w:rPr>
          <w:rFonts w:hint="eastAsia" w:ascii="宋体" w:hAnsi="宋体"/>
          <w:color w:val="auto"/>
          <w:kern w:val="0"/>
          <w:sz w:val="24"/>
          <w:szCs w:val="24"/>
          <w:highlight w:val="none"/>
          <w:u w:val="single"/>
        </w:rPr>
        <w:t xml:space="preserve">                           </w:t>
      </w:r>
    </w:p>
    <w:p>
      <w:pPr>
        <w:autoSpaceDE w:val="0"/>
        <w:autoSpaceDN w:val="0"/>
        <w:adjustRightInd w:val="0"/>
        <w:spacing w:line="360" w:lineRule="auto"/>
        <w:ind w:firstLine="2186" w:firstLineChars="911"/>
        <w:jc w:val="left"/>
        <w:rPr>
          <w:rFonts w:ascii="宋体" w:hAnsi="宋体"/>
          <w:color w:val="auto"/>
          <w:kern w:val="0"/>
          <w:sz w:val="24"/>
          <w:szCs w:val="24"/>
          <w:highlight w:val="none"/>
        </w:rPr>
      </w:pPr>
      <w:r>
        <w:rPr>
          <w:rFonts w:hint="eastAsia" w:ascii="宋体" w:hAnsi="宋体"/>
          <w:color w:val="auto"/>
          <w:kern w:val="0"/>
          <w:sz w:val="24"/>
          <w:szCs w:val="24"/>
          <w:highlight w:val="none"/>
        </w:rPr>
        <w:t>电话：</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 xml:space="preserve"> </w:t>
      </w:r>
    </w:p>
    <w:p>
      <w:pPr>
        <w:autoSpaceDE w:val="0"/>
        <w:autoSpaceDN w:val="0"/>
        <w:adjustRightInd w:val="0"/>
        <w:spacing w:line="360" w:lineRule="auto"/>
        <w:ind w:firstLine="2186" w:firstLineChars="911"/>
        <w:jc w:val="left"/>
        <w:rPr>
          <w:rFonts w:ascii="宋体" w:hAnsi="宋体"/>
          <w:color w:val="auto"/>
          <w:kern w:val="0"/>
          <w:sz w:val="24"/>
          <w:szCs w:val="24"/>
          <w:highlight w:val="none"/>
          <w:u w:val="single"/>
        </w:rPr>
      </w:pPr>
      <w:r>
        <w:rPr>
          <w:rFonts w:hint="eastAsia" w:ascii="宋体" w:hAnsi="宋体"/>
          <w:color w:val="auto"/>
          <w:kern w:val="0"/>
          <w:sz w:val="24"/>
          <w:szCs w:val="24"/>
          <w:highlight w:val="none"/>
        </w:rPr>
        <w:t>传真：</w:t>
      </w:r>
      <w:r>
        <w:rPr>
          <w:rFonts w:hint="eastAsia" w:ascii="宋体" w:hAnsi="宋体"/>
          <w:color w:val="auto"/>
          <w:kern w:val="0"/>
          <w:sz w:val="24"/>
          <w:szCs w:val="24"/>
          <w:highlight w:val="none"/>
          <w:u w:val="single"/>
        </w:rPr>
        <w:t xml:space="preserve">                               </w:t>
      </w:r>
    </w:p>
    <w:p>
      <w:pPr>
        <w:autoSpaceDE w:val="0"/>
        <w:autoSpaceDN w:val="0"/>
        <w:adjustRightInd w:val="0"/>
        <w:spacing w:line="360" w:lineRule="auto"/>
        <w:ind w:firstLine="2186" w:firstLineChars="911"/>
        <w:jc w:val="left"/>
        <w:rPr>
          <w:rFonts w:ascii="宋体" w:hAnsi="宋体"/>
          <w:color w:val="auto"/>
          <w:kern w:val="0"/>
          <w:sz w:val="24"/>
          <w:szCs w:val="24"/>
          <w:highlight w:val="none"/>
          <w:u w:val="single"/>
        </w:rPr>
      </w:pPr>
      <w:r>
        <w:rPr>
          <w:rFonts w:hint="eastAsia" w:ascii="宋体" w:hAnsi="宋体"/>
          <w:color w:val="auto"/>
          <w:kern w:val="0"/>
          <w:sz w:val="24"/>
          <w:szCs w:val="24"/>
          <w:highlight w:val="none"/>
        </w:rPr>
        <w:t>开户银行名称：</w:t>
      </w:r>
      <w:r>
        <w:rPr>
          <w:rFonts w:hint="eastAsia" w:ascii="宋体" w:hAnsi="宋体"/>
          <w:color w:val="auto"/>
          <w:kern w:val="0"/>
          <w:sz w:val="24"/>
          <w:szCs w:val="24"/>
          <w:highlight w:val="none"/>
          <w:u w:val="single"/>
        </w:rPr>
        <w:t xml:space="preserve">                        </w:t>
      </w:r>
    </w:p>
    <w:p>
      <w:pPr>
        <w:autoSpaceDE w:val="0"/>
        <w:autoSpaceDN w:val="0"/>
        <w:adjustRightInd w:val="0"/>
        <w:spacing w:line="360" w:lineRule="auto"/>
        <w:ind w:firstLine="2186" w:firstLineChars="911"/>
        <w:jc w:val="left"/>
        <w:rPr>
          <w:rFonts w:ascii="宋体" w:hAnsi="宋体"/>
          <w:color w:val="auto"/>
          <w:kern w:val="0"/>
          <w:sz w:val="24"/>
          <w:szCs w:val="24"/>
          <w:highlight w:val="none"/>
        </w:rPr>
      </w:pPr>
      <w:r>
        <w:rPr>
          <w:rFonts w:hint="eastAsia" w:ascii="宋体" w:hAnsi="宋体"/>
          <w:color w:val="auto"/>
          <w:kern w:val="0"/>
          <w:sz w:val="24"/>
          <w:szCs w:val="24"/>
          <w:highlight w:val="none"/>
        </w:rPr>
        <w:t>开户银行帐号：</w:t>
      </w:r>
      <w:r>
        <w:rPr>
          <w:rFonts w:hint="eastAsia" w:ascii="宋体" w:hAnsi="宋体"/>
          <w:color w:val="auto"/>
          <w:kern w:val="0"/>
          <w:sz w:val="24"/>
          <w:szCs w:val="24"/>
          <w:highlight w:val="none"/>
          <w:u w:val="single"/>
        </w:rPr>
        <w:t xml:space="preserve">                        </w:t>
      </w:r>
    </w:p>
    <w:p>
      <w:pPr>
        <w:spacing w:line="360" w:lineRule="auto"/>
        <w:ind w:firstLine="2186" w:firstLineChars="911"/>
        <w:jc w:val="left"/>
        <w:rPr>
          <w:rFonts w:ascii="宋体" w:hAnsi="宋体"/>
          <w:color w:val="auto"/>
          <w:kern w:val="0"/>
          <w:sz w:val="24"/>
          <w:szCs w:val="24"/>
          <w:highlight w:val="none"/>
        </w:rPr>
      </w:pPr>
      <w:r>
        <w:rPr>
          <w:rFonts w:hint="eastAsia" w:ascii="宋体" w:hAnsi="宋体"/>
          <w:color w:val="auto"/>
          <w:kern w:val="0"/>
          <w:sz w:val="24"/>
          <w:szCs w:val="24"/>
          <w:highlight w:val="none"/>
        </w:rPr>
        <w:t>日        期：</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 xml:space="preserve">年 </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月</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日</w:t>
      </w:r>
    </w:p>
    <w:p>
      <w:pPr>
        <w:widowControl/>
        <w:spacing w:line="360" w:lineRule="auto"/>
        <w:jc w:val="left"/>
        <w:rPr>
          <w:rFonts w:ascii="宋体" w:hAnsi="宋体"/>
          <w:b/>
          <w:color w:val="auto"/>
          <w:sz w:val="30"/>
          <w:szCs w:val="30"/>
          <w:highlight w:val="none"/>
        </w:rPr>
        <w:sectPr>
          <w:pgSz w:w="11906" w:h="16838"/>
          <w:pgMar w:top="1417" w:right="1417" w:bottom="1417" w:left="1417" w:header="850" w:footer="992" w:gutter="0"/>
          <w:pgNumType w:fmt="decimal"/>
          <w:cols w:space="720" w:num="1"/>
        </w:sectPr>
      </w:pPr>
    </w:p>
    <w:p>
      <w:pPr>
        <w:spacing w:before="240" w:after="240" w:line="240" w:lineRule="auto"/>
        <w:jc w:val="center"/>
        <w:rPr>
          <w:rFonts w:ascii="宋体" w:hAnsi="宋体"/>
          <w:bCs/>
          <w:color w:val="auto"/>
          <w:sz w:val="32"/>
          <w:szCs w:val="32"/>
          <w:highlight w:val="none"/>
        </w:rPr>
      </w:pPr>
      <w:bookmarkStart w:id="98" w:name="_Toc23223"/>
      <w:bookmarkStart w:id="99" w:name="_Toc29486"/>
      <w:bookmarkStart w:id="100" w:name="_Toc24851"/>
      <w:bookmarkStart w:id="101" w:name="_Toc26354"/>
      <w:bookmarkStart w:id="102" w:name="_Toc514170142"/>
      <w:bookmarkStart w:id="103" w:name="_Toc504"/>
      <w:bookmarkStart w:id="104" w:name="_Toc10542"/>
      <w:r>
        <w:rPr>
          <w:rFonts w:hint="eastAsia"/>
          <w:b/>
          <w:color w:val="auto"/>
          <w:sz w:val="30"/>
          <w:szCs w:val="30"/>
          <w:highlight w:val="none"/>
        </w:rPr>
        <w:t>（二）投标函附录</w:t>
      </w:r>
      <w:bookmarkEnd w:id="98"/>
      <w:bookmarkEnd w:id="99"/>
      <w:bookmarkEnd w:id="100"/>
      <w:bookmarkEnd w:id="101"/>
      <w:bookmarkEnd w:id="102"/>
      <w:bookmarkEnd w:id="103"/>
      <w:bookmarkEnd w:id="104"/>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1623"/>
        <w:gridCol w:w="1559"/>
        <w:gridCol w:w="3544"/>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162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条款名称</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合同条款号</w:t>
            </w: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约定内容</w:t>
            </w:r>
          </w:p>
        </w:tc>
        <w:tc>
          <w:tcPr>
            <w:tcW w:w="142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62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总监理工程师</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第一章</w:t>
            </w:r>
          </w:p>
          <w:p>
            <w:pPr>
              <w:spacing w:line="24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第六条</w:t>
            </w: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宋体"/>
                <w:bCs/>
                <w:color w:val="auto"/>
                <w:sz w:val="24"/>
                <w:szCs w:val="24"/>
                <w:highlight w:val="none"/>
                <w:u w:val="single"/>
              </w:rPr>
            </w:pPr>
            <w:r>
              <w:rPr>
                <w:rFonts w:hint="eastAsia" w:ascii="宋体" w:hAnsi="宋体" w:cs="宋体"/>
                <w:bCs/>
                <w:color w:val="auto"/>
                <w:sz w:val="24"/>
                <w:szCs w:val="24"/>
                <w:highlight w:val="none"/>
              </w:rPr>
              <w:t>姓名：</w:t>
            </w:r>
            <w:r>
              <w:rPr>
                <w:rFonts w:hint="eastAsia" w:ascii="宋体" w:hAnsi="宋体" w:cs="宋体"/>
                <w:bCs/>
                <w:color w:val="auto"/>
                <w:sz w:val="24"/>
                <w:szCs w:val="24"/>
                <w:highlight w:val="none"/>
                <w:u w:val="single"/>
              </w:rPr>
              <w:t xml:space="preserve">               </w:t>
            </w:r>
          </w:p>
          <w:p>
            <w:pPr>
              <w:spacing w:line="24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技术职称：</w:t>
            </w:r>
            <w:r>
              <w:rPr>
                <w:rFonts w:hint="eastAsia" w:ascii="宋体" w:hAnsi="宋体" w:cs="宋体"/>
                <w:bCs/>
                <w:color w:val="auto"/>
                <w:sz w:val="24"/>
                <w:szCs w:val="24"/>
                <w:highlight w:val="none"/>
                <w:u w:val="single"/>
              </w:rPr>
              <w:t xml:space="preserve">           </w:t>
            </w:r>
          </w:p>
          <w:p>
            <w:pPr>
              <w:spacing w:line="24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注册证号：</w:t>
            </w:r>
            <w:r>
              <w:rPr>
                <w:rFonts w:hint="eastAsia" w:ascii="宋体" w:hAnsi="宋体" w:cs="宋体"/>
                <w:bCs/>
                <w:color w:val="auto"/>
                <w:sz w:val="24"/>
                <w:szCs w:val="24"/>
                <w:highlight w:val="none"/>
                <w:u w:val="single"/>
              </w:rPr>
              <w:t xml:space="preserve">           </w:t>
            </w:r>
          </w:p>
        </w:tc>
        <w:tc>
          <w:tcPr>
            <w:tcW w:w="142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62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监理服务期限</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第三章</w:t>
            </w:r>
          </w:p>
          <w:p>
            <w:pPr>
              <w:spacing w:line="24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第四条</w:t>
            </w: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按招标文件要求</w:t>
            </w:r>
          </w:p>
        </w:tc>
        <w:tc>
          <w:tcPr>
            <w:tcW w:w="142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62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合同价款确定方式</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第三章</w:t>
            </w:r>
          </w:p>
          <w:p>
            <w:pPr>
              <w:spacing w:line="24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第三十九条</w:t>
            </w: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按招标文件要求</w:t>
            </w:r>
          </w:p>
        </w:tc>
        <w:tc>
          <w:tcPr>
            <w:tcW w:w="142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62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质量标准</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第一章</w:t>
            </w:r>
          </w:p>
          <w:p>
            <w:pPr>
              <w:spacing w:line="24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第一条（5）</w:t>
            </w: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按招标文件要求</w:t>
            </w:r>
          </w:p>
        </w:tc>
        <w:tc>
          <w:tcPr>
            <w:tcW w:w="142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62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监理工期</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w:t>
            </w: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按招标文件要求</w:t>
            </w:r>
          </w:p>
        </w:tc>
        <w:tc>
          <w:tcPr>
            <w:tcW w:w="142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2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623"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监理报价</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第三章</w:t>
            </w:r>
          </w:p>
          <w:p>
            <w:pPr>
              <w:spacing w:line="24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第三十九条</w:t>
            </w: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监理报价：</w:t>
            </w:r>
            <w:r>
              <w:rPr>
                <w:rFonts w:hint="eastAsia" w:ascii="宋体" w:hAnsi="宋体" w:cs="宋体"/>
                <w:bCs/>
                <w:color w:val="auto"/>
                <w:sz w:val="24"/>
                <w:szCs w:val="24"/>
                <w:highlight w:val="none"/>
                <w:u w:val="single"/>
              </w:rPr>
              <w:t xml:space="preserve">           </w:t>
            </w:r>
          </w:p>
        </w:tc>
        <w:tc>
          <w:tcPr>
            <w:tcW w:w="142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监理报价以万元为单位，保留六位小数。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 w:val="24"/>
                <w:szCs w:val="24"/>
                <w:highlight w:val="none"/>
              </w:rPr>
            </w:pPr>
          </w:p>
        </w:tc>
        <w:tc>
          <w:tcPr>
            <w:tcW w:w="16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sz w:val="24"/>
                <w:szCs w:val="24"/>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bCs/>
                <w:color w:val="auto"/>
                <w:sz w:val="24"/>
                <w:szCs w:val="24"/>
                <w:highlight w:val="none"/>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浮动幅度值：</w:t>
            </w:r>
            <w:r>
              <w:rPr>
                <w:rFonts w:hint="eastAsia" w:ascii="宋体" w:hAnsi="宋体" w:cs="宋体"/>
                <w:bCs/>
                <w:color w:val="auto"/>
                <w:sz w:val="24"/>
                <w:szCs w:val="24"/>
                <w:highlight w:val="none"/>
                <w:u w:val="single"/>
              </w:rPr>
              <w:t xml:space="preserve">           </w:t>
            </w:r>
          </w:p>
        </w:tc>
        <w:tc>
          <w:tcPr>
            <w:tcW w:w="142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浮动幅度值=（监理报价－监理服务收费基准价）/监理服务收费基准价×100%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62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w:t>
            </w: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 </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日历天</w:t>
            </w:r>
          </w:p>
          <w:p>
            <w:pPr>
              <w:spacing w:line="24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（从投标截止之日算起）</w:t>
            </w:r>
          </w:p>
        </w:tc>
        <w:tc>
          <w:tcPr>
            <w:tcW w:w="142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b/>
                <w:color w:val="auto"/>
                <w:sz w:val="24"/>
                <w:szCs w:val="24"/>
                <w:highlight w:val="none"/>
              </w:rPr>
            </w:pPr>
          </w:p>
        </w:tc>
      </w:tr>
    </w:tbl>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u w:val="single"/>
        </w:rPr>
      </w:pPr>
      <w:r>
        <w:rPr>
          <w:rFonts w:hint="eastAsia" w:ascii="宋体" w:hAnsi="宋体"/>
          <w:color w:val="auto"/>
          <w:sz w:val="24"/>
          <w:szCs w:val="24"/>
          <w:highlight w:val="none"/>
        </w:rPr>
        <w:t>投标人名称：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（盖单位公章）</w:t>
      </w:r>
    </w:p>
    <w:p>
      <w:pPr>
        <w:tabs>
          <w:tab w:val="left" w:pos="9333"/>
        </w:tabs>
        <w:spacing w:line="360" w:lineRule="auto"/>
        <w:ind w:right="178" w:rightChars="85"/>
        <w:jc w:val="left"/>
        <w:rPr>
          <w:rFonts w:ascii="宋体" w:hAnsi="宋体"/>
          <w:color w:val="auto"/>
          <w:sz w:val="24"/>
          <w:szCs w:val="24"/>
          <w:highlight w:val="none"/>
          <w:u w:val="single"/>
        </w:rPr>
      </w:pPr>
      <w:r>
        <w:rPr>
          <w:rFonts w:hint="eastAsia" w:ascii="宋体" w:hAnsi="宋体"/>
          <w:color w:val="auto"/>
          <w:sz w:val="24"/>
          <w:szCs w:val="24"/>
          <w:highlight w:val="none"/>
        </w:rPr>
        <w:t xml:space="preserve">法定代表人或委托代理人：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pPr>
        <w:tabs>
          <w:tab w:val="left" w:pos="9333"/>
        </w:tabs>
        <w:wordWrap w:val="0"/>
        <w:spacing w:line="360" w:lineRule="auto"/>
        <w:ind w:right="178" w:rightChars="85"/>
        <w:jc w:val="left"/>
        <w:rPr>
          <w:rFonts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pStyle w:val="4"/>
        <w:rPr>
          <w:color w:val="auto"/>
          <w:highlight w:val="none"/>
        </w:rPr>
      </w:pPr>
      <w:r>
        <w:rPr>
          <w:rFonts w:hint="eastAsia"/>
          <w:color w:val="auto"/>
          <w:sz w:val="30"/>
          <w:szCs w:val="30"/>
          <w:highlight w:val="none"/>
        </w:rPr>
        <w:br w:type="page"/>
      </w:r>
      <w:bookmarkStart w:id="105" w:name="_Toc32367"/>
      <w:bookmarkStart w:id="106" w:name="_Toc12136"/>
      <w:bookmarkStart w:id="107" w:name="_Toc28648"/>
      <w:bookmarkStart w:id="108" w:name="_Toc31636"/>
      <w:bookmarkStart w:id="109" w:name="_Toc16396"/>
      <w:bookmarkStart w:id="110" w:name="_Toc514170143"/>
      <w:bookmarkStart w:id="111" w:name="_Toc25010"/>
      <w:r>
        <w:rPr>
          <w:rFonts w:hint="eastAsia"/>
          <w:color w:val="auto"/>
          <w:highlight w:val="none"/>
        </w:rPr>
        <w:t>二、法定代表人身份证明</w:t>
      </w:r>
      <w:bookmarkEnd w:id="105"/>
      <w:r>
        <w:rPr>
          <w:rFonts w:hint="eastAsia"/>
          <w:color w:val="auto"/>
          <w:highlight w:val="none"/>
        </w:rPr>
        <w:t>书</w:t>
      </w:r>
      <w:bookmarkEnd w:id="106"/>
      <w:bookmarkEnd w:id="107"/>
      <w:bookmarkEnd w:id="108"/>
      <w:r>
        <w:rPr>
          <w:rFonts w:hint="eastAsia"/>
          <w:color w:val="auto"/>
          <w:highlight w:val="none"/>
        </w:rPr>
        <w:t>、授权委托书</w:t>
      </w:r>
    </w:p>
    <w:p>
      <w:pPr>
        <w:autoSpaceDE w:val="0"/>
        <w:autoSpaceDN w:val="0"/>
        <w:adjustRightInd w:val="0"/>
        <w:spacing w:before="240" w:after="240" w:line="240" w:lineRule="auto"/>
        <w:jc w:val="center"/>
        <w:rPr>
          <w:b/>
          <w:color w:val="auto"/>
          <w:sz w:val="30"/>
          <w:szCs w:val="30"/>
          <w:highlight w:val="none"/>
        </w:rPr>
      </w:pPr>
      <w:r>
        <w:rPr>
          <w:rFonts w:hint="eastAsia"/>
          <w:b/>
          <w:color w:val="auto"/>
          <w:sz w:val="30"/>
          <w:szCs w:val="30"/>
          <w:highlight w:val="none"/>
        </w:rPr>
        <w:t>法定代表人身份证明书</w:t>
      </w:r>
    </w:p>
    <w:p>
      <w:pPr>
        <w:autoSpaceDE w:val="0"/>
        <w:autoSpaceDN w:val="0"/>
        <w:adjustRightInd w:val="0"/>
        <w:spacing w:line="360" w:lineRule="auto"/>
        <w:ind w:firstLine="480" w:firstLineChars="200"/>
        <w:rPr>
          <w:rFonts w:ascii="宋体" w:hAnsi="宋体" w:cs="宋体"/>
          <w:bCs/>
          <w:color w:val="auto"/>
          <w:kern w:val="0"/>
          <w:sz w:val="24"/>
          <w:szCs w:val="24"/>
          <w:highlight w:val="none"/>
          <w:u w:val="single"/>
        </w:rPr>
      </w:pPr>
      <w:r>
        <w:rPr>
          <w:rFonts w:hint="eastAsia" w:ascii="宋体" w:hAnsi="宋体" w:cs="宋体"/>
          <w:bCs/>
          <w:color w:val="auto"/>
          <w:kern w:val="0"/>
          <w:sz w:val="24"/>
          <w:szCs w:val="24"/>
          <w:highlight w:val="none"/>
        </w:rPr>
        <w:t>投 标 人：</w:t>
      </w:r>
      <w:r>
        <w:rPr>
          <w:rFonts w:hint="eastAsia" w:ascii="宋体" w:hAnsi="宋体" w:cs="宋体"/>
          <w:bCs/>
          <w:color w:val="auto"/>
          <w:kern w:val="0"/>
          <w:sz w:val="24"/>
          <w:szCs w:val="24"/>
          <w:highlight w:val="none"/>
          <w:u w:val="single"/>
        </w:rPr>
        <w:t xml:space="preserve">                                             </w:t>
      </w:r>
    </w:p>
    <w:p>
      <w:pPr>
        <w:autoSpaceDE w:val="0"/>
        <w:autoSpaceDN w:val="0"/>
        <w:adjustRightInd w:val="0"/>
        <w:spacing w:line="360" w:lineRule="auto"/>
        <w:ind w:firstLine="480" w:firstLineChars="200"/>
        <w:rPr>
          <w:rFonts w:ascii="宋体" w:hAnsi="宋体" w:cs="宋体"/>
          <w:bCs/>
          <w:color w:val="auto"/>
          <w:kern w:val="0"/>
          <w:sz w:val="24"/>
          <w:szCs w:val="24"/>
          <w:highlight w:val="none"/>
          <w:u w:val="single"/>
        </w:rPr>
      </w:pPr>
      <w:r>
        <w:rPr>
          <w:rFonts w:hint="eastAsia" w:ascii="宋体" w:hAnsi="宋体" w:cs="宋体"/>
          <w:bCs/>
          <w:color w:val="auto"/>
          <w:kern w:val="0"/>
          <w:sz w:val="24"/>
          <w:szCs w:val="24"/>
          <w:highlight w:val="none"/>
        </w:rPr>
        <w:t>姓 名：</w:t>
      </w:r>
      <w:r>
        <w:rPr>
          <w:rFonts w:hint="eastAsia" w:ascii="宋体" w:hAnsi="宋体" w:cs="宋体"/>
          <w:bCs/>
          <w:color w:val="auto"/>
          <w:kern w:val="0"/>
          <w:sz w:val="24"/>
          <w:szCs w:val="24"/>
          <w:highlight w:val="none"/>
          <w:u w:val="single"/>
        </w:rPr>
        <w:t xml:space="preserve">       </w:t>
      </w:r>
      <w:r>
        <w:rPr>
          <w:rFonts w:hint="eastAsia" w:ascii="宋体" w:hAnsi="宋体" w:cs="宋体"/>
          <w:bCs/>
          <w:color w:val="auto"/>
          <w:kern w:val="0"/>
          <w:sz w:val="24"/>
          <w:szCs w:val="24"/>
          <w:highlight w:val="none"/>
        </w:rPr>
        <w:t xml:space="preserve"> 性 别：</w:t>
      </w:r>
      <w:r>
        <w:rPr>
          <w:rFonts w:hint="eastAsia" w:ascii="宋体" w:hAnsi="宋体" w:cs="宋体"/>
          <w:bCs/>
          <w:color w:val="auto"/>
          <w:kern w:val="0"/>
          <w:sz w:val="24"/>
          <w:szCs w:val="24"/>
          <w:highlight w:val="none"/>
          <w:u w:val="single"/>
        </w:rPr>
        <w:t xml:space="preserve">       </w:t>
      </w:r>
      <w:r>
        <w:rPr>
          <w:rFonts w:hint="eastAsia" w:ascii="宋体" w:hAnsi="宋体" w:cs="宋体"/>
          <w:bCs/>
          <w:color w:val="auto"/>
          <w:kern w:val="0"/>
          <w:sz w:val="24"/>
          <w:szCs w:val="24"/>
          <w:highlight w:val="none"/>
        </w:rPr>
        <w:t>年 龄：</w:t>
      </w:r>
      <w:r>
        <w:rPr>
          <w:rFonts w:hint="eastAsia" w:ascii="宋体" w:hAnsi="宋体" w:cs="宋体"/>
          <w:bCs/>
          <w:color w:val="auto"/>
          <w:kern w:val="0"/>
          <w:sz w:val="24"/>
          <w:szCs w:val="24"/>
          <w:highlight w:val="none"/>
          <w:u w:val="single"/>
        </w:rPr>
        <w:t xml:space="preserve">      </w:t>
      </w:r>
      <w:r>
        <w:rPr>
          <w:rFonts w:hint="eastAsia" w:ascii="宋体" w:hAnsi="宋体" w:cs="宋体"/>
          <w:bCs/>
          <w:color w:val="auto"/>
          <w:kern w:val="0"/>
          <w:sz w:val="24"/>
          <w:szCs w:val="24"/>
          <w:highlight w:val="none"/>
        </w:rPr>
        <w:t>职 务：</w:t>
      </w:r>
      <w:r>
        <w:rPr>
          <w:rFonts w:hint="eastAsia" w:ascii="宋体" w:hAnsi="宋体" w:cs="宋体"/>
          <w:bCs/>
          <w:color w:val="auto"/>
          <w:kern w:val="0"/>
          <w:sz w:val="24"/>
          <w:szCs w:val="24"/>
          <w:highlight w:val="none"/>
          <w:u w:val="single"/>
        </w:rPr>
        <w:t xml:space="preserve">      </w:t>
      </w:r>
    </w:p>
    <w:p>
      <w:pPr>
        <w:autoSpaceDE w:val="0"/>
        <w:autoSpaceDN w:val="0"/>
        <w:adjustRightInd w:val="0"/>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 xml:space="preserve">系 </w:t>
      </w:r>
      <w:r>
        <w:rPr>
          <w:rFonts w:hint="eastAsia" w:ascii="宋体" w:hAnsi="宋体" w:cs="宋体"/>
          <w:bCs/>
          <w:color w:val="auto"/>
          <w:kern w:val="0"/>
          <w:sz w:val="24"/>
          <w:szCs w:val="24"/>
          <w:highlight w:val="none"/>
          <w:u w:val="single"/>
        </w:rPr>
        <w:t xml:space="preserve">                      </w:t>
      </w:r>
      <w:r>
        <w:rPr>
          <w:rFonts w:hint="eastAsia" w:ascii="宋体" w:hAnsi="宋体" w:cs="宋体"/>
          <w:bCs/>
          <w:color w:val="auto"/>
          <w:kern w:val="0"/>
          <w:sz w:val="24"/>
          <w:szCs w:val="24"/>
          <w:highlight w:val="none"/>
        </w:rPr>
        <w:t>（投标人名称）的法定代表人。</w:t>
      </w:r>
    </w:p>
    <w:p>
      <w:pPr>
        <w:autoSpaceDE w:val="0"/>
        <w:autoSpaceDN w:val="0"/>
        <w:adjustRightInd w:val="0"/>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特此证明。</w:t>
      </w:r>
    </w:p>
    <w:p>
      <w:pPr>
        <w:autoSpaceDE w:val="0"/>
        <w:autoSpaceDN w:val="0"/>
        <w:adjustRightInd w:val="0"/>
        <w:spacing w:line="360" w:lineRule="auto"/>
        <w:rPr>
          <w:rFonts w:ascii="宋体" w:hAnsi="宋体" w:cs="宋体"/>
          <w:bCs/>
          <w:color w:val="auto"/>
          <w:kern w:val="0"/>
          <w:sz w:val="24"/>
          <w:szCs w:val="24"/>
          <w:highlight w:val="none"/>
        </w:rPr>
      </w:pPr>
    </w:p>
    <w:p>
      <w:pPr>
        <w:autoSpaceDE w:val="0"/>
        <w:autoSpaceDN w:val="0"/>
        <w:adjustRightInd w:val="0"/>
        <w:spacing w:line="360" w:lineRule="auto"/>
        <w:ind w:firstLine="1469" w:firstLineChars="650"/>
        <w:rPr>
          <w:rFonts w:ascii="宋体" w:hAnsi="宋体" w:cs="微软雅黑"/>
          <w:color w:val="auto"/>
          <w:spacing w:val="-7"/>
          <w:sz w:val="24"/>
          <w:szCs w:val="24"/>
          <w:highlight w:val="none"/>
        </w:rPr>
      </w:pPr>
      <w:r>
        <w:rPr>
          <w:rFonts w:hint="eastAsia" w:ascii="宋体" w:hAnsi="宋体" w:cs="微软雅黑"/>
          <w:color w:val="auto"/>
          <w:spacing w:val="-7"/>
          <w:sz w:val="24"/>
          <w:szCs w:val="24"/>
          <w:highlight w:val="none"/>
        </w:rPr>
        <w:t>附：法定代表人身份证</w:t>
      </w:r>
      <w:r>
        <w:rPr>
          <w:rFonts w:hint="eastAsia" w:ascii="宋体" w:hAnsi="宋体"/>
          <w:bCs/>
          <w:color w:val="auto"/>
          <w:spacing w:val="-2"/>
          <w:sz w:val="24"/>
          <w:szCs w:val="24"/>
          <w:highlight w:val="none"/>
        </w:rPr>
        <w:t>原件正反面清晰彩色扫描件</w:t>
      </w:r>
      <w:r>
        <w:rPr>
          <w:rFonts w:hint="eastAsia" w:ascii="宋体" w:hAnsi="宋体" w:cs="微软雅黑"/>
          <w:color w:val="auto"/>
          <w:spacing w:val="-7"/>
          <w:sz w:val="24"/>
          <w:szCs w:val="24"/>
          <w:highlight w:val="none"/>
        </w:rPr>
        <w:t>。</w:t>
      </w:r>
    </w:p>
    <w:p>
      <w:pPr>
        <w:autoSpaceDE w:val="0"/>
        <w:autoSpaceDN w:val="0"/>
        <w:adjustRightInd w:val="0"/>
        <w:spacing w:line="360" w:lineRule="auto"/>
        <w:ind w:firstLine="1469" w:firstLineChars="650"/>
        <w:rPr>
          <w:rFonts w:ascii="宋体" w:hAnsi="宋体" w:cs="宋体"/>
          <w:bCs/>
          <w:color w:val="auto"/>
          <w:kern w:val="0"/>
          <w:sz w:val="24"/>
          <w:szCs w:val="24"/>
          <w:highlight w:val="none"/>
        </w:rPr>
      </w:pPr>
      <w:r>
        <w:rPr>
          <w:rFonts w:hint="eastAsia" w:ascii="宋体" w:hAnsi="宋体" w:cs="微软雅黑"/>
          <w:color w:val="auto"/>
          <w:spacing w:val="-7"/>
          <w:sz w:val="24"/>
          <w:szCs w:val="24"/>
          <w:highlight w:val="none"/>
        </w:rPr>
        <w:t>注：本身份证明需由投标人加盖单位公章。</w:t>
      </w:r>
    </w:p>
    <w:p>
      <w:pPr>
        <w:autoSpaceDE w:val="0"/>
        <w:autoSpaceDN w:val="0"/>
        <w:adjustRightInd w:val="0"/>
        <w:spacing w:line="360" w:lineRule="auto"/>
        <w:ind w:firstLine="3840" w:firstLineChars="1600"/>
        <w:rPr>
          <w:rFonts w:ascii="宋体" w:hAnsi="宋体" w:cs="宋体"/>
          <w:bCs/>
          <w:color w:val="auto"/>
          <w:kern w:val="0"/>
          <w:sz w:val="24"/>
          <w:szCs w:val="24"/>
          <w:highlight w:val="none"/>
        </w:rPr>
      </w:pPr>
    </w:p>
    <w:p>
      <w:pPr>
        <w:autoSpaceDE w:val="0"/>
        <w:autoSpaceDN w:val="0"/>
        <w:adjustRightInd w:val="0"/>
        <w:spacing w:line="360" w:lineRule="auto"/>
        <w:ind w:firstLine="3840" w:firstLineChars="1600"/>
        <w:rPr>
          <w:rFonts w:ascii="宋体" w:hAnsi="宋体" w:cs="宋体"/>
          <w:bCs/>
          <w:color w:val="auto"/>
          <w:kern w:val="0"/>
          <w:sz w:val="24"/>
          <w:szCs w:val="24"/>
          <w:highlight w:val="none"/>
        </w:rPr>
      </w:pPr>
    </w:p>
    <w:p>
      <w:pPr>
        <w:autoSpaceDE w:val="0"/>
        <w:autoSpaceDN w:val="0"/>
        <w:adjustRightInd w:val="0"/>
        <w:spacing w:line="360" w:lineRule="auto"/>
        <w:ind w:firstLine="3840" w:firstLineChars="1600"/>
        <w:rPr>
          <w:rFonts w:ascii="宋体" w:hAnsi="宋体" w:cs="宋体"/>
          <w:bCs/>
          <w:color w:val="auto"/>
          <w:kern w:val="0"/>
          <w:sz w:val="24"/>
          <w:szCs w:val="24"/>
          <w:highlight w:val="none"/>
        </w:rPr>
      </w:pPr>
    </w:p>
    <w:p>
      <w:pPr>
        <w:tabs>
          <w:tab w:val="left" w:pos="2835"/>
        </w:tabs>
        <w:autoSpaceDE w:val="0"/>
        <w:autoSpaceDN w:val="0"/>
        <w:adjustRightInd w:val="0"/>
        <w:spacing w:line="360" w:lineRule="auto"/>
        <w:ind w:firstLine="2064" w:firstLineChars="86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投标人：</w:t>
      </w:r>
      <w:r>
        <w:rPr>
          <w:rFonts w:hint="eastAsia" w:ascii="宋体" w:hAnsi="宋体" w:cs="宋体"/>
          <w:bCs/>
          <w:color w:val="auto"/>
          <w:kern w:val="0"/>
          <w:sz w:val="24"/>
          <w:szCs w:val="24"/>
          <w:highlight w:val="none"/>
          <w:u w:val="single"/>
        </w:rPr>
        <w:t xml:space="preserve">                       </w:t>
      </w:r>
      <w:r>
        <w:rPr>
          <w:rFonts w:hint="eastAsia" w:ascii="宋体" w:hAnsi="宋体" w:cs="宋体"/>
          <w:bCs/>
          <w:color w:val="auto"/>
          <w:kern w:val="0"/>
          <w:sz w:val="24"/>
          <w:szCs w:val="24"/>
          <w:highlight w:val="none"/>
        </w:rPr>
        <w:t>（盖单位公章）</w:t>
      </w:r>
    </w:p>
    <w:p>
      <w:pPr>
        <w:tabs>
          <w:tab w:val="left" w:pos="2835"/>
        </w:tabs>
        <w:autoSpaceDE w:val="0"/>
        <w:autoSpaceDN w:val="0"/>
        <w:adjustRightInd w:val="0"/>
        <w:spacing w:line="360" w:lineRule="auto"/>
        <w:ind w:firstLine="2064" w:firstLineChars="860"/>
        <w:rPr>
          <w:rFonts w:ascii="宋体" w:hAnsi="宋体" w:cs="宋体"/>
          <w:color w:val="auto"/>
          <w:kern w:val="0"/>
          <w:sz w:val="24"/>
          <w:szCs w:val="24"/>
          <w:highlight w:val="none"/>
        </w:rPr>
      </w:pPr>
      <w:r>
        <w:rPr>
          <w:rFonts w:hint="eastAsia" w:ascii="宋体" w:hAnsi="宋体" w:cs="宋体"/>
          <w:color w:val="auto"/>
          <w:kern w:val="0"/>
          <w:sz w:val="24"/>
          <w:szCs w:val="24"/>
          <w:highlight w:val="none"/>
        </w:rPr>
        <w:t>日期：</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p>
    <w:p>
      <w:pPr>
        <w:spacing w:line="240" w:lineRule="auto"/>
        <w:rPr>
          <w:rFonts w:ascii="宋体" w:hAnsi="宋体"/>
          <w:b/>
          <w:color w:val="auto"/>
          <w:sz w:val="30"/>
          <w:szCs w:val="30"/>
          <w:highlight w:val="none"/>
        </w:rPr>
      </w:pPr>
    </w:p>
    <w:p>
      <w:pPr>
        <w:spacing w:line="240" w:lineRule="auto"/>
        <w:jc w:val="center"/>
        <w:rPr>
          <w:rFonts w:ascii="宋体" w:hAnsi="宋体"/>
          <w:b/>
          <w:bCs/>
          <w:color w:val="auto"/>
          <w:sz w:val="30"/>
          <w:szCs w:val="30"/>
          <w:highlight w:val="none"/>
        </w:rPr>
      </w:pPr>
    </w:p>
    <w:p>
      <w:pPr>
        <w:spacing w:before="240" w:after="240" w:line="240" w:lineRule="auto"/>
        <w:ind w:left="3251" w:right="3251"/>
        <w:jc w:val="center"/>
        <w:rPr>
          <w:rFonts w:ascii="宋体" w:hAnsi="宋体"/>
          <w:b/>
          <w:color w:val="auto"/>
          <w:sz w:val="32"/>
          <w:szCs w:val="32"/>
          <w:highlight w:val="none"/>
        </w:rPr>
      </w:pPr>
      <w:r>
        <w:rPr>
          <w:rFonts w:hint="eastAsia" w:ascii="宋体" w:hAnsi="宋体"/>
          <w:b/>
          <w:bCs/>
          <w:color w:val="auto"/>
          <w:sz w:val="30"/>
          <w:szCs w:val="30"/>
          <w:highlight w:val="none"/>
        </w:rPr>
        <w:br w:type="page"/>
      </w:r>
      <w:bookmarkStart w:id="112" w:name="_Toc7629"/>
      <w:bookmarkStart w:id="113" w:name="_Toc16423"/>
      <w:bookmarkStart w:id="114" w:name="_Toc32660"/>
      <w:bookmarkStart w:id="115" w:name="_Toc23382"/>
      <w:r>
        <w:rPr>
          <w:rFonts w:hint="eastAsia"/>
          <w:b/>
          <w:color w:val="auto"/>
          <w:sz w:val="30"/>
          <w:szCs w:val="30"/>
          <w:highlight w:val="none"/>
        </w:rPr>
        <w:t>授权委托书</w:t>
      </w:r>
    </w:p>
    <w:p>
      <w:pPr>
        <w:tabs>
          <w:tab w:val="left" w:pos="2420"/>
          <w:tab w:val="left" w:pos="5580"/>
        </w:tabs>
        <w:spacing w:line="360" w:lineRule="auto"/>
        <w:ind w:right="-20" w:firstLine="480" w:firstLineChars="200"/>
        <w:jc w:val="left"/>
        <w:rPr>
          <w:rFonts w:ascii="宋体" w:hAnsi="宋体"/>
          <w:color w:val="auto"/>
          <w:sz w:val="24"/>
          <w:szCs w:val="24"/>
          <w:highlight w:val="none"/>
        </w:rPr>
      </w:pPr>
      <w:r>
        <w:rPr>
          <w:rFonts w:hint="eastAsia" w:ascii="宋体" w:hAnsi="宋体"/>
          <w:color w:val="auto"/>
          <w:position w:val="-4"/>
          <w:sz w:val="24"/>
          <w:szCs w:val="24"/>
          <w:highlight w:val="none"/>
        </w:rPr>
        <w:t>本人</w:t>
      </w:r>
      <w:r>
        <w:rPr>
          <w:rFonts w:hint="eastAsia" w:ascii="宋体" w:hAnsi="宋体"/>
          <w:color w:val="auto"/>
          <w:position w:val="-4"/>
          <w:sz w:val="24"/>
          <w:szCs w:val="24"/>
          <w:highlight w:val="none"/>
          <w:u w:val="single"/>
        </w:rPr>
        <w:t xml:space="preserve"> </w:t>
      </w:r>
      <w:r>
        <w:rPr>
          <w:rFonts w:hint="eastAsia" w:ascii="宋体" w:hAnsi="宋体"/>
          <w:color w:val="auto"/>
          <w:spacing w:val="1"/>
          <w:position w:val="-4"/>
          <w:sz w:val="24"/>
          <w:szCs w:val="24"/>
          <w:highlight w:val="none"/>
          <w:u w:val="single"/>
        </w:rPr>
        <w:t xml:space="preserve"> </w:t>
      </w:r>
      <w:r>
        <w:rPr>
          <w:rFonts w:hint="eastAsia" w:ascii="宋体" w:hAnsi="宋体"/>
          <w:color w:val="auto"/>
          <w:position w:val="-4"/>
          <w:sz w:val="24"/>
          <w:szCs w:val="24"/>
          <w:highlight w:val="none"/>
          <w:u w:val="single"/>
        </w:rPr>
        <w:tab/>
      </w:r>
      <w:r>
        <w:rPr>
          <w:rFonts w:hint="eastAsia" w:ascii="宋体" w:hAnsi="宋体"/>
          <w:color w:val="auto"/>
          <w:position w:val="-4"/>
          <w:sz w:val="24"/>
          <w:szCs w:val="24"/>
          <w:highlight w:val="none"/>
        </w:rPr>
        <w:t>（</w:t>
      </w:r>
      <w:r>
        <w:rPr>
          <w:rFonts w:hint="eastAsia" w:ascii="宋体" w:hAnsi="宋体"/>
          <w:color w:val="auto"/>
          <w:spacing w:val="-2"/>
          <w:position w:val="-4"/>
          <w:sz w:val="24"/>
          <w:szCs w:val="24"/>
          <w:highlight w:val="none"/>
        </w:rPr>
        <w:t>姓</w:t>
      </w:r>
      <w:r>
        <w:rPr>
          <w:rFonts w:hint="eastAsia" w:ascii="宋体" w:hAnsi="宋体"/>
          <w:color w:val="auto"/>
          <w:position w:val="-4"/>
          <w:sz w:val="24"/>
          <w:szCs w:val="24"/>
          <w:highlight w:val="none"/>
        </w:rPr>
        <w:t>名）系</w:t>
      </w:r>
      <w:r>
        <w:rPr>
          <w:rFonts w:hint="eastAsia" w:ascii="宋体" w:hAnsi="宋体"/>
          <w:color w:val="auto"/>
          <w:position w:val="-4"/>
          <w:sz w:val="24"/>
          <w:szCs w:val="24"/>
          <w:highlight w:val="none"/>
          <w:u w:val="single"/>
        </w:rPr>
        <w:t xml:space="preserve"> </w:t>
      </w:r>
      <w:r>
        <w:rPr>
          <w:rFonts w:hint="eastAsia" w:ascii="宋体" w:hAnsi="宋体"/>
          <w:color w:val="auto"/>
          <w:spacing w:val="1"/>
          <w:position w:val="-4"/>
          <w:sz w:val="24"/>
          <w:szCs w:val="24"/>
          <w:highlight w:val="none"/>
          <w:u w:val="single"/>
        </w:rPr>
        <w:t xml:space="preserve"> </w:t>
      </w:r>
      <w:r>
        <w:rPr>
          <w:rFonts w:hint="eastAsia" w:ascii="宋体" w:hAnsi="宋体"/>
          <w:color w:val="auto"/>
          <w:position w:val="-4"/>
          <w:sz w:val="24"/>
          <w:szCs w:val="24"/>
          <w:highlight w:val="none"/>
          <w:u w:val="single"/>
        </w:rPr>
        <w:tab/>
      </w:r>
      <w:r>
        <w:rPr>
          <w:rFonts w:hint="eastAsia" w:ascii="宋体" w:hAnsi="宋体"/>
          <w:color w:val="auto"/>
          <w:position w:val="-4"/>
          <w:sz w:val="24"/>
          <w:szCs w:val="24"/>
          <w:highlight w:val="none"/>
        </w:rPr>
        <w:t>（投标人</w:t>
      </w:r>
      <w:r>
        <w:rPr>
          <w:rFonts w:hint="eastAsia" w:ascii="宋体" w:hAnsi="宋体"/>
          <w:color w:val="auto"/>
          <w:spacing w:val="-2"/>
          <w:position w:val="-4"/>
          <w:sz w:val="24"/>
          <w:szCs w:val="24"/>
          <w:highlight w:val="none"/>
        </w:rPr>
        <w:t>名</w:t>
      </w:r>
      <w:r>
        <w:rPr>
          <w:rFonts w:hint="eastAsia" w:ascii="宋体" w:hAnsi="宋体"/>
          <w:color w:val="auto"/>
          <w:position w:val="-4"/>
          <w:sz w:val="24"/>
          <w:szCs w:val="24"/>
          <w:highlight w:val="none"/>
        </w:rPr>
        <w:t>称）的</w:t>
      </w:r>
      <w:r>
        <w:rPr>
          <w:rFonts w:hint="eastAsia" w:ascii="宋体" w:hAnsi="宋体"/>
          <w:color w:val="auto"/>
          <w:spacing w:val="-2"/>
          <w:position w:val="-4"/>
          <w:sz w:val="24"/>
          <w:szCs w:val="24"/>
          <w:highlight w:val="none"/>
        </w:rPr>
        <w:t>法定</w:t>
      </w:r>
      <w:r>
        <w:rPr>
          <w:rFonts w:hint="eastAsia" w:ascii="宋体" w:hAnsi="宋体"/>
          <w:color w:val="auto"/>
          <w:position w:val="-4"/>
          <w:sz w:val="24"/>
          <w:szCs w:val="24"/>
          <w:highlight w:val="none"/>
        </w:rPr>
        <w:t>代表人</w:t>
      </w:r>
      <w:r>
        <w:rPr>
          <w:rFonts w:hint="eastAsia" w:ascii="宋体" w:hAnsi="宋体"/>
          <w:color w:val="auto"/>
          <w:spacing w:val="-2"/>
          <w:position w:val="-4"/>
          <w:sz w:val="24"/>
          <w:szCs w:val="24"/>
          <w:highlight w:val="none"/>
        </w:rPr>
        <w:t>，</w:t>
      </w:r>
      <w:r>
        <w:rPr>
          <w:rFonts w:hint="eastAsia" w:ascii="宋体" w:hAnsi="宋体"/>
          <w:color w:val="auto"/>
          <w:position w:val="-4"/>
          <w:sz w:val="24"/>
          <w:szCs w:val="24"/>
          <w:highlight w:val="none"/>
        </w:rPr>
        <w:t>现</w:t>
      </w:r>
      <w:r>
        <w:rPr>
          <w:rFonts w:hint="eastAsia" w:ascii="宋体" w:hAnsi="宋体"/>
          <w:color w:val="auto"/>
          <w:position w:val="-2"/>
          <w:sz w:val="24"/>
          <w:szCs w:val="24"/>
          <w:highlight w:val="none"/>
        </w:rPr>
        <w:t>委托</w:t>
      </w:r>
      <w:r>
        <w:rPr>
          <w:rFonts w:hint="eastAsia" w:ascii="宋体" w:hAnsi="宋体"/>
          <w:color w:val="auto"/>
          <w:position w:val="-2"/>
          <w:sz w:val="24"/>
          <w:szCs w:val="24"/>
          <w:highlight w:val="none"/>
          <w:u w:val="single"/>
        </w:rPr>
        <w:t xml:space="preserve"> </w:t>
      </w:r>
      <w:r>
        <w:rPr>
          <w:rFonts w:hint="eastAsia" w:ascii="宋体" w:hAnsi="宋体"/>
          <w:color w:val="auto"/>
          <w:spacing w:val="1"/>
          <w:position w:val="-2"/>
          <w:sz w:val="24"/>
          <w:szCs w:val="24"/>
          <w:highlight w:val="none"/>
          <w:u w:val="single"/>
        </w:rPr>
        <w:t xml:space="preserve"> </w:t>
      </w:r>
      <w:r>
        <w:rPr>
          <w:rFonts w:hint="eastAsia" w:ascii="宋体" w:hAnsi="宋体"/>
          <w:color w:val="auto"/>
          <w:position w:val="-2"/>
          <w:sz w:val="24"/>
          <w:szCs w:val="24"/>
          <w:highlight w:val="none"/>
          <w:u w:val="single"/>
        </w:rPr>
        <w:tab/>
      </w:r>
      <w:r>
        <w:rPr>
          <w:rFonts w:hint="eastAsia" w:ascii="宋体" w:hAnsi="宋体"/>
          <w:color w:val="auto"/>
          <w:position w:val="-2"/>
          <w:sz w:val="24"/>
          <w:szCs w:val="24"/>
          <w:highlight w:val="none"/>
        </w:rPr>
        <w:t>（姓</w:t>
      </w:r>
      <w:r>
        <w:rPr>
          <w:rFonts w:hint="eastAsia" w:ascii="宋体" w:hAnsi="宋体"/>
          <w:color w:val="auto"/>
          <w:spacing w:val="-2"/>
          <w:position w:val="-2"/>
          <w:sz w:val="24"/>
          <w:szCs w:val="24"/>
          <w:highlight w:val="none"/>
        </w:rPr>
        <w:t>名</w:t>
      </w:r>
      <w:r>
        <w:rPr>
          <w:rFonts w:hint="eastAsia" w:ascii="宋体" w:hAnsi="宋体"/>
          <w:color w:val="auto"/>
          <w:position w:val="-2"/>
          <w:sz w:val="24"/>
          <w:szCs w:val="24"/>
          <w:highlight w:val="none"/>
        </w:rPr>
        <w:t>）为我方代</w:t>
      </w:r>
      <w:r>
        <w:rPr>
          <w:rFonts w:hint="eastAsia" w:ascii="宋体" w:hAnsi="宋体"/>
          <w:color w:val="auto"/>
          <w:spacing w:val="-2"/>
          <w:position w:val="-2"/>
          <w:sz w:val="24"/>
          <w:szCs w:val="24"/>
          <w:highlight w:val="none"/>
        </w:rPr>
        <w:t>理</w:t>
      </w:r>
      <w:r>
        <w:rPr>
          <w:rFonts w:hint="eastAsia" w:ascii="宋体" w:hAnsi="宋体"/>
          <w:color w:val="auto"/>
          <w:position w:val="-2"/>
          <w:sz w:val="24"/>
          <w:szCs w:val="24"/>
          <w:highlight w:val="none"/>
        </w:rPr>
        <w:t>人。代理</w:t>
      </w:r>
      <w:r>
        <w:rPr>
          <w:rFonts w:hint="eastAsia" w:ascii="宋体" w:hAnsi="宋体"/>
          <w:color w:val="auto"/>
          <w:spacing w:val="-2"/>
          <w:position w:val="-2"/>
          <w:sz w:val="24"/>
          <w:szCs w:val="24"/>
          <w:highlight w:val="none"/>
        </w:rPr>
        <w:t>人</w:t>
      </w:r>
      <w:r>
        <w:rPr>
          <w:rFonts w:hint="eastAsia" w:ascii="宋体" w:hAnsi="宋体"/>
          <w:color w:val="auto"/>
          <w:position w:val="-2"/>
          <w:sz w:val="24"/>
          <w:szCs w:val="24"/>
          <w:highlight w:val="none"/>
        </w:rPr>
        <w:t>根据授权，</w:t>
      </w:r>
      <w:r>
        <w:rPr>
          <w:rFonts w:hint="eastAsia" w:ascii="宋体" w:hAnsi="宋体"/>
          <w:color w:val="auto"/>
          <w:spacing w:val="-2"/>
          <w:position w:val="-2"/>
          <w:sz w:val="24"/>
          <w:szCs w:val="24"/>
          <w:highlight w:val="none"/>
        </w:rPr>
        <w:t>以</w:t>
      </w:r>
      <w:r>
        <w:rPr>
          <w:rFonts w:hint="eastAsia" w:ascii="宋体" w:hAnsi="宋体"/>
          <w:color w:val="auto"/>
          <w:position w:val="-2"/>
          <w:sz w:val="24"/>
          <w:szCs w:val="24"/>
          <w:highlight w:val="none"/>
        </w:rPr>
        <w:t>我方名义</w:t>
      </w:r>
      <w:r>
        <w:rPr>
          <w:rFonts w:hint="eastAsia" w:ascii="宋体" w:hAnsi="宋体"/>
          <w:color w:val="auto"/>
          <w:spacing w:val="-2"/>
          <w:position w:val="-2"/>
          <w:sz w:val="24"/>
          <w:szCs w:val="24"/>
          <w:highlight w:val="none"/>
        </w:rPr>
        <w:t>签</w:t>
      </w:r>
      <w:r>
        <w:rPr>
          <w:rFonts w:hint="eastAsia" w:ascii="宋体" w:hAnsi="宋体"/>
          <w:color w:val="auto"/>
          <w:position w:val="-2"/>
          <w:sz w:val="24"/>
          <w:szCs w:val="24"/>
          <w:highlight w:val="none"/>
        </w:rPr>
        <w:t>署、澄清确</w:t>
      </w:r>
      <w:r>
        <w:rPr>
          <w:rFonts w:hint="eastAsia" w:ascii="宋体" w:hAnsi="宋体"/>
          <w:color w:val="auto"/>
          <w:spacing w:val="-2"/>
          <w:position w:val="-2"/>
          <w:sz w:val="24"/>
          <w:szCs w:val="24"/>
          <w:highlight w:val="none"/>
        </w:rPr>
        <w:t>认</w:t>
      </w:r>
      <w:r>
        <w:rPr>
          <w:rFonts w:hint="eastAsia" w:ascii="宋体" w:hAnsi="宋体"/>
          <w:color w:val="auto"/>
          <w:position w:val="-2"/>
          <w:sz w:val="24"/>
          <w:szCs w:val="24"/>
          <w:highlight w:val="none"/>
        </w:rPr>
        <w:t>、递</w:t>
      </w:r>
      <w:r>
        <w:rPr>
          <w:rFonts w:hint="eastAsia" w:ascii="宋体" w:hAnsi="宋体"/>
          <w:color w:val="auto"/>
          <w:position w:val="-1"/>
          <w:sz w:val="24"/>
          <w:szCs w:val="24"/>
          <w:highlight w:val="none"/>
        </w:rPr>
        <w:t>交、</w:t>
      </w:r>
      <w:r>
        <w:rPr>
          <w:rFonts w:hint="eastAsia" w:ascii="宋体" w:hAnsi="宋体"/>
          <w:color w:val="auto"/>
          <w:spacing w:val="-2"/>
          <w:position w:val="-1"/>
          <w:sz w:val="24"/>
          <w:szCs w:val="24"/>
          <w:highlight w:val="none"/>
        </w:rPr>
        <w:t>撤</w:t>
      </w:r>
      <w:r>
        <w:rPr>
          <w:rFonts w:hint="eastAsia" w:ascii="宋体" w:hAnsi="宋体"/>
          <w:color w:val="auto"/>
          <w:position w:val="-1"/>
          <w:sz w:val="24"/>
          <w:szCs w:val="24"/>
          <w:highlight w:val="none"/>
        </w:rPr>
        <w:t>回</w:t>
      </w:r>
      <w:r>
        <w:rPr>
          <w:rFonts w:hint="eastAsia" w:ascii="宋体" w:hAnsi="宋体"/>
          <w:color w:val="auto"/>
          <w:spacing w:val="-2"/>
          <w:position w:val="-1"/>
          <w:sz w:val="24"/>
          <w:szCs w:val="24"/>
          <w:highlight w:val="none"/>
        </w:rPr>
        <w:t>、</w:t>
      </w:r>
      <w:r>
        <w:rPr>
          <w:rFonts w:hint="eastAsia" w:ascii="宋体" w:hAnsi="宋体"/>
          <w:color w:val="auto"/>
          <w:position w:val="-1"/>
          <w:sz w:val="24"/>
          <w:szCs w:val="24"/>
          <w:highlight w:val="none"/>
        </w:rPr>
        <w:t>修</w:t>
      </w:r>
      <w:r>
        <w:rPr>
          <w:rFonts w:hint="eastAsia" w:ascii="宋体" w:hAnsi="宋体"/>
          <w:color w:val="auto"/>
          <w:spacing w:val="-3"/>
          <w:position w:val="-1"/>
          <w:sz w:val="24"/>
          <w:szCs w:val="24"/>
          <w:highlight w:val="none"/>
        </w:rPr>
        <w:t>改</w:t>
      </w:r>
      <w:r>
        <w:rPr>
          <w:rFonts w:hint="eastAsia" w:ascii="宋体" w:hAnsi="宋体"/>
          <w:color w:val="auto"/>
          <w:position w:val="-1"/>
          <w:sz w:val="24"/>
          <w:szCs w:val="24"/>
          <w:highlight w:val="none"/>
        </w:rPr>
        <w:t>监</w:t>
      </w:r>
      <w:r>
        <w:rPr>
          <w:rFonts w:hint="eastAsia" w:ascii="宋体" w:hAnsi="宋体"/>
          <w:color w:val="auto"/>
          <w:spacing w:val="-2"/>
          <w:position w:val="-1"/>
          <w:sz w:val="24"/>
          <w:szCs w:val="24"/>
          <w:highlight w:val="none"/>
        </w:rPr>
        <w:t>理</w:t>
      </w:r>
      <w:r>
        <w:rPr>
          <w:rFonts w:hint="eastAsia" w:ascii="宋体" w:hAnsi="宋体"/>
          <w:color w:val="auto"/>
          <w:position w:val="-1"/>
          <w:sz w:val="24"/>
          <w:szCs w:val="24"/>
          <w:highlight w:val="none"/>
        </w:rPr>
        <w:t>招</w:t>
      </w:r>
      <w:r>
        <w:rPr>
          <w:rFonts w:hint="eastAsia" w:ascii="宋体" w:hAnsi="宋体"/>
          <w:color w:val="auto"/>
          <w:spacing w:val="-2"/>
          <w:position w:val="-1"/>
          <w:sz w:val="24"/>
          <w:szCs w:val="24"/>
          <w:highlight w:val="none"/>
        </w:rPr>
        <w:t>标</w:t>
      </w:r>
      <w:r>
        <w:rPr>
          <w:rFonts w:hint="eastAsia" w:ascii="宋体" w:hAnsi="宋体"/>
          <w:color w:val="auto"/>
          <w:position w:val="-1"/>
          <w:sz w:val="24"/>
          <w:szCs w:val="24"/>
          <w:highlight w:val="none"/>
        </w:rPr>
        <w:t>项目</w:t>
      </w:r>
      <w:r>
        <w:rPr>
          <w:rFonts w:hint="eastAsia" w:ascii="宋体" w:hAnsi="宋体"/>
          <w:color w:val="auto"/>
          <w:spacing w:val="-2"/>
          <w:position w:val="-1"/>
          <w:sz w:val="24"/>
          <w:szCs w:val="24"/>
          <w:highlight w:val="none"/>
        </w:rPr>
        <w:t>投</w:t>
      </w:r>
      <w:r>
        <w:rPr>
          <w:rFonts w:hint="eastAsia" w:ascii="宋体" w:hAnsi="宋体"/>
          <w:color w:val="auto"/>
          <w:position w:val="-1"/>
          <w:sz w:val="24"/>
          <w:szCs w:val="24"/>
          <w:highlight w:val="none"/>
        </w:rPr>
        <w:t>标</w:t>
      </w:r>
      <w:r>
        <w:rPr>
          <w:rFonts w:hint="eastAsia" w:ascii="宋体" w:hAnsi="宋体"/>
          <w:color w:val="auto"/>
          <w:spacing w:val="-2"/>
          <w:position w:val="-1"/>
          <w:sz w:val="24"/>
          <w:szCs w:val="24"/>
          <w:highlight w:val="none"/>
        </w:rPr>
        <w:t>文</w:t>
      </w:r>
      <w:r>
        <w:rPr>
          <w:rFonts w:hint="eastAsia" w:ascii="宋体" w:hAnsi="宋体"/>
          <w:color w:val="auto"/>
          <w:position w:val="-1"/>
          <w:sz w:val="24"/>
          <w:szCs w:val="24"/>
          <w:highlight w:val="none"/>
        </w:rPr>
        <w:t>件</w:t>
      </w:r>
      <w:r>
        <w:rPr>
          <w:rFonts w:hint="eastAsia" w:ascii="宋体" w:hAnsi="宋体"/>
          <w:color w:val="auto"/>
          <w:spacing w:val="-2"/>
          <w:position w:val="-1"/>
          <w:sz w:val="24"/>
          <w:szCs w:val="24"/>
          <w:highlight w:val="none"/>
        </w:rPr>
        <w:t>、</w:t>
      </w:r>
      <w:r>
        <w:rPr>
          <w:rFonts w:hint="eastAsia" w:ascii="宋体" w:hAnsi="宋体"/>
          <w:color w:val="auto"/>
          <w:position w:val="-1"/>
          <w:sz w:val="24"/>
          <w:szCs w:val="24"/>
          <w:highlight w:val="none"/>
        </w:rPr>
        <w:t>签</w:t>
      </w:r>
      <w:r>
        <w:rPr>
          <w:rFonts w:hint="eastAsia" w:ascii="宋体" w:hAnsi="宋体"/>
          <w:color w:val="auto"/>
          <w:spacing w:val="-2"/>
          <w:position w:val="-1"/>
          <w:sz w:val="24"/>
          <w:szCs w:val="24"/>
          <w:highlight w:val="none"/>
        </w:rPr>
        <w:t>订</w:t>
      </w:r>
      <w:r>
        <w:rPr>
          <w:rFonts w:hint="eastAsia" w:ascii="宋体" w:hAnsi="宋体"/>
          <w:color w:val="auto"/>
          <w:position w:val="-1"/>
          <w:sz w:val="24"/>
          <w:szCs w:val="24"/>
          <w:highlight w:val="none"/>
        </w:rPr>
        <w:t>合</w:t>
      </w:r>
      <w:r>
        <w:rPr>
          <w:rFonts w:hint="eastAsia" w:ascii="宋体" w:hAnsi="宋体"/>
          <w:color w:val="auto"/>
          <w:spacing w:val="-2"/>
          <w:position w:val="-1"/>
          <w:sz w:val="24"/>
          <w:szCs w:val="24"/>
          <w:highlight w:val="none"/>
        </w:rPr>
        <w:t>同</w:t>
      </w:r>
      <w:r>
        <w:rPr>
          <w:rFonts w:hint="eastAsia" w:ascii="宋体" w:hAnsi="宋体"/>
          <w:color w:val="auto"/>
          <w:position w:val="-1"/>
          <w:sz w:val="24"/>
          <w:szCs w:val="24"/>
          <w:highlight w:val="none"/>
        </w:rPr>
        <w:t>和处</w:t>
      </w:r>
      <w:r>
        <w:rPr>
          <w:rFonts w:hint="eastAsia" w:ascii="宋体" w:hAnsi="宋体"/>
          <w:color w:val="auto"/>
          <w:spacing w:val="-2"/>
          <w:position w:val="-1"/>
          <w:sz w:val="24"/>
          <w:szCs w:val="24"/>
          <w:highlight w:val="none"/>
        </w:rPr>
        <w:t>理</w:t>
      </w:r>
      <w:r>
        <w:rPr>
          <w:rFonts w:hint="eastAsia" w:ascii="宋体" w:hAnsi="宋体"/>
          <w:color w:val="auto"/>
          <w:position w:val="-1"/>
          <w:sz w:val="24"/>
          <w:szCs w:val="24"/>
          <w:highlight w:val="none"/>
        </w:rPr>
        <w:t>有</w:t>
      </w:r>
      <w:r>
        <w:rPr>
          <w:rFonts w:hint="eastAsia" w:ascii="宋体" w:hAnsi="宋体"/>
          <w:color w:val="auto"/>
          <w:spacing w:val="-2"/>
          <w:position w:val="-1"/>
          <w:sz w:val="24"/>
          <w:szCs w:val="24"/>
          <w:highlight w:val="none"/>
        </w:rPr>
        <w:t>关</w:t>
      </w:r>
      <w:r>
        <w:rPr>
          <w:rFonts w:hint="eastAsia" w:ascii="宋体" w:hAnsi="宋体"/>
          <w:color w:val="auto"/>
          <w:position w:val="-1"/>
          <w:sz w:val="24"/>
          <w:szCs w:val="24"/>
          <w:highlight w:val="none"/>
        </w:rPr>
        <w:t>事</w:t>
      </w:r>
      <w:r>
        <w:rPr>
          <w:rFonts w:hint="eastAsia" w:ascii="宋体" w:hAnsi="宋体"/>
          <w:color w:val="auto"/>
          <w:spacing w:val="-2"/>
          <w:position w:val="-1"/>
          <w:sz w:val="24"/>
          <w:szCs w:val="24"/>
          <w:highlight w:val="none"/>
        </w:rPr>
        <w:t>宜</w:t>
      </w:r>
      <w:r>
        <w:rPr>
          <w:rFonts w:hint="eastAsia" w:ascii="宋体" w:hAnsi="宋体"/>
          <w:color w:val="auto"/>
          <w:position w:val="-1"/>
          <w:sz w:val="24"/>
          <w:szCs w:val="24"/>
          <w:highlight w:val="none"/>
        </w:rPr>
        <w:t>，</w:t>
      </w:r>
      <w:r>
        <w:rPr>
          <w:rFonts w:hint="eastAsia" w:ascii="宋体" w:hAnsi="宋体"/>
          <w:color w:val="auto"/>
          <w:spacing w:val="-2"/>
          <w:position w:val="-1"/>
          <w:sz w:val="24"/>
          <w:szCs w:val="24"/>
          <w:highlight w:val="none"/>
        </w:rPr>
        <w:t>其</w:t>
      </w:r>
      <w:r>
        <w:rPr>
          <w:rFonts w:hint="eastAsia" w:ascii="宋体" w:hAnsi="宋体"/>
          <w:color w:val="auto"/>
          <w:position w:val="-1"/>
          <w:sz w:val="24"/>
          <w:szCs w:val="24"/>
          <w:highlight w:val="none"/>
        </w:rPr>
        <w:t>法</w:t>
      </w:r>
      <w:r>
        <w:rPr>
          <w:rFonts w:hint="eastAsia" w:ascii="宋体" w:hAnsi="宋体"/>
          <w:color w:val="auto"/>
          <w:spacing w:val="-2"/>
          <w:position w:val="-1"/>
          <w:sz w:val="24"/>
          <w:szCs w:val="24"/>
          <w:highlight w:val="none"/>
        </w:rPr>
        <w:t>律</w:t>
      </w:r>
      <w:r>
        <w:rPr>
          <w:rFonts w:hint="eastAsia" w:ascii="宋体" w:hAnsi="宋体"/>
          <w:color w:val="auto"/>
          <w:position w:val="-1"/>
          <w:sz w:val="24"/>
          <w:szCs w:val="24"/>
          <w:highlight w:val="none"/>
        </w:rPr>
        <w:t>后果</w:t>
      </w:r>
      <w:r>
        <w:rPr>
          <w:rFonts w:hint="eastAsia" w:ascii="宋体" w:hAnsi="宋体"/>
          <w:color w:val="auto"/>
          <w:spacing w:val="-2"/>
          <w:position w:val="-1"/>
          <w:sz w:val="24"/>
          <w:szCs w:val="24"/>
          <w:highlight w:val="none"/>
        </w:rPr>
        <w:t>由</w:t>
      </w:r>
      <w:r>
        <w:rPr>
          <w:rFonts w:hint="eastAsia" w:ascii="宋体" w:hAnsi="宋体"/>
          <w:color w:val="auto"/>
          <w:position w:val="-1"/>
          <w:sz w:val="24"/>
          <w:szCs w:val="24"/>
          <w:highlight w:val="none"/>
        </w:rPr>
        <w:t>我</w:t>
      </w:r>
      <w:r>
        <w:rPr>
          <w:rFonts w:hint="eastAsia" w:ascii="宋体" w:hAnsi="宋体"/>
          <w:color w:val="auto"/>
          <w:spacing w:val="-2"/>
          <w:position w:val="-1"/>
          <w:sz w:val="24"/>
          <w:szCs w:val="24"/>
          <w:highlight w:val="none"/>
        </w:rPr>
        <w:t>方</w:t>
      </w:r>
      <w:r>
        <w:rPr>
          <w:rFonts w:hint="eastAsia" w:ascii="宋体" w:hAnsi="宋体"/>
          <w:color w:val="auto"/>
          <w:position w:val="-1"/>
          <w:sz w:val="24"/>
          <w:szCs w:val="24"/>
          <w:highlight w:val="none"/>
        </w:rPr>
        <w:t>承</w:t>
      </w:r>
      <w:r>
        <w:rPr>
          <w:rFonts w:hint="eastAsia" w:ascii="宋体" w:hAnsi="宋体"/>
          <w:color w:val="auto"/>
          <w:spacing w:val="-2"/>
          <w:position w:val="-1"/>
          <w:sz w:val="24"/>
          <w:szCs w:val="24"/>
          <w:highlight w:val="none"/>
        </w:rPr>
        <w:t>担</w:t>
      </w:r>
      <w:r>
        <w:rPr>
          <w:rFonts w:hint="eastAsia" w:ascii="宋体" w:hAnsi="宋体"/>
          <w:color w:val="auto"/>
          <w:position w:val="-1"/>
          <w:sz w:val="24"/>
          <w:szCs w:val="24"/>
          <w:highlight w:val="none"/>
        </w:rPr>
        <w:t>。</w:t>
      </w:r>
    </w:p>
    <w:p>
      <w:pPr>
        <w:tabs>
          <w:tab w:val="left" w:pos="3560"/>
        </w:tabs>
        <w:spacing w:before="81" w:line="360" w:lineRule="auto"/>
        <w:ind w:left="100" w:right="-20"/>
        <w:jc w:val="left"/>
        <w:rPr>
          <w:rFonts w:ascii="宋体" w:hAnsi="宋体"/>
          <w:color w:val="auto"/>
          <w:sz w:val="24"/>
          <w:szCs w:val="24"/>
          <w:highlight w:val="none"/>
        </w:rPr>
      </w:pPr>
      <w:r>
        <w:rPr>
          <w:rFonts w:hint="eastAsia" w:ascii="宋体" w:hAnsi="宋体"/>
          <w:color w:val="auto"/>
          <w:position w:val="-4"/>
          <w:sz w:val="24"/>
          <w:szCs w:val="24"/>
          <w:highlight w:val="none"/>
        </w:rPr>
        <w:t>委托</w:t>
      </w:r>
      <w:r>
        <w:rPr>
          <w:rFonts w:hint="eastAsia" w:ascii="宋体" w:hAnsi="宋体"/>
          <w:color w:val="auto"/>
          <w:spacing w:val="-2"/>
          <w:position w:val="-4"/>
          <w:sz w:val="24"/>
          <w:szCs w:val="24"/>
          <w:highlight w:val="none"/>
        </w:rPr>
        <w:t>期</w:t>
      </w:r>
      <w:r>
        <w:rPr>
          <w:rFonts w:hint="eastAsia" w:ascii="宋体" w:hAnsi="宋体"/>
          <w:color w:val="auto"/>
          <w:position w:val="-4"/>
          <w:sz w:val="24"/>
          <w:szCs w:val="24"/>
          <w:highlight w:val="none"/>
        </w:rPr>
        <w:t>限</w:t>
      </w:r>
      <w:r>
        <w:rPr>
          <w:rFonts w:hint="eastAsia" w:ascii="宋体" w:hAnsi="宋体"/>
          <w:color w:val="auto"/>
          <w:spacing w:val="-3"/>
          <w:position w:val="-4"/>
          <w:sz w:val="24"/>
          <w:szCs w:val="24"/>
          <w:highlight w:val="none"/>
        </w:rPr>
        <w:t>：</w:t>
      </w:r>
      <w:r>
        <w:rPr>
          <w:rFonts w:hint="eastAsia" w:ascii="宋体" w:hAnsi="宋体"/>
          <w:color w:val="auto"/>
          <w:position w:val="-4"/>
          <w:sz w:val="24"/>
          <w:szCs w:val="24"/>
          <w:highlight w:val="none"/>
          <w:u w:val="single"/>
        </w:rPr>
        <w:t xml:space="preserve"> </w:t>
      </w:r>
      <w:r>
        <w:rPr>
          <w:rFonts w:hint="eastAsia" w:ascii="宋体" w:hAnsi="宋体"/>
          <w:color w:val="auto"/>
          <w:spacing w:val="1"/>
          <w:position w:val="-4"/>
          <w:sz w:val="24"/>
          <w:szCs w:val="24"/>
          <w:highlight w:val="none"/>
          <w:u w:val="single"/>
        </w:rPr>
        <w:t xml:space="preserve"> </w:t>
      </w:r>
      <w:r>
        <w:rPr>
          <w:rFonts w:hint="eastAsia" w:ascii="宋体" w:hAnsi="宋体"/>
          <w:color w:val="auto"/>
          <w:position w:val="-4"/>
          <w:sz w:val="24"/>
          <w:szCs w:val="24"/>
          <w:highlight w:val="none"/>
          <w:u w:val="single"/>
        </w:rPr>
        <w:tab/>
      </w:r>
      <w:r>
        <w:rPr>
          <w:rFonts w:hint="eastAsia" w:ascii="宋体" w:hAnsi="宋体"/>
          <w:color w:val="auto"/>
          <w:position w:val="-4"/>
          <w:sz w:val="24"/>
          <w:szCs w:val="24"/>
          <w:highlight w:val="none"/>
        </w:rPr>
        <w:t>。</w:t>
      </w:r>
    </w:p>
    <w:p>
      <w:pPr>
        <w:spacing w:line="360" w:lineRule="auto"/>
        <w:ind w:left="520" w:right="-20"/>
        <w:jc w:val="left"/>
        <w:rPr>
          <w:rFonts w:ascii="宋体" w:hAnsi="宋体"/>
          <w:color w:val="auto"/>
          <w:sz w:val="24"/>
          <w:szCs w:val="24"/>
          <w:highlight w:val="none"/>
        </w:rPr>
      </w:pPr>
      <w:r>
        <w:rPr>
          <w:rFonts w:hint="eastAsia" w:ascii="宋体" w:hAnsi="宋体"/>
          <w:color w:val="auto"/>
          <w:position w:val="-1"/>
          <w:sz w:val="24"/>
          <w:szCs w:val="24"/>
          <w:highlight w:val="none"/>
        </w:rPr>
        <w:t>代理</w:t>
      </w:r>
      <w:r>
        <w:rPr>
          <w:rFonts w:hint="eastAsia" w:ascii="宋体" w:hAnsi="宋体"/>
          <w:color w:val="auto"/>
          <w:spacing w:val="-2"/>
          <w:position w:val="-1"/>
          <w:sz w:val="24"/>
          <w:szCs w:val="24"/>
          <w:highlight w:val="none"/>
        </w:rPr>
        <w:t>人</w:t>
      </w:r>
      <w:r>
        <w:rPr>
          <w:rFonts w:hint="eastAsia" w:ascii="宋体" w:hAnsi="宋体"/>
          <w:color w:val="auto"/>
          <w:position w:val="-1"/>
          <w:sz w:val="24"/>
          <w:szCs w:val="24"/>
          <w:highlight w:val="none"/>
        </w:rPr>
        <w:t>无</w:t>
      </w:r>
      <w:r>
        <w:rPr>
          <w:rFonts w:hint="eastAsia" w:ascii="宋体" w:hAnsi="宋体"/>
          <w:color w:val="auto"/>
          <w:spacing w:val="-2"/>
          <w:position w:val="-1"/>
          <w:sz w:val="24"/>
          <w:szCs w:val="24"/>
          <w:highlight w:val="none"/>
        </w:rPr>
        <w:t>转</w:t>
      </w:r>
      <w:r>
        <w:rPr>
          <w:rFonts w:hint="eastAsia" w:ascii="宋体" w:hAnsi="宋体"/>
          <w:color w:val="auto"/>
          <w:position w:val="-1"/>
          <w:sz w:val="24"/>
          <w:szCs w:val="24"/>
          <w:highlight w:val="none"/>
        </w:rPr>
        <w:t>委</w:t>
      </w:r>
      <w:r>
        <w:rPr>
          <w:rFonts w:hint="eastAsia" w:ascii="宋体" w:hAnsi="宋体"/>
          <w:color w:val="auto"/>
          <w:spacing w:val="-2"/>
          <w:position w:val="-1"/>
          <w:sz w:val="24"/>
          <w:szCs w:val="24"/>
          <w:highlight w:val="none"/>
        </w:rPr>
        <w:t>托</w:t>
      </w:r>
      <w:r>
        <w:rPr>
          <w:rFonts w:hint="eastAsia" w:ascii="宋体" w:hAnsi="宋体"/>
          <w:color w:val="auto"/>
          <w:position w:val="-1"/>
          <w:sz w:val="24"/>
          <w:szCs w:val="24"/>
          <w:highlight w:val="none"/>
        </w:rPr>
        <w:t>权。</w:t>
      </w:r>
    </w:p>
    <w:p>
      <w:pPr>
        <w:spacing w:line="360" w:lineRule="auto"/>
        <w:ind w:left="100" w:right="-12" w:firstLine="480" w:firstLineChars="200"/>
        <w:jc w:val="left"/>
        <w:rPr>
          <w:rFonts w:ascii="宋体" w:hAnsi="宋体"/>
          <w:color w:val="auto"/>
          <w:sz w:val="24"/>
          <w:szCs w:val="24"/>
          <w:highlight w:val="none"/>
        </w:rPr>
      </w:pPr>
      <w:r>
        <w:rPr>
          <w:rFonts w:hint="eastAsia" w:ascii="宋体" w:hAnsi="宋体"/>
          <w:color w:val="auto"/>
          <w:sz w:val="24"/>
          <w:szCs w:val="24"/>
          <w:highlight w:val="none"/>
        </w:rPr>
        <w:t>附：</w:t>
      </w:r>
      <w:r>
        <w:rPr>
          <w:rFonts w:hint="eastAsia" w:ascii="宋体" w:hAnsi="宋体"/>
          <w:color w:val="auto"/>
          <w:spacing w:val="-2"/>
          <w:sz w:val="24"/>
          <w:szCs w:val="24"/>
          <w:highlight w:val="none"/>
        </w:rPr>
        <w:t>法</w:t>
      </w:r>
      <w:r>
        <w:rPr>
          <w:rFonts w:hint="eastAsia" w:ascii="宋体" w:hAnsi="宋体"/>
          <w:color w:val="auto"/>
          <w:sz w:val="24"/>
          <w:szCs w:val="24"/>
          <w:highlight w:val="none"/>
        </w:rPr>
        <w:t>定</w:t>
      </w:r>
      <w:r>
        <w:rPr>
          <w:rFonts w:hint="eastAsia" w:ascii="宋体" w:hAnsi="宋体"/>
          <w:color w:val="auto"/>
          <w:spacing w:val="-2"/>
          <w:sz w:val="24"/>
          <w:szCs w:val="24"/>
          <w:highlight w:val="none"/>
        </w:rPr>
        <w:t>代</w:t>
      </w:r>
      <w:r>
        <w:rPr>
          <w:rFonts w:hint="eastAsia" w:ascii="宋体" w:hAnsi="宋体"/>
          <w:color w:val="auto"/>
          <w:sz w:val="24"/>
          <w:szCs w:val="24"/>
          <w:highlight w:val="none"/>
        </w:rPr>
        <w:t>表</w:t>
      </w:r>
      <w:r>
        <w:rPr>
          <w:rFonts w:hint="eastAsia" w:ascii="宋体" w:hAnsi="宋体"/>
          <w:color w:val="auto"/>
          <w:spacing w:val="-2"/>
          <w:sz w:val="24"/>
          <w:szCs w:val="24"/>
          <w:highlight w:val="none"/>
        </w:rPr>
        <w:t>人</w:t>
      </w:r>
      <w:r>
        <w:rPr>
          <w:rFonts w:hint="eastAsia" w:ascii="宋体" w:hAnsi="宋体"/>
          <w:color w:val="auto"/>
          <w:sz w:val="24"/>
          <w:szCs w:val="24"/>
          <w:highlight w:val="none"/>
        </w:rPr>
        <w:t>身</w:t>
      </w:r>
      <w:r>
        <w:rPr>
          <w:rFonts w:hint="eastAsia" w:ascii="宋体" w:hAnsi="宋体"/>
          <w:color w:val="auto"/>
          <w:spacing w:val="-2"/>
          <w:sz w:val="24"/>
          <w:szCs w:val="24"/>
          <w:highlight w:val="none"/>
        </w:rPr>
        <w:t>份</w:t>
      </w:r>
      <w:r>
        <w:rPr>
          <w:rFonts w:hint="eastAsia" w:ascii="宋体" w:hAnsi="宋体"/>
          <w:color w:val="auto"/>
          <w:sz w:val="24"/>
          <w:szCs w:val="24"/>
          <w:highlight w:val="none"/>
        </w:rPr>
        <w:t>证</w:t>
      </w:r>
      <w:r>
        <w:rPr>
          <w:rFonts w:hint="eastAsia" w:ascii="宋体" w:hAnsi="宋体"/>
          <w:bCs/>
          <w:color w:val="auto"/>
          <w:spacing w:val="-2"/>
          <w:sz w:val="24"/>
          <w:szCs w:val="24"/>
          <w:highlight w:val="none"/>
        </w:rPr>
        <w:t>原件正反面清晰彩色扫描件</w:t>
      </w:r>
      <w:r>
        <w:rPr>
          <w:rFonts w:hint="eastAsia" w:ascii="宋体" w:hAnsi="宋体"/>
          <w:color w:val="auto"/>
          <w:spacing w:val="-2"/>
          <w:sz w:val="24"/>
          <w:szCs w:val="24"/>
          <w:highlight w:val="none"/>
        </w:rPr>
        <w:t>及</w:t>
      </w:r>
      <w:r>
        <w:rPr>
          <w:rFonts w:hint="eastAsia" w:ascii="宋体" w:hAnsi="宋体"/>
          <w:color w:val="auto"/>
          <w:sz w:val="24"/>
          <w:szCs w:val="24"/>
          <w:highlight w:val="none"/>
        </w:rPr>
        <w:t>委</w:t>
      </w:r>
      <w:r>
        <w:rPr>
          <w:rFonts w:hint="eastAsia" w:ascii="宋体" w:hAnsi="宋体"/>
          <w:color w:val="auto"/>
          <w:spacing w:val="-2"/>
          <w:sz w:val="24"/>
          <w:szCs w:val="24"/>
          <w:highlight w:val="none"/>
        </w:rPr>
        <w:t>托</w:t>
      </w:r>
      <w:r>
        <w:rPr>
          <w:rFonts w:hint="eastAsia" w:ascii="宋体" w:hAnsi="宋体"/>
          <w:color w:val="auto"/>
          <w:sz w:val="24"/>
          <w:szCs w:val="24"/>
          <w:highlight w:val="none"/>
        </w:rPr>
        <w:t>代</w:t>
      </w:r>
      <w:r>
        <w:rPr>
          <w:rFonts w:hint="eastAsia" w:ascii="宋体" w:hAnsi="宋体"/>
          <w:color w:val="auto"/>
          <w:spacing w:val="-2"/>
          <w:sz w:val="24"/>
          <w:szCs w:val="24"/>
          <w:highlight w:val="none"/>
        </w:rPr>
        <w:t>理</w:t>
      </w:r>
      <w:r>
        <w:rPr>
          <w:rFonts w:hint="eastAsia" w:ascii="宋体" w:hAnsi="宋体"/>
          <w:color w:val="auto"/>
          <w:sz w:val="24"/>
          <w:szCs w:val="24"/>
          <w:highlight w:val="none"/>
        </w:rPr>
        <w:t>人</w:t>
      </w:r>
      <w:r>
        <w:rPr>
          <w:rFonts w:hint="eastAsia" w:ascii="宋体" w:hAnsi="宋体"/>
          <w:color w:val="auto"/>
          <w:spacing w:val="-2"/>
          <w:sz w:val="24"/>
          <w:szCs w:val="24"/>
          <w:highlight w:val="none"/>
        </w:rPr>
        <w:t>身</w:t>
      </w:r>
      <w:r>
        <w:rPr>
          <w:rFonts w:hint="eastAsia" w:ascii="宋体" w:hAnsi="宋体"/>
          <w:color w:val="auto"/>
          <w:sz w:val="24"/>
          <w:szCs w:val="24"/>
          <w:highlight w:val="none"/>
        </w:rPr>
        <w:t>份</w:t>
      </w:r>
      <w:r>
        <w:rPr>
          <w:rFonts w:hint="eastAsia" w:ascii="宋体" w:hAnsi="宋体"/>
          <w:color w:val="auto"/>
          <w:spacing w:val="-2"/>
          <w:sz w:val="24"/>
          <w:szCs w:val="24"/>
          <w:highlight w:val="none"/>
        </w:rPr>
        <w:t>证</w:t>
      </w:r>
      <w:r>
        <w:rPr>
          <w:rFonts w:hint="eastAsia" w:ascii="宋体" w:hAnsi="宋体"/>
          <w:bCs/>
          <w:color w:val="auto"/>
          <w:spacing w:val="-2"/>
          <w:sz w:val="24"/>
          <w:szCs w:val="24"/>
          <w:highlight w:val="none"/>
        </w:rPr>
        <w:t>原件正反面清晰彩色扫描件</w:t>
      </w:r>
      <w:r>
        <w:rPr>
          <w:rFonts w:hint="eastAsia" w:ascii="宋体" w:hAnsi="宋体"/>
          <w:color w:val="auto"/>
          <w:sz w:val="24"/>
          <w:szCs w:val="24"/>
          <w:highlight w:val="none"/>
        </w:rPr>
        <w:t xml:space="preserve"> </w:t>
      </w:r>
    </w:p>
    <w:p>
      <w:pPr>
        <w:spacing w:line="360" w:lineRule="auto"/>
        <w:ind w:left="100" w:right="-12"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注：</w:t>
      </w:r>
      <w:r>
        <w:rPr>
          <w:rFonts w:hint="eastAsia" w:ascii="宋体" w:hAnsi="宋体"/>
          <w:color w:val="auto"/>
          <w:spacing w:val="-2"/>
          <w:sz w:val="24"/>
          <w:szCs w:val="24"/>
          <w:highlight w:val="none"/>
        </w:rPr>
        <w:t>本</w:t>
      </w:r>
      <w:r>
        <w:rPr>
          <w:rFonts w:hint="eastAsia" w:ascii="宋体" w:hAnsi="宋体"/>
          <w:color w:val="auto"/>
          <w:sz w:val="24"/>
          <w:szCs w:val="24"/>
          <w:highlight w:val="none"/>
        </w:rPr>
        <w:t>授</w:t>
      </w:r>
      <w:r>
        <w:rPr>
          <w:rFonts w:hint="eastAsia" w:ascii="宋体" w:hAnsi="宋体"/>
          <w:color w:val="auto"/>
          <w:spacing w:val="-2"/>
          <w:sz w:val="24"/>
          <w:szCs w:val="24"/>
          <w:highlight w:val="none"/>
        </w:rPr>
        <w:t>权</w:t>
      </w:r>
      <w:r>
        <w:rPr>
          <w:rFonts w:hint="eastAsia" w:ascii="宋体" w:hAnsi="宋体"/>
          <w:color w:val="auto"/>
          <w:sz w:val="24"/>
          <w:szCs w:val="24"/>
          <w:highlight w:val="none"/>
        </w:rPr>
        <w:t>委</w:t>
      </w:r>
      <w:r>
        <w:rPr>
          <w:rFonts w:hint="eastAsia" w:ascii="宋体" w:hAnsi="宋体"/>
          <w:color w:val="auto"/>
          <w:spacing w:val="-2"/>
          <w:sz w:val="24"/>
          <w:szCs w:val="24"/>
          <w:highlight w:val="none"/>
        </w:rPr>
        <w:t>托</w:t>
      </w:r>
      <w:r>
        <w:rPr>
          <w:rFonts w:hint="eastAsia" w:ascii="宋体" w:hAnsi="宋体"/>
          <w:color w:val="auto"/>
          <w:sz w:val="24"/>
          <w:szCs w:val="24"/>
          <w:highlight w:val="none"/>
        </w:rPr>
        <w:t>书</w:t>
      </w:r>
      <w:r>
        <w:rPr>
          <w:rFonts w:hint="eastAsia" w:ascii="宋体" w:hAnsi="宋体"/>
          <w:color w:val="auto"/>
          <w:spacing w:val="-2"/>
          <w:sz w:val="24"/>
          <w:szCs w:val="24"/>
          <w:highlight w:val="none"/>
        </w:rPr>
        <w:t>需</w:t>
      </w:r>
      <w:r>
        <w:rPr>
          <w:rFonts w:hint="eastAsia" w:ascii="宋体" w:hAnsi="宋体"/>
          <w:color w:val="auto"/>
          <w:sz w:val="24"/>
          <w:szCs w:val="24"/>
          <w:highlight w:val="none"/>
        </w:rPr>
        <w:t>由</w:t>
      </w:r>
      <w:r>
        <w:rPr>
          <w:rFonts w:hint="eastAsia" w:ascii="宋体" w:hAnsi="宋体"/>
          <w:color w:val="auto"/>
          <w:spacing w:val="-2"/>
          <w:sz w:val="24"/>
          <w:szCs w:val="24"/>
          <w:highlight w:val="none"/>
        </w:rPr>
        <w:t>投</w:t>
      </w:r>
      <w:r>
        <w:rPr>
          <w:rFonts w:hint="eastAsia" w:ascii="宋体" w:hAnsi="宋体"/>
          <w:color w:val="auto"/>
          <w:sz w:val="24"/>
          <w:szCs w:val="24"/>
          <w:highlight w:val="none"/>
        </w:rPr>
        <w:t>标人</w:t>
      </w:r>
      <w:r>
        <w:rPr>
          <w:rFonts w:hint="eastAsia" w:ascii="宋体" w:hAnsi="宋体"/>
          <w:color w:val="auto"/>
          <w:spacing w:val="-2"/>
          <w:sz w:val="24"/>
          <w:szCs w:val="24"/>
          <w:highlight w:val="none"/>
        </w:rPr>
        <w:t>加</w:t>
      </w:r>
      <w:r>
        <w:rPr>
          <w:rFonts w:hint="eastAsia" w:ascii="宋体" w:hAnsi="宋体"/>
          <w:color w:val="auto"/>
          <w:sz w:val="24"/>
          <w:szCs w:val="24"/>
          <w:highlight w:val="none"/>
        </w:rPr>
        <w:t>盖</w:t>
      </w:r>
      <w:r>
        <w:rPr>
          <w:rFonts w:hint="eastAsia" w:ascii="宋体" w:hAnsi="宋体"/>
          <w:color w:val="auto"/>
          <w:spacing w:val="-2"/>
          <w:sz w:val="24"/>
          <w:szCs w:val="24"/>
          <w:highlight w:val="none"/>
        </w:rPr>
        <w:t>单</w:t>
      </w:r>
      <w:r>
        <w:rPr>
          <w:rFonts w:hint="eastAsia" w:ascii="宋体" w:hAnsi="宋体"/>
          <w:color w:val="auto"/>
          <w:sz w:val="24"/>
          <w:szCs w:val="24"/>
          <w:highlight w:val="none"/>
        </w:rPr>
        <w:t>位</w:t>
      </w:r>
      <w:r>
        <w:rPr>
          <w:rFonts w:hint="eastAsia" w:ascii="宋体" w:hAnsi="宋体"/>
          <w:color w:val="auto"/>
          <w:spacing w:val="-2"/>
          <w:sz w:val="24"/>
          <w:szCs w:val="24"/>
          <w:highlight w:val="none"/>
        </w:rPr>
        <w:t>公</w:t>
      </w:r>
      <w:r>
        <w:rPr>
          <w:rFonts w:hint="eastAsia" w:ascii="宋体" w:hAnsi="宋体"/>
          <w:color w:val="auto"/>
          <w:sz w:val="24"/>
          <w:szCs w:val="24"/>
          <w:highlight w:val="none"/>
        </w:rPr>
        <w:t>章</w:t>
      </w:r>
      <w:r>
        <w:rPr>
          <w:rFonts w:hint="eastAsia" w:ascii="宋体" w:hAnsi="宋体"/>
          <w:color w:val="auto"/>
          <w:spacing w:val="-2"/>
          <w:sz w:val="24"/>
          <w:szCs w:val="24"/>
          <w:highlight w:val="none"/>
        </w:rPr>
        <w:t>并</w:t>
      </w:r>
      <w:r>
        <w:rPr>
          <w:rFonts w:hint="eastAsia" w:ascii="宋体" w:hAnsi="宋体"/>
          <w:color w:val="auto"/>
          <w:sz w:val="24"/>
          <w:szCs w:val="24"/>
          <w:highlight w:val="none"/>
        </w:rPr>
        <w:t>由</w:t>
      </w:r>
      <w:r>
        <w:rPr>
          <w:rFonts w:hint="eastAsia" w:ascii="宋体" w:hAnsi="宋体"/>
          <w:color w:val="auto"/>
          <w:spacing w:val="-2"/>
          <w:sz w:val="24"/>
          <w:szCs w:val="24"/>
          <w:highlight w:val="none"/>
        </w:rPr>
        <w:t>其</w:t>
      </w:r>
      <w:r>
        <w:rPr>
          <w:rFonts w:hint="eastAsia" w:ascii="宋体" w:hAnsi="宋体"/>
          <w:color w:val="auto"/>
          <w:sz w:val="24"/>
          <w:szCs w:val="24"/>
          <w:highlight w:val="none"/>
        </w:rPr>
        <w:t>法定</w:t>
      </w:r>
      <w:r>
        <w:rPr>
          <w:rFonts w:hint="eastAsia" w:ascii="宋体" w:hAnsi="宋体"/>
          <w:color w:val="auto"/>
          <w:spacing w:val="-2"/>
          <w:sz w:val="24"/>
          <w:szCs w:val="24"/>
          <w:highlight w:val="none"/>
        </w:rPr>
        <w:t>代</w:t>
      </w:r>
      <w:r>
        <w:rPr>
          <w:rFonts w:hint="eastAsia" w:ascii="宋体" w:hAnsi="宋体"/>
          <w:color w:val="auto"/>
          <w:sz w:val="24"/>
          <w:szCs w:val="24"/>
          <w:highlight w:val="none"/>
        </w:rPr>
        <w:t>表</w:t>
      </w:r>
      <w:r>
        <w:rPr>
          <w:rFonts w:hint="eastAsia" w:ascii="宋体" w:hAnsi="宋体"/>
          <w:color w:val="auto"/>
          <w:spacing w:val="-2"/>
          <w:sz w:val="24"/>
          <w:szCs w:val="24"/>
          <w:highlight w:val="none"/>
        </w:rPr>
        <w:t>人</w:t>
      </w:r>
      <w:r>
        <w:rPr>
          <w:rFonts w:hint="eastAsia" w:ascii="宋体" w:hAnsi="宋体"/>
          <w:color w:val="auto"/>
          <w:sz w:val="24"/>
          <w:szCs w:val="24"/>
          <w:highlight w:val="none"/>
        </w:rPr>
        <w:t>和</w:t>
      </w:r>
      <w:r>
        <w:rPr>
          <w:rFonts w:hint="eastAsia" w:ascii="宋体" w:hAnsi="宋体"/>
          <w:color w:val="auto"/>
          <w:spacing w:val="-2"/>
          <w:sz w:val="24"/>
          <w:szCs w:val="24"/>
          <w:highlight w:val="none"/>
        </w:rPr>
        <w:t>委</w:t>
      </w:r>
      <w:r>
        <w:rPr>
          <w:rFonts w:hint="eastAsia" w:ascii="宋体" w:hAnsi="宋体"/>
          <w:color w:val="auto"/>
          <w:sz w:val="24"/>
          <w:szCs w:val="24"/>
          <w:highlight w:val="none"/>
        </w:rPr>
        <w:t>托</w:t>
      </w:r>
      <w:r>
        <w:rPr>
          <w:rFonts w:hint="eastAsia" w:ascii="宋体" w:hAnsi="宋体"/>
          <w:color w:val="auto"/>
          <w:spacing w:val="-2"/>
          <w:sz w:val="24"/>
          <w:szCs w:val="24"/>
          <w:highlight w:val="none"/>
        </w:rPr>
        <w:t>代</w:t>
      </w:r>
      <w:r>
        <w:rPr>
          <w:rFonts w:hint="eastAsia" w:ascii="宋体" w:hAnsi="宋体"/>
          <w:color w:val="auto"/>
          <w:sz w:val="24"/>
          <w:szCs w:val="24"/>
          <w:highlight w:val="none"/>
        </w:rPr>
        <w:t>理</w:t>
      </w:r>
      <w:r>
        <w:rPr>
          <w:rFonts w:hint="eastAsia" w:ascii="宋体" w:hAnsi="宋体"/>
          <w:color w:val="auto"/>
          <w:spacing w:val="-2"/>
          <w:sz w:val="24"/>
          <w:szCs w:val="24"/>
          <w:highlight w:val="none"/>
        </w:rPr>
        <w:t>人</w:t>
      </w:r>
      <w:r>
        <w:rPr>
          <w:rFonts w:hint="eastAsia" w:ascii="宋体" w:hAnsi="宋体"/>
          <w:color w:val="auto"/>
          <w:sz w:val="24"/>
          <w:szCs w:val="24"/>
          <w:highlight w:val="none"/>
        </w:rPr>
        <w:t>签字。</w:t>
      </w:r>
    </w:p>
    <w:p>
      <w:pPr>
        <w:tabs>
          <w:tab w:val="left" w:pos="3200"/>
          <w:tab w:val="left" w:pos="3620"/>
          <w:tab w:val="left" w:pos="7240"/>
        </w:tabs>
        <w:spacing w:line="360" w:lineRule="auto"/>
        <w:ind w:left="3118" w:leftChars="1485" w:right="-20"/>
        <w:jc w:val="left"/>
        <w:rPr>
          <w:rFonts w:ascii="宋体" w:hAnsi="宋体"/>
          <w:color w:val="auto"/>
          <w:sz w:val="24"/>
          <w:szCs w:val="24"/>
          <w:highlight w:val="none"/>
        </w:rPr>
      </w:pPr>
      <w:r>
        <w:rPr>
          <w:rFonts w:hint="eastAsia" w:ascii="宋体" w:hAnsi="宋体"/>
          <w:color w:val="auto"/>
          <w:position w:val="-4"/>
          <w:sz w:val="24"/>
          <w:szCs w:val="24"/>
          <w:highlight w:val="none"/>
        </w:rPr>
        <w:t>投标</w:t>
      </w:r>
      <w:r>
        <w:rPr>
          <w:rFonts w:hint="eastAsia" w:ascii="宋体" w:hAnsi="宋体"/>
          <w:color w:val="auto"/>
          <w:spacing w:val="-2"/>
          <w:position w:val="-4"/>
          <w:sz w:val="24"/>
          <w:szCs w:val="24"/>
          <w:highlight w:val="none"/>
        </w:rPr>
        <w:t>人：</w:t>
      </w:r>
      <w:r>
        <w:rPr>
          <w:rFonts w:hint="eastAsia" w:ascii="宋体" w:hAnsi="宋体"/>
          <w:color w:val="auto"/>
          <w:position w:val="-4"/>
          <w:sz w:val="24"/>
          <w:szCs w:val="24"/>
          <w:highlight w:val="none"/>
          <w:u w:val="single"/>
        </w:rPr>
        <w:t xml:space="preserve"> </w:t>
      </w:r>
      <w:r>
        <w:rPr>
          <w:rFonts w:hint="eastAsia" w:ascii="宋体" w:hAnsi="宋体"/>
          <w:color w:val="auto"/>
          <w:spacing w:val="1"/>
          <w:position w:val="-4"/>
          <w:sz w:val="24"/>
          <w:szCs w:val="24"/>
          <w:highlight w:val="none"/>
          <w:u w:val="single"/>
        </w:rPr>
        <w:t xml:space="preserve"> </w:t>
      </w:r>
      <w:r>
        <w:rPr>
          <w:rFonts w:hint="eastAsia" w:ascii="宋体" w:hAnsi="宋体"/>
          <w:color w:val="auto"/>
          <w:position w:val="-4"/>
          <w:sz w:val="24"/>
          <w:szCs w:val="24"/>
          <w:highlight w:val="none"/>
          <w:u w:val="single"/>
        </w:rPr>
        <w:tab/>
      </w:r>
      <w:r>
        <w:rPr>
          <w:rFonts w:hint="eastAsia" w:ascii="宋体" w:hAnsi="宋体"/>
          <w:color w:val="auto"/>
          <w:position w:val="-4"/>
          <w:sz w:val="24"/>
          <w:szCs w:val="24"/>
          <w:highlight w:val="none"/>
        </w:rPr>
        <w:t>（盖</w:t>
      </w:r>
      <w:r>
        <w:rPr>
          <w:rFonts w:hint="eastAsia" w:ascii="宋体" w:hAnsi="宋体"/>
          <w:color w:val="auto"/>
          <w:spacing w:val="-2"/>
          <w:position w:val="-4"/>
          <w:sz w:val="24"/>
          <w:szCs w:val="24"/>
          <w:highlight w:val="none"/>
        </w:rPr>
        <w:t>单</w:t>
      </w:r>
      <w:r>
        <w:rPr>
          <w:rFonts w:hint="eastAsia" w:ascii="宋体" w:hAnsi="宋体"/>
          <w:color w:val="auto"/>
          <w:spacing w:val="1"/>
          <w:position w:val="-4"/>
          <w:sz w:val="24"/>
          <w:szCs w:val="24"/>
          <w:highlight w:val="none"/>
        </w:rPr>
        <w:t>位</w:t>
      </w:r>
      <w:r>
        <w:rPr>
          <w:rFonts w:hint="eastAsia" w:ascii="宋体" w:hAnsi="宋体"/>
          <w:color w:val="auto"/>
          <w:spacing w:val="-2"/>
          <w:position w:val="-4"/>
          <w:sz w:val="24"/>
          <w:szCs w:val="24"/>
          <w:highlight w:val="none"/>
        </w:rPr>
        <w:t>章</w:t>
      </w:r>
      <w:r>
        <w:rPr>
          <w:rFonts w:hint="eastAsia" w:ascii="宋体" w:hAnsi="宋体"/>
          <w:color w:val="auto"/>
          <w:position w:val="-4"/>
          <w:sz w:val="24"/>
          <w:szCs w:val="24"/>
          <w:highlight w:val="none"/>
        </w:rPr>
        <w:t>）</w:t>
      </w:r>
    </w:p>
    <w:p>
      <w:pPr>
        <w:tabs>
          <w:tab w:val="left" w:pos="7245"/>
        </w:tabs>
        <w:spacing w:line="360" w:lineRule="auto"/>
        <w:ind w:left="3118" w:leftChars="1485" w:right="-20"/>
        <w:jc w:val="left"/>
        <w:rPr>
          <w:rFonts w:ascii="宋体" w:hAnsi="宋体"/>
          <w:color w:val="auto"/>
          <w:sz w:val="24"/>
          <w:szCs w:val="24"/>
          <w:highlight w:val="none"/>
        </w:rPr>
      </w:pPr>
      <w:r>
        <w:rPr>
          <w:rFonts w:hint="eastAsia" w:ascii="宋体" w:hAnsi="宋体"/>
          <w:color w:val="auto"/>
          <w:position w:val="-2"/>
          <w:sz w:val="24"/>
          <w:szCs w:val="24"/>
          <w:highlight w:val="none"/>
        </w:rPr>
        <w:t>法定</w:t>
      </w:r>
      <w:r>
        <w:rPr>
          <w:rFonts w:hint="eastAsia" w:ascii="宋体" w:hAnsi="宋体"/>
          <w:color w:val="auto"/>
          <w:spacing w:val="-2"/>
          <w:position w:val="-2"/>
          <w:sz w:val="24"/>
          <w:szCs w:val="24"/>
          <w:highlight w:val="none"/>
        </w:rPr>
        <w:t>代</w:t>
      </w:r>
      <w:r>
        <w:rPr>
          <w:rFonts w:hint="eastAsia" w:ascii="宋体" w:hAnsi="宋体"/>
          <w:color w:val="auto"/>
          <w:position w:val="-2"/>
          <w:sz w:val="24"/>
          <w:szCs w:val="24"/>
          <w:highlight w:val="none"/>
        </w:rPr>
        <w:t>表</w:t>
      </w:r>
      <w:r>
        <w:rPr>
          <w:rFonts w:hint="eastAsia" w:ascii="宋体" w:hAnsi="宋体"/>
          <w:color w:val="auto"/>
          <w:spacing w:val="-2"/>
          <w:position w:val="-2"/>
          <w:sz w:val="24"/>
          <w:szCs w:val="24"/>
          <w:highlight w:val="none"/>
        </w:rPr>
        <w:t>人</w:t>
      </w:r>
      <w:r>
        <w:rPr>
          <w:rFonts w:hint="eastAsia" w:ascii="宋体" w:hAnsi="宋体"/>
          <w:color w:val="auto"/>
          <w:spacing w:val="-3"/>
          <w:position w:val="-2"/>
          <w:sz w:val="24"/>
          <w:szCs w:val="24"/>
          <w:highlight w:val="none"/>
        </w:rPr>
        <w:t>：</w:t>
      </w:r>
      <w:r>
        <w:rPr>
          <w:rFonts w:hint="eastAsia" w:ascii="宋体" w:hAnsi="宋体"/>
          <w:color w:val="auto"/>
          <w:position w:val="-2"/>
          <w:sz w:val="24"/>
          <w:szCs w:val="24"/>
          <w:highlight w:val="none"/>
          <w:u w:val="single"/>
        </w:rPr>
        <w:t xml:space="preserve"> </w:t>
      </w:r>
      <w:r>
        <w:rPr>
          <w:rFonts w:hint="eastAsia" w:ascii="宋体" w:hAnsi="宋体"/>
          <w:color w:val="auto"/>
          <w:spacing w:val="1"/>
          <w:position w:val="-2"/>
          <w:sz w:val="24"/>
          <w:szCs w:val="24"/>
          <w:highlight w:val="none"/>
          <w:u w:val="single"/>
        </w:rPr>
        <w:t xml:space="preserve"> </w:t>
      </w:r>
      <w:r>
        <w:rPr>
          <w:rFonts w:hint="eastAsia" w:ascii="宋体" w:hAnsi="宋体"/>
          <w:color w:val="auto"/>
          <w:position w:val="-2"/>
          <w:sz w:val="24"/>
          <w:szCs w:val="24"/>
          <w:highlight w:val="none"/>
          <w:u w:val="single"/>
        </w:rPr>
        <w:tab/>
      </w:r>
      <w:r>
        <w:rPr>
          <w:rFonts w:hint="eastAsia" w:ascii="宋体" w:hAnsi="宋体"/>
          <w:color w:val="auto"/>
          <w:position w:val="-2"/>
          <w:sz w:val="24"/>
          <w:szCs w:val="24"/>
          <w:highlight w:val="none"/>
        </w:rPr>
        <w:t>（签</w:t>
      </w:r>
      <w:r>
        <w:rPr>
          <w:rFonts w:hint="eastAsia" w:ascii="宋体" w:hAnsi="宋体"/>
          <w:color w:val="auto"/>
          <w:spacing w:val="-2"/>
          <w:position w:val="-2"/>
          <w:sz w:val="24"/>
          <w:szCs w:val="24"/>
          <w:highlight w:val="none"/>
        </w:rPr>
        <w:t>字或盖章</w:t>
      </w:r>
      <w:r>
        <w:rPr>
          <w:rFonts w:hint="eastAsia" w:ascii="宋体" w:hAnsi="宋体"/>
          <w:color w:val="auto"/>
          <w:position w:val="-2"/>
          <w:sz w:val="24"/>
          <w:szCs w:val="24"/>
          <w:highlight w:val="none"/>
        </w:rPr>
        <w:t>）</w:t>
      </w:r>
    </w:p>
    <w:p>
      <w:pPr>
        <w:tabs>
          <w:tab w:val="left" w:pos="8745"/>
        </w:tabs>
        <w:spacing w:line="360" w:lineRule="auto"/>
        <w:ind w:left="3118" w:leftChars="1485" w:right="-20"/>
        <w:jc w:val="left"/>
        <w:rPr>
          <w:rFonts w:ascii="宋体" w:hAnsi="宋体"/>
          <w:color w:val="auto"/>
          <w:sz w:val="24"/>
          <w:szCs w:val="24"/>
          <w:highlight w:val="none"/>
        </w:rPr>
      </w:pPr>
      <w:r>
        <w:rPr>
          <w:rFonts w:hint="eastAsia" w:ascii="宋体" w:hAnsi="宋体"/>
          <w:color w:val="auto"/>
          <w:position w:val="-2"/>
          <w:sz w:val="24"/>
          <w:szCs w:val="24"/>
          <w:highlight w:val="none"/>
        </w:rPr>
        <w:t>身份</w:t>
      </w:r>
      <w:r>
        <w:rPr>
          <w:rFonts w:hint="eastAsia" w:ascii="宋体" w:hAnsi="宋体"/>
          <w:color w:val="auto"/>
          <w:spacing w:val="-2"/>
          <w:position w:val="-2"/>
          <w:sz w:val="24"/>
          <w:szCs w:val="24"/>
          <w:highlight w:val="none"/>
        </w:rPr>
        <w:t>证</w:t>
      </w:r>
      <w:r>
        <w:rPr>
          <w:rFonts w:hint="eastAsia" w:ascii="宋体" w:hAnsi="宋体"/>
          <w:color w:val="auto"/>
          <w:position w:val="-2"/>
          <w:sz w:val="24"/>
          <w:szCs w:val="24"/>
          <w:highlight w:val="none"/>
        </w:rPr>
        <w:t>号</w:t>
      </w:r>
      <w:r>
        <w:rPr>
          <w:rFonts w:hint="eastAsia" w:ascii="宋体" w:hAnsi="宋体"/>
          <w:color w:val="auto"/>
          <w:spacing w:val="-2"/>
          <w:position w:val="-2"/>
          <w:sz w:val="24"/>
          <w:szCs w:val="24"/>
          <w:highlight w:val="none"/>
        </w:rPr>
        <w:t>码</w:t>
      </w:r>
      <w:r>
        <w:rPr>
          <w:rFonts w:hint="eastAsia" w:ascii="宋体" w:hAnsi="宋体"/>
          <w:color w:val="auto"/>
          <w:spacing w:val="-3"/>
          <w:position w:val="-2"/>
          <w:sz w:val="24"/>
          <w:szCs w:val="24"/>
          <w:highlight w:val="none"/>
        </w:rPr>
        <w:t>：</w:t>
      </w:r>
      <w:r>
        <w:rPr>
          <w:rFonts w:hint="eastAsia" w:ascii="宋体" w:hAnsi="宋体"/>
          <w:color w:val="auto"/>
          <w:w w:val="201"/>
          <w:position w:val="-2"/>
          <w:sz w:val="24"/>
          <w:szCs w:val="24"/>
          <w:highlight w:val="none"/>
          <w:u w:val="single"/>
        </w:rPr>
        <w:t xml:space="preserve"> </w:t>
      </w:r>
      <w:r>
        <w:rPr>
          <w:rFonts w:hint="eastAsia" w:ascii="宋体" w:hAnsi="宋体"/>
          <w:color w:val="auto"/>
          <w:position w:val="-2"/>
          <w:sz w:val="24"/>
          <w:szCs w:val="24"/>
          <w:highlight w:val="none"/>
          <w:u w:val="single"/>
        </w:rPr>
        <w:tab/>
      </w:r>
    </w:p>
    <w:p>
      <w:pPr>
        <w:tabs>
          <w:tab w:val="left" w:pos="7305"/>
        </w:tabs>
        <w:spacing w:line="360" w:lineRule="auto"/>
        <w:ind w:left="3118" w:leftChars="1485" w:right="-20"/>
        <w:jc w:val="left"/>
        <w:rPr>
          <w:rFonts w:ascii="宋体" w:hAnsi="宋体"/>
          <w:color w:val="auto"/>
          <w:sz w:val="24"/>
          <w:szCs w:val="24"/>
          <w:highlight w:val="none"/>
        </w:rPr>
      </w:pPr>
      <w:r>
        <w:rPr>
          <w:rFonts w:hint="eastAsia" w:ascii="宋体" w:hAnsi="宋体"/>
          <w:color w:val="auto"/>
          <w:position w:val="-2"/>
          <w:sz w:val="24"/>
          <w:szCs w:val="24"/>
          <w:highlight w:val="none"/>
        </w:rPr>
        <w:t>委托</w:t>
      </w:r>
      <w:r>
        <w:rPr>
          <w:rFonts w:hint="eastAsia" w:ascii="宋体" w:hAnsi="宋体"/>
          <w:color w:val="auto"/>
          <w:spacing w:val="-2"/>
          <w:position w:val="-2"/>
          <w:sz w:val="24"/>
          <w:szCs w:val="24"/>
          <w:highlight w:val="none"/>
        </w:rPr>
        <w:t>代</w:t>
      </w:r>
      <w:r>
        <w:rPr>
          <w:rFonts w:hint="eastAsia" w:ascii="宋体" w:hAnsi="宋体"/>
          <w:color w:val="auto"/>
          <w:position w:val="-2"/>
          <w:sz w:val="24"/>
          <w:szCs w:val="24"/>
          <w:highlight w:val="none"/>
        </w:rPr>
        <w:t>理</w:t>
      </w:r>
      <w:r>
        <w:rPr>
          <w:rFonts w:hint="eastAsia" w:ascii="宋体" w:hAnsi="宋体"/>
          <w:color w:val="auto"/>
          <w:spacing w:val="-2"/>
          <w:position w:val="-2"/>
          <w:sz w:val="24"/>
          <w:szCs w:val="24"/>
          <w:highlight w:val="none"/>
        </w:rPr>
        <w:t>人</w:t>
      </w:r>
      <w:r>
        <w:rPr>
          <w:rFonts w:hint="eastAsia" w:ascii="宋体" w:hAnsi="宋体"/>
          <w:color w:val="auto"/>
          <w:spacing w:val="-3"/>
          <w:position w:val="-2"/>
          <w:sz w:val="24"/>
          <w:szCs w:val="24"/>
          <w:highlight w:val="none"/>
        </w:rPr>
        <w:t>：</w:t>
      </w:r>
      <w:r>
        <w:rPr>
          <w:rFonts w:hint="eastAsia" w:ascii="宋体" w:hAnsi="宋体"/>
          <w:color w:val="auto"/>
          <w:position w:val="-2"/>
          <w:sz w:val="24"/>
          <w:szCs w:val="24"/>
          <w:highlight w:val="none"/>
          <w:u w:val="single"/>
        </w:rPr>
        <w:t xml:space="preserve"> </w:t>
      </w:r>
      <w:r>
        <w:rPr>
          <w:rFonts w:hint="eastAsia" w:ascii="宋体" w:hAnsi="宋体"/>
          <w:color w:val="auto"/>
          <w:spacing w:val="1"/>
          <w:position w:val="-2"/>
          <w:sz w:val="24"/>
          <w:szCs w:val="24"/>
          <w:highlight w:val="none"/>
          <w:u w:val="single"/>
        </w:rPr>
        <w:t xml:space="preserve"> </w:t>
      </w:r>
      <w:r>
        <w:rPr>
          <w:rFonts w:hint="eastAsia" w:ascii="宋体" w:hAnsi="宋体"/>
          <w:color w:val="auto"/>
          <w:position w:val="-2"/>
          <w:sz w:val="24"/>
          <w:szCs w:val="24"/>
          <w:highlight w:val="none"/>
          <w:u w:val="single"/>
        </w:rPr>
        <w:tab/>
      </w:r>
      <w:r>
        <w:rPr>
          <w:rFonts w:hint="eastAsia" w:ascii="宋体" w:hAnsi="宋体"/>
          <w:color w:val="auto"/>
          <w:position w:val="-2"/>
          <w:sz w:val="24"/>
          <w:szCs w:val="24"/>
          <w:highlight w:val="none"/>
        </w:rPr>
        <w:t>（签</w:t>
      </w:r>
      <w:r>
        <w:rPr>
          <w:rFonts w:hint="eastAsia" w:ascii="宋体" w:hAnsi="宋体"/>
          <w:color w:val="auto"/>
          <w:spacing w:val="-2"/>
          <w:position w:val="-2"/>
          <w:sz w:val="24"/>
          <w:szCs w:val="24"/>
          <w:highlight w:val="none"/>
        </w:rPr>
        <w:t>字或盖章</w:t>
      </w:r>
      <w:r>
        <w:rPr>
          <w:rFonts w:hint="eastAsia" w:ascii="宋体" w:hAnsi="宋体"/>
          <w:color w:val="auto"/>
          <w:position w:val="-2"/>
          <w:sz w:val="24"/>
          <w:szCs w:val="24"/>
          <w:highlight w:val="none"/>
        </w:rPr>
        <w:t>）</w:t>
      </w:r>
    </w:p>
    <w:p>
      <w:pPr>
        <w:tabs>
          <w:tab w:val="left" w:pos="8745"/>
        </w:tabs>
        <w:spacing w:line="360" w:lineRule="auto"/>
        <w:ind w:left="3118" w:leftChars="1485" w:right="-20"/>
        <w:jc w:val="left"/>
        <w:rPr>
          <w:rFonts w:ascii="宋体" w:hAnsi="宋体"/>
          <w:color w:val="auto"/>
          <w:sz w:val="24"/>
          <w:szCs w:val="24"/>
          <w:highlight w:val="none"/>
        </w:rPr>
      </w:pPr>
      <w:r>
        <w:rPr>
          <w:rFonts w:hint="eastAsia" w:ascii="宋体" w:hAnsi="宋体"/>
          <w:color w:val="auto"/>
          <w:position w:val="-2"/>
          <w:sz w:val="24"/>
          <w:szCs w:val="24"/>
          <w:highlight w:val="none"/>
        </w:rPr>
        <w:t>身份</w:t>
      </w:r>
      <w:r>
        <w:rPr>
          <w:rFonts w:hint="eastAsia" w:ascii="宋体" w:hAnsi="宋体"/>
          <w:color w:val="auto"/>
          <w:spacing w:val="-2"/>
          <w:position w:val="-2"/>
          <w:sz w:val="24"/>
          <w:szCs w:val="24"/>
          <w:highlight w:val="none"/>
        </w:rPr>
        <w:t>证</w:t>
      </w:r>
      <w:r>
        <w:rPr>
          <w:rFonts w:hint="eastAsia" w:ascii="宋体" w:hAnsi="宋体"/>
          <w:color w:val="auto"/>
          <w:position w:val="-2"/>
          <w:sz w:val="24"/>
          <w:szCs w:val="24"/>
          <w:highlight w:val="none"/>
        </w:rPr>
        <w:t>号</w:t>
      </w:r>
      <w:r>
        <w:rPr>
          <w:rFonts w:hint="eastAsia" w:ascii="宋体" w:hAnsi="宋体"/>
          <w:color w:val="auto"/>
          <w:spacing w:val="-2"/>
          <w:position w:val="-2"/>
          <w:sz w:val="24"/>
          <w:szCs w:val="24"/>
          <w:highlight w:val="none"/>
        </w:rPr>
        <w:t>码</w:t>
      </w:r>
      <w:r>
        <w:rPr>
          <w:rFonts w:hint="eastAsia" w:ascii="宋体" w:hAnsi="宋体"/>
          <w:color w:val="auto"/>
          <w:spacing w:val="-3"/>
          <w:position w:val="-2"/>
          <w:sz w:val="24"/>
          <w:szCs w:val="24"/>
          <w:highlight w:val="none"/>
        </w:rPr>
        <w:t>：</w:t>
      </w:r>
      <w:r>
        <w:rPr>
          <w:rFonts w:hint="eastAsia" w:ascii="宋体" w:hAnsi="宋体"/>
          <w:color w:val="auto"/>
          <w:w w:val="201"/>
          <w:position w:val="-2"/>
          <w:sz w:val="24"/>
          <w:szCs w:val="24"/>
          <w:highlight w:val="none"/>
          <w:u w:val="single"/>
        </w:rPr>
        <w:t xml:space="preserve"> </w:t>
      </w:r>
      <w:r>
        <w:rPr>
          <w:rFonts w:hint="eastAsia" w:ascii="宋体" w:hAnsi="宋体"/>
          <w:color w:val="auto"/>
          <w:position w:val="-2"/>
          <w:sz w:val="24"/>
          <w:szCs w:val="24"/>
          <w:highlight w:val="none"/>
          <w:u w:val="single"/>
        </w:rPr>
        <w:tab/>
      </w:r>
    </w:p>
    <w:p>
      <w:pPr>
        <w:autoSpaceDE w:val="0"/>
        <w:autoSpaceDN w:val="0"/>
        <w:adjustRightInd w:val="0"/>
        <w:spacing w:line="360" w:lineRule="auto"/>
        <w:ind w:left="3118" w:leftChars="148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日期：</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p>
    <w:p>
      <w:pPr>
        <w:autoSpaceDE w:val="0"/>
        <w:autoSpaceDN w:val="0"/>
        <w:adjustRightInd w:val="0"/>
        <w:spacing w:line="360" w:lineRule="auto"/>
        <w:ind w:firstLine="1820" w:firstLineChars="650"/>
        <w:rPr>
          <w:rFonts w:ascii="宋体" w:hAnsi="宋体" w:cs="宋体"/>
          <w:color w:val="auto"/>
          <w:kern w:val="0"/>
          <w:sz w:val="28"/>
          <w:szCs w:val="28"/>
          <w:highlight w:val="none"/>
        </w:rPr>
      </w:pPr>
    </w:p>
    <w:p>
      <w:pPr>
        <w:pStyle w:val="4"/>
        <w:rPr>
          <w:color w:val="auto"/>
          <w:highlight w:val="none"/>
        </w:rPr>
      </w:pPr>
      <w:r>
        <w:rPr>
          <w:rFonts w:ascii="宋体" w:hAnsi="宋体" w:cs="宋体"/>
          <w:color w:val="auto"/>
          <w:sz w:val="28"/>
          <w:szCs w:val="28"/>
          <w:highlight w:val="none"/>
        </w:rPr>
        <w:br w:type="page"/>
      </w:r>
      <w:bookmarkEnd w:id="112"/>
      <w:bookmarkEnd w:id="113"/>
      <w:bookmarkEnd w:id="114"/>
      <w:bookmarkEnd w:id="115"/>
    </w:p>
    <w:p>
      <w:pPr>
        <w:tabs>
          <w:tab w:val="left" w:pos="4520"/>
          <w:tab w:val="left" w:pos="5480"/>
          <w:tab w:val="left" w:pos="6420"/>
        </w:tabs>
        <w:spacing w:line="276" w:lineRule="auto"/>
        <w:ind w:right="-20"/>
        <w:jc w:val="left"/>
        <w:rPr>
          <w:rFonts w:ascii="宋体" w:hAnsi="宋体"/>
          <w:color w:val="auto"/>
          <w:sz w:val="28"/>
          <w:szCs w:val="28"/>
          <w:highlight w:val="none"/>
        </w:rPr>
      </w:pPr>
    </w:p>
    <w:p>
      <w:pPr>
        <w:pStyle w:val="4"/>
        <w:rPr>
          <w:color w:val="auto"/>
          <w:w w:val="99"/>
          <w:highlight w:val="none"/>
        </w:rPr>
      </w:pPr>
      <w:r>
        <w:rPr>
          <w:rFonts w:hint="eastAsia"/>
          <w:color w:val="auto"/>
          <w:w w:val="99"/>
          <w:highlight w:val="none"/>
          <w:lang w:val="en-US" w:eastAsia="zh-CN"/>
        </w:rPr>
        <w:t>三</w:t>
      </w:r>
      <w:r>
        <w:rPr>
          <w:rFonts w:hint="eastAsia"/>
          <w:color w:val="auto"/>
          <w:w w:val="99"/>
          <w:highlight w:val="none"/>
        </w:rPr>
        <w:t>、投标保证金</w:t>
      </w:r>
    </w:p>
    <w:p>
      <w:pPr>
        <w:spacing w:before="240" w:after="240" w:line="240" w:lineRule="auto"/>
        <w:jc w:val="center"/>
        <w:rPr>
          <w:b/>
          <w:color w:val="auto"/>
          <w:sz w:val="30"/>
          <w:szCs w:val="30"/>
          <w:highlight w:val="none"/>
        </w:rPr>
      </w:pPr>
      <w:r>
        <w:rPr>
          <w:rFonts w:hint="eastAsia"/>
          <w:b/>
          <w:color w:val="auto"/>
          <w:sz w:val="30"/>
          <w:szCs w:val="30"/>
          <w:highlight w:val="none"/>
        </w:rPr>
        <w:t>投标保证金</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如采用现金或者支票方式提交，由广州交易集团有限公司（广州公共资源交易中心）代收的，在此提供经广州公共资源交易中心确认的投标保证金回执；</w:t>
      </w:r>
    </w:p>
    <w:p>
      <w:pPr>
        <w:spacing w:line="360" w:lineRule="auto"/>
        <w:ind w:firstLine="480" w:firstLineChars="200"/>
        <w:rPr>
          <w:rFonts w:ascii="宋体" w:hAnsi="宋体"/>
          <w:color w:val="auto"/>
          <w:sz w:val="28"/>
          <w:szCs w:val="28"/>
          <w:highlight w:val="none"/>
        </w:rPr>
      </w:pPr>
      <w:r>
        <w:rPr>
          <w:rFonts w:hint="eastAsia" w:ascii="宋体" w:hAnsi="宋体" w:cs="宋体"/>
          <w:color w:val="auto"/>
          <w:sz w:val="24"/>
          <w:szCs w:val="24"/>
          <w:highlight w:val="none"/>
          <w:u w:val="single"/>
        </w:rPr>
        <w:t>如采用投标保函、投标保证保险形式提交投标保证金的，投标保函或投标保证保险须开具给招标人（保险受益人须为招标人）。开标前可不提交纸质原件，但投标人应在投标文件中提交投标保函或投标保险的扫描件并加盖投标人电子印章，完成评标后，由中标候选人在中标候选人公示前向招标代理单位提交纸质原件并在网上公示。如投标人选择在开标前提交纸质原件的，可在投标截止时间前单独密封递交至开标室。若以交易系统支持的电子保函或电子投标保证保险递交的，到账情况以开标时广州公共资源交易中心数据库查询信息为准。</w:t>
      </w:r>
    </w:p>
    <w:p>
      <w:pPr>
        <w:widowControl/>
        <w:spacing w:line="240" w:lineRule="auto"/>
        <w:jc w:val="left"/>
        <w:rPr>
          <w:rFonts w:ascii="宋体" w:hAnsi="宋体"/>
          <w:color w:val="auto"/>
          <w:szCs w:val="24"/>
          <w:highlight w:val="none"/>
        </w:rPr>
        <w:sectPr>
          <w:pgSz w:w="11906" w:h="16838"/>
          <w:pgMar w:top="1417" w:right="1417" w:bottom="1417" w:left="1417" w:header="850" w:footer="992" w:gutter="0"/>
          <w:pgNumType w:fmt="decimal"/>
          <w:cols w:space="720" w:num="1"/>
        </w:sectPr>
      </w:pPr>
    </w:p>
    <w:p>
      <w:pPr>
        <w:pStyle w:val="4"/>
        <w:rPr>
          <w:color w:val="auto"/>
          <w:highlight w:val="none"/>
        </w:rPr>
      </w:pPr>
      <w:bookmarkStart w:id="116" w:name="_Toc3349"/>
      <w:bookmarkStart w:id="117" w:name="_Toc25721"/>
      <w:bookmarkStart w:id="118" w:name="_Toc13068"/>
      <w:bookmarkStart w:id="119" w:name="_Toc1871"/>
      <w:bookmarkStart w:id="120" w:name="_Toc499812033"/>
      <w:bookmarkStart w:id="121" w:name="_Toc13348"/>
      <w:bookmarkStart w:id="122" w:name="_Toc1357"/>
      <w:bookmarkStart w:id="123" w:name="_Toc14901"/>
      <w:bookmarkStart w:id="124" w:name="_Toc11833"/>
      <w:r>
        <w:rPr>
          <w:rFonts w:hint="eastAsia"/>
          <w:color w:val="auto"/>
          <w:highlight w:val="none"/>
          <w:lang w:val="en-US" w:eastAsia="zh-CN"/>
        </w:rPr>
        <w:t>四</w:t>
      </w:r>
      <w:r>
        <w:rPr>
          <w:rFonts w:hint="eastAsia"/>
          <w:color w:val="auto"/>
          <w:highlight w:val="none"/>
        </w:rPr>
        <w:t>、监理报酬清单</w:t>
      </w:r>
      <w:bookmarkEnd w:id="116"/>
      <w:bookmarkEnd w:id="117"/>
      <w:bookmarkEnd w:id="118"/>
      <w:bookmarkEnd w:id="119"/>
    </w:p>
    <w:p>
      <w:pPr>
        <w:spacing w:before="240" w:after="240" w:line="240" w:lineRule="auto"/>
        <w:jc w:val="center"/>
        <w:rPr>
          <w:b/>
          <w:color w:val="auto"/>
          <w:sz w:val="30"/>
          <w:szCs w:val="30"/>
          <w:highlight w:val="none"/>
        </w:rPr>
      </w:pPr>
      <w:r>
        <w:rPr>
          <w:rFonts w:hint="eastAsia"/>
          <w:b/>
          <w:color w:val="auto"/>
          <w:sz w:val="30"/>
          <w:szCs w:val="30"/>
          <w:highlight w:val="none"/>
        </w:rPr>
        <w:t>监理报酬清单</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1. 监理报酬清单说明</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2. 监理报酬清单</w:t>
      </w:r>
    </w:p>
    <w:p>
      <w:pPr>
        <w:spacing w:line="360" w:lineRule="auto"/>
        <w:jc w:val="right"/>
        <w:rPr>
          <w:rFonts w:ascii="宋体" w:hAnsi="宋体" w:cs="宋体"/>
          <w:bCs/>
          <w:color w:val="auto"/>
          <w:sz w:val="24"/>
          <w:szCs w:val="24"/>
          <w:highlight w:val="none"/>
        </w:rPr>
      </w:pPr>
      <w:r>
        <w:rPr>
          <w:rFonts w:hint="eastAsia" w:ascii="宋体" w:hAnsi="宋体" w:cs="宋体"/>
          <w:bCs/>
          <w:color w:val="auto"/>
          <w:sz w:val="24"/>
          <w:szCs w:val="24"/>
          <w:highlight w:val="none"/>
        </w:rPr>
        <w:t>单位：人民币万元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827"/>
        <w:gridCol w:w="184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75" w:type="dxa"/>
            <w:vAlign w:val="center"/>
          </w:tcPr>
          <w:p>
            <w:pPr>
              <w:jc w:val="center"/>
              <w:rPr>
                <w:rFonts w:ascii="宋体" w:hAnsi="宋体"/>
                <w:b/>
                <w:color w:val="auto"/>
                <w:szCs w:val="21"/>
                <w:highlight w:val="none"/>
              </w:rPr>
            </w:pPr>
            <w:r>
              <w:rPr>
                <w:rFonts w:hint="eastAsia" w:ascii="宋体" w:hAnsi="宋体"/>
                <w:b/>
                <w:color w:val="auto"/>
                <w:szCs w:val="21"/>
                <w:highlight w:val="none"/>
              </w:rPr>
              <w:t>序号</w:t>
            </w:r>
          </w:p>
        </w:tc>
        <w:tc>
          <w:tcPr>
            <w:tcW w:w="2127" w:type="dxa"/>
            <w:vAlign w:val="center"/>
          </w:tcPr>
          <w:p>
            <w:pPr>
              <w:jc w:val="center"/>
              <w:rPr>
                <w:rFonts w:ascii="宋体" w:hAnsi="宋体"/>
                <w:b/>
                <w:color w:val="auto"/>
                <w:szCs w:val="21"/>
                <w:highlight w:val="none"/>
              </w:rPr>
            </w:pPr>
            <w:r>
              <w:rPr>
                <w:rFonts w:hint="eastAsia" w:ascii="宋体" w:hAnsi="宋体"/>
                <w:b/>
                <w:color w:val="auto"/>
                <w:szCs w:val="21"/>
                <w:highlight w:val="none"/>
              </w:rPr>
              <w:t>监理报酬分项名称</w:t>
            </w:r>
          </w:p>
        </w:tc>
        <w:tc>
          <w:tcPr>
            <w:tcW w:w="3827" w:type="dxa"/>
            <w:vAlign w:val="center"/>
          </w:tcPr>
          <w:p>
            <w:pPr>
              <w:jc w:val="center"/>
              <w:rPr>
                <w:rFonts w:ascii="宋体" w:hAnsi="宋体"/>
                <w:b/>
                <w:color w:val="auto"/>
                <w:szCs w:val="21"/>
                <w:highlight w:val="none"/>
              </w:rPr>
            </w:pPr>
            <w:r>
              <w:rPr>
                <w:rFonts w:hint="eastAsia" w:ascii="宋体" w:hAnsi="宋体"/>
                <w:b/>
                <w:color w:val="auto"/>
                <w:szCs w:val="21"/>
                <w:highlight w:val="none"/>
              </w:rPr>
              <w:t>计算依据、过程和公式</w:t>
            </w:r>
          </w:p>
        </w:tc>
        <w:tc>
          <w:tcPr>
            <w:tcW w:w="1843" w:type="dxa"/>
            <w:vAlign w:val="center"/>
          </w:tcPr>
          <w:p>
            <w:pPr>
              <w:jc w:val="center"/>
              <w:rPr>
                <w:rFonts w:ascii="宋体" w:hAnsi="宋体"/>
                <w:b/>
                <w:color w:val="auto"/>
                <w:szCs w:val="21"/>
                <w:highlight w:val="none"/>
              </w:rPr>
            </w:pPr>
            <w:r>
              <w:rPr>
                <w:rFonts w:hint="eastAsia" w:ascii="宋体" w:hAnsi="宋体"/>
                <w:b/>
                <w:color w:val="auto"/>
                <w:szCs w:val="21"/>
                <w:highlight w:val="none"/>
              </w:rPr>
              <w:t>金额（万元）</w:t>
            </w:r>
          </w:p>
        </w:tc>
        <w:tc>
          <w:tcPr>
            <w:tcW w:w="1383" w:type="dxa"/>
            <w:vAlign w:val="center"/>
          </w:tcPr>
          <w:p>
            <w:pPr>
              <w:jc w:val="center"/>
              <w:rPr>
                <w:rFonts w:ascii="宋体" w:hAnsi="宋体"/>
                <w:b/>
                <w:color w:val="auto"/>
                <w:szCs w:val="21"/>
                <w:highlight w:val="none"/>
              </w:rPr>
            </w:pPr>
            <w:r>
              <w:rPr>
                <w:rFonts w:hint="eastAsia" w:ascii="宋体" w:hAnsi="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vAlign w:val="center"/>
          </w:tcPr>
          <w:p>
            <w:pPr>
              <w:jc w:val="center"/>
              <w:rPr>
                <w:rFonts w:ascii="宋体" w:hAnsi="宋体"/>
                <w:b/>
                <w:color w:val="auto"/>
                <w:szCs w:val="21"/>
                <w:highlight w:val="none"/>
              </w:rPr>
            </w:pPr>
            <w:r>
              <w:rPr>
                <w:rFonts w:hint="eastAsia" w:ascii="宋体" w:hAnsi="宋体"/>
                <w:b/>
                <w:color w:val="auto"/>
                <w:szCs w:val="21"/>
                <w:highlight w:val="none"/>
              </w:rPr>
              <w:t>1</w:t>
            </w:r>
          </w:p>
        </w:tc>
        <w:tc>
          <w:tcPr>
            <w:tcW w:w="2127" w:type="dxa"/>
          </w:tcPr>
          <w:p>
            <w:pPr>
              <w:rPr>
                <w:rFonts w:ascii="宋体" w:hAnsi="宋体"/>
                <w:b/>
                <w:color w:val="auto"/>
                <w:szCs w:val="21"/>
                <w:highlight w:val="none"/>
              </w:rPr>
            </w:pPr>
          </w:p>
        </w:tc>
        <w:tc>
          <w:tcPr>
            <w:tcW w:w="3827" w:type="dxa"/>
          </w:tcPr>
          <w:p>
            <w:pPr>
              <w:rPr>
                <w:rFonts w:ascii="宋体" w:hAnsi="宋体"/>
                <w:b/>
                <w:color w:val="auto"/>
                <w:szCs w:val="21"/>
                <w:highlight w:val="none"/>
              </w:rPr>
            </w:pPr>
          </w:p>
        </w:tc>
        <w:tc>
          <w:tcPr>
            <w:tcW w:w="1843" w:type="dxa"/>
            <w:vAlign w:val="center"/>
          </w:tcPr>
          <w:p>
            <w:pPr>
              <w:rPr>
                <w:rFonts w:ascii="宋体" w:hAnsi="宋体"/>
                <w:b/>
                <w:color w:val="auto"/>
                <w:szCs w:val="21"/>
                <w:highlight w:val="none"/>
              </w:rPr>
            </w:pPr>
          </w:p>
        </w:tc>
        <w:tc>
          <w:tcPr>
            <w:tcW w:w="1383" w:type="dxa"/>
            <w:vAlign w:val="center"/>
          </w:tcPr>
          <w:p>
            <w:pP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vAlign w:val="center"/>
          </w:tcPr>
          <w:p>
            <w:pPr>
              <w:jc w:val="center"/>
              <w:rPr>
                <w:rFonts w:ascii="宋体" w:hAnsi="宋体"/>
                <w:b/>
                <w:color w:val="auto"/>
                <w:szCs w:val="21"/>
                <w:highlight w:val="none"/>
              </w:rPr>
            </w:pPr>
            <w:r>
              <w:rPr>
                <w:rFonts w:hint="eastAsia" w:ascii="宋体" w:hAnsi="宋体"/>
                <w:b/>
                <w:color w:val="auto"/>
                <w:szCs w:val="21"/>
                <w:highlight w:val="none"/>
              </w:rPr>
              <w:t>2</w:t>
            </w:r>
          </w:p>
        </w:tc>
        <w:tc>
          <w:tcPr>
            <w:tcW w:w="2127" w:type="dxa"/>
          </w:tcPr>
          <w:p>
            <w:pPr>
              <w:rPr>
                <w:rFonts w:ascii="宋体" w:hAnsi="宋体"/>
                <w:b/>
                <w:color w:val="auto"/>
                <w:szCs w:val="21"/>
                <w:highlight w:val="none"/>
              </w:rPr>
            </w:pPr>
          </w:p>
        </w:tc>
        <w:tc>
          <w:tcPr>
            <w:tcW w:w="3827" w:type="dxa"/>
          </w:tcPr>
          <w:p>
            <w:pPr>
              <w:rPr>
                <w:rFonts w:ascii="宋体" w:hAnsi="宋体"/>
                <w:b/>
                <w:color w:val="auto"/>
                <w:szCs w:val="21"/>
                <w:highlight w:val="none"/>
              </w:rPr>
            </w:pPr>
          </w:p>
        </w:tc>
        <w:tc>
          <w:tcPr>
            <w:tcW w:w="1843" w:type="dxa"/>
            <w:vAlign w:val="center"/>
          </w:tcPr>
          <w:p>
            <w:pPr>
              <w:rPr>
                <w:rFonts w:ascii="宋体" w:hAnsi="宋体"/>
                <w:b/>
                <w:color w:val="auto"/>
                <w:szCs w:val="21"/>
                <w:highlight w:val="none"/>
              </w:rPr>
            </w:pPr>
          </w:p>
        </w:tc>
        <w:tc>
          <w:tcPr>
            <w:tcW w:w="1383" w:type="dxa"/>
            <w:vAlign w:val="center"/>
          </w:tcPr>
          <w:p>
            <w:pP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vAlign w:val="center"/>
          </w:tcPr>
          <w:p>
            <w:pPr>
              <w:jc w:val="center"/>
              <w:rPr>
                <w:rFonts w:ascii="宋体" w:hAnsi="宋体"/>
                <w:b/>
                <w:color w:val="auto"/>
                <w:szCs w:val="21"/>
                <w:highlight w:val="none"/>
              </w:rPr>
            </w:pPr>
            <w:r>
              <w:rPr>
                <w:rFonts w:hint="eastAsia" w:ascii="宋体" w:hAnsi="宋体"/>
                <w:b/>
                <w:color w:val="auto"/>
                <w:szCs w:val="21"/>
                <w:highlight w:val="none"/>
              </w:rPr>
              <w:t>3</w:t>
            </w:r>
          </w:p>
        </w:tc>
        <w:tc>
          <w:tcPr>
            <w:tcW w:w="2127" w:type="dxa"/>
          </w:tcPr>
          <w:p>
            <w:pPr>
              <w:rPr>
                <w:rFonts w:ascii="宋体" w:hAnsi="宋体"/>
                <w:b/>
                <w:color w:val="auto"/>
                <w:szCs w:val="21"/>
                <w:highlight w:val="none"/>
              </w:rPr>
            </w:pPr>
          </w:p>
        </w:tc>
        <w:tc>
          <w:tcPr>
            <w:tcW w:w="3827" w:type="dxa"/>
          </w:tcPr>
          <w:p>
            <w:pPr>
              <w:rPr>
                <w:rFonts w:ascii="宋体" w:hAnsi="宋体"/>
                <w:b/>
                <w:color w:val="auto"/>
                <w:szCs w:val="21"/>
                <w:highlight w:val="none"/>
              </w:rPr>
            </w:pPr>
          </w:p>
        </w:tc>
        <w:tc>
          <w:tcPr>
            <w:tcW w:w="1843" w:type="dxa"/>
            <w:vAlign w:val="center"/>
          </w:tcPr>
          <w:p>
            <w:pPr>
              <w:rPr>
                <w:rFonts w:ascii="宋体" w:hAnsi="宋体"/>
                <w:b/>
                <w:color w:val="auto"/>
                <w:szCs w:val="21"/>
                <w:highlight w:val="none"/>
              </w:rPr>
            </w:pPr>
          </w:p>
        </w:tc>
        <w:tc>
          <w:tcPr>
            <w:tcW w:w="1383" w:type="dxa"/>
            <w:vAlign w:val="center"/>
          </w:tcPr>
          <w:p>
            <w:pP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vAlign w:val="center"/>
          </w:tcPr>
          <w:p>
            <w:pPr>
              <w:jc w:val="center"/>
              <w:rPr>
                <w:rFonts w:ascii="宋体" w:hAnsi="宋体"/>
                <w:b/>
                <w:color w:val="auto"/>
                <w:szCs w:val="21"/>
                <w:highlight w:val="none"/>
              </w:rPr>
            </w:pPr>
            <w:r>
              <w:rPr>
                <w:rFonts w:hint="eastAsia" w:ascii="宋体" w:hAnsi="宋体"/>
                <w:b/>
                <w:color w:val="auto"/>
                <w:szCs w:val="21"/>
                <w:highlight w:val="none"/>
              </w:rPr>
              <w:t>4</w:t>
            </w:r>
          </w:p>
        </w:tc>
        <w:tc>
          <w:tcPr>
            <w:tcW w:w="2127" w:type="dxa"/>
          </w:tcPr>
          <w:p>
            <w:pPr>
              <w:rPr>
                <w:rFonts w:ascii="宋体" w:hAnsi="宋体"/>
                <w:b/>
                <w:color w:val="auto"/>
                <w:szCs w:val="21"/>
                <w:highlight w:val="none"/>
              </w:rPr>
            </w:pPr>
          </w:p>
        </w:tc>
        <w:tc>
          <w:tcPr>
            <w:tcW w:w="3827" w:type="dxa"/>
          </w:tcPr>
          <w:p>
            <w:pPr>
              <w:rPr>
                <w:rFonts w:ascii="宋体" w:hAnsi="宋体"/>
                <w:b/>
                <w:color w:val="auto"/>
                <w:szCs w:val="21"/>
                <w:highlight w:val="none"/>
              </w:rPr>
            </w:pPr>
          </w:p>
        </w:tc>
        <w:tc>
          <w:tcPr>
            <w:tcW w:w="1843" w:type="dxa"/>
            <w:vAlign w:val="center"/>
          </w:tcPr>
          <w:p>
            <w:pPr>
              <w:rPr>
                <w:rFonts w:ascii="宋体" w:hAnsi="宋体"/>
                <w:b/>
                <w:color w:val="auto"/>
                <w:szCs w:val="21"/>
                <w:highlight w:val="none"/>
              </w:rPr>
            </w:pPr>
          </w:p>
        </w:tc>
        <w:tc>
          <w:tcPr>
            <w:tcW w:w="1383" w:type="dxa"/>
            <w:vAlign w:val="center"/>
          </w:tcPr>
          <w:p>
            <w:pP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vAlign w:val="center"/>
          </w:tcPr>
          <w:p>
            <w:pPr>
              <w:jc w:val="center"/>
              <w:rPr>
                <w:rFonts w:ascii="宋体" w:hAnsi="宋体"/>
                <w:b/>
                <w:color w:val="auto"/>
                <w:szCs w:val="21"/>
                <w:highlight w:val="none"/>
              </w:rPr>
            </w:pPr>
            <w:r>
              <w:rPr>
                <w:rFonts w:hint="eastAsia" w:ascii="宋体" w:hAnsi="宋体"/>
                <w:b/>
                <w:color w:val="auto"/>
                <w:szCs w:val="21"/>
                <w:highlight w:val="none"/>
              </w:rPr>
              <w:t>5</w:t>
            </w:r>
          </w:p>
        </w:tc>
        <w:tc>
          <w:tcPr>
            <w:tcW w:w="2127" w:type="dxa"/>
          </w:tcPr>
          <w:p>
            <w:pPr>
              <w:rPr>
                <w:rFonts w:ascii="宋体" w:hAnsi="宋体"/>
                <w:b/>
                <w:color w:val="auto"/>
                <w:szCs w:val="21"/>
                <w:highlight w:val="none"/>
              </w:rPr>
            </w:pPr>
          </w:p>
        </w:tc>
        <w:tc>
          <w:tcPr>
            <w:tcW w:w="3827" w:type="dxa"/>
          </w:tcPr>
          <w:p>
            <w:pPr>
              <w:rPr>
                <w:rFonts w:ascii="宋体" w:hAnsi="宋体"/>
                <w:b/>
                <w:color w:val="auto"/>
                <w:szCs w:val="21"/>
                <w:highlight w:val="none"/>
              </w:rPr>
            </w:pPr>
          </w:p>
        </w:tc>
        <w:tc>
          <w:tcPr>
            <w:tcW w:w="1843" w:type="dxa"/>
            <w:vAlign w:val="center"/>
          </w:tcPr>
          <w:p>
            <w:pPr>
              <w:rPr>
                <w:rFonts w:ascii="宋体" w:hAnsi="宋体"/>
                <w:b/>
                <w:color w:val="auto"/>
                <w:szCs w:val="21"/>
                <w:highlight w:val="none"/>
              </w:rPr>
            </w:pPr>
          </w:p>
        </w:tc>
        <w:tc>
          <w:tcPr>
            <w:tcW w:w="1383" w:type="dxa"/>
            <w:vAlign w:val="center"/>
          </w:tcPr>
          <w:p>
            <w:pP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vAlign w:val="center"/>
          </w:tcPr>
          <w:p>
            <w:pPr>
              <w:rPr>
                <w:rFonts w:ascii="宋体" w:hAnsi="宋体"/>
                <w:b/>
                <w:color w:val="auto"/>
                <w:szCs w:val="21"/>
                <w:highlight w:val="none"/>
              </w:rPr>
            </w:pPr>
            <w:r>
              <w:rPr>
                <w:rFonts w:hint="eastAsia" w:ascii="宋体" w:hAnsi="宋体"/>
                <w:b/>
                <w:color w:val="auto"/>
                <w:szCs w:val="21"/>
                <w:highlight w:val="none"/>
              </w:rPr>
              <w:t>……</w:t>
            </w:r>
          </w:p>
        </w:tc>
        <w:tc>
          <w:tcPr>
            <w:tcW w:w="2127" w:type="dxa"/>
          </w:tcPr>
          <w:p>
            <w:pPr>
              <w:rPr>
                <w:rFonts w:ascii="宋体" w:hAnsi="宋体"/>
                <w:b/>
                <w:color w:val="auto"/>
                <w:szCs w:val="21"/>
                <w:highlight w:val="none"/>
              </w:rPr>
            </w:pPr>
          </w:p>
        </w:tc>
        <w:tc>
          <w:tcPr>
            <w:tcW w:w="3827" w:type="dxa"/>
          </w:tcPr>
          <w:p>
            <w:pPr>
              <w:rPr>
                <w:rFonts w:ascii="宋体" w:hAnsi="宋体"/>
                <w:b/>
                <w:color w:val="auto"/>
                <w:szCs w:val="21"/>
                <w:highlight w:val="none"/>
              </w:rPr>
            </w:pPr>
          </w:p>
        </w:tc>
        <w:tc>
          <w:tcPr>
            <w:tcW w:w="1843" w:type="dxa"/>
            <w:vAlign w:val="center"/>
          </w:tcPr>
          <w:p>
            <w:pPr>
              <w:rPr>
                <w:rFonts w:ascii="宋体" w:hAnsi="宋体"/>
                <w:b/>
                <w:color w:val="auto"/>
                <w:szCs w:val="21"/>
                <w:highlight w:val="none"/>
              </w:rPr>
            </w:pPr>
          </w:p>
        </w:tc>
        <w:tc>
          <w:tcPr>
            <w:tcW w:w="1383" w:type="dxa"/>
            <w:vAlign w:val="center"/>
          </w:tcPr>
          <w:p>
            <w:pP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29" w:type="dxa"/>
            <w:gridSpan w:val="3"/>
            <w:vAlign w:val="center"/>
          </w:tcPr>
          <w:p>
            <w:pPr>
              <w:rPr>
                <w:rFonts w:ascii="宋体" w:hAnsi="宋体"/>
                <w:b/>
                <w:color w:val="auto"/>
                <w:szCs w:val="21"/>
                <w:highlight w:val="none"/>
              </w:rPr>
            </w:pPr>
            <w:r>
              <w:rPr>
                <w:rFonts w:hint="eastAsia" w:ascii="宋体" w:hAnsi="宋体"/>
                <w:b/>
                <w:color w:val="auto"/>
                <w:szCs w:val="21"/>
                <w:highlight w:val="none"/>
              </w:rPr>
              <w:t>合计报价</w:t>
            </w:r>
          </w:p>
        </w:tc>
        <w:tc>
          <w:tcPr>
            <w:tcW w:w="1843" w:type="dxa"/>
            <w:vAlign w:val="center"/>
          </w:tcPr>
          <w:p>
            <w:pPr>
              <w:rPr>
                <w:rFonts w:ascii="宋体" w:hAnsi="宋体"/>
                <w:b/>
                <w:color w:val="auto"/>
                <w:szCs w:val="21"/>
                <w:highlight w:val="none"/>
              </w:rPr>
            </w:pPr>
          </w:p>
        </w:tc>
        <w:tc>
          <w:tcPr>
            <w:tcW w:w="1383" w:type="dxa"/>
            <w:vAlign w:val="center"/>
          </w:tcPr>
          <w:p>
            <w:pPr>
              <w:rPr>
                <w:rFonts w:ascii="宋体" w:hAnsi="宋体"/>
                <w:b/>
                <w:color w:val="auto"/>
                <w:szCs w:val="21"/>
                <w:highlight w:val="none"/>
              </w:rPr>
            </w:pPr>
          </w:p>
        </w:tc>
      </w:tr>
    </w:tbl>
    <w:p>
      <w:pPr>
        <w:rPr>
          <w:rFonts w:ascii="宋体" w:hAnsi="宋体"/>
          <w:b/>
          <w:color w:val="auto"/>
          <w:sz w:val="30"/>
          <w:szCs w:val="30"/>
          <w:highlight w:val="none"/>
        </w:rPr>
      </w:pPr>
    </w:p>
    <w:p>
      <w:pPr>
        <w:rPr>
          <w:rFonts w:ascii="宋体" w:hAnsi="宋体"/>
          <w:b/>
          <w:color w:val="auto"/>
          <w:sz w:val="30"/>
          <w:szCs w:val="30"/>
          <w:highlight w:val="none"/>
        </w:rPr>
      </w:pPr>
    </w:p>
    <w:p>
      <w:pPr>
        <w:spacing w:line="360" w:lineRule="auto"/>
        <w:rPr>
          <w:rFonts w:ascii="宋体" w:hAnsi="宋体"/>
          <w:color w:val="auto"/>
          <w:sz w:val="28"/>
          <w:szCs w:val="28"/>
          <w:highlight w:val="none"/>
        </w:rPr>
      </w:pPr>
    </w:p>
    <w:p>
      <w:pPr>
        <w:spacing w:line="360" w:lineRule="auto"/>
        <w:jc w:val="left"/>
        <w:rPr>
          <w:rFonts w:ascii="宋体" w:hAnsi="宋体"/>
          <w:color w:val="auto"/>
          <w:sz w:val="24"/>
          <w:szCs w:val="24"/>
          <w:highlight w:val="none"/>
          <w:u w:val="single"/>
        </w:rPr>
      </w:pPr>
      <w:r>
        <w:rPr>
          <w:rFonts w:hint="eastAsia" w:ascii="宋体" w:hAnsi="宋体"/>
          <w:color w:val="auto"/>
          <w:sz w:val="24"/>
          <w:szCs w:val="24"/>
          <w:highlight w:val="none"/>
        </w:rPr>
        <w:t>投标人名称：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（盖单位公章）</w:t>
      </w:r>
    </w:p>
    <w:p>
      <w:pPr>
        <w:tabs>
          <w:tab w:val="left" w:pos="9333"/>
        </w:tabs>
        <w:spacing w:line="360" w:lineRule="auto"/>
        <w:ind w:right="178" w:rightChars="85"/>
        <w:jc w:val="left"/>
        <w:rPr>
          <w:rFonts w:ascii="宋体" w:hAnsi="宋体"/>
          <w:color w:val="auto"/>
          <w:sz w:val="24"/>
          <w:szCs w:val="24"/>
          <w:highlight w:val="none"/>
          <w:u w:val="single"/>
        </w:rPr>
      </w:pPr>
      <w:r>
        <w:rPr>
          <w:rFonts w:hint="eastAsia" w:ascii="宋体" w:hAnsi="宋体"/>
          <w:color w:val="auto"/>
          <w:sz w:val="24"/>
          <w:szCs w:val="24"/>
          <w:highlight w:val="none"/>
        </w:rPr>
        <w:t xml:space="preserve">法定代表人或委托代理人：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pPr>
        <w:spacing w:line="360" w:lineRule="auto"/>
        <w:rPr>
          <w:rFonts w:ascii="宋体" w:hAnsi="宋体"/>
          <w:color w:val="auto"/>
          <w:sz w:val="28"/>
          <w:szCs w:val="28"/>
          <w:highlight w:val="none"/>
          <w:u w:val="singl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spacing w:line="240" w:lineRule="auto"/>
        <w:jc w:val="center"/>
        <w:rPr>
          <w:rFonts w:ascii="宋体" w:hAnsi="宋体" w:cs="宋体"/>
          <w:b/>
          <w:color w:val="auto"/>
          <w:sz w:val="30"/>
          <w:szCs w:val="30"/>
          <w:highlight w:val="none"/>
        </w:rPr>
      </w:pPr>
    </w:p>
    <w:p>
      <w:pPr>
        <w:spacing w:line="240" w:lineRule="auto"/>
        <w:jc w:val="center"/>
        <w:rPr>
          <w:rFonts w:ascii="宋体" w:hAnsi="宋体" w:cs="宋体"/>
          <w:b/>
          <w:color w:val="auto"/>
          <w:sz w:val="30"/>
          <w:szCs w:val="30"/>
          <w:highlight w:val="none"/>
        </w:rPr>
      </w:pPr>
    </w:p>
    <w:p>
      <w:pPr>
        <w:pStyle w:val="4"/>
        <w:rPr>
          <w:color w:val="auto"/>
          <w:highlight w:val="none"/>
        </w:rPr>
      </w:pPr>
      <w:r>
        <w:rPr>
          <w:rFonts w:ascii="宋体" w:hAnsi="宋体" w:cs="宋体"/>
          <w:color w:val="auto"/>
          <w:sz w:val="30"/>
          <w:szCs w:val="30"/>
          <w:highlight w:val="none"/>
        </w:rPr>
        <w:br w:type="page"/>
      </w:r>
      <w:r>
        <w:rPr>
          <w:rFonts w:hint="eastAsia"/>
          <w:color w:val="auto"/>
          <w:highlight w:val="none"/>
          <w:lang w:val="en-US" w:eastAsia="zh-CN"/>
        </w:rPr>
        <w:t>五</w:t>
      </w:r>
      <w:r>
        <w:rPr>
          <w:rFonts w:hint="eastAsia"/>
          <w:color w:val="auto"/>
          <w:highlight w:val="none"/>
        </w:rPr>
        <w:t>、资格审查资料</w:t>
      </w:r>
    </w:p>
    <w:p>
      <w:pPr>
        <w:spacing w:before="240" w:after="240" w:line="240" w:lineRule="auto"/>
        <w:jc w:val="center"/>
        <w:rPr>
          <w:b/>
          <w:color w:val="auto"/>
          <w:sz w:val="30"/>
          <w:szCs w:val="30"/>
          <w:highlight w:val="none"/>
        </w:rPr>
      </w:pPr>
      <w:r>
        <w:rPr>
          <w:rFonts w:hint="eastAsia"/>
          <w:b/>
          <w:color w:val="auto"/>
          <w:sz w:val="30"/>
          <w:szCs w:val="30"/>
          <w:highlight w:val="none"/>
        </w:rPr>
        <w:t>资格审查资料</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6526"/>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5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b/>
                <w:bCs/>
                <w:color w:val="auto"/>
                <w:sz w:val="24"/>
                <w:szCs w:val="24"/>
                <w:highlight w:val="none"/>
              </w:rPr>
            </w:pPr>
            <w:r>
              <w:rPr>
                <w:rFonts w:hint="eastAsia" w:ascii="宋体" w:hAnsi="宋体"/>
                <w:b/>
                <w:bCs/>
                <w:color w:val="auto"/>
                <w:sz w:val="24"/>
                <w:szCs w:val="24"/>
                <w:highlight w:val="none"/>
              </w:rPr>
              <w:t>序号</w:t>
            </w:r>
          </w:p>
        </w:tc>
        <w:tc>
          <w:tcPr>
            <w:tcW w:w="65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b/>
                <w:bCs/>
                <w:color w:val="auto"/>
                <w:sz w:val="24"/>
                <w:szCs w:val="24"/>
                <w:highlight w:val="none"/>
              </w:rPr>
            </w:pPr>
            <w:r>
              <w:rPr>
                <w:rFonts w:hint="eastAsia" w:ascii="宋体" w:hAnsi="宋体"/>
                <w:b/>
                <w:bCs/>
                <w:color w:val="auto"/>
                <w:sz w:val="24"/>
                <w:szCs w:val="24"/>
                <w:highlight w:val="none"/>
              </w:rPr>
              <w:t>审查内容</w:t>
            </w:r>
          </w:p>
        </w:tc>
        <w:tc>
          <w:tcPr>
            <w:tcW w:w="14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b/>
                <w:bCs/>
                <w:color w:val="auto"/>
                <w:sz w:val="24"/>
                <w:szCs w:val="24"/>
                <w:highlight w:val="none"/>
              </w:rPr>
            </w:pPr>
            <w:r>
              <w:rPr>
                <w:rFonts w:hint="eastAsia" w:ascii="宋体" w:hAnsi="宋体"/>
                <w:b/>
                <w:bCs/>
                <w:color w:val="auto"/>
                <w:sz w:val="24"/>
                <w:szCs w:val="24"/>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5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65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ascii="宋体" w:hAnsi="宋体"/>
                <w:color w:val="auto"/>
                <w:sz w:val="24"/>
                <w:szCs w:val="24"/>
                <w:highlight w:val="none"/>
              </w:rPr>
            </w:pPr>
            <w:r>
              <w:rPr>
                <w:rFonts w:hint="eastAsia" w:ascii="宋体" w:hAnsi="宋体"/>
                <w:color w:val="auto"/>
                <w:sz w:val="24"/>
                <w:szCs w:val="24"/>
                <w:highlight w:val="none"/>
              </w:rPr>
              <w:t>营业执照</w:t>
            </w:r>
          </w:p>
        </w:tc>
        <w:tc>
          <w:tcPr>
            <w:tcW w:w="14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2</w:t>
            </w:r>
          </w:p>
        </w:tc>
        <w:tc>
          <w:tcPr>
            <w:tcW w:w="65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ascii="宋体" w:hAnsi="宋体"/>
                <w:color w:val="auto"/>
                <w:sz w:val="24"/>
                <w:szCs w:val="24"/>
                <w:highlight w:val="none"/>
              </w:rPr>
            </w:pPr>
            <w:r>
              <w:rPr>
                <w:rFonts w:hint="eastAsia" w:ascii="宋体" w:hAnsi="宋体"/>
                <w:color w:val="auto"/>
                <w:sz w:val="24"/>
                <w:szCs w:val="24"/>
                <w:highlight w:val="none"/>
              </w:rPr>
              <w:t>监理资质证书</w:t>
            </w:r>
          </w:p>
        </w:tc>
        <w:tc>
          <w:tcPr>
            <w:tcW w:w="14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5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3</w:t>
            </w:r>
          </w:p>
        </w:tc>
        <w:tc>
          <w:tcPr>
            <w:tcW w:w="65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ascii="宋体" w:hAnsi="宋体"/>
                <w:color w:val="auto"/>
                <w:sz w:val="24"/>
                <w:szCs w:val="24"/>
                <w:highlight w:val="none"/>
              </w:rPr>
            </w:pPr>
            <w:r>
              <w:rPr>
                <w:rFonts w:hint="eastAsia" w:ascii="宋体" w:hAnsi="宋体"/>
                <w:color w:val="auto"/>
                <w:sz w:val="24"/>
                <w:szCs w:val="24"/>
                <w:highlight w:val="none"/>
              </w:rPr>
              <w:t>拟派项目总监理工程师资料</w:t>
            </w:r>
            <w:r>
              <w:rPr>
                <w:rFonts w:hint="eastAsia" w:ascii="宋体" w:hAnsi="宋体"/>
                <w:b/>
                <w:color w:val="auto"/>
                <w:sz w:val="24"/>
                <w:szCs w:val="24"/>
                <w:highlight w:val="none"/>
              </w:rPr>
              <w:t>（须提供交易系统投标登记截图）</w:t>
            </w:r>
          </w:p>
        </w:tc>
        <w:tc>
          <w:tcPr>
            <w:tcW w:w="14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5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strike/>
                <w:color w:val="auto"/>
                <w:sz w:val="24"/>
                <w:szCs w:val="24"/>
                <w:highlight w:val="none"/>
              </w:rPr>
            </w:pPr>
            <w:r>
              <w:rPr>
                <w:rFonts w:hint="eastAsia" w:ascii="宋体" w:hAnsi="宋体"/>
                <w:strike/>
                <w:color w:val="auto"/>
                <w:sz w:val="24"/>
                <w:szCs w:val="24"/>
                <w:highlight w:val="none"/>
              </w:rPr>
              <w:t>4</w:t>
            </w:r>
          </w:p>
        </w:tc>
        <w:tc>
          <w:tcPr>
            <w:tcW w:w="65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ascii="宋体" w:hAnsi="宋体"/>
                <w:color w:val="auto"/>
                <w:sz w:val="24"/>
                <w:szCs w:val="24"/>
                <w:highlight w:val="none"/>
              </w:rPr>
            </w:pPr>
            <w:r>
              <w:rPr>
                <w:rFonts w:hint="eastAsia" w:ascii="宋体" w:hAnsi="宋体"/>
                <w:color w:val="auto"/>
                <w:sz w:val="24"/>
                <w:szCs w:val="24"/>
                <w:highlight w:val="none"/>
              </w:rPr>
              <w:t>已完成过的类似工程监理业绩资料</w:t>
            </w:r>
          </w:p>
        </w:tc>
        <w:tc>
          <w:tcPr>
            <w:tcW w:w="14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5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5</w:t>
            </w:r>
          </w:p>
        </w:tc>
        <w:tc>
          <w:tcPr>
            <w:tcW w:w="65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ascii="宋体" w:hAnsi="宋体"/>
                <w:color w:val="auto"/>
                <w:sz w:val="24"/>
                <w:szCs w:val="24"/>
                <w:highlight w:val="none"/>
              </w:rPr>
            </w:pPr>
            <w:r>
              <w:rPr>
                <w:rFonts w:hint="eastAsia" w:ascii="宋体" w:hAnsi="宋体"/>
                <w:color w:val="auto"/>
                <w:sz w:val="24"/>
                <w:szCs w:val="24"/>
                <w:highlight w:val="none"/>
              </w:rPr>
              <w:t>投标申请人声明（后附格式）</w:t>
            </w:r>
          </w:p>
        </w:tc>
        <w:tc>
          <w:tcPr>
            <w:tcW w:w="14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95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 w:val="24"/>
                <w:szCs w:val="24"/>
                <w:highlight w:val="none"/>
              </w:rPr>
            </w:pPr>
          </w:p>
        </w:tc>
        <w:tc>
          <w:tcPr>
            <w:tcW w:w="65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ascii="宋体" w:hAnsi="宋体"/>
                <w:color w:val="auto"/>
                <w:sz w:val="24"/>
                <w:szCs w:val="24"/>
                <w:highlight w:val="none"/>
              </w:rPr>
            </w:pPr>
            <w:r>
              <w:rPr>
                <w:rFonts w:hint="eastAsia" w:ascii="宋体" w:hAnsi="宋体" w:cs="Arial"/>
                <w:color w:val="auto"/>
                <w:sz w:val="24"/>
                <w:szCs w:val="24"/>
                <w:highlight w:val="none"/>
              </w:rPr>
              <w:t>……</w:t>
            </w:r>
          </w:p>
        </w:tc>
        <w:tc>
          <w:tcPr>
            <w:tcW w:w="14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95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 w:val="24"/>
                <w:szCs w:val="24"/>
                <w:highlight w:val="none"/>
              </w:rPr>
            </w:pPr>
          </w:p>
        </w:tc>
        <w:tc>
          <w:tcPr>
            <w:tcW w:w="65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ascii="宋体" w:hAnsi="宋体"/>
                <w:color w:val="auto"/>
                <w:sz w:val="24"/>
                <w:szCs w:val="24"/>
                <w:highlight w:val="none"/>
              </w:rPr>
            </w:pPr>
          </w:p>
        </w:tc>
        <w:tc>
          <w:tcPr>
            <w:tcW w:w="14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宋体" w:hAnsi="宋体"/>
                <w:color w:val="auto"/>
                <w:sz w:val="24"/>
                <w:szCs w:val="24"/>
                <w:highlight w:val="none"/>
              </w:rPr>
            </w:pPr>
          </w:p>
        </w:tc>
      </w:tr>
    </w:tbl>
    <w:p>
      <w:pPr>
        <w:spacing w:line="360" w:lineRule="auto"/>
        <w:rPr>
          <w:rFonts w:ascii="宋体" w:hAnsi="宋体" w:cs="宋体"/>
          <w:color w:val="auto"/>
          <w:sz w:val="28"/>
          <w:szCs w:val="28"/>
          <w:highlight w:val="none"/>
        </w:rPr>
      </w:pPr>
      <w:r>
        <w:rPr>
          <w:rFonts w:hint="eastAsia" w:ascii="宋体" w:hAnsi="宋体" w:cs="宋体"/>
          <w:color w:val="auto"/>
          <w:sz w:val="24"/>
          <w:szCs w:val="24"/>
          <w:highlight w:val="none"/>
        </w:rPr>
        <w:t>注：资格审查详细资料附于本表后，并标明页码。</w:t>
      </w:r>
    </w:p>
    <w:p>
      <w:pPr>
        <w:pStyle w:val="4"/>
        <w:rPr>
          <w:color w:val="auto"/>
          <w:highlight w:val="none"/>
        </w:rPr>
      </w:pPr>
      <w:r>
        <w:rPr>
          <w:rFonts w:hint="eastAsia" w:ascii="宋体" w:hAnsi="宋体" w:cs="宋体"/>
          <w:color w:val="auto"/>
          <w:szCs w:val="21"/>
          <w:highlight w:val="none"/>
        </w:rPr>
        <w:br w:type="page"/>
      </w:r>
      <w:r>
        <w:rPr>
          <w:rFonts w:hint="eastAsia"/>
          <w:color w:val="auto"/>
          <w:highlight w:val="none"/>
        </w:rPr>
        <w:t>（投标申请人声明格式）</w:t>
      </w:r>
    </w:p>
    <w:p>
      <w:pPr>
        <w:widowControl/>
        <w:tabs>
          <w:tab w:val="left" w:pos="9072"/>
        </w:tabs>
        <w:snapToGrid w:val="0"/>
        <w:spacing w:before="260" w:after="260" w:line="240" w:lineRule="auto"/>
        <w:jc w:val="center"/>
        <w:rPr>
          <w:b/>
          <w:color w:val="auto"/>
          <w:sz w:val="30"/>
          <w:szCs w:val="30"/>
          <w:highlight w:val="none"/>
        </w:rPr>
      </w:pPr>
      <w:r>
        <w:rPr>
          <w:rFonts w:hint="eastAsia"/>
          <w:b/>
          <w:color w:val="auto"/>
          <w:sz w:val="30"/>
          <w:szCs w:val="30"/>
          <w:highlight w:val="none"/>
        </w:rPr>
        <w:t>投标申请人声明</w:t>
      </w:r>
    </w:p>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广州市黄埔区住房和城乡建设局、广州开发区建设和交通局、本招标项目招标人及招标监管机构：</w:t>
      </w:r>
    </w:p>
    <w:p>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本公司就参加</w:t>
      </w:r>
      <w:r>
        <w:rPr>
          <w:rFonts w:hint="eastAsia" w:ascii="宋体" w:hAnsi="宋体" w:cs="宋体"/>
          <w:color w:val="auto"/>
          <w:kern w:val="0"/>
          <w:sz w:val="24"/>
          <w:szCs w:val="24"/>
          <w:highlight w:val="none"/>
          <w:u w:val="single"/>
        </w:rPr>
        <w:t>                项目</w:t>
      </w:r>
      <w:r>
        <w:rPr>
          <w:rFonts w:hint="eastAsia" w:ascii="宋体" w:hAnsi="宋体" w:cs="宋体"/>
          <w:color w:val="auto"/>
          <w:kern w:val="0"/>
          <w:sz w:val="24"/>
          <w:szCs w:val="24"/>
          <w:highlight w:val="none"/>
        </w:rPr>
        <w:t>投标工作，作出郑重声明：</w:t>
      </w:r>
    </w:p>
    <w:p>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一、本公司保证投标登记材料及其后提供的一切材料都是真实的。如我司成为本项目中标候选人，我司同意并授权招标人将我司投标文件商务部分的人员、业绩、奖项等资料进行公开。</w:t>
      </w:r>
    </w:p>
    <w:p>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三、本公司不存在招标文件第二章投标人须知第1.4.3项所规定的任何一种情形。</w:t>
      </w:r>
    </w:p>
    <w:p>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四、本公司及其有隶属关系的机构，没有参加本项目招标文件的编写工作；本公司与本次招标的招标代理机构没有隶属关系或其他利害关系。</w:t>
      </w:r>
    </w:p>
    <w:p>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五、本公司承诺，中标后严格执行安全生产相关管理规定。</w:t>
      </w:r>
    </w:p>
    <w:p>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六、本公司承诺，本公司及拟派项目负责人近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如核实存在上述情况，招标人有权取消本公司的中标资格。</w:t>
      </w:r>
    </w:p>
    <w:p>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本公司承诺，本公司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如核实存在上述情况，招标人有权取消本公司的中标资格。</w:t>
      </w:r>
    </w:p>
    <w:p>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本公司违反上述承诺，或本声明陈述与事实不符，经查实，本公司愿意接受公开通报，愿意按照《广州市建筑市场信用管理办法》（穗建规字﹝20</w:t>
      </w:r>
      <w:r>
        <w:rPr>
          <w:rFonts w:ascii="宋体" w:hAnsi="宋体" w:cs="宋体"/>
          <w:color w:val="auto"/>
          <w:kern w:val="0"/>
          <w:sz w:val="24"/>
          <w:szCs w:val="24"/>
          <w:highlight w:val="none"/>
        </w:rPr>
        <w:t>19</w:t>
      </w:r>
      <w:r>
        <w:rPr>
          <w:rFonts w:hint="eastAsia" w:ascii="宋体" w:hAnsi="宋体" w:cs="宋体"/>
          <w:color w:val="auto"/>
          <w:kern w:val="0"/>
          <w:sz w:val="24"/>
          <w:szCs w:val="24"/>
          <w:highlight w:val="none"/>
        </w:rPr>
        <w:t>﹞16号）的规定被记录为失信信息，承担由此带来的一切后果，并自愿停止参加广州市行政辖区内的招标投标活动三个月。</w:t>
      </w:r>
    </w:p>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特此声明。</w:t>
      </w:r>
    </w:p>
    <w:p>
      <w:pPr>
        <w:snapToGrid w:val="0"/>
        <w:spacing w:line="360" w:lineRule="auto"/>
        <w:ind w:firstLine="3400" w:firstLineChars="1417"/>
        <w:rPr>
          <w:rFonts w:ascii="宋体" w:hAnsi="宋体" w:cs="宋体"/>
          <w:color w:val="auto"/>
          <w:kern w:val="0"/>
          <w:sz w:val="24"/>
          <w:szCs w:val="24"/>
          <w:highlight w:val="none"/>
        </w:rPr>
      </w:pPr>
      <w:r>
        <w:rPr>
          <w:rFonts w:hint="eastAsia" w:ascii="宋体" w:hAnsi="宋体" w:cs="宋体"/>
          <w:color w:val="auto"/>
          <w:kern w:val="0"/>
          <w:sz w:val="24"/>
          <w:szCs w:val="24"/>
          <w:highlight w:val="none"/>
        </w:rPr>
        <w:t>声明企业：</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(企业公章)</w:t>
      </w:r>
    </w:p>
    <w:p>
      <w:pPr>
        <w:snapToGrid w:val="0"/>
        <w:spacing w:line="360" w:lineRule="auto"/>
        <w:ind w:firstLine="3400" w:firstLineChars="1417"/>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法定代表人签字或盖章：</w:t>
      </w:r>
    </w:p>
    <w:p>
      <w:pPr>
        <w:snapToGrid w:val="0"/>
        <w:spacing w:line="360" w:lineRule="auto"/>
        <w:ind w:firstLine="3400" w:firstLineChars="1417"/>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项目总监理工程师签字：</w:t>
      </w:r>
    </w:p>
    <w:p>
      <w:pPr>
        <w:widowControl/>
        <w:shd w:val="clear" w:color="auto" w:fill="FFFFFF"/>
        <w:spacing w:line="360" w:lineRule="auto"/>
        <w:ind w:firstLine="3400" w:firstLineChars="1417"/>
        <w:rPr>
          <w:rFonts w:ascii="宋体" w:hAnsi="宋体"/>
          <w:color w:val="auto"/>
          <w:sz w:val="28"/>
          <w:szCs w:val="28"/>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widowControl/>
        <w:spacing w:line="240" w:lineRule="auto"/>
        <w:jc w:val="left"/>
        <w:rPr>
          <w:rFonts w:ascii="宋体" w:hAnsi="宋体" w:cs="宋体"/>
          <w:color w:val="auto"/>
          <w:szCs w:val="21"/>
          <w:highlight w:val="none"/>
        </w:rPr>
        <w:sectPr>
          <w:pgSz w:w="11906" w:h="16838"/>
          <w:pgMar w:top="1417" w:right="1417" w:bottom="1417" w:left="1417" w:header="850" w:footer="992" w:gutter="0"/>
          <w:pgNumType w:fmt="decimal"/>
          <w:cols w:space="720" w:num="1"/>
        </w:sectPr>
      </w:pPr>
    </w:p>
    <w:p>
      <w:pPr>
        <w:pStyle w:val="4"/>
        <w:rPr>
          <w:color w:val="auto"/>
          <w:highlight w:val="none"/>
        </w:rPr>
      </w:pPr>
      <w:bookmarkStart w:id="125" w:name="_Toc29960"/>
      <w:bookmarkStart w:id="126" w:name="_Toc24784"/>
      <w:bookmarkStart w:id="127" w:name="_Toc8313"/>
      <w:bookmarkStart w:id="128" w:name="_Toc11380"/>
      <w:r>
        <w:rPr>
          <w:rFonts w:hint="eastAsia"/>
          <w:color w:val="auto"/>
          <w:highlight w:val="none"/>
          <w:lang w:val="en-US" w:eastAsia="zh-CN"/>
        </w:rPr>
        <w:t>六</w:t>
      </w:r>
      <w:r>
        <w:rPr>
          <w:rFonts w:hint="eastAsia"/>
          <w:color w:val="auto"/>
          <w:highlight w:val="none"/>
        </w:rPr>
        <w:t>、监理大纲</w:t>
      </w:r>
    </w:p>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（格式自定）</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编制要求：</w:t>
      </w:r>
    </w:p>
    <w:p>
      <w:pPr>
        <w:spacing w:line="360" w:lineRule="auto"/>
        <w:ind w:firstLine="944" w:firstLineChars="400"/>
        <w:rPr>
          <w:rFonts w:ascii="宋体" w:hAnsi="宋体" w:cs="宋体"/>
          <w:color w:val="auto"/>
          <w:sz w:val="24"/>
          <w:szCs w:val="24"/>
          <w:highlight w:val="none"/>
        </w:rPr>
      </w:pPr>
      <w:r>
        <w:rPr>
          <w:rFonts w:hint="eastAsia" w:ascii="宋体" w:hAnsi="宋体"/>
          <w:color w:val="auto"/>
          <w:spacing w:val="-2"/>
          <w:sz w:val="24"/>
          <w:szCs w:val="24"/>
          <w:highlight w:val="none"/>
        </w:rPr>
        <w:t>1）监理范围、监理内容、监理依据、监理工作目标；</w:t>
      </w:r>
    </w:p>
    <w:p>
      <w:pPr>
        <w:spacing w:line="360" w:lineRule="auto"/>
        <w:ind w:firstLine="944" w:firstLineChars="400"/>
        <w:rPr>
          <w:rFonts w:ascii="宋体" w:hAnsi="宋体"/>
          <w:color w:val="auto"/>
          <w:spacing w:val="-2"/>
          <w:sz w:val="24"/>
          <w:szCs w:val="24"/>
          <w:highlight w:val="none"/>
        </w:rPr>
      </w:pPr>
      <w:r>
        <w:rPr>
          <w:rFonts w:hint="eastAsia" w:ascii="宋体" w:hAnsi="宋体"/>
          <w:color w:val="auto"/>
          <w:spacing w:val="-2"/>
          <w:sz w:val="24"/>
          <w:szCs w:val="24"/>
          <w:highlight w:val="none"/>
        </w:rPr>
        <w:t>2）现场项目监理人员架构表及人员进场计划、岗位职责；</w:t>
      </w:r>
    </w:p>
    <w:p>
      <w:pPr>
        <w:spacing w:line="360" w:lineRule="auto"/>
        <w:ind w:firstLine="944" w:firstLineChars="400"/>
        <w:rPr>
          <w:rFonts w:ascii="宋体" w:hAnsi="宋体"/>
          <w:color w:val="auto"/>
          <w:spacing w:val="-2"/>
          <w:sz w:val="24"/>
          <w:szCs w:val="24"/>
          <w:highlight w:val="none"/>
        </w:rPr>
      </w:pPr>
      <w:r>
        <w:rPr>
          <w:rFonts w:ascii="宋体" w:hAnsi="宋体"/>
          <w:color w:val="auto"/>
          <w:spacing w:val="-2"/>
          <w:sz w:val="24"/>
          <w:szCs w:val="24"/>
          <w:highlight w:val="none"/>
        </w:rPr>
        <w:t>3</w:t>
      </w:r>
      <w:r>
        <w:rPr>
          <w:rFonts w:hint="eastAsia" w:ascii="宋体" w:hAnsi="宋体"/>
          <w:color w:val="auto"/>
          <w:spacing w:val="-2"/>
          <w:sz w:val="24"/>
          <w:szCs w:val="24"/>
          <w:highlight w:val="none"/>
        </w:rPr>
        <w:t>）详细论述拟在本工程监理过程中进行控制（质量、进度、造价、安全、环保等）、管理（合同、信息等）、协调所采用的手段、方法和措施；</w:t>
      </w:r>
    </w:p>
    <w:p>
      <w:pPr>
        <w:spacing w:line="360" w:lineRule="auto"/>
        <w:ind w:firstLine="944" w:firstLineChars="400"/>
        <w:rPr>
          <w:rFonts w:ascii="宋体" w:hAnsi="宋体"/>
          <w:color w:val="auto"/>
          <w:spacing w:val="-2"/>
          <w:sz w:val="24"/>
          <w:szCs w:val="24"/>
          <w:highlight w:val="none"/>
        </w:rPr>
      </w:pPr>
      <w:r>
        <w:rPr>
          <w:rFonts w:ascii="宋体" w:hAnsi="宋体"/>
          <w:color w:val="auto"/>
          <w:spacing w:val="-2"/>
          <w:sz w:val="24"/>
          <w:szCs w:val="24"/>
          <w:highlight w:val="none"/>
        </w:rPr>
        <w:t>4</w:t>
      </w:r>
      <w:r>
        <w:rPr>
          <w:rFonts w:hint="eastAsia" w:ascii="宋体" w:hAnsi="宋体"/>
          <w:color w:val="auto"/>
          <w:spacing w:val="-2"/>
          <w:sz w:val="24"/>
          <w:szCs w:val="24"/>
          <w:highlight w:val="none"/>
        </w:rPr>
        <w:t>）工程验收、移交、保修的管理；工程进度款、工程结算的管理；会议制度；</w:t>
      </w:r>
    </w:p>
    <w:p>
      <w:pPr>
        <w:spacing w:line="360" w:lineRule="auto"/>
        <w:ind w:firstLine="944" w:firstLineChars="400"/>
        <w:rPr>
          <w:rFonts w:ascii="宋体" w:hAnsi="宋体"/>
          <w:color w:val="auto"/>
          <w:spacing w:val="-2"/>
          <w:sz w:val="28"/>
          <w:szCs w:val="28"/>
          <w:highlight w:val="none"/>
        </w:rPr>
      </w:pPr>
      <w:r>
        <w:rPr>
          <w:rFonts w:ascii="宋体" w:hAnsi="宋体"/>
          <w:color w:val="auto"/>
          <w:spacing w:val="-2"/>
          <w:sz w:val="24"/>
          <w:szCs w:val="24"/>
          <w:highlight w:val="none"/>
        </w:rPr>
        <w:t>5</w:t>
      </w:r>
      <w:r>
        <w:rPr>
          <w:rFonts w:hint="eastAsia" w:ascii="宋体" w:hAnsi="宋体"/>
          <w:color w:val="auto"/>
          <w:spacing w:val="-2"/>
          <w:sz w:val="24"/>
          <w:szCs w:val="24"/>
          <w:highlight w:val="none"/>
        </w:rPr>
        <w:t>）针对本工程的难点、重点分析及提出相应的监理手段和措施。以及有价值的建议、意见（包括工程施工技术措施、建构筑物保护措施、文明施工等）及其处理措施。</w:t>
      </w:r>
    </w:p>
    <w:p>
      <w:pPr>
        <w:spacing w:line="240" w:lineRule="auto"/>
        <w:ind w:left="612" w:leftChars="200" w:hanging="192" w:hangingChars="64"/>
        <w:rPr>
          <w:rFonts w:ascii="宋体" w:hAnsi="宋体" w:cs="宋体"/>
          <w:color w:val="auto"/>
          <w:sz w:val="30"/>
          <w:szCs w:val="30"/>
          <w:highlight w:val="none"/>
        </w:rPr>
      </w:pPr>
    </w:p>
    <w:p>
      <w:pPr>
        <w:pStyle w:val="4"/>
        <w:rPr>
          <w:color w:val="auto"/>
          <w:highlight w:val="none"/>
        </w:rPr>
      </w:pPr>
      <w:r>
        <w:rPr>
          <w:rFonts w:hint="eastAsia"/>
          <w:color w:val="auto"/>
          <w:sz w:val="30"/>
          <w:szCs w:val="30"/>
          <w:highlight w:val="none"/>
        </w:rPr>
        <w:br w:type="page"/>
      </w:r>
      <w:r>
        <w:rPr>
          <w:rFonts w:hint="eastAsia"/>
          <w:color w:val="auto"/>
          <w:highlight w:val="none"/>
          <w:lang w:val="en-US" w:eastAsia="zh-CN"/>
        </w:rPr>
        <w:t>七</w:t>
      </w:r>
      <w:r>
        <w:rPr>
          <w:rFonts w:hint="eastAsia"/>
          <w:color w:val="auto"/>
          <w:highlight w:val="none"/>
        </w:rPr>
        <w:t>、公司简介</w:t>
      </w:r>
    </w:p>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（格式自定）</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编制要求：</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1）公司组织构架；</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2）类似工程的监理业绩及获奖情况；</w:t>
      </w:r>
    </w:p>
    <w:p>
      <w:pPr>
        <w:spacing w:line="360" w:lineRule="auto"/>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）其它证明公司现有实力的材料原件清晰彩色扫描件（如管理体系认证等）。</w:t>
      </w:r>
    </w:p>
    <w:p>
      <w:pPr>
        <w:pStyle w:val="4"/>
        <w:rPr>
          <w:color w:val="auto"/>
          <w:highlight w:val="none"/>
        </w:rPr>
      </w:pPr>
      <w:r>
        <w:rPr>
          <w:rFonts w:hint="eastAsia"/>
          <w:color w:val="auto"/>
          <w:sz w:val="30"/>
          <w:szCs w:val="30"/>
          <w:highlight w:val="none"/>
        </w:rPr>
        <w:br w:type="page"/>
      </w:r>
      <w:r>
        <w:rPr>
          <w:rFonts w:hint="eastAsia"/>
          <w:color w:val="auto"/>
          <w:highlight w:val="none"/>
          <w:lang w:val="en-US" w:eastAsia="zh-CN"/>
        </w:rPr>
        <w:t>八</w:t>
      </w:r>
      <w:r>
        <w:rPr>
          <w:rFonts w:hint="eastAsia"/>
          <w:color w:val="auto"/>
          <w:highlight w:val="none"/>
        </w:rPr>
        <w:t>、标函承诺书</w:t>
      </w:r>
      <w:bookmarkEnd w:id="120"/>
      <w:bookmarkEnd w:id="121"/>
      <w:bookmarkEnd w:id="125"/>
      <w:bookmarkEnd w:id="126"/>
      <w:bookmarkEnd w:id="127"/>
      <w:bookmarkEnd w:id="128"/>
    </w:p>
    <w:p>
      <w:pPr>
        <w:spacing w:before="240" w:after="240" w:line="240" w:lineRule="auto"/>
        <w:jc w:val="center"/>
        <w:rPr>
          <w:color w:val="auto"/>
          <w:sz w:val="30"/>
          <w:szCs w:val="30"/>
          <w:highlight w:val="none"/>
        </w:rPr>
      </w:pPr>
      <w:r>
        <w:rPr>
          <w:rFonts w:hint="eastAsia"/>
          <w:b/>
          <w:color w:val="auto"/>
          <w:sz w:val="30"/>
          <w:szCs w:val="30"/>
          <w:highlight w:val="none"/>
        </w:rPr>
        <w:t>标函承诺书</w:t>
      </w:r>
    </w:p>
    <w:bookmarkEnd w:id="122"/>
    <w:bookmarkEnd w:id="123"/>
    <w:bookmarkEnd w:id="124"/>
    <w:p>
      <w:pPr>
        <w:spacing w:line="360" w:lineRule="auto"/>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广州开发区财政投资建设项目管理中心</w:t>
      </w:r>
      <w:r>
        <w:rPr>
          <w:rFonts w:hint="eastAsia" w:ascii="宋体" w:hAnsi="宋体"/>
          <w:color w:val="auto"/>
          <w:sz w:val="24"/>
          <w:szCs w:val="24"/>
          <w:highlight w:val="none"/>
        </w:rPr>
        <w:t>：</w:t>
      </w:r>
    </w:p>
    <w:p>
      <w:pPr>
        <w:autoSpaceDE w:val="0"/>
        <w:autoSpaceDN w:val="0"/>
        <w:adjustRightInd w:val="0"/>
        <w:spacing w:line="360" w:lineRule="auto"/>
        <w:ind w:firstLine="480" w:firstLineChars="200"/>
        <w:jc w:val="left"/>
        <w:textAlignment w:val="top"/>
        <w:rPr>
          <w:rFonts w:ascii="宋体" w:hAnsi="宋体"/>
          <w:color w:val="auto"/>
          <w:sz w:val="24"/>
          <w:szCs w:val="24"/>
          <w:highlight w:val="none"/>
        </w:rPr>
      </w:pPr>
      <w:r>
        <w:rPr>
          <w:rFonts w:hint="eastAsia" w:ascii="宋体" w:hAnsi="宋体"/>
          <w:color w:val="auto"/>
          <w:sz w:val="24"/>
          <w:szCs w:val="24"/>
          <w:highlight w:val="none"/>
        </w:rPr>
        <w:t>如果在本招标工程中我司中标，我司将积极响应贵单位提出的合同条件及招标文件的要求，并做出如下承诺：</w:t>
      </w:r>
    </w:p>
    <w:p>
      <w:pPr>
        <w:autoSpaceDE w:val="0"/>
        <w:autoSpaceDN w:val="0"/>
        <w:adjustRightInd w:val="0"/>
        <w:spacing w:line="360" w:lineRule="auto"/>
        <w:ind w:firstLine="480" w:firstLineChars="200"/>
        <w:jc w:val="left"/>
        <w:textAlignment w:val="top"/>
        <w:rPr>
          <w:rFonts w:ascii="宋体" w:hAnsi="宋体"/>
          <w:color w:val="auto"/>
          <w:sz w:val="24"/>
          <w:szCs w:val="24"/>
          <w:highlight w:val="none"/>
        </w:rPr>
      </w:pPr>
      <w:r>
        <w:rPr>
          <w:rFonts w:hint="eastAsia" w:ascii="宋体" w:hAnsi="宋体"/>
          <w:color w:val="auto"/>
          <w:sz w:val="24"/>
          <w:szCs w:val="24"/>
          <w:highlight w:val="none"/>
        </w:rPr>
        <w:t>1、若我公司中标，我公司承诺按贵中心制定的【履行工程监理合同检查办法（试行）】的有关要求执行。</w:t>
      </w:r>
    </w:p>
    <w:p>
      <w:pPr>
        <w:autoSpaceDE w:val="0"/>
        <w:autoSpaceDN w:val="0"/>
        <w:adjustRightInd w:val="0"/>
        <w:spacing w:line="360" w:lineRule="auto"/>
        <w:ind w:firstLine="480" w:firstLineChars="200"/>
        <w:jc w:val="left"/>
        <w:textAlignment w:val="top"/>
        <w:rPr>
          <w:rFonts w:ascii="宋体" w:hAnsi="宋体"/>
          <w:color w:val="auto"/>
          <w:sz w:val="28"/>
          <w:szCs w:val="28"/>
          <w:highlight w:val="none"/>
        </w:rPr>
      </w:pPr>
      <w:r>
        <w:rPr>
          <w:rFonts w:hint="eastAsia" w:ascii="宋体" w:hAnsi="宋体"/>
          <w:color w:val="auto"/>
          <w:sz w:val="24"/>
          <w:szCs w:val="24"/>
          <w:highlight w:val="none"/>
        </w:rPr>
        <w:t>2、在工程施工期间，拟投入的工程质量检测</w:t>
      </w:r>
      <w:r>
        <w:rPr>
          <w:rFonts w:hint="eastAsia" w:ascii="宋体" w:hAnsi="宋体" w:cs="宋体"/>
          <w:color w:val="auto"/>
          <w:sz w:val="24"/>
          <w:szCs w:val="24"/>
          <w:highlight w:val="none"/>
        </w:rPr>
        <w:t>设备</w:t>
      </w:r>
      <w:r>
        <w:rPr>
          <w:rFonts w:hint="eastAsia" w:ascii="宋体" w:hAnsi="宋体"/>
          <w:color w:val="auto"/>
          <w:sz w:val="24"/>
          <w:szCs w:val="24"/>
          <w:highlight w:val="none"/>
        </w:rPr>
        <w:t>不少于下表中数量：</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4"/>
        <w:gridCol w:w="2277"/>
        <w:gridCol w:w="1941"/>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textAlignment w:val="top"/>
              <w:rPr>
                <w:rFonts w:ascii="宋体" w:hAnsi="宋体"/>
                <w:color w:val="auto"/>
                <w:sz w:val="24"/>
                <w:szCs w:val="24"/>
                <w:highlight w:val="none"/>
              </w:rPr>
            </w:pPr>
            <w:r>
              <w:rPr>
                <w:rFonts w:hint="eastAsia" w:ascii="宋体" w:hAnsi="宋体"/>
                <w:color w:val="auto"/>
                <w:sz w:val="24"/>
                <w:szCs w:val="24"/>
                <w:highlight w:val="none"/>
              </w:rPr>
              <w:t>设备名称及型号</w:t>
            </w:r>
          </w:p>
        </w:tc>
        <w:tc>
          <w:tcPr>
            <w:tcW w:w="22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textAlignment w:val="top"/>
              <w:rPr>
                <w:rFonts w:ascii="宋体" w:hAnsi="宋体"/>
                <w:color w:val="auto"/>
                <w:sz w:val="24"/>
                <w:szCs w:val="24"/>
                <w:highlight w:val="none"/>
              </w:rPr>
            </w:pPr>
            <w:r>
              <w:rPr>
                <w:rFonts w:hint="eastAsia" w:ascii="宋体" w:hAnsi="宋体"/>
                <w:color w:val="auto"/>
                <w:sz w:val="24"/>
                <w:szCs w:val="24"/>
                <w:highlight w:val="none"/>
              </w:rPr>
              <w:t>正常施工情况下</w:t>
            </w:r>
          </w:p>
        </w:tc>
        <w:tc>
          <w:tcPr>
            <w:tcW w:w="19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textAlignment w:val="top"/>
              <w:rPr>
                <w:rFonts w:ascii="宋体" w:hAnsi="宋体"/>
                <w:color w:val="auto"/>
                <w:sz w:val="24"/>
                <w:szCs w:val="24"/>
                <w:highlight w:val="none"/>
              </w:rPr>
            </w:pPr>
            <w:r>
              <w:rPr>
                <w:rFonts w:hint="eastAsia" w:ascii="宋体" w:hAnsi="宋体"/>
                <w:color w:val="auto"/>
                <w:sz w:val="24"/>
                <w:szCs w:val="24"/>
                <w:highlight w:val="none"/>
              </w:rPr>
              <w:t>施工低峰期</w:t>
            </w:r>
          </w:p>
        </w:tc>
        <w:tc>
          <w:tcPr>
            <w:tcW w:w="17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textAlignment w:val="top"/>
              <w:rPr>
                <w:rFonts w:ascii="宋体" w:hAnsi="宋体"/>
                <w:color w:val="auto"/>
                <w:sz w:val="24"/>
                <w:szCs w:val="24"/>
                <w:highlight w:val="none"/>
              </w:rPr>
            </w:pPr>
            <w:r>
              <w:rPr>
                <w:rFonts w:hint="eastAsia" w:ascii="宋体" w:hAnsi="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c>
          <w:tcPr>
            <w:tcW w:w="227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c>
          <w:tcPr>
            <w:tcW w:w="19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c>
          <w:tcPr>
            <w:tcW w:w="176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c>
          <w:tcPr>
            <w:tcW w:w="227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c>
          <w:tcPr>
            <w:tcW w:w="19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c>
          <w:tcPr>
            <w:tcW w:w="176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c>
          <w:tcPr>
            <w:tcW w:w="227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c>
          <w:tcPr>
            <w:tcW w:w="19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c>
          <w:tcPr>
            <w:tcW w:w="176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c>
          <w:tcPr>
            <w:tcW w:w="227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c>
          <w:tcPr>
            <w:tcW w:w="19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c>
          <w:tcPr>
            <w:tcW w:w="176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c>
          <w:tcPr>
            <w:tcW w:w="227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c>
          <w:tcPr>
            <w:tcW w:w="19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c>
          <w:tcPr>
            <w:tcW w:w="176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c>
          <w:tcPr>
            <w:tcW w:w="227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c>
          <w:tcPr>
            <w:tcW w:w="19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c>
          <w:tcPr>
            <w:tcW w:w="176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c>
          <w:tcPr>
            <w:tcW w:w="227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c>
          <w:tcPr>
            <w:tcW w:w="19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c>
          <w:tcPr>
            <w:tcW w:w="176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c>
          <w:tcPr>
            <w:tcW w:w="227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c>
          <w:tcPr>
            <w:tcW w:w="19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c>
          <w:tcPr>
            <w:tcW w:w="176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c>
          <w:tcPr>
            <w:tcW w:w="227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c>
          <w:tcPr>
            <w:tcW w:w="19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c>
          <w:tcPr>
            <w:tcW w:w="176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c>
          <w:tcPr>
            <w:tcW w:w="227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c>
          <w:tcPr>
            <w:tcW w:w="19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c>
          <w:tcPr>
            <w:tcW w:w="176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ascii="宋体" w:hAnsi="宋体"/>
                <w:color w:val="auto"/>
                <w:sz w:val="24"/>
                <w:szCs w:val="24"/>
                <w:highlight w:val="none"/>
              </w:rPr>
            </w:pPr>
          </w:p>
        </w:tc>
      </w:tr>
    </w:tbl>
    <w:p>
      <w:pPr>
        <w:autoSpaceDE w:val="0"/>
        <w:autoSpaceDN w:val="0"/>
        <w:adjustRightInd w:val="0"/>
        <w:spacing w:line="380" w:lineRule="exact"/>
        <w:jc w:val="left"/>
        <w:textAlignment w:val="top"/>
        <w:rPr>
          <w:rFonts w:ascii="宋体" w:hAnsi="宋体"/>
          <w:color w:val="auto"/>
          <w:szCs w:val="24"/>
          <w:highlight w:val="none"/>
        </w:rPr>
      </w:pPr>
    </w:p>
    <w:tbl>
      <w:tblPr>
        <w:tblStyle w:val="20"/>
        <w:tblpPr w:leftFromText="180" w:rightFromText="180" w:vertAnchor="text" w:horzAnchor="page" w:tblpXSpec="center"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
        <w:gridCol w:w="914"/>
        <w:gridCol w:w="768"/>
        <w:gridCol w:w="554"/>
        <w:gridCol w:w="500"/>
        <w:gridCol w:w="499"/>
        <w:gridCol w:w="499"/>
        <w:gridCol w:w="499"/>
        <w:gridCol w:w="499"/>
        <w:gridCol w:w="499"/>
        <w:gridCol w:w="499"/>
        <w:gridCol w:w="499"/>
        <w:gridCol w:w="499"/>
        <w:gridCol w:w="499"/>
        <w:gridCol w:w="499"/>
        <w:gridCol w:w="499"/>
        <w:gridCol w:w="499"/>
        <w:gridCol w:w="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8" w:hRule="atLeast"/>
        </w:trPr>
        <w:tc>
          <w:tcPr>
            <w:tcW w:w="344" w:type="dxa"/>
            <w:vMerge w:val="restart"/>
            <w:tcBorders>
              <w:top w:val="nil"/>
              <w:left w:val="nil"/>
              <w:bottom w:val="nil"/>
              <w:right w:val="single" w:color="auto" w:sz="18" w:space="0"/>
            </w:tcBorders>
            <w:textDirection w:val="btLr"/>
            <w:vAlign w:val="center"/>
          </w:tcPr>
          <w:p>
            <w:pPr>
              <w:spacing w:line="240" w:lineRule="exact"/>
              <w:ind w:left="113" w:right="113"/>
              <w:jc w:val="center"/>
              <w:rPr>
                <w:rFonts w:ascii="宋体" w:hAnsi="宋体"/>
                <w:b/>
                <w:bCs/>
                <w:color w:val="auto"/>
                <w:szCs w:val="24"/>
                <w:highlight w:val="none"/>
              </w:rPr>
            </w:pPr>
            <w:r>
              <w:rPr>
                <w:rFonts w:hint="eastAsia" w:ascii="宋体" w:hAnsi="宋体"/>
                <w:color w:val="auto"/>
                <w:sz w:val="28"/>
                <w:szCs w:val="24"/>
                <w:highlight w:val="none"/>
              </w:rPr>
              <w:t>3、拟投入到本工程的主要监理人员如表：</w:t>
            </w:r>
          </w:p>
        </w:tc>
        <w:tc>
          <w:tcPr>
            <w:tcW w:w="914" w:type="dxa"/>
            <w:vMerge w:val="restart"/>
            <w:tcBorders>
              <w:top w:val="single" w:color="auto" w:sz="18" w:space="0"/>
              <w:left w:val="single" w:color="auto" w:sz="18" w:space="0"/>
              <w:bottom w:val="single" w:color="auto" w:sz="18" w:space="0"/>
              <w:right w:val="single" w:color="auto" w:sz="4" w:space="0"/>
            </w:tcBorders>
            <w:textDirection w:val="btLr"/>
            <w:vAlign w:val="center"/>
          </w:tcPr>
          <w:p>
            <w:pPr>
              <w:spacing w:line="360" w:lineRule="exact"/>
              <w:ind w:left="113" w:right="113"/>
              <w:jc w:val="center"/>
              <w:rPr>
                <w:rFonts w:ascii="宋体" w:hAnsi="宋体"/>
                <w:b/>
                <w:bCs/>
                <w:color w:val="auto"/>
                <w:szCs w:val="24"/>
                <w:highlight w:val="none"/>
              </w:rPr>
            </w:pPr>
            <w:r>
              <w:rPr>
                <w:rFonts w:hint="eastAsia" w:ascii="宋体" w:hAnsi="宋体"/>
                <w:b/>
                <w:bCs/>
                <w:color w:val="auto"/>
                <w:szCs w:val="24"/>
                <w:highlight w:val="none"/>
              </w:rPr>
              <w:t>投标人拟投入本工程的主要监理人员一览表</w:t>
            </w:r>
          </w:p>
        </w:tc>
        <w:tc>
          <w:tcPr>
            <w:tcW w:w="768"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b/>
                <w:bCs/>
                <w:color w:val="auto"/>
                <w:sz w:val="24"/>
                <w:szCs w:val="24"/>
                <w:highlight w:val="none"/>
              </w:rPr>
            </w:pPr>
            <w:r>
              <w:rPr>
                <w:rFonts w:hint="eastAsia" w:ascii="宋体" w:hAnsi="宋体"/>
                <w:b/>
                <w:bCs/>
                <w:color w:val="auto"/>
                <w:sz w:val="24"/>
                <w:szCs w:val="24"/>
                <w:highlight w:val="none"/>
              </w:rPr>
              <w:t>从事工程建设监理工作简历及年限</w:t>
            </w:r>
          </w:p>
        </w:tc>
        <w:tc>
          <w:tcPr>
            <w:tcW w:w="554"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500"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18" w:space="0"/>
              <w:left w:val="single" w:color="auto" w:sz="4" w:space="0"/>
              <w:bottom w:val="single" w:color="auto" w:sz="4" w:space="0"/>
              <w:right w:val="single" w:color="auto" w:sz="18" w:space="0"/>
            </w:tcBorders>
            <w:textDirection w:val="btLr"/>
            <w:vAlign w:val="center"/>
          </w:tcPr>
          <w:p>
            <w:pPr>
              <w:spacing w:line="360" w:lineRule="exact"/>
              <w:ind w:left="113" w:right="113"/>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trPr>
        <w:tc>
          <w:tcPr>
            <w:tcW w:w="344" w:type="dxa"/>
            <w:vMerge w:val="continue"/>
            <w:tcBorders>
              <w:top w:val="nil"/>
              <w:left w:val="nil"/>
              <w:bottom w:val="nil"/>
              <w:right w:val="single" w:color="auto" w:sz="18" w:space="0"/>
            </w:tcBorders>
            <w:vAlign w:val="center"/>
          </w:tcPr>
          <w:p>
            <w:pPr>
              <w:widowControl/>
              <w:spacing w:line="240" w:lineRule="auto"/>
              <w:jc w:val="left"/>
              <w:rPr>
                <w:rFonts w:ascii="宋体" w:hAnsi="宋体"/>
                <w:b/>
                <w:bCs/>
                <w:color w:val="auto"/>
                <w:szCs w:val="24"/>
                <w:highlight w:val="none"/>
              </w:rPr>
            </w:pPr>
          </w:p>
        </w:tc>
        <w:tc>
          <w:tcPr>
            <w:tcW w:w="914" w:type="dxa"/>
            <w:vMerge w:val="continue"/>
            <w:tcBorders>
              <w:top w:val="single" w:color="auto" w:sz="18" w:space="0"/>
              <w:left w:val="single" w:color="auto" w:sz="18" w:space="0"/>
              <w:bottom w:val="single" w:color="auto" w:sz="18" w:space="0"/>
              <w:right w:val="single" w:color="auto" w:sz="4" w:space="0"/>
            </w:tcBorders>
            <w:vAlign w:val="center"/>
          </w:tcPr>
          <w:p>
            <w:pPr>
              <w:widowControl/>
              <w:spacing w:line="240" w:lineRule="auto"/>
              <w:jc w:val="left"/>
              <w:rPr>
                <w:rFonts w:ascii="宋体" w:hAnsi="宋体"/>
                <w:b/>
                <w:bCs/>
                <w:color w:val="auto"/>
                <w:szCs w:val="24"/>
                <w:highlight w:val="none"/>
              </w:rPr>
            </w:pPr>
          </w:p>
        </w:tc>
        <w:tc>
          <w:tcPr>
            <w:tcW w:w="768"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b/>
                <w:bCs/>
                <w:color w:val="auto"/>
                <w:sz w:val="24"/>
                <w:szCs w:val="24"/>
                <w:highlight w:val="none"/>
              </w:rPr>
            </w:pPr>
            <w:r>
              <w:rPr>
                <w:rFonts w:hint="eastAsia" w:ascii="宋体" w:hAnsi="宋体"/>
                <w:b/>
                <w:bCs/>
                <w:color w:val="auto"/>
                <w:sz w:val="24"/>
                <w:szCs w:val="24"/>
                <w:highlight w:val="none"/>
              </w:rPr>
              <w:t>职称/资格证号</w:t>
            </w:r>
          </w:p>
        </w:tc>
        <w:tc>
          <w:tcPr>
            <w:tcW w:w="554"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500"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18" w:space="0"/>
            </w:tcBorders>
            <w:textDirection w:val="btLr"/>
            <w:vAlign w:val="center"/>
          </w:tcPr>
          <w:p>
            <w:pPr>
              <w:spacing w:line="360" w:lineRule="exact"/>
              <w:ind w:left="113" w:right="113"/>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trPr>
        <w:tc>
          <w:tcPr>
            <w:tcW w:w="344" w:type="dxa"/>
            <w:vMerge w:val="continue"/>
            <w:tcBorders>
              <w:top w:val="nil"/>
              <w:left w:val="nil"/>
              <w:bottom w:val="nil"/>
              <w:right w:val="single" w:color="auto" w:sz="18" w:space="0"/>
            </w:tcBorders>
            <w:vAlign w:val="center"/>
          </w:tcPr>
          <w:p>
            <w:pPr>
              <w:widowControl/>
              <w:spacing w:line="240" w:lineRule="auto"/>
              <w:jc w:val="left"/>
              <w:rPr>
                <w:rFonts w:ascii="宋体" w:hAnsi="宋体"/>
                <w:b/>
                <w:bCs/>
                <w:color w:val="auto"/>
                <w:szCs w:val="24"/>
                <w:highlight w:val="none"/>
              </w:rPr>
            </w:pPr>
          </w:p>
        </w:tc>
        <w:tc>
          <w:tcPr>
            <w:tcW w:w="914" w:type="dxa"/>
            <w:vMerge w:val="continue"/>
            <w:tcBorders>
              <w:top w:val="single" w:color="auto" w:sz="18" w:space="0"/>
              <w:left w:val="single" w:color="auto" w:sz="18" w:space="0"/>
              <w:bottom w:val="single" w:color="auto" w:sz="18" w:space="0"/>
              <w:right w:val="single" w:color="auto" w:sz="4" w:space="0"/>
            </w:tcBorders>
            <w:vAlign w:val="center"/>
          </w:tcPr>
          <w:p>
            <w:pPr>
              <w:widowControl/>
              <w:spacing w:line="240" w:lineRule="auto"/>
              <w:jc w:val="left"/>
              <w:rPr>
                <w:rFonts w:ascii="宋体" w:hAnsi="宋体"/>
                <w:b/>
                <w:bCs/>
                <w:color w:val="auto"/>
                <w:szCs w:val="24"/>
                <w:highlight w:val="none"/>
              </w:rPr>
            </w:pPr>
          </w:p>
        </w:tc>
        <w:tc>
          <w:tcPr>
            <w:tcW w:w="768" w:type="dxa"/>
            <w:tcBorders>
              <w:top w:val="single" w:color="auto" w:sz="4" w:space="0"/>
              <w:left w:val="single" w:color="auto" w:sz="4" w:space="0"/>
              <w:bottom w:val="single" w:color="auto" w:sz="4" w:space="0"/>
              <w:right w:val="single" w:color="auto" w:sz="4" w:space="0"/>
            </w:tcBorders>
            <w:textDirection w:val="btLr"/>
            <w:vAlign w:val="center"/>
          </w:tcPr>
          <w:p>
            <w:pPr>
              <w:spacing w:line="300" w:lineRule="exact"/>
              <w:ind w:left="113" w:right="113"/>
              <w:jc w:val="center"/>
              <w:rPr>
                <w:rFonts w:ascii="宋体" w:hAnsi="宋体"/>
                <w:b/>
                <w:bCs/>
                <w:color w:val="auto"/>
                <w:sz w:val="24"/>
                <w:szCs w:val="24"/>
                <w:highlight w:val="none"/>
              </w:rPr>
            </w:pPr>
            <w:r>
              <w:rPr>
                <w:rFonts w:hint="eastAsia" w:ascii="宋体" w:hAnsi="宋体"/>
                <w:b/>
                <w:bCs/>
                <w:color w:val="auto"/>
                <w:sz w:val="24"/>
                <w:szCs w:val="24"/>
                <w:highlight w:val="none"/>
              </w:rPr>
              <w:t>专业资格/职称</w:t>
            </w:r>
          </w:p>
        </w:tc>
        <w:tc>
          <w:tcPr>
            <w:tcW w:w="554"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500"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18" w:space="0"/>
            </w:tcBorders>
            <w:textDirection w:val="btLr"/>
            <w:vAlign w:val="center"/>
          </w:tcPr>
          <w:p>
            <w:pPr>
              <w:spacing w:line="360" w:lineRule="exact"/>
              <w:ind w:left="113" w:right="113"/>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trPr>
        <w:tc>
          <w:tcPr>
            <w:tcW w:w="344" w:type="dxa"/>
            <w:vMerge w:val="continue"/>
            <w:tcBorders>
              <w:top w:val="nil"/>
              <w:left w:val="nil"/>
              <w:bottom w:val="nil"/>
              <w:right w:val="single" w:color="auto" w:sz="18" w:space="0"/>
            </w:tcBorders>
            <w:vAlign w:val="center"/>
          </w:tcPr>
          <w:p>
            <w:pPr>
              <w:widowControl/>
              <w:spacing w:line="240" w:lineRule="auto"/>
              <w:jc w:val="left"/>
              <w:rPr>
                <w:rFonts w:ascii="宋体" w:hAnsi="宋体"/>
                <w:b/>
                <w:bCs/>
                <w:color w:val="auto"/>
                <w:szCs w:val="24"/>
                <w:highlight w:val="none"/>
              </w:rPr>
            </w:pPr>
          </w:p>
        </w:tc>
        <w:tc>
          <w:tcPr>
            <w:tcW w:w="914" w:type="dxa"/>
            <w:vMerge w:val="continue"/>
            <w:tcBorders>
              <w:top w:val="single" w:color="auto" w:sz="18" w:space="0"/>
              <w:left w:val="single" w:color="auto" w:sz="18" w:space="0"/>
              <w:bottom w:val="single" w:color="auto" w:sz="18" w:space="0"/>
              <w:right w:val="single" w:color="auto" w:sz="4" w:space="0"/>
            </w:tcBorders>
            <w:vAlign w:val="center"/>
          </w:tcPr>
          <w:p>
            <w:pPr>
              <w:widowControl/>
              <w:spacing w:line="240" w:lineRule="auto"/>
              <w:jc w:val="left"/>
              <w:rPr>
                <w:rFonts w:ascii="宋体" w:hAnsi="宋体"/>
                <w:b/>
                <w:bCs/>
                <w:color w:val="auto"/>
                <w:szCs w:val="24"/>
                <w:highlight w:val="none"/>
              </w:rPr>
            </w:pPr>
          </w:p>
        </w:tc>
        <w:tc>
          <w:tcPr>
            <w:tcW w:w="768"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b/>
                <w:bCs/>
                <w:color w:val="auto"/>
                <w:sz w:val="24"/>
                <w:szCs w:val="24"/>
                <w:highlight w:val="none"/>
              </w:rPr>
            </w:pPr>
            <w:r>
              <w:rPr>
                <w:rFonts w:hint="eastAsia" w:ascii="宋体" w:hAnsi="宋体"/>
                <w:b/>
                <w:bCs/>
                <w:color w:val="auto"/>
                <w:sz w:val="24"/>
                <w:szCs w:val="24"/>
                <w:highlight w:val="none"/>
              </w:rPr>
              <w:t>职务</w:t>
            </w:r>
          </w:p>
        </w:tc>
        <w:tc>
          <w:tcPr>
            <w:tcW w:w="554"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500"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18" w:space="0"/>
            </w:tcBorders>
            <w:textDirection w:val="btLr"/>
            <w:vAlign w:val="center"/>
          </w:tcPr>
          <w:p>
            <w:pPr>
              <w:spacing w:line="360" w:lineRule="exact"/>
              <w:ind w:left="113" w:right="113"/>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6" w:hRule="atLeast"/>
        </w:trPr>
        <w:tc>
          <w:tcPr>
            <w:tcW w:w="344" w:type="dxa"/>
            <w:vMerge w:val="continue"/>
            <w:tcBorders>
              <w:top w:val="nil"/>
              <w:left w:val="nil"/>
              <w:bottom w:val="nil"/>
              <w:right w:val="single" w:color="auto" w:sz="18" w:space="0"/>
            </w:tcBorders>
            <w:vAlign w:val="center"/>
          </w:tcPr>
          <w:p>
            <w:pPr>
              <w:widowControl/>
              <w:spacing w:line="240" w:lineRule="auto"/>
              <w:jc w:val="left"/>
              <w:rPr>
                <w:rFonts w:ascii="宋体" w:hAnsi="宋体"/>
                <w:b/>
                <w:bCs/>
                <w:color w:val="auto"/>
                <w:szCs w:val="24"/>
                <w:highlight w:val="none"/>
              </w:rPr>
            </w:pPr>
          </w:p>
        </w:tc>
        <w:tc>
          <w:tcPr>
            <w:tcW w:w="914" w:type="dxa"/>
            <w:vMerge w:val="continue"/>
            <w:tcBorders>
              <w:top w:val="single" w:color="auto" w:sz="18" w:space="0"/>
              <w:left w:val="single" w:color="auto" w:sz="18" w:space="0"/>
              <w:bottom w:val="single" w:color="auto" w:sz="18" w:space="0"/>
              <w:right w:val="single" w:color="auto" w:sz="4" w:space="0"/>
            </w:tcBorders>
            <w:vAlign w:val="center"/>
          </w:tcPr>
          <w:p>
            <w:pPr>
              <w:widowControl/>
              <w:spacing w:line="240" w:lineRule="auto"/>
              <w:jc w:val="left"/>
              <w:rPr>
                <w:rFonts w:ascii="宋体" w:hAnsi="宋体"/>
                <w:b/>
                <w:bCs/>
                <w:color w:val="auto"/>
                <w:szCs w:val="24"/>
                <w:highlight w:val="none"/>
              </w:rPr>
            </w:pPr>
          </w:p>
        </w:tc>
        <w:tc>
          <w:tcPr>
            <w:tcW w:w="768"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b/>
                <w:bCs/>
                <w:color w:val="auto"/>
                <w:sz w:val="24"/>
                <w:szCs w:val="24"/>
                <w:highlight w:val="none"/>
              </w:rPr>
            </w:pPr>
            <w:r>
              <w:rPr>
                <w:rFonts w:hint="eastAsia" w:ascii="宋体" w:hAnsi="宋体"/>
                <w:b/>
                <w:bCs/>
                <w:color w:val="auto"/>
                <w:sz w:val="24"/>
                <w:szCs w:val="24"/>
                <w:highlight w:val="none"/>
              </w:rPr>
              <w:t>身份证号</w:t>
            </w:r>
          </w:p>
        </w:tc>
        <w:tc>
          <w:tcPr>
            <w:tcW w:w="554"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500"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18" w:space="0"/>
            </w:tcBorders>
            <w:textDirection w:val="btLr"/>
            <w:vAlign w:val="center"/>
          </w:tcPr>
          <w:p>
            <w:pPr>
              <w:spacing w:line="360" w:lineRule="exact"/>
              <w:ind w:left="113" w:right="113"/>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344" w:type="dxa"/>
            <w:vMerge w:val="continue"/>
            <w:tcBorders>
              <w:top w:val="nil"/>
              <w:left w:val="nil"/>
              <w:bottom w:val="nil"/>
              <w:right w:val="single" w:color="auto" w:sz="18" w:space="0"/>
            </w:tcBorders>
            <w:vAlign w:val="center"/>
          </w:tcPr>
          <w:p>
            <w:pPr>
              <w:widowControl/>
              <w:spacing w:line="240" w:lineRule="auto"/>
              <w:jc w:val="left"/>
              <w:rPr>
                <w:rFonts w:ascii="宋体" w:hAnsi="宋体"/>
                <w:b/>
                <w:bCs/>
                <w:color w:val="auto"/>
                <w:szCs w:val="24"/>
                <w:highlight w:val="none"/>
              </w:rPr>
            </w:pPr>
          </w:p>
        </w:tc>
        <w:tc>
          <w:tcPr>
            <w:tcW w:w="914" w:type="dxa"/>
            <w:vMerge w:val="continue"/>
            <w:tcBorders>
              <w:top w:val="single" w:color="auto" w:sz="18" w:space="0"/>
              <w:left w:val="single" w:color="auto" w:sz="18" w:space="0"/>
              <w:bottom w:val="single" w:color="auto" w:sz="18" w:space="0"/>
              <w:right w:val="single" w:color="auto" w:sz="4" w:space="0"/>
            </w:tcBorders>
            <w:vAlign w:val="center"/>
          </w:tcPr>
          <w:p>
            <w:pPr>
              <w:widowControl/>
              <w:spacing w:line="240" w:lineRule="auto"/>
              <w:jc w:val="left"/>
              <w:rPr>
                <w:rFonts w:ascii="宋体" w:hAnsi="宋体"/>
                <w:b/>
                <w:bCs/>
                <w:color w:val="auto"/>
                <w:szCs w:val="24"/>
                <w:highlight w:val="none"/>
              </w:rPr>
            </w:pPr>
          </w:p>
        </w:tc>
        <w:tc>
          <w:tcPr>
            <w:tcW w:w="768"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b/>
                <w:bCs/>
                <w:color w:val="auto"/>
                <w:sz w:val="24"/>
                <w:szCs w:val="24"/>
                <w:highlight w:val="none"/>
              </w:rPr>
            </w:pPr>
            <w:r>
              <w:rPr>
                <w:rFonts w:hint="eastAsia" w:ascii="宋体" w:hAnsi="宋体"/>
                <w:b/>
                <w:bCs/>
                <w:color w:val="auto"/>
                <w:sz w:val="24"/>
                <w:szCs w:val="24"/>
                <w:highlight w:val="none"/>
              </w:rPr>
              <w:t>姓名</w:t>
            </w:r>
          </w:p>
        </w:tc>
        <w:tc>
          <w:tcPr>
            <w:tcW w:w="554"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500"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p>
        </w:tc>
        <w:tc>
          <w:tcPr>
            <w:tcW w:w="499" w:type="dxa"/>
            <w:tcBorders>
              <w:top w:val="single" w:color="auto" w:sz="4" w:space="0"/>
              <w:left w:val="single" w:color="auto" w:sz="4" w:space="0"/>
              <w:bottom w:val="single" w:color="auto" w:sz="4" w:space="0"/>
              <w:right w:val="single" w:color="auto" w:sz="18" w:space="0"/>
            </w:tcBorders>
            <w:textDirection w:val="btLr"/>
            <w:vAlign w:val="center"/>
          </w:tcPr>
          <w:p>
            <w:pPr>
              <w:spacing w:line="360" w:lineRule="exact"/>
              <w:ind w:left="113" w:right="113"/>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344" w:type="dxa"/>
            <w:vMerge w:val="continue"/>
            <w:tcBorders>
              <w:top w:val="nil"/>
              <w:left w:val="nil"/>
              <w:bottom w:val="nil"/>
              <w:right w:val="single" w:color="auto" w:sz="18" w:space="0"/>
            </w:tcBorders>
            <w:vAlign w:val="center"/>
          </w:tcPr>
          <w:p>
            <w:pPr>
              <w:widowControl/>
              <w:spacing w:line="240" w:lineRule="auto"/>
              <w:jc w:val="left"/>
              <w:rPr>
                <w:rFonts w:ascii="宋体" w:hAnsi="宋体"/>
                <w:b/>
                <w:bCs/>
                <w:color w:val="auto"/>
                <w:szCs w:val="24"/>
                <w:highlight w:val="none"/>
              </w:rPr>
            </w:pPr>
          </w:p>
        </w:tc>
        <w:tc>
          <w:tcPr>
            <w:tcW w:w="914" w:type="dxa"/>
            <w:vMerge w:val="continue"/>
            <w:tcBorders>
              <w:top w:val="single" w:color="auto" w:sz="18" w:space="0"/>
              <w:left w:val="single" w:color="auto" w:sz="18" w:space="0"/>
              <w:bottom w:val="single" w:color="auto" w:sz="18" w:space="0"/>
              <w:right w:val="single" w:color="auto" w:sz="4" w:space="0"/>
            </w:tcBorders>
            <w:vAlign w:val="center"/>
          </w:tcPr>
          <w:p>
            <w:pPr>
              <w:widowControl/>
              <w:spacing w:line="240" w:lineRule="auto"/>
              <w:jc w:val="left"/>
              <w:rPr>
                <w:rFonts w:ascii="宋体" w:hAnsi="宋体"/>
                <w:b/>
                <w:bCs/>
                <w:color w:val="auto"/>
                <w:szCs w:val="24"/>
                <w:highlight w:val="none"/>
              </w:rPr>
            </w:pPr>
          </w:p>
        </w:tc>
        <w:tc>
          <w:tcPr>
            <w:tcW w:w="768"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554"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r>
              <w:rPr>
                <w:rFonts w:hint="eastAsia" w:ascii="宋体" w:hAnsi="宋体"/>
                <w:color w:val="auto"/>
                <w:sz w:val="24"/>
                <w:szCs w:val="24"/>
                <w:highlight w:val="none"/>
              </w:rPr>
              <w:t>1</w:t>
            </w:r>
          </w:p>
        </w:tc>
        <w:tc>
          <w:tcPr>
            <w:tcW w:w="500"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r>
              <w:rPr>
                <w:rFonts w:hint="eastAsia" w:ascii="宋体" w:hAnsi="宋体"/>
                <w:color w:val="auto"/>
                <w:sz w:val="24"/>
                <w:szCs w:val="24"/>
                <w:highlight w:val="none"/>
              </w:rPr>
              <w:t>2</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r>
              <w:rPr>
                <w:rFonts w:hint="eastAsia" w:ascii="宋体" w:hAnsi="宋体"/>
                <w:color w:val="auto"/>
                <w:sz w:val="24"/>
                <w:szCs w:val="24"/>
                <w:highlight w:val="none"/>
              </w:rPr>
              <w:t>3</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r>
              <w:rPr>
                <w:rFonts w:hint="eastAsia" w:ascii="宋体" w:hAnsi="宋体"/>
                <w:color w:val="auto"/>
                <w:sz w:val="24"/>
                <w:szCs w:val="24"/>
                <w:highlight w:val="none"/>
              </w:rPr>
              <w:t>4</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r>
              <w:rPr>
                <w:rFonts w:hint="eastAsia" w:ascii="宋体" w:hAnsi="宋体"/>
                <w:color w:val="auto"/>
                <w:sz w:val="24"/>
                <w:szCs w:val="24"/>
                <w:highlight w:val="none"/>
              </w:rPr>
              <w:t>5</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r>
              <w:rPr>
                <w:rFonts w:hint="eastAsia" w:ascii="宋体" w:hAnsi="宋体"/>
                <w:color w:val="auto"/>
                <w:sz w:val="24"/>
                <w:szCs w:val="24"/>
                <w:highlight w:val="none"/>
              </w:rPr>
              <w:t>6</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r>
              <w:rPr>
                <w:rFonts w:hint="eastAsia" w:ascii="宋体" w:hAnsi="宋体"/>
                <w:color w:val="auto"/>
                <w:sz w:val="24"/>
                <w:szCs w:val="24"/>
                <w:highlight w:val="none"/>
              </w:rPr>
              <w:t>7</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r>
              <w:rPr>
                <w:rFonts w:hint="eastAsia" w:ascii="宋体" w:hAnsi="宋体"/>
                <w:color w:val="auto"/>
                <w:sz w:val="24"/>
                <w:szCs w:val="24"/>
                <w:highlight w:val="none"/>
              </w:rPr>
              <w:t>8</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r>
              <w:rPr>
                <w:rFonts w:hint="eastAsia" w:ascii="宋体" w:hAnsi="宋体"/>
                <w:color w:val="auto"/>
                <w:sz w:val="24"/>
                <w:szCs w:val="24"/>
                <w:highlight w:val="none"/>
              </w:rPr>
              <w:t>9</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r>
              <w:rPr>
                <w:rFonts w:hint="eastAsia" w:ascii="宋体" w:hAnsi="宋体"/>
                <w:color w:val="auto"/>
                <w:sz w:val="24"/>
                <w:szCs w:val="24"/>
                <w:highlight w:val="none"/>
              </w:rPr>
              <w:t>10</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r>
              <w:rPr>
                <w:rFonts w:hint="eastAsia" w:ascii="宋体" w:hAnsi="宋体"/>
                <w:color w:val="auto"/>
                <w:sz w:val="24"/>
                <w:szCs w:val="24"/>
                <w:highlight w:val="none"/>
              </w:rPr>
              <w:t>11</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r>
              <w:rPr>
                <w:rFonts w:hint="eastAsia" w:ascii="宋体" w:hAnsi="宋体"/>
                <w:color w:val="auto"/>
                <w:sz w:val="24"/>
                <w:szCs w:val="24"/>
                <w:highlight w:val="none"/>
              </w:rPr>
              <w:t>12</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r>
              <w:rPr>
                <w:rFonts w:hint="eastAsia" w:ascii="宋体" w:hAnsi="宋体"/>
                <w:color w:val="auto"/>
                <w:sz w:val="24"/>
                <w:szCs w:val="24"/>
                <w:highlight w:val="none"/>
              </w:rPr>
              <w:t>13</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color w:val="auto"/>
                <w:sz w:val="24"/>
                <w:szCs w:val="24"/>
                <w:highlight w:val="none"/>
              </w:rPr>
            </w:pPr>
            <w:r>
              <w:rPr>
                <w:rFonts w:hint="eastAsia" w:ascii="宋体" w:hAnsi="宋体"/>
                <w:color w:val="auto"/>
                <w:sz w:val="24"/>
                <w:szCs w:val="24"/>
                <w:highlight w:val="none"/>
              </w:rPr>
              <w:t>14</w:t>
            </w:r>
          </w:p>
        </w:tc>
        <w:tc>
          <w:tcPr>
            <w:tcW w:w="499" w:type="dxa"/>
            <w:tcBorders>
              <w:top w:val="single" w:color="auto" w:sz="4" w:space="0"/>
              <w:left w:val="single" w:color="auto" w:sz="4" w:space="0"/>
              <w:bottom w:val="single" w:color="auto" w:sz="18" w:space="0"/>
              <w:right w:val="single" w:color="auto" w:sz="18" w:space="0"/>
            </w:tcBorders>
            <w:textDirection w:val="btLr"/>
            <w:vAlign w:val="center"/>
          </w:tcPr>
          <w:p>
            <w:pPr>
              <w:spacing w:line="360" w:lineRule="exact"/>
              <w:ind w:left="113" w:right="113"/>
              <w:jc w:val="center"/>
              <w:rPr>
                <w:rFonts w:ascii="宋体" w:hAnsi="宋体"/>
                <w:color w:val="auto"/>
                <w:sz w:val="24"/>
                <w:szCs w:val="24"/>
                <w:highlight w:val="none"/>
              </w:rPr>
            </w:pPr>
            <w:r>
              <w:rPr>
                <w:rFonts w:hint="eastAsia" w:ascii="宋体" w:hAnsi="宋体"/>
                <w:color w:val="auto"/>
                <w:sz w:val="24"/>
                <w:szCs w:val="24"/>
                <w:highlight w:val="none"/>
              </w:rPr>
              <w:t>15</w:t>
            </w:r>
          </w:p>
        </w:tc>
      </w:tr>
    </w:tbl>
    <w:p>
      <w:pPr>
        <w:spacing w:line="240" w:lineRule="auto"/>
        <w:rPr>
          <w:rFonts w:ascii="宋体" w:hAnsi="宋体"/>
          <w:color w:val="auto"/>
          <w:sz w:val="28"/>
          <w:szCs w:val="28"/>
          <w:highlight w:val="none"/>
        </w:rPr>
      </w:pPr>
      <w:r>
        <w:rPr>
          <w:rFonts w:hint="eastAsia" w:ascii="宋体" w:hAnsi="宋体"/>
          <w:color w:val="auto"/>
          <w:sz w:val="30"/>
          <w:szCs w:val="24"/>
          <w:highlight w:val="none"/>
        </w:rPr>
        <w:br w:type="page"/>
      </w:r>
    </w:p>
    <w:p>
      <w:pPr>
        <w:autoSpaceDE w:val="0"/>
        <w:autoSpaceDN w:val="0"/>
        <w:adjustRightInd w:val="0"/>
        <w:spacing w:line="360" w:lineRule="auto"/>
        <w:ind w:left="420" w:leftChars="200" w:firstLine="480"/>
        <w:jc w:val="left"/>
        <w:textAlignment w:val="top"/>
        <w:rPr>
          <w:rFonts w:ascii="宋体" w:hAnsi="宋体"/>
          <w:color w:val="auto"/>
          <w:sz w:val="24"/>
          <w:szCs w:val="24"/>
          <w:highlight w:val="none"/>
        </w:rPr>
      </w:pPr>
      <w:r>
        <w:rPr>
          <w:rFonts w:hint="eastAsia" w:ascii="宋体" w:hAnsi="宋体"/>
          <w:color w:val="auto"/>
          <w:sz w:val="24"/>
          <w:szCs w:val="24"/>
          <w:highlight w:val="none"/>
        </w:rPr>
        <w:t>4、公司保证拟派的总监理工程师将严格按照招标文件要求，自签订合同之日起至工程竣工验收将常驻现场，严格按照有关监理规范的要求开展监理工作，如果不能够按照此要求实施，我方自愿接受贵中心的制裁措施。</w:t>
      </w:r>
    </w:p>
    <w:p>
      <w:pPr>
        <w:autoSpaceDE w:val="0"/>
        <w:autoSpaceDN w:val="0"/>
        <w:adjustRightInd w:val="0"/>
        <w:spacing w:line="360" w:lineRule="auto"/>
        <w:ind w:left="420" w:leftChars="200" w:firstLine="480"/>
        <w:jc w:val="left"/>
        <w:textAlignment w:val="top"/>
        <w:rPr>
          <w:rFonts w:ascii="宋体" w:hAnsi="宋体"/>
          <w:color w:val="auto"/>
          <w:sz w:val="24"/>
          <w:szCs w:val="24"/>
          <w:highlight w:val="none"/>
        </w:rPr>
      </w:pPr>
      <w:r>
        <w:rPr>
          <w:rFonts w:hint="eastAsia" w:ascii="宋体" w:hAnsi="宋体"/>
          <w:color w:val="auto"/>
          <w:sz w:val="24"/>
          <w:szCs w:val="24"/>
          <w:highlight w:val="none"/>
        </w:rPr>
        <w:t>5、我司保证在中标后，根据工程特点，编制本工程详细的监理规划和监理细则，并上报至贵中心。</w:t>
      </w:r>
    </w:p>
    <w:p>
      <w:pPr>
        <w:autoSpaceDE w:val="0"/>
        <w:autoSpaceDN w:val="0"/>
        <w:adjustRightInd w:val="0"/>
        <w:spacing w:line="360" w:lineRule="auto"/>
        <w:ind w:left="420" w:leftChars="200" w:firstLine="480"/>
        <w:jc w:val="left"/>
        <w:textAlignment w:val="top"/>
        <w:rPr>
          <w:rFonts w:ascii="宋体" w:hAnsi="宋体"/>
          <w:color w:val="auto"/>
          <w:sz w:val="24"/>
          <w:szCs w:val="24"/>
          <w:highlight w:val="none"/>
        </w:rPr>
      </w:pPr>
    </w:p>
    <w:p>
      <w:pPr>
        <w:autoSpaceDE w:val="0"/>
        <w:autoSpaceDN w:val="0"/>
        <w:adjustRightInd w:val="0"/>
        <w:spacing w:line="360" w:lineRule="auto"/>
        <w:ind w:left="420" w:leftChars="200" w:firstLine="3124"/>
        <w:jc w:val="left"/>
        <w:textAlignment w:val="top"/>
        <w:rPr>
          <w:rFonts w:ascii="宋体" w:hAnsi="宋体"/>
          <w:color w:val="auto"/>
          <w:sz w:val="24"/>
          <w:szCs w:val="24"/>
          <w:highlight w:val="none"/>
        </w:rPr>
      </w:pPr>
      <w:r>
        <w:rPr>
          <w:rFonts w:hint="eastAsia" w:ascii="宋体" w:hAnsi="宋体"/>
          <w:color w:val="auto"/>
          <w:sz w:val="24"/>
          <w:szCs w:val="24"/>
          <w:highlight w:val="none"/>
        </w:rPr>
        <w:t>单    位：（公章）</w:t>
      </w:r>
    </w:p>
    <w:p>
      <w:pPr>
        <w:autoSpaceDE w:val="0"/>
        <w:autoSpaceDN w:val="0"/>
        <w:adjustRightInd w:val="0"/>
        <w:spacing w:line="360" w:lineRule="auto"/>
        <w:ind w:left="420" w:leftChars="200" w:firstLine="3124"/>
        <w:jc w:val="left"/>
        <w:textAlignment w:val="top"/>
        <w:rPr>
          <w:rFonts w:ascii="宋体" w:hAnsi="宋体"/>
          <w:color w:val="auto"/>
          <w:sz w:val="24"/>
          <w:szCs w:val="24"/>
          <w:highlight w:val="none"/>
        </w:rPr>
      </w:pPr>
      <w:r>
        <w:rPr>
          <w:rFonts w:hint="eastAsia" w:ascii="宋体" w:hAnsi="宋体"/>
          <w:color w:val="auto"/>
          <w:sz w:val="24"/>
          <w:szCs w:val="24"/>
          <w:highlight w:val="none"/>
        </w:rPr>
        <w:t>法人代表：（签名或盖章）</w:t>
      </w:r>
    </w:p>
    <w:p>
      <w:pPr>
        <w:autoSpaceDE w:val="0"/>
        <w:autoSpaceDN w:val="0"/>
        <w:adjustRightInd w:val="0"/>
        <w:spacing w:line="360" w:lineRule="auto"/>
        <w:ind w:left="420" w:leftChars="200" w:firstLine="3124"/>
        <w:jc w:val="left"/>
        <w:textAlignment w:val="top"/>
        <w:rPr>
          <w:rFonts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autoSpaceDE w:val="0"/>
        <w:autoSpaceDN w:val="0"/>
        <w:adjustRightInd w:val="0"/>
        <w:spacing w:line="360" w:lineRule="auto"/>
        <w:ind w:left="420" w:leftChars="200" w:firstLine="480"/>
        <w:jc w:val="left"/>
        <w:textAlignment w:val="top"/>
        <w:rPr>
          <w:rFonts w:ascii="宋体" w:hAnsi="宋体"/>
          <w:color w:val="auto"/>
          <w:sz w:val="24"/>
          <w:szCs w:val="24"/>
          <w:highlight w:val="none"/>
        </w:rPr>
      </w:pPr>
    </w:p>
    <w:p>
      <w:pPr>
        <w:autoSpaceDE w:val="0"/>
        <w:autoSpaceDN w:val="0"/>
        <w:adjustRightInd w:val="0"/>
        <w:spacing w:line="360" w:lineRule="auto"/>
        <w:ind w:left="420" w:leftChars="200"/>
        <w:jc w:val="left"/>
        <w:textAlignment w:val="top"/>
        <w:rPr>
          <w:rFonts w:ascii="宋体" w:hAnsi="宋体"/>
          <w:color w:val="auto"/>
          <w:sz w:val="24"/>
          <w:szCs w:val="24"/>
          <w:highlight w:val="none"/>
        </w:rPr>
      </w:pPr>
    </w:p>
    <w:p>
      <w:pPr>
        <w:autoSpaceDE w:val="0"/>
        <w:autoSpaceDN w:val="0"/>
        <w:adjustRightInd w:val="0"/>
        <w:spacing w:line="360" w:lineRule="auto"/>
        <w:ind w:left="420" w:leftChars="200" w:firstLine="480"/>
        <w:jc w:val="left"/>
        <w:textAlignment w:val="top"/>
        <w:rPr>
          <w:rFonts w:ascii="宋体" w:hAnsi="宋体"/>
          <w:color w:val="auto"/>
          <w:sz w:val="24"/>
          <w:szCs w:val="24"/>
          <w:highlight w:val="none"/>
        </w:rPr>
      </w:pPr>
      <w:r>
        <w:rPr>
          <w:rFonts w:hint="eastAsia" w:ascii="宋体" w:hAnsi="宋体"/>
          <w:color w:val="auto"/>
          <w:sz w:val="24"/>
          <w:szCs w:val="24"/>
          <w:highlight w:val="none"/>
        </w:rPr>
        <w:t xml:space="preserve">注：标函承诺书作为投标文件的“响应性评审”文件，投标人应如实填写，中标后必须按填报内容如期实施。工程的建设单位将经常核验投标人是否按填报内容实施，行政管理机构也将随时抽查。   </w:t>
      </w:r>
    </w:p>
    <w:p>
      <w:pPr>
        <w:autoSpaceDE w:val="0"/>
        <w:autoSpaceDN w:val="0"/>
        <w:adjustRightInd w:val="0"/>
        <w:spacing w:line="240" w:lineRule="auto"/>
        <w:ind w:left="420" w:leftChars="200"/>
        <w:jc w:val="left"/>
        <w:textAlignment w:val="top"/>
        <w:rPr>
          <w:rFonts w:ascii="宋体" w:hAnsi="宋体"/>
          <w:color w:val="auto"/>
          <w:sz w:val="28"/>
          <w:szCs w:val="24"/>
          <w:highlight w:val="none"/>
        </w:rPr>
      </w:pPr>
    </w:p>
    <w:p>
      <w:pPr>
        <w:spacing w:line="240" w:lineRule="auto"/>
        <w:ind w:left="360"/>
        <w:rPr>
          <w:rFonts w:ascii="宋体" w:hAnsi="宋体"/>
          <w:color w:val="auto"/>
          <w:sz w:val="24"/>
          <w:szCs w:val="24"/>
          <w:highlight w:val="none"/>
        </w:rPr>
      </w:pPr>
    </w:p>
    <w:p>
      <w:pPr>
        <w:spacing w:line="240" w:lineRule="auto"/>
        <w:ind w:left="360"/>
        <w:rPr>
          <w:rFonts w:ascii="宋体" w:hAnsi="宋体"/>
          <w:color w:val="auto"/>
          <w:sz w:val="24"/>
          <w:szCs w:val="24"/>
          <w:highlight w:val="none"/>
        </w:rPr>
      </w:pPr>
    </w:p>
    <w:p>
      <w:pPr>
        <w:widowControl/>
        <w:spacing w:line="360" w:lineRule="auto"/>
        <w:jc w:val="left"/>
        <w:rPr>
          <w:rFonts w:ascii="宋体" w:hAnsi="宋体"/>
          <w:b/>
          <w:bCs/>
          <w:color w:val="auto"/>
          <w:sz w:val="24"/>
          <w:szCs w:val="32"/>
          <w:highlight w:val="none"/>
        </w:rPr>
        <w:sectPr>
          <w:pgSz w:w="11906" w:h="16838"/>
          <w:pgMar w:top="1417" w:right="1417" w:bottom="1417" w:left="1417" w:header="850" w:footer="992" w:gutter="0"/>
          <w:pgNumType w:fmt="decimal"/>
          <w:cols w:space="720" w:num="1"/>
        </w:sectPr>
      </w:pPr>
    </w:p>
    <w:p>
      <w:pPr>
        <w:pStyle w:val="4"/>
        <w:rPr>
          <w:color w:val="auto"/>
          <w:highlight w:val="none"/>
        </w:rPr>
      </w:pPr>
      <w:bookmarkStart w:id="129" w:name="_Toc12135"/>
      <w:bookmarkEnd w:id="129"/>
      <w:bookmarkStart w:id="130" w:name="_Toc6014"/>
      <w:bookmarkEnd w:id="130"/>
      <w:bookmarkStart w:id="131" w:name="_Toc499812034"/>
      <w:bookmarkEnd w:id="131"/>
      <w:bookmarkStart w:id="132" w:name="_Toc18414"/>
      <w:bookmarkEnd w:id="132"/>
      <w:bookmarkStart w:id="133" w:name="_Toc10149"/>
      <w:bookmarkEnd w:id="133"/>
      <w:bookmarkStart w:id="134" w:name="_Toc12716"/>
      <w:bookmarkStart w:id="135" w:name="_Toc24994"/>
      <w:bookmarkStart w:id="136" w:name="_Toc31529"/>
      <w:bookmarkStart w:id="137" w:name="_Toc28880"/>
      <w:r>
        <w:rPr>
          <w:rFonts w:hint="eastAsia"/>
          <w:color w:val="auto"/>
          <w:highlight w:val="none"/>
          <w:lang w:val="en-US" w:eastAsia="zh-CN"/>
        </w:rPr>
        <w:t>九</w:t>
      </w:r>
      <w:r>
        <w:rPr>
          <w:rFonts w:hint="eastAsia"/>
          <w:color w:val="auto"/>
          <w:highlight w:val="none"/>
        </w:rPr>
        <w:t>、项目总监驻场承诺书</w:t>
      </w:r>
      <w:bookmarkEnd w:id="134"/>
      <w:bookmarkEnd w:id="135"/>
      <w:bookmarkEnd w:id="136"/>
      <w:bookmarkEnd w:id="137"/>
    </w:p>
    <w:p>
      <w:pPr>
        <w:spacing w:before="240" w:after="240" w:line="240" w:lineRule="auto"/>
        <w:jc w:val="center"/>
        <w:rPr>
          <w:b/>
          <w:color w:val="auto"/>
          <w:sz w:val="30"/>
          <w:szCs w:val="30"/>
          <w:highlight w:val="none"/>
        </w:rPr>
      </w:pPr>
      <w:r>
        <w:rPr>
          <w:rFonts w:hint="eastAsia"/>
          <w:b/>
          <w:color w:val="auto"/>
          <w:sz w:val="30"/>
          <w:szCs w:val="30"/>
          <w:highlight w:val="none"/>
        </w:rPr>
        <w:t>项目总监驻场承诺书</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致（招标人）</w:t>
      </w:r>
      <w:r>
        <w:rPr>
          <w:rFonts w:hint="eastAsia" w:ascii="宋体" w:hAnsi="宋体"/>
          <w:color w:val="auto"/>
          <w:sz w:val="24"/>
          <w:szCs w:val="24"/>
          <w:highlight w:val="none"/>
          <w:u w:val="single"/>
        </w:rPr>
        <w:t>广州开发区财政投资建设项目管理中心</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本人（姓名）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，监理工程师证书注册编号：</w:t>
      </w:r>
      <w:r>
        <w:rPr>
          <w:rFonts w:hint="eastAsia" w:ascii="宋体" w:hAnsi="宋体"/>
          <w:color w:val="auto"/>
          <w:sz w:val="24"/>
          <w:szCs w:val="24"/>
          <w:highlight w:val="none"/>
          <w:u w:val="single"/>
        </w:rPr>
        <w:t xml:space="preserve">                  </w:t>
      </w:r>
    </w:p>
    <w:p>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 xml:space="preserve">受（承包人）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委派，拟在（项目名称）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担任总监理工程师一职。为加强本工程的监理工作，保证我公司在中标后严格履行与业主签定的工程建设承包合同，圆满的完成本项工程，我愿就此做出以下承诺：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本人作为公司选派的本项目的项目总监，我保证自即日起至项目工程全部竣工并通过验收之日止，自始至终全过程常驻工地现场，代表我公司全面负责本项目现场组织、指挥、管理、协调等工作。并承诺在本项目完成后的合同责任保修期内，根据项目实际保修工作需要也能随时到场负责指挥，安排应做的保修工作。</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2．如果本招标项目我公司中标，我本人保证在项目签订合同之日起至项目全部工程竣工验收完成期间只担任此项目的项目总监，不参加其他任何项目的投标登记和任何工作，不在其他任何工程项目中担任职务。</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除非征得业主的书面批准，否则如果违背以上承诺，不能常驻施工现场，我自愿接受业主给予我本人的批评和处罚，并同意业主就此作为我个人的不良纪录进一步上报区行业主管部门，监理工程师证书注册、备案、审批机构，直至广州市有关部门并接受上述部门给予的通报和相关职能部门给予的扣证等处罚。</w:t>
      </w:r>
    </w:p>
    <w:p>
      <w:pPr>
        <w:spacing w:line="360" w:lineRule="auto"/>
        <w:ind w:firstLine="480" w:firstLineChars="200"/>
        <w:rPr>
          <w:rFonts w:ascii="宋体" w:hAnsi="宋体"/>
          <w:color w:val="auto"/>
          <w:sz w:val="28"/>
          <w:szCs w:val="28"/>
          <w:highlight w:val="none"/>
        </w:rPr>
      </w:pPr>
      <w:r>
        <w:rPr>
          <w:rFonts w:hint="eastAsia" w:ascii="宋体" w:hAnsi="宋体"/>
          <w:color w:val="auto"/>
          <w:sz w:val="24"/>
          <w:szCs w:val="24"/>
          <w:highlight w:val="none"/>
        </w:rPr>
        <w:t>4．项目总监本人身份证</w:t>
      </w:r>
      <w:r>
        <w:rPr>
          <w:rFonts w:hint="eastAsia" w:ascii="宋体" w:hAnsi="宋体"/>
          <w:bCs/>
          <w:color w:val="auto"/>
          <w:spacing w:val="-2"/>
          <w:sz w:val="24"/>
          <w:szCs w:val="24"/>
          <w:highlight w:val="none"/>
        </w:rPr>
        <w:t>原件正反面清晰彩色扫描件</w:t>
      </w:r>
      <w:r>
        <w:rPr>
          <w:rFonts w:hint="eastAsia" w:ascii="宋体" w:hAnsi="宋体"/>
          <w:color w:val="auto"/>
          <w:sz w:val="24"/>
          <w:szCs w:val="24"/>
          <w:highlight w:val="none"/>
        </w:rPr>
        <w:t>和两寸相片：</w:t>
      </w:r>
    </w:p>
    <w:tbl>
      <w:tblPr>
        <w:tblStyle w:val="20"/>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1"/>
        <w:gridCol w:w="2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6001" w:type="dxa"/>
            <w:tcBorders>
              <w:top w:val="single" w:color="auto" w:sz="4" w:space="0"/>
              <w:left w:val="single" w:color="auto" w:sz="4" w:space="0"/>
              <w:bottom w:val="single" w:color="auto" w:sz="4" w:space="0"/>
              <w:right w:val="single" w:color="auto" w:sz="4" w:space="0"/>
            </w:tcBorders>
          </w:tcPr>
          <w:p>
            <w:pPr>
              <w:spacing w:line="276" w:lineRule="auto"/>
              <w:jc w:val="center"/>
              <w:rPr>
                <w:rFonts w:ascii="宋体" w:hAnsi="宋体"/>
                <w:color w:val="auto"/>
                <w:sz w:val="28"/>
                <w:szCs w:val="28"/>
                <w:highlight w:val="none"/>
              </w:rPr>
            </w:pPr>
          </w:p>
          <w:p>
            <w:pPr>
              <w:spacing w:line="276" w:lineRule="auto"/>
              <w:jc w:val="center"/>
              <w:rPr>
                <w:rFonts w:ascii="宋体" w:hAnsi="宋体"/>
                <w:color w:val="auto"/>
                <w:sz w:val="28"/>
                <w:szCs w:val="28"/>
                <w:highlight w:val="none"/>
              </w:rPr>
            </w:pPr>
            <w:r>
              <w:rPr>
                <w:rFonts w:hint="eastAsia" w:ascii="宋体" w:hAnsi="宋体"/>
                <w:color w:val="auto"/>
                <w:sz w:val="28"/>
                <w:szCs w:val="28"/>
                <w:highlight w:val="none"/>
              </w:rPr>
              <w:t>身份证</w:t>
            </w:r>
            <w:r>
              <w:rPr>
                <w:rFonts w:hint="eastAsia" w:ascii="宋体" w:hAnsi="宋体"/>
                <w:bCs/>
                <w:color w:val="auto"/>
                <w:spacing w:val="-2"/>
                <w:sz w:val="28"/>
                <w:szCs w:val="28"/>
                <w:highlight w:val="none"/>
              </w:rPr>
              <w:t>原件正反面清晰彩色扫描件</w:t>
            </w:r>
          </w:p>
        </w:tc>
        <w:tc>
          <w:tcPr>
            <w:tcW w:w="2477" w:type="dxa"/>
            <w:tcBorders>
              <w:top w:val="single" w:color="auto" w:sz="4" w:space="0"/>
              <w:left w:val="single" w:color="auto" w:sz="4" w:space="0"/>
              <w:bottom w:val="single" w:color="auto" w:sz="4" w:space="0"/>
              <w:right w:val="single" w:color="auto" w:sz="4" w:space="0"/>
            </w:tcBorders>
          </w:tcPr>
          <w:p>
            <w:pPr>
              <w:spacing w:line="276" w:lineRule="auto"/>
              <w:jc w:val="center"/>
              <w:rPr>
                <w:rFonts w:ascii="宋体" w:hAnsi="宋体"/>
                <w:color w:val="auto"/>
                <w:sz w:val="28"/>
                <w:szCs w:val="28"/>
                <w:highlight w:val="none"/>
              </w:rPr>
            </w:pPr>
          </w:p>
          <w:p>
            <w:pPr>
              <w:spacing w:line="276" w:lineRule="auto"/>
              <w:jc w:val="center"/>
              <w:rPr>
                <w:rFonts w:ascii="宋体" w:hAnsi="宋体"/>
                <w:color w:val="auto"/>
                <w:sz w:val="28"/>
                <w:szCs w:val="28"/>
                <w:highlight w:val="none"/>
              </w:rPr>
            </w:pPr>
            <w:r>
              <w:rPr>
                <w:rFonts w:hint="eastAsia" w:ascii="宋体" w:hAnsi="宋体"/>
                <w:color w:val="auto"/>
                <w:sz w:val="28"/>
                <w:szCs w:val="28"/>
                <w:highlight w:val="none"/>
              </w:rPr>
              <w:t>相片</w:t>
            </w:r>
          </w:p>
        </w:tc>
      </w:tr>
    </w:tbl>
    <w:p>
      <w:pPr>
        <w:spacing w:line="360" w:lineRule="auto"/>
        <w:ind w:firstLine="3840" w:firstLineChars="1600"/>
        <w:rPr>
          <w:rFonts w:ascii="宋体" w:hAnsi="宋体"/>
          <w:color w:val="auto"/>
          <w:sz w:val="24"/>
          <w:szCs w:val="24"/>
          <w:highlight w:val="none"/>
        </w:rPr>
      </w:pPr>
    </w:p>
    <w:p>
      <w:pPr>
        <w:spacing w:line="360" w:lineRule="auto"/>
        <w:ind w:firstLine="3840" w:firstLineChars="1600"/>
        <w:rPr>
          <w:rFonts w:ascii="宋体" w:hAnsi="宋体"/>
          <w:color w:val="auto"/>
          <w:sz w:val="24"/>
          <w:szCs w:val="24"/>
          <w:highlight w:val="none"/>
        </w:rPr>
      </w:pPr>
      <w:r>
        <w:rPr>
          <w:rFonts w:hint="eastAsia" w:ascii="宋体" w:hAnsi="宋体"/>
          <w:color w:val="auto"/>
          <w:sz w:val="24"/>
          <w:szCs w:val="24"/>
          <w:highlight w:val="none"/>
        </w:rPr>
        <w:t>承包人：（盖章）</w:t>
      </w:r>
    </w:p>
    <w:p>
      <w:pPr>
        <w:spacing w:line="360" w:lineRule="auto"/>
        <w:ind w:firstLine="3840" w:firstLineChars="1600"/>
        <w:rPr>
          <w:rFonts w:ascii="宋体" w:hAnsi="宋体"/>
          <w:color w:val="auto"/>
          <w:sz w:val="24"/>
          <w:szCs w:val="24"/>
          <w:highlight w:val="none"/>
          <w:u w:val="single"/>
        </w:rPr>
      </w:pPr>
      <w:r>
        <w:rPr>
          <w:rFonts w:hint="eastAsia" w:ascii="宋体" w:hAnsi="宋体"/>
          <w:color w:val="auto"/>
          <w:sz w:val="24"/>
          <w:szCs w:val="24"/>
          <w:highlight w:val="none"/>
        </w:rPr>
        <w:t>项目总监签名：</w:t>
      </w:r>
      <w:r>
        <w:rPr>
          <w:rFonts w:hint="eastAsia" w:ascii="宋体" w:hAnsi="宋体"/>
          <w:color w:val="auto"/>
          <w:sz w:val="24"/>
          <w:szCs w:val="24"/>
          <w:highlight w:val="none"/>
          <w:u w:val="single"/>
        </w:rPr>
        <w:t xml:space="preserve">                 </w:t>
      </w:r>
    </w:p>
    <w:p>
      <w:pPr>
        <w:spacing w:line="360" w:lineRule="auto"/>
        <w:ind w:firstLine="3840" w:firstLineChars="1600"/>
        <w:rPr>
          <w:rFonts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spacing w:line="360" w:lineRule="auto"/>
        <w:rPr>
          <w:rFonts w:ascii="宋体" w:hAnsi="宋体"/>
          <w:color w:val="auto"/>
          <w:sz w:val="24"/>
          <w:szCs w:val="24"/>
          <w:highlight w:val="none"/>
        </w:rPr>
      </w:pPr>
    </w:p>
    <w:p>
      <w:pPr>
        <w:pStyle w:val="4"/>
        <w:rPr>
          <w:color w:val="auto"/>
          <w:highlight w:val="none"/>
        </w:rPr>
      </w:pPr>
      <w:bookmarkStart w:id="138" w:name="_Toc17121"/>
      <w:bookmarkStart w:id="139" w:name="_Toc6768"/>
      <w:bookmarkStart w:id="140" w:name="_Toc23944"/>
      <w:bookmarkStart w:id="141" w:name="_Toc22693"/>
      <w:r>
        <w:rPr>
          <w:rFonts w:hint="eastAsia"/>
          <w:color w:val="auto"/>
          <w:highlight w:val="none"/>
        </w:rPr>
        <w:t>十、项目监理机构配备情况</w:t>
      </w:r>
      <w:bookmarkEnd w:id="138"/>
      <w:bookmarkEnd w:id="139"/>
      <w:bookmarkEnd w:id="140"/>
      <w:bookmarkEnd w:id="141"/>
    </w:p>
    <w:p>
      <w:pPr>
        <w:spacing w:line="360" w:lineRule="auto"/>
        <w:ind w:firstLine="480" w:firstLineChars="200"/>
        <w:rPr>
          <w:rFonts w:ascii="宋体" w:hAnsi="宋体"/>
          <w:color w:val="auto"/>
          <w:sz w:val="24"/>
          <w:szCs w:val="24"/>
          <w:highlight w:val="none"/>
        </w:rPr>
      </w:pP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现场组织机构设计合理。项目总监具有注册监理工程师证书，总监代表应具有注册监理工程师书，现场监理人员的数量和资质满足本招标工程的要求。</w:t>
      </w:r>
    </w:p>
    <w:p>
      <w:pPr>
        <w:spacing w:line="360" w:lineRule="auto"/>
        <w:ind w:firstLine="482" w:firstLineChars="200"/>
        <w:rPr>
          <w:rFonts w:ascii="宋体" w:hAnsi="宋体"/>
          <w:b/>
          <w:color w:val="auto"/>
          <w:sz w:val="24"/>
          <w:szCs w:val="24"/>
          <w:highlight w:val="none"/>
        </w:rPr>
      </w:pPr>
    </w:p>
    <w:p>
      <w:pPr>
        <w:tabs>
          <w:tab w:val="left" w:pos="0"/>
        </w:tabs>
        <w:spacing w:line="360" w:lineRule="auto"/>
        <w:ind w:right="-210"/>
        <w:rPr>
          <w:rFonts w:ascii="宋体" w:hAnsi="宋体"/>
          <w:color w:val="auto"/>
          <w:sz w:val="24"/>
          <w:szCs w:val="24"/>
          <w:highlight w:val="none"/>
        </w:rPr>
      </w:pPr>
      <w:r>
        <w:rPr>
          <w:rFonts w:hint="eastAsia" w:ascii="宋体" w:hAnsi="宋体"/>
          <w:color w:val="auto"/>
          <w:sz w:val="24"/>
          <w:szCs w:val="24"/>
          <w:highlight w:val="none"/>
        </w:rPr>
        <w:t xml:space="preserve">1、项目监理机构配备情况表    </w:t>
      </w:r>
    </w:p>
    <w:p>
      <w:pPr>
        <w:tabs>
          <w:tab w:val="left" w:pos="0"/>
        </w:tabs>
        <w:spacing w:line="360" w:lineRule="auto"/>
        <w:ind w:right="-212"/>
        <w:rPr>
          <w:rFonts w:ascii="宋体" w:hAnsi="宋体"/>
          <w:color w:val="auto"/>
          <w:sz w:val="24"/>
          <w:szCs w:val="24"/>
          <w:highlight w:val="none"/>
        </w:rPr>
      </w:pPr>
      <w:r>
        <w:rPr>
          <w:rFonts w:hint="eastAsia" w:ascii="宋体" w:hAnsi="宋体"/>
          <w:color w:val="auto"/>
          <w:sz w:val="24"/>
          <w:szCs w:val="24"/>
          <w:highlight w:val="none"/>
        </w:rPr>
        <w:t xml:space="preserve">2、项目总监简历表    </w:t>
      </w:r>
    </w:p>
    <w:p>
      <w:pPr>
        <w:tabs>
          <w:tab w:val="left" w:pos="0"/>
        </w:tabs>
        <w:spacing w:line="360" w:lineRule="auto"/>
        <w:ind w:right="-212"/>
        <w:rPr>
          <w:rFonts w:ascii="宋体" w:hAnsi="宋体"/>
          <w:color w:val="auto"/>
          <w:sz w:val="24"/>
          <w:szCs w:val="24"/>
          <w:highlight w:val="none"/>
        </w:rPr>
      </w:pPr>
      <w:r>
        <w:rPr>
          <w:rFonts w:hint="eastAsia" w:ascii="宋体" w:hAnsi="宋体"/>
          <w:color w:val="auto"/>
          <w:sz w:val="24"/>
          <w:szCs w:val="24"/>
          <w:highlight w:val="none"/>
        </w:rPr>
        <w:t xml:space="preserve">3、项目总监代表简历表   </w:t>
      </w:r>
    </w:p>
    <w:p>
      <w:pPr>
        <w:tabs>
          <w:tab w:val="left" w:pos="0"/>
        </w:tabs>
        <w:spacing w:line="360" w:lineRule="auto"/>
        <w:ind w:right="-212"/>
        <w:rPr>
          <w:rFonts w:ascii="宋体" w:hAnsi="宋体"/>
          <w:color w:val="auto"/>
          <w:sz w:val="24"/>
          <w:szCs w:val="24"/>
          <w:highlight w:val="none"/>
        </w:rPr>
      </w:pPr>
      <w:r>
        <w:rPr>
          <w:rFonts w:hint="eastAsia" w:ascii="宋体" w:hAnsi="宋体"/>
          <w:color w:val="auto"/>
          <w:sz w:val="24"/>
          <w:szCs w:val="24"/>
          <w:highlight w:val="none"/>
        </w:rPr>
        <w:t xml:space="preserve">4、项目管理机构配备情况辅助说明资料   </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p>
    <w:p>
      <w:pPr>
        <w:pStyle w:val="5"/>
        <w:rPr>
          <w:color w:val="auto"/>
          <w:highlight w:val="none"/>
        </w:rPr>
      </w:pPr>
      <w:r>
        <w:rPr>
          <w:rFonts w:hint="eastAsia"/>
          <w:color w:val="auto"/>
          <w:highlight w:val="none"/>
        </w:rPr>
        <w:br w:type="page"/>
      </w:r>
      <w:bookmarkStart w:id="142" w:name="_Toc18025"/>
      <w:r>
        <w:rPr>
          <w:rFonts w:hint="eastAsia"/>
          <w:color w:val="auto"/>
          <w:highlight w:val="none"/>
        </w:rPr>
        <w:t>1、项目监理机构配备情况表</w:t>
      </w:r>
      <w:bookmarkEnd w:id="142"/>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86"/>
        <w:gridCol w:w="686"/>
        <w:gridCol w:w="1207"/>
        <w:gridCol w:w="686"/>
        <w:gridCol w:w="860"/>
        <w:gridCol w:w="773"/>
        <w:gridCol w:w="1555"/>
        <w:gridCol w:w="106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6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职务</w:t>
            </w:r>
          </w:p>
        </w:tc>
        <w:tc>
          <w:tcPr>
            <w:tcW w:w="68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姓名</w:t>
            </w:r>
          </w:p>
        </w:tc>
        <w:tc>
          <w:tcPr>
            <w:tcW w:w="68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职称</w:t>
            </w:r>
          </w:p>
        </w:tc>
        <w:tc>
          <w:tcPr>
            <w:tcW w:w="5081"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执业或职业资格证明</w:t>
            </w:r>
          </w:p>
        </w:tc>
        <w:tc>
          <w:tcPr>
            <w:tcW w:w="231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已承担完工</w:t>
            </w:r>
          </w:p>
          <w:p>
            <w:pPr>
              <w:spacing w:line="240" w:lineRule="auto"/>
              <w:jc w:val="center"/>
              <w:rPr>
                <w:rFonts w:ascii="宋体" w:hAnsi="宋体"/>
                <w:color w:val="auto"/>
                <w:szCs w:val="21"/>
                <w:highlight w:val="none"/>
              </w:rPr>
            </w:pPr>
            <w:r>
              <w:rPr>
                <w:rFonts w:hint="eastAsia" w:ascii="宋体" w:hAnsi="宋体"/>
                <w:color w:val="auto"/>
                <w:szCs w:val="21"/>
                <w:highlight w:val="none"/>
              </w:rPr>
              <w:t>工 程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4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证书</w:t>
            </w:r>
          </w:p>
          <w:p>
            <w:pPr>
              <w:spacing w:line="240" w:lineRule="auto"/>
              <w:jc w:val="center"/>
              <w:rPr>
                <w:rFonts w:ascii="宋体" w:hAnsi="宋体"/>
                <w:color w:val="auto"/>
                <w:szCs w:val="21"/>
                <w:highlight w:val="none"/>
              </w:rPr>
            </w:pPr>
            <w:r>
              <w:rPr>
                <w:rFonts w:hint="eastAsia" w:ascii="宋体" w:hAnsi="宋体"/>
                <w:color w:val="auto"/>
                <w:szCs w:val="21"/>
                <w:highlight w:val="none"/>
              </w:rPr>
              <w:t>名称</w:t>
            </w:r>
          </w:p>
        </w:tc>
        <w:tc>
          <w:tcPr>
            <w:tcW w:w="68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级别</w:t>
            </w:r>
          </w:p>
        </w:tc>
        <w:tc>
          <w:tcPr>
            <w:tcW w:w="8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证号</w:t>
            </w:r>
          </w:p>
        </w:tc>
        <w:tc>
          <w:tcPr>
            <w:tcW w:w="7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专业</w:t>
            </w:r>
          </w:p>
        </w:tc>
        <w:tc>
          <w:tcPr>
            <w:tcW w:w="155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原服务</w:t>
            </w:r>
          </w:p>
          <w:p>
            <w:pPr>
              <w:spacing w:line="240" w:lineRule="auto"/>
              <w:jc w:val="center"/>
              <w:rPr>
                <w:rFonts w:ascii="宋体" w:hAnsi="宋体"/>
                <w:color w:val="auto"/>
                <w:szCs w:val="21"/>
                <w:highlight w:val="none"/>
              </w:rPr>
            </w:pPr>
            <w:r>
              <w:rPr>
                <w:rFonts w:hint="eastAsia" w:ascii="宋体" w:hAnsi="宋体"/>
                <w:color w:val="auto"/>
                <w:szCs w:val="21"/>
                <w:highlight w:val="none"/>
              </w:rPr>
              <w:t>单位</w:t>
            </w:r>
          </w:p>
        </w:tc>
        <w:tc>
          <w:tcPr>
            <w:tcW w:w="10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项目数</w:t>
            </w:r>
          </w:p>
        </w:tc>
        <w:tc>
          <w:tcPr>
            <w:tcW w:w="12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主要项目名称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773"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55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773"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55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773"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55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773"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55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773"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55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773"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55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773"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55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773"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55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773"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55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773"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55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773"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55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773"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55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773"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55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773"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55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453" w:type="dxa"/>
            <w:gridSpan w:val="10"/>
            <w:tcBorders>
              <w:top w:val="single" w:color="auto" w:sz="4" w:space="0"/>
              <w:left w:val="single" w:color="auto" w:sz="4" w:space="0"/>
              <w:bottom w:val="single" w:color="auto" w:sz="4" w:space="0"/>
              <w:right w:val="single" w:color="auto" w:sz="4" w:space="0"/>
            </w:tcBorders>
          </w:tcPr>
          <w:p>
            <w:pPr>
              <w:spacing w:line="240" w:lineRule="auto"/>
              <w:ind w:firstLine="360"/>
              <w:rPr>
                <w:rFonts w:ascii="宋体" w:hAnsi="宋体"/>
                <w:color w:val="auto"/>
                <w:szCs w:val="21"/>
                <w:highlight w:val="none"/>
              </w:rPr>
            </w:pPr>
            <w:r>
              <w:rPr>
                <w:rFonts w:hint="eastAsia" w:ascii="宋体" w:hAnsi="宋体"/>
                <w:color w:val="auto"/>
                <w:szCs w:val="21"/>
                <w:highlight w:val="none"/>
              </w:rPr>
              <w:t xml:space="preserve">一旦我单位中标，将实行项目总监负责制，我方保证并配备上述项目监理机构。上述填报内容真实，若不真实，愿按有关规定接受处理。项目管理班子机构设置、职责分工等情况另附资料说明。             </w:t>
            </w:r>
          </w:p>
        </w:tc>
      </w:tr>
    </w:tbl>
    <w:p>
      <w:pPr>
        <w:spacing w:line="240" w:lineRule="auto"/>
        <w:rPr>
          <w:rFonts w:ascii="宋体" w:hAnsi="宋体"/>
          <w:color w:val="auto"/>
          <w:szCs w:val="24"/>
          <w:highlight w:val="none"/>
        </w:rPr>
      </w:pPr>
    </w:p>
    <w:p>
      <w:pPr>
        <w:spacing w:line="240" w:lineRule="auto"/>
        <w:rPr>
          <w:rFonts w:ascii="宋体" w:hAnsi="宋体"/>
          <w:color w:val="auto"/>
          <w:szCs w:val="24"/>
          <w:highlight w:val="none"/>
        </w:rPr>
      </w:pPr>
    </w:p>
    <w:p>
      <w:pPr>
        <w:pStyle w:val="5"/>
        <w:rPr>
          <w:color w:val="auto"/>
          <w:highlight w:val="none"/>
        </w:rPr>
      </w:pPr>
      <w:r>
        <w:rPr>
          <w:rFonts w:hint="eastAsia"/>
          <w:color w:val="auto"/>
          <w:highlight w:val="none"/>
        </w:rPr>
        <w:br w:type="page"/>
      </w:r>
      <w:bookmarkStart w:id="143" w:name="_Toc10581"/>
      <w:r>
        <w:rPr>
          <w:rFonts w:hint="eastAsia"/>
          <w:color w:val="auto"/>
          <w:highlight w:val="none"/>
        </w:rPr>
        <w:t>2、项目总监简历表</w:t>
      </w:r>
      <w:bookmarkEnd w:id="143"/>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760"/>
        <w:gridCol w:w="920"/>
        <w:gridCol w:w="185"/>
        <w:gridCol w:w="695"/>
        <w:gridCol w:w="145"/>
        <w:gridCol w:w="555"/>
        <w:gridCol w:w="1125"/>
        <w:gridCol w:w="435"/>
        <w:gridCol w:w="645"/>
        <w:gridCol w:w="547"/>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姓名</w:t>
            </w:r>
          </w:p>
        </w:tc>
        <w:tc>
          <w:tcPr>
            <w:tcW w:w="261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84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性别</w:t>
            </w: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年龄</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职务</w:t>
            </w:r>
          </w:p>
        </w:tc>
        <w:tc>
          <w:tcPr>
            <w:tcW w:w="261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84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职称</w:t>
            </w: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学历</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40"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参加工作时间</w:t>
            </w:r>
          </w:p>
        </w:tc>
        <w:tc>
          <w:tcPr>
            <w:tcW w:w="1800"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3452" w:type="dxa"/>
            <w:gridSpan w:val="6"/>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监理工程师资格证书编号</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建设单位</w:t>
            </w: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建设规模</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开、竣工</w:t>
            </w:r>
          </w:p>
          <w:p>
            <w:pPr>
              <w:spacing w:line="240" w:lineRule="auto"/>
              <w:jc w:val="center"/>
              <w:rPr>
                <w:rFonts w:ascii="宋体" w:hAnsi="宋体"/>
                <w:color w:val="auto"/>
                <w:szCs w:val="21"/>
                <w:highlight w:val="none"/>
              </w:rPr>
            </w:pPr>
            <w:r>
              <w:rPr>
                <w:rFonts w:hint="eastAsia" w:ascii="宋体" w:hAnsi="宋体"/>
                <w:color w:val="auto"/>
                <w:szCs w:val="21"/>
                <w:highlight w:val="none"/>
              </w:rPr>
              <w:t>日期</w:t>
            </w: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在建或已 完</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工程</w:t>
            </w:r>
          </w:p>
          <w:p>
            <w:pPr>
              <w:spacing w:line="240" w:lineRule="auto"/>
              <w:jc w:val="center"/>
              <w:rPr>
                <w:rFonts w:ascii="宋体" w:hAnsi="宋体"/>
                <w:color w:val="auto"/>
                <w:szCs w:val="21"/>
                <w:highlight w:val="none"/>
              </w:rPr>
            </w:pPr>
            <w:r>
              <w:rPr>
                <w:rFonts w:hint="eastAsia" w:ascii="宋体" w:hAnsi="宋体"/>
                <w:color w:val="auto"/>
                <w:szCs w:val="21"/>
                <w:highlight w:val="none"/>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r>
    </w:tbl>
    <w:p>
      <w:pPr>
        <w:spacing w:line="240" w:lineRule="auto"/>
        <w:rPr>
          <w:rFonts w:ascii="宋体" w:hAnsi="宋体"/>
          <w:color w:val="auto"/>
          <w:szCs w:val="24"/>
          <w:highlight w:val="none"/>
        </w:rPr>
      </w:pPr>
    </w:p>
    <w:p>
      <w:pPr>
        <w:pStyle w:val="5"/>
        <w:rPr>
          <w:color w:val="auto"/>
          <w:highlight w:val="none"/>
        </w:rPr>
      </w:pPr>
      <w:r>
        <w:rPr>
          <w:rFonts w:hint="eastAsia"/>
          <w:color w:val="auto"/>
          <w:highlight w:val="none"/>
        </w:rPr>
        <w:br w:type="page"/>
      </w:r>
      <w:bookmarkStart w:id="144" w:name="_Toc26581"/>
      <w:r>
        <w:rPr>
          <w:rFonts w:hint="eastAsia"/>
          <w:color w:val="auto"/>
          <w:highlight w:val="none"/>
        </w:rPr>
        <w:t>3、项目总监代表简历表</w:t>
      </w:r>
      <w:bookmarkEnd w:id="144"/>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435"/>
        <w:gridCol w:w="645"/>
        <w:gridCol w:w="547"/>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姓名</w:t>
            </w:r>
          </w:p>
        </w:tc>
        <w:tc>
          <w:tcPr>
            <w:tcW w:w="261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性别</w:t>
            </w:r>
          </w:p>
        </w:tc>
        <w:tc>
          <w:tcPr>
            <w:tcW w:w="1680"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年龄</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职务</w:t>
            </w:r>
          </w:p>
        </w:tc>
        <w:tc>
          <w:tcPr>
            <w:tcW w:w="261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职称</w:t>
            </w:r>
          </w:p>
        </w:tc>
        <w:tc>
          <w:tcPr>
            <w:tcW w:w="1680"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学历</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参加工作时间</w:t>
            </w:r>
          </w:p>
        </w:tc>
        <w:tc>
          <w:tcPr>
            <w:tcW w:w="189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2767"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监理工程师资格证编号</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建设单位</w:t>
            </w: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建设规模</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开、竣工</w:t>
            </w:r>
          </w:p>
          <w:p>
            <w:pPr>
              <w:spacing w:line="240" w:lineRule="auto"/>
              <w:jc w:val="center"/>
              <w:rPr>
                <w:rFonts w:ascii="宋体" w:hAnsi="宋体"/>
                <w:color w:val="auto"/>
                <w:szCs w:val="21"/>
                <w:highlight w:val="none"/>
              </w:rPr>
            </w:pPr>
            <w:r>
              <w:rPr>
                <w:rFonts w:hint="eastAsia" w:ascii="宋体" w:hAnsi="宋体"/>
                <w:color w:val="auto"/>
                <w:szCs w:val="21"/>
                <w:highlight w:val="none"/>
              </w:rPr>
              <w:t>日期</w:t>
            </w: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在建或已 完</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r>
              <w:rPr>
                <w:rFonts w:hint="eastAsia" w:ascii="宋体" w:hAnsi="宋体"/>
                <w:color w:val="auto"/>
                <w:szCs w:val="21"/>
                <w:highlight w:val="none"/>
              </w:rPr>
              <w:t>工程</w:t>
            </w:r>
          </w:p>
          <w:p>
            <w:pPr>
              <w:spacing w:line="240" w:lineRule="auto"/>
              <w:jc w:val="center"/>
              <w:rPr>
                <w:rFonts w:ascii="宋体" w:hAnsi="宋体"/>
                <w:color w:val="auto"/>
                <w:szCs w:val="21"/>
                <w:highlight w:val="none"/>
              </w:rPr>
            </w:pPr>
            <w:r>
              <w:rPr>
                <w:rFonts w:hint="eastAsia" w:ascii="宋体" w:hAnsi="宋体"/>
                <w:color w:val="auto"/>
                <w:szCs w:val="21"/>
                <w:highlight w:val="none"/>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Cs w:val="21"/>
                <w:highlight w:val="none"/>
              </w:rPr>
            </w:pPr>
          </w:p>
        </w:tc>
      </w:tr>
    </w:tbl>
    <w:p>
      <w:pPr>
        <w:spacing w:line="240" w:lineRule="auto"/>
        <w:rPr>
          <w:rFonts w:ascii="宋体" w:hAnsi="宋体"/>
          <w:color w:val="auto"/>
          <w:szCs w:val="24"/>
          <w:highlight w:val="none"/>
        </w:rPr>
      </w:pPr>
    </w:p>
    <w:p>
      <w:pPr>
        <w:spacing w:line="240" w:lineRule="auto"/>
        <w:rPr>
          <w:rFonts w:ascii="宋体" w:hAnsi="宋体"/>
          <w:color w:val="auto"/>
          <w:szCs w:val="24"/>
          <w:highlight w:val="none"/>
        </w:rPr>
      </w:pPr>
    </w:p>
    <w:p>
      <w:pPr>
        <w:pStyle w:val="5"/>
        <w:rPr>
          <w:color w:val="auto"/>
          <w:highlight w:val="none"/>
        </w:rPr>
      </w:pPr>
      <w:r>
        <w:rPr>
          <w:rFonts w:hint="eastAsia"/>
          <w:color w:val="auto"/>
          <w:highlight w:val="none"/>
        </w:rPr>
        <w:br w:type="page"/>
      </w:r>
      <w:bookmarkStart w:id="145" w:name="_Toc30398"/>
      <w:r>
        <w:rPr>
          <w:rFonts w:hint="eastAsia"/>
          <w:color w:val="auto"/>
          <w:highlight w:val="none"/>
        </w:rPr>
        <w:t>4、项目管理机构配备情况辅助说明资料</w:t>
      </w:r>
      <w:bookmarkEnd w:id="145"/>
    </w:p>
    <w:tbl>
      <w:tblPr>
        <w:tblStyle w:val="20"/>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1" w:hRule="atLeast"/>
          <w:jc w:val="center"/>
        </w:trPr>
        <w:tc>
          <w:tcPr>
            <w:tcW w:w="9595" w:type="dxa"/>
            <w:tcBorders>
              <w:top w:val="single" w:color="auto" w:sz="4" w:space="0"/>
              <w:left w:val="single" w:color="auto" w:sz="4" w:space="0"/>
              <w:bottom w:val="single" w:color="auto" w:sz="4" w:space="0"/>
              <w:right w:val="single" w:color="auto" w:sz="4" w:space="0"/>
            </w:tcBorders>
          </w:tcPr>
          <w:p>
            <w:pPr>
              <w:tabs>
                <w:tab w:val="left" w:pos="0"/>
              </w:tabs>
              <w:spacing w:line="240" w:lineRule="auto"/>
              <w:ind w:right="-212"/>
              <w:jc w:val="center"/>
              <w:rPr>
                <w:rFonts w:ascii="宋体" w:hAnsi="宋体"/>
                <w:b/>
                <w:color w:val="auto"/>
                <w:szCs w:val="21"/>
                <w:highlight w:val="none"/>
              </w:rPr>
            </w:pPr>
            <w:r>
              <w:rPr>
                <w:rFonts w:hint="eastAsia" w:ascii="宋体" w:hAnsi="宋体"/>
                <w:color w:val="auto"/>
                <w:szCs w:val="21"/>
                <w:highlight w:val="none"/>
              </w:rPr>
              <w:t xml:space="preserve"> </w:t>
            </w:r>
          </w:p>
          <w:p>
            <w:pPr>
              <w:tabs>
                <w:tab w:val="left" w:pos="0"/>
              </w:tabs>
              <w:spacing w:line="240" w:lineRule="auto"/>
              <w:ind w:right="-212"/>
              <w:jc w:val="center"/>
              <w:rPr>
                <w:rFonts w:ascii="宋体" w:hAnsi="宋体"/>
                <w:b/>
                <w:color w:val="auto"/>
                <w:szCs w:val="21"/>
                <w:highlight w:val="none"/>
              </w:rPr>
            </w:pPr>
          </w:p>
          <w:p>
            <w:pPr>
              <w:tabs>
                <w:tab w:val="left" w:pos="0"/>
              </w:tabs>
              <w:spacing w:line="240" w:lineRule="auto"/>
              <w:ind w:right="-212"/>
              <w:jc w:val="center"/>
              <w:rPr>
                <w:rFonts w:ascii="宋体" w:hAnsi="宋体"/>
                <w:b/>
                <w:color w:val="auto"/>
                <w:szCs w:val="21"/>
                <w:highlight w:val="none"/>
              </w:rPr>
            </w:pPr>
          </w:p>
          <w:p>
            <w:pPr>
              <w:tabs>
                <w:tab w:val="left" w:pos="0"/>
              </w:tabs>
              <w:spacing w:line="240" w:lineRule="auto"/>
              <w:ind w:right="-212"/>
              <w:jc w:val="center"/>
              <w:rPr>
                <w:rFonts w:ascii="宋体" w:hAnsi="宋体"/>
                <w:b/>
                <w:color w:val="auto"/>
                <w:szCs w:val="21"/>
                <w:highlight w:val="none"/>
              </w:rPr>
            </w:pPr>
          </w:p>
          <w:p>
            <w:pPr>
              <w:tabs>
                <w:tab w:val="left" w:pos="0"/>
              </w:tabs>
              <w:spacing w:line="240" w:lineRule="auto"/>
              <w:ind w:right="-212"/>
              <w:jc w:val="center"/>
              <w:rPr>
                <w:rFonts w:ascii="宋体" w:hAnsi="宋体"/>
                <w:b/>
                <w:color w:val="auto"/>
                <w:szCs w:val="21"/>
                <w:highlight w:val="none"/>
              </w:rPr>
            </w:pPr>
          </w:p>
          <w:p>
            <w:pPr>
              <w:tabs>
                <w:tab w:val="left" w:pos="0"/>
              </w:tabs>
              <w:spacing w:line="240" w:lineRule="auto"/>
              <w:ind w:right="-212"/>
              <w:jc w:val="center"/>
              <w:rPr>
                <w:rFonts w:ascii="宋体" w:hAnsi="宋体"/>
                <w:b/>
                <w:color w:val="auto"/>
                <w:szCs w:val="21"/>
                <w:highlight w:val="none"/>
              </w:rPr>
            </w:pPr>
          </w:p>
          <w:p>
            <w:pPr>
              <w:tabs>
                <w:tab w:val="left" w:pos="0"/>
              </w:tabs>
              <w:spacing w:line="240" w:lineRule="auto"/>
              <w:ind w:right="-212"/>
              <w:jc w:val="center"/>
              <w:rPr>
                <w:rFonts w:ascii="宋体" w:hAnsi="宋体"/>
                <w:b/>
                <w:color w:val="auto"/>
                <w:szCs w:val="21"/>
                <w:highlight w:val="none"/>
              </w:rPr>
            </w:pPr>
          </w:p>
          <w:p>
            <w:pPr>
              <w:tabs>
                <w:tab w:val="left" w:pos="0"/>
              </w:tabs>
              <w:spacing w:line="240" w:lineRule="auto"/>
              <w:ind w:right="-212"/>
              <w:jc w:val="center"/>
              <w:rPr>
                <w:rFonts w:ascii="宋体" w:hAnsi="宋体"/>
                <w:b/>
                <w:color w:val="auto"/>
                <w:szCs w:val="21"/>
                <w:highlight w:val="none"/>
              </w:rPr>
            </w:pPr>
          </w:p>
          <w:p>
            <w:pPr>
              <w:tabs>
                <w:tab w:val="left" w:pos="0"/>
              </w:tabs>
              <w:spacing w:line="240" w:lineRule="auto"/>
              <w:ind w:right="-212"/>
              <w:rPr>
                <w:rFonts w:ascii="宋体" w:hAnsi="宋体"/>
                <w:color w:val="auto"/>
                <w:szCs w:val="21"/>
                <w:highlight w:val="none"/>
              </w:rPr>
            </w:pPr>
          </w:p>
        </w:tc>
      </w:tr>
    </w:tbl>
    <w:p>
      <w:pPr>
        <w:adjustRightInd w:val="0"/>
        <w:spacing w:line="360" w:lineRule="auto"/>
        <w:ind w:left="697" w:right="34" w:hanging="697"/>
        <w:jc w:val="left"/>
        <w:textAlignment w:val="baseline"/>
        <w:rPr>
          <w:rFonts w:ascii="宋体" w:hAnsi="宋体"/>
          <w:color w:val="auto"/>
          <w:kern w:val="0"/>
          <w:szCs w:val="21"/>
          <w:highlight w:val="none"/>
        </w:rPr>
      </w:pPr>
      <w:r>
        <w:rPr>
          <w:rFonts w:hint="eastAsia" w:ascii="宋体" w:hAnsi="宋体"/>
          <w:color w:val="auto"/>
          <w:kern w:val="0"/>
          <w:szCs w:val="21"/>
          <w:highlight w:val="none"/>
        </w:rPr>
        <w:t>注：1.辅助说明资料主要包括监理机构的机构设置、职责分工、有关复印证明资料以及投标人认为有必要提供的资料。辅助说明资料格式不做统一规定，由投标人自行设计。</w:t>
      </w:r>
    </w:p>
    <w:p>
      <w:pPr>
        <w:adjustRightInd w:val="0"/>
        <w:spacing w:line="360" w:lineRule="auto"/>
        <w:ind w:left="1260" w:right="34" w:hanging="900"/>
        <w:jc w:val="left"/>
        <w:textAlignment w:val="baseline"/>
        <w:rPr>
          <w:rFonts w:ascii="宋体" w:hAnsi="宋体"/>
          <w:color w:val="auto"/>
          <w:kern w:val="0"/>
          <w:szCs w:val="21"/>
          <w:highlight w:val="none"/>
        </w:rPr>
      </w:pPr>
      <w:r>
        <w:rPr>
          <w:rFonts w:hint="eastAsia" w:ascii="宋体" w:hAnsi="宋体"/>
          <w:color w:val="auto"/>
          <w:kern w:val="0"/>
          <w:szCs w:val="21"/>
          <w:highlight w:val="none"/>
        </w:rPr>
        <w:t>2.项目监理班子配备情况辅助说明资料与本投标文件一起装订。</w:t>
      </w:r>
    </w:p>
    <w:p>
      <w:pPr>
        <w:widowControl/>
        <w:spacing w:line="360" w:lineRule="auto"/>
        <w:jc w:val="left"/>
        <w:rPr>
          <w:rFonts w:ascii="宋体" w:hAnsi="宋体" w:cs="宋体"/>
          <w:b/>
          <w:bCs/>
          <w:color w:val="auto"/>
          <w:sz w:val="30"/>
          <w:szCs w:val="30"/>
          <w:highlight w:val="none"/>
        </w:rPr>
        <w:sectPr>
          <w:pgSz w:w="11906" w:h="16838"/>
          <w:pgMar w:top="1417" w:right="1417" w:bottom="1417" w:left="1417" w:header="850" w:footer="992" w:gutter="0"/>
          <w:pgNumType w:fmt="decimal"/>
          <w:cols w:space="720" w:num="1"/>
        </w:sectPr>
      </w:pPr>
    </w:p>
    <w:bookmarkEnd w:id="109"/>
    <w:bookmarkEnd w:id="110"/>
    <w:bookmarkEnd w:id="111"/>
    <w:p>
      <w:pPr>
        <w:pStyle w:val="4"/>
        <w:rPr>
          <w:color w:val="auto"/>
          <w:highlight w:val="none"/>
        </w:rPr>
      </w:pPr>
      <w:bookmarkStart w:id="146" w:name="_Toc12634"/>
      <w:bookmarkStart w:id="147" w:name="_Toc517"/>
      <w:bookmarkStart w:id="148" w:name="_Toc22785"/>
      <w:bookmarkStart w:id="149" w:name="_Toc6204"/>
      <w:bookmarkStart w:id="150" w:name="_Toc27299"/>
      <w:bookmarkStart w:id="151" w:name="_Toc19434"/>
      <w:bookmarkStart w:id="152" w:name="_Toc539"/>
      <w:bookmarkStart w:id="153" w:name="_Toc514170160"/>
      <w:r>
        <w:rPr>
          <w:rFonts w:hint="eastAsia"/>
          <w:color w:val="auto"/>
          <w:highlight w:val="none"/>
        </w:rPr>
        <w:t>十</w:t>
      </w:r>
      <w:r>
        <w:rPr>
          <w:rFonts w:hint="eastAsia"/>
          <w:color w:val="auto"/>
          <w:highlight w:val="none"/>
          <w:lang w:val="en-US" w:eastAsia="zh-CN"/>
        </w:rPr>
        <w:t>一</w:t>
      </w:r>
      <w:r>
        <w:rPr>
          <w:rFonts w:hint="eastAsia"/>
          <w:color w:val="auto"/>
          <w:highlight w:val="none"/>
        </w:rPr>
        <w:t>、</w:t>
      </w:r>
      <w:bookmarkEnd w:id="146"/>
      <w:bookmarkEnd w:id="147"/>
      <w:bookmarkEnd w:id="148"/>
      <w:bookmarkEnd w:id="149"/>
      <w:r>
        <w:rPr>
          <w:rFonts w:hint="eastAsia"/>
          <w:color w:val="auto"/>
          <w:highlight w:val="none"/>
        </w:rPr>
        <w:t>拟投入本项目的主要试验检测仪器设备表</w:t>
      </w:r>
    </w:p>
    <w:tbl>
      <w:tblPr>
        <w:tblStyle w:val="20"/>
        <w:tblW w:w="8851" w:type="dxa"/>
        <w:tblInd w:w="-318" w:type="dxa"/>
        <w:tblLayout w:type="fixed"/>
        <w:tblCellMar>
          <w:top w:w="0" w:type="dxa"/>
          <w:left w:w="108" w:type="dxa"/>
          <w:bottom w:w="0" w:type="dxa"/>
          <w:right w:w="108" w:type="dxa"/>
        </w:tblCellMar>
      </w:tblPr>
      <w:tblGrid>
        <w:gridCol w:w="993"/>
        <w:gridCol w:w="1276"/>
        <w:gridCol w:w="1276"/>
        <w:gridCol w:w="850"/>
        <w:gridCol w:w="1276"/>
        <w:gridCol w:w="1276"/>
        <w:gridCol w:w="992"/>
        <w:gridCol w:w="912"/>
      </w:tblGrid>
      <w:tr>
        <w:tblPrEx>
          <w:tblCellMar>
            <w:top w:w="0" w:type="dxa"/>
            <w:left w:w="108" w:type="dxa"/>
            <w:bottom w:w="0" w:type="dxa"/>
            <w:right w:w="108" w:type="dxa"/>
          </w:tblCellMar>
        </w:tblPrEx>
        <w:trPr>
          <w:trHeight w:val="1109" w:hRule="atLeast"/>
        </w:trPr>
        <w:tc>
          <w:tcPr>
            <w:tcW w:w="993" w:type="dxa"/>
            <w:tcBorders>
              <w:top w:val="single" w:color="000000" w:sz="4" w:space="0"/>
              <w:left w:val="single" w:color="000000" w:sz="4" w:space="0"/>
              <w:bottom w:val="single" w:color="000000" w:sz="4" w:space="0"/>
              <w:right w:val="single" w:color="000000" w:sz="4" w:space="0"/>
            </w:tcBorders>
            <w:vAlign w:val="center"/>
          </w:tcPr>
          <w:p>
            <w:pPr>
              <w:spacing w:line="240" w:lineRule="auto"/>
              <w:ind w:right="-20"/>
              <w:jc w:val="center"/>
              <w:rPr>
                <w:rFonts w:ascii="宋体" w:hAnsi="宋体"/>
                <w:b/>
                <w:color w:val="auto"/>
                <w:szCs w:val="21"/>
                <w:highlight w:val="none"/>
              </w:rPr>
            </w:pPr>
            <w:r>
              <w:rPr>
                <w:rFonts w:hint="eastAsia" w:ascii="宋体" w:hAnsi="宋体"/>
                <w:b/>
                <w:color w:val="auto"/>
                <w:szCs w:val="21"/>
                <w:highlight w:val="none"/>
              </w:rPr>
              <w:t>序号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before="70" w:line="240" w:lineRule="auto"/>
              <w:ind w:right="136"/>
              <w:jc w:val="center"/>
              <w:rPr>
                <w:rFonts w:ascii="宋体" w:hAnsi="宋体"/>
                <w:b/>
                <w:color w:val="auto"/>
                <w:szCs w:val="21"/>
                <w:highlight w:val="none"/>
              </w:rPr>
            </w:pPr>
            <w:r>
              <w:rPr>
                <w:rFonts w:hint="eastAsia" w:ascii="宋体" w:hAnsi="宋体"/>
                <w:b/>
                <w:color w:val="auto"/>
                <w:szCs w:val="21"/>
                <w:highlight w:val="none"/>
              </w:rPr>
              <w:t>仪器</w:t>
            </w:r>
            <w:r>
              <w:rPr>
                <w:rFonts w:hint="eastAsia" w:ascii="宋体" w:hAnsi="宋体"/>
                <w:b/>
                <w:color w:val="auto"/>
                <w:spacing w:val="-2"/>
                <w:szCs w:val="21"/>
                <w:highlight w:val="none"/>
              </w:rPr>
              <w:t>设</w:t>
            </w:r>
            <w:r>
              <w:rPr>
                <w:rFonts w:hint="eastAsia" w:ascii="宋体" w:hAnsi="宋体"/>
                <w:b/>
                <w:color w:val="auto"/>
                <w:szCs w:val="21"/>
                <w:highlight w:val="none"/>
              </w:rPr>
              <w:t>备名称</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before="70" w:line="240" w:lineRule="auto"/>
              <w:ind w:right="34"/>
              <w:jc w:val="center"/>
              <w:rPr>
                <w:rFonts w:ascii="宋体" w:hAnsi="宋体"/>
                <w:b/>
                <w:color w:val="auto"/>
                <w:szCs w:val="21"/>
                <w:highlight w:val="none"/>
              </w:rPr>
            </w:pPr>
            <w:r>
              <w:rPr>
                <w:rFonts w:hint="eastAsia" w:ascii="宋体" w:hAnsi="宋体"/>
                <w:b/>
                <w:color w:val="auto"/>
                <w:szCs w:val="21"/>
                <w:highlight w:val="none"/>
              </w:rPr>
              <w:t>型号 规格</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40" w:lineRule="auto"/>
              <w:ind w:right="-20"/>
              <w:jc w:val="center"/>
              <w:rPr>
                <w:rFonts w:ascii="宋体" w:hAnsi="宋体"/>
                <w:b/>
                <w:color w:val="auto"/>
                <w:szCs w:val="21"/>
                <w:highlight w:val="none"/>
              </w:rPr>
            </w:pPr>
            <w:r>
              <w:rPr>
                <w:rFonts w:hint="eastAsia" w:ascii="宋体" w:hAnsi="宋体"/>
                <w:b/>
                <w:color w:val="auto"/>
                <w:szCs w:val="21"/>
                <w:highlight w:val="none"/>
              </w:rPr>
              <w:t>数量</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before="70" w:line="240" w:lineRule="auto"/>
              <w:jc w:val="center"/>
              <w:rPr>
                <w:rFonts w:ascii="宋体" w:hAnsi="宋体"/>
                <w:b/>
                <w:color w:val="auto"/>
                <w:szCs w:val="21"/>
                <w:highlight w:val="none"/>
              </w:rPr>
            </w:pPr>
            <w:r>
              <w:rPr>
                <w:rFonts w:hint="eastAsia" w:ascii="宋体" w:hAnsi="宋体"/>
                <w:b/>
                <w:color w:val="auto"/>
                <w:szCs w:val="21"/>
                <w:highlight w:val="none"/>
              </w:rPr>
              <w:t>国别 产地</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before="70" w:line="240" w:lineRule="auto"/>
              <w:jc w:val="center"/>
              <w:rPr>
                <w:rFonts w:ascii="宋体" w:hAnsi="宋体"/>
                <w:b/>
                <w:color w:val="auto"/>
                <w:szCs w:val="21"/>
                <w:highlight w:val="none"/>
              </w:rPr>
            </w:pPr>
            <w:r>
              <w:rPr>
                <w:rFonts w:hint="eastAsia" w:ascii="宋体" w:hAnsi="宋体"/>
                <w:b/>
                <w:color w:val="auto"/>
                <w:szCs w:val="21"/>
                <w:highlight w:val="none"/>
              </w:rPr>
              <w:t>制造 年份</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b/>
                <w:color w:val="auto"/>
                <w:szCs w:val="21"/>
                <w:highlight w:val="none"/>
              </w:rPr>
            </w:pPr>
            <w:r>
              <w:rPr>
                <w:rFonts w:hint="eastAsia" w:ascii="宋体" w:hAnsi="宋体"/>
                <w:b/>
                <w:color w:val="auto"/>
                <w:szCs w:val="21"/>
                <w:highlight w:val="none"/>
              </w:rPr>
              <w:t>用途</w:t>
            </w:r>
          </w:p>
        </w:tc>
        <w:tc>
          <w:tcPr>
            <w:tcW w:w="912" w:type="dxa"/>
            <w:tcBorders>
              <w:top w:val="single" w:color="000000" w:sz="4" w:space="0"/>
              <w:left w:val="single" w:color="000000" w:sz="4" w:space="0"/>
              <w:bottom w:val="single" w:color="000000" w:sz="4" w:space="0"/>
              <w:right w:val="single" w:color="000000" w:sz="4" w:space="0"/>
            </w:tcBorders>
            <w:vAlign w:val="center"/>
          </w:tcPr>
          <w:p>
            <w:pPr>
              <w:spacing w:line="240" w:lineRule="auto"/>
              <w:ind w:right="-20"/>
              <w:jc w:val="center"/>
              <w:rPr>
                <w:rFonts w:ascii="宋体" w:hAnsi="宋体"/>
                <w:b/>
                <w:color w:val="auto"/>
                <w:szCs w:val="21"/>
                <w:highlight w:val="none"/>
              </w:rPr>
            </w:pPr>
            <w:r>
              <w:rPr>
                <w:rFonts w:hint="eastAsia" w:ascii="宋体" w:hAnsi="宋体"/>
                <w:b/>
                <w:color w:val="auto"/>
                <w:szCs w:val="21"/>
                <w:highlight w:val="none"/>
              </w:rPr>
              <w:t>备注</w:t>
            </w:r>
          </w:p>
        </w:tc>
      </w:tr>
      <w:tr>
        <w:tblPrEx>
          <w:tblCellMar>
            <w:top w:w="0" w:type="dxa"/>
            <w:left w:w="108" w:type="dxa"/>
            <w:bottom w:w="0" w:type="dxa"/>
            <w:right w:w="108" w:type="dxa"/>
          </w:tblCellMar>
        </w:tblPrEx>
        <w:trPr>
          <w:trHeight w:val="475" w:hRule="exact"/>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r>
      <w:tr>
        <w:tblPrEx>
          <w:tblCellMar>
            <w:top w:w="0" w:type="dxa"/>
            <w:left w:w="108" w:type="dxa"/>
            <w:bottom w:w="0" w:type="dxa"/>
            <w:right w:w="108" w:type="dxa"/>
          </w:tblCellMar>
        </w:tblPrEx>
        <w:trPr>
          <w:trHeight w:val="475" w:hRule="exact"/>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r>
      <w:tr>
        <w:tblPrEx>
          <w:tblCellMar>
            <w:top w:w="0" w:type="dxa"/>
            <w:left w:w="108" w:type="dxa"/>
            <w:bottom w:w="0" w:type="dxa"/>
            <w:right w:w="108" w:type="dxa"/>
          </w:tblCellMar>
        </w:tblPrEx>
        <w:trPr>
          <w:trHeight w:val="476" w:hRule="exact"/>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r>
      <w:tr>
        <w:tblPrEx>
          <w:tblCellMar>
            <w:top w:w="0" w:type="dxa"/>
            <w:left w:w="108" w:type="dxa"/>
            <w:bottom w:w="0" w:type="dxa"/>
            <w:right w:w="108" w:type="dxa"/>
          </w:tblCellMar>
        </w:tblPrEx>
        <w:trPr>
          <w:trHeight w:val="475" w:hRule="exact"/>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r>
      <w:tr>
        <w:tblPrEx>
          <w:tblCellMar>
            <w:top w:w="0" w:type="dxa"/>
            <w:left w:w="108" w:type="dxa"/>
            <w:bottom w:w="0" w:type="dxa"/>
            <w:right w:w="108" w:type="dxa"/>
          </w:tblCellMar>
        </w:tblPrEx>
        <w:trPr>
          <w:trHeight w:val="458" w:hRule="exact"/>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r>
      <w:tr>
        <w:tblPrEx>
          <w:tblCellMar>
            <w:top w:w="0" w:type="dxa"/>
            <w:left w:w="108" w:type="dxa"/>
            <w:bottom w:w="0" w:type="dxa"/>
            <w:right w:w="108" w:type="dxa"/>
          </w:tblCellMar>
        </w:tblPrEx>
        <w:trPr>
          <w:trHeight w:val="475" w:hRule="exact"/>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r>
      <w:tr>
        <w:tblPrEx>
          <w:tblCellMar>
            <w:top w:w="0" w:type="dxa"/>
            <w:left w:w="108" w:type="dxa"/>
            <w:bottom w:w="0" w:type="dxa"/>
            <w:right w:w="108" w:type="dxa"/>
          </w:tblCellMar>
        </w:tblPrEx>
        <w:trPr>
          <w:trHeight w:val="473" w:hRule="exact"/>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r>
      <w:tr>
        <w:tblPrEx>
          <w:tblCellMar>
            <w:top w:w="0" w:type="dxa"/>
            <w:left w:w="108" w:type="dxa"/>
            <w:bottom w:w="0" w:type="dxa"/>
            <w:right w:w="108" w:type="dxa"/>
          </w:tblCellMar>
        </w:tblPrEx>
        <w:trPr>
          <w:trHeight w:val="475" w:hRule="exact"/>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r>
      <w:tr>
        <w:tblPrEx>
          <w:tblCellMar>
            <w:top w:w="0" w:type="dxa"/>
            <w:left w:w="108" w:type="dxa"/>
            <w:bottom w:w="0" w:type="dxa"/>
            <w:right w:w="108" w:type="dxa"/>
          </w:tblCellMar>
        </w:tblPrEx>
        <w:trPr>
          <w:trHeight w:val="476" w:hRule="exact"/>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r>
      <w:tr>
        <w:tblPrEx>
          <w:tblCellMar>
            <w:top w:w="0" w:type="dxa"/>
            <w:left w:w="108" w:type="dxa"/>
            <w:bottom w:w="0" w:type="dxa"/>
            <w:right w:w="108" w:type="dxa"/>
          </w:tblCellMar>
        </w:tblPrEx>
        <w:trPr>
          <w:trHeight w:val="475" w:hRule="exact"/>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r>
      <w:tr>
        <w:tblPrEx>
          <w:tblCellMar>
            <w:top w:w="0" w:type="dxa"/>
            <w:left w:w="108" w:type="dxa"/>
            <w:bottom w:w="0" w:type="dxa"/>
            <w:right w:w="108" w:type="dxa"/>
          </w:tblCellMar>
        </w:tblPrEx>
        <w:trPr>
          <w:trHeight w:val="475" w:hRule="exact"/>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r>
      <w:tr>
        <w:tblPrEx>
          <w:tblCellMar>
            <w:top w:w="0" w:type="dxa"/>
            <w:left w:w="108" w:type="dxa"/>
            <w:bottom w:w="0" w:type="dxa"/>
            <w:right w:w="108" w:type="dxa"/>
          </w:tblCellMar>
        </w:tblPrEx>
        <w:trPr>
          <w:trHeight w:val="475" w:hRule="exact"/>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r>
      <w:tr>
        <w:tblPrEx>
          <w:tblCellMar>
            <w:top w:w="0" w:type="dxa"/>
            <w:left w:w="108" w:type="dxa"/>
            <w:bottom w:w="0" w:type="dxa"/>
            <w:right w:w="108" w:type="dxa"/>
          </w:tblCellMar>
        </w:tblPrEx>
        <w:trPr>
          <w:trHeight w:val="458" w:hRule="exact"/>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r>
      <w:tr>
        <w:tblPrEx>
          <w:tblCellMar>
            <w:top w:w="0" w:type="dxa"/>
            <w:left w:w="108" w:type="dxa"/>
            <w:bottom w:w="0" w:type="dxa"/>
            <w:right w:w="108" w:type="dxa"/>
          </w:tblCellMar>
        </w:tblPrEx>
        <w:trPr>
          <w:trHeight w:val="475" w:hRule="exact"/>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r>
      <w:tr>
        <w:tblPrEx>
          <w:tblCellMar>
            <w:top w:w="0" w:type="dxa"/>
            <w:left w:w="108" w:type="dxa"/>
            <w:bottom w:w="0" w:type="dxa"/>
            <w:right w:w="108" w:type="dxa"/>
          </w:tblCellMar>
        </w:tblPrEx>
        <w:trPr>
          <w:trHeight w:val="475" w:hRule="exact"/>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r>
      <w:tr>
        <w:tblPrEx>
          <w:tblCellMar>
            <w:top w:w="0" w:type="dxa"/>
            <w:left w:w="108" w:type="dxa"/>
            <w:bottom w:w="0" w:type="dxa"/>
            <w:right w:w="108" w:type="dxa"/>
          </w:tblCellMar>
        </w:tblPrEx>
        <w:trPr>
          <w:trHeight w:val="476" w:hRule="exact"/>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r>
      <w:tr>
        <w:tblPrEx>
          <w:tblCellMar>
            <w:top w:w="0" w:type="dxa"/>
            <w:left w:w="108" w:type="dxa"/>
            <w:bottom w:w="0" w:type="dxa"/>
            <w:right w:w="108" w:type="dxa"/>
          </w:tblCellMar>
        </w:tblPrEx>
        <w:trPr>
          <w:trHeight w:val="475" w:hRule="exact"/>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r>
      <w:tr>
        <w:tblPrEx>
          <w:tblCellMar>
            <w:top w:w="0" w:type="dxa"/>
            <w:left w:w="108" w:type="dxa"/>
            <w:bottom w:w="0" w:type="dxa"/>
            <w:right w:w="108" w:type="dxa"/>
          </w:tblCellMar>
        </w:tblPrEx>
        <w:trPr>
          <w:trHeight w:val="473" w:hRule="exact"/>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r>
      <w:tr>
        <w:tblPrEx>
          <w:tblCellMar>
            <w:top w:w="0" w:type="dxa"/>
            <w:left w:w="108" w:type="dxa"/>
            <w:bottom w:w="0" w:type="dxa"/>
            <w:right w:w="108" w:type="dxa"/>
          </w:tblCellMar>
        </w:tblPrEx>
        <w:trPr>
          <w:trHeight w:val="478" w:hRule="exact"/>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宋体" w:hAnsi="宋体"/>
                <w:color w:val="auto"/>
                <w:szCs w:val="21"/>
                <w:highlight w:val="none"/>
              </w:rPr>
            </w:pPr>
          </w:p>
        </w:tc>
      </w:tr>
      <w:bookmarkEnd w:id="150"/>
      <w:bookmarkEnd w:id="151"/>
      <w:bookmarkEnd w:id="152"/>
      <w:bookmarkEnd w:id="153"/>
    </w:tbl>
    <w:p>
      <w:pPr>
        <w:tabs>
          <w:tab w:val="left" w:pos="0"/>
          <w:tab w:val="left" w:pos="567"/>
          <w:tab w:val="left" w:pos="993"/>
          <w:tab w:val="left" w:pos="1134"/>
        </w:tabs>
        <w:snapToGrid w:val="0"/>
        <w:spacing w:line="300" w:lineRule="auto"/>
        <w:ind w:firstLine="210" w:firstLineChars="100"/>
        <w:rPr>
          <w:rFonts w:ascii="宋体" w:hAnsi="宋体"/>
          <w:color w:val="auto"/>
          <w:szCs w:val="21"/>
          <w:highlight w:val="none"/>
        </w:rPr>
      </w:pPr>
    </w:p>
    <w:p>
      <w:pPr>
        <w:pStyle w:val="4"/>
        <w:rPr>
          <w:color w:val="auto"/>
          <w:highlight w:val="none"/>
        </w:rPr>
      </w:pPr>
      <w:r>
        <w:rPr>
          <w:rFonts w:ascii="宋体" w:hAnsi="宋体"/>
          <w:color w:val="auto"/>
          <w:szCs w:val="21"/>
          <w:highlight w:val="none"/>
        </w:rPr>
        <w:br w:type="page"/>
      </w:r>
      <w:r>
        <w:rPr>
          <w:rFonts w:hint="eastAsia"/>
          <w:color w:val="auto"/>
          <w:highlight w:val="none"/>
        </w:rPr>
        <w:t>十</w:t>
      </w:r>
      <w:r>
        <w:rPr>
          <w:rFonts w:hint="eastAsia"/>
          <w:color w:val="auto"/>
          <w:highlight w:val="none"/>
          <w:lang w:val="en-US" w:eastAsia="zh-CN"/>
        </w:rPr>
        <w:t>二</w:t>
      </w:r>
      <w:r>
        <w:rPr>
          <w:rFonts w:hint="eastAsia"/>
          <w:color w:val="auto"/>
          <w:highlight w:val="none"/>
        </w:rPr>
        <w:t>、监理项目管理团队人员信息表</w:t>
      </w:r>
    </w:p>
    <w:p>
      <w:pPr>
        <w:spacing w:before="240" w:after="240" w:line="240" w:lineRule="auto"/>
        <w:jc w:val="center"/>
        <w:rPr>
          <w:color w:val="auto"/>
          <w:sz w:val="30"/>
          <w:szCs w:val="30"/>
          <w:highlight w:val="none"/>
        </w:rPr>
      </w:pPr>
      <w:r>
        <w:rPr>
          <w:rFonts w:hint="eastAsia"/>
          <w:b/>
          <w:bCs/>
          <w:color w:val="auto"/>
          <w:sz w:val="30"/>
          <w:szCs w:val="30"/>
          <w:highlight w:val="none"/>
        </w:rPr>
        <w:t>监理项目管理团队人员信息表</w:t>
      </w:r>
    </w:p>
    <w:tbl>
      <w:tblPr>
        <w:tblStyle w:val="20"/>
        <w:tblW w:w="5196" w:type="pct"/>
        <w:tblInd w:w="0" w:type="dxa"/>
        <w:tblLayout w:type="autofit"/>
        <w:tblCellMar>
          <w:top w:w="0" w:type="dxa"/>
          <w:left w:w="0" w:type="dxa"/>
          <w:bottom w:w="0" w:type="dxa"/>
          <w:right w:w="0" w:type="dxa"/>
        </w:tblCellMar>
      </w:tblPr>
      <w:tblGrid>
        <w:gridCol w:w="721"/>
        <w:gridCol w:w="1573"/>
        <w:gridCol w:w="1573"/>
        <w:gridCol w:w="1573"/>
        <w:gridCol w:w="3223"/>
      </w:tblGrid>
      <w:tr>
        <w:tblPrEx>
          <w:tblCellMar>
            <w:top w:w="0" w:type="dxa"/>
            <w:left w:w="0" w:type="dxa"/>
            <w:bottom w:w="0" w:type="dxa"/>
            <w:right w:w="0" w:type="dxa"/>
          </w:tblCellMar>
        </w:tblPrEx>
        <w:trPr>
          <w:trHeight w:val="375" w:hRule="atLeast"/>
        </w:trPr>
        <w:tc>
          <w:tcPr>
            <w:tcW w:w="41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uto"/>
              <w:jc w:val="center"/>
              <w:textAlignment w:val="center"/>
              <w:rPr>
                <w:rFonts w:ascii="宋体" w:hAnsi="宋体" w:cs="仿宋"/>
                <w:b/>
                <w:color w:val="auto"/>
                <w:szCs w:val="21"/>
                <w:highlight w:val="none"/>
              </w:rPr>
            </w:pPr>
            <w:r>
              <w:rPr>
                <w:rFonts w:hint="eastAsia" w:ascii="宋体" w:hAnsi="宋体" w:cs="仿宋"/>
                <w:b/>
                <w:color w:val="auto"/>
                <w:kern w:val="0"/>
                <w:szCs w:val="21"/>
                <w:highlight w:val="none"/>
              </w:rPr>
              <w:t>序号</w:t>
            </w:r>
          </w:p>
        </w:tc>
        <w:tc>
          <w:tcPr>
            <w:tcW w:w="90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uto"/>
              <w:jc w:val="center"/>
              <w:textAlignment w:val="center"/>
              <w:rPr>
                <w:rFonts w:ascii="宋体" w:hAnsi="宋体" w:cs="仿宋"/>
                <w:b/>
                <w:color w:val="auto"/>
                <w:szCs w:val="21"/>
                <w:highlight w:val="none"/>
              </w:rPr>
            </w:pPr>
            <w:r>
              <w:rPr>
                <w:rFonts w:hint="eastAsia" w:ascii="宋体" w:hAnsi="宋体" w:cs="仿宋"/>
                <w:b/>
                <w:color w:val="auto"/>
                <w:kern w:val="0"/>
                <w:szCs w:val="21"/>
                <w:highlight w:val="none"/>
              </w:rPr>
              <w:t>姓名</w:t>
            </w:r>
          </w:p>
        </w:tc>
        <w:tc>
          <w:tcPr>
            <w:tcW w:w="90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uto"/>
              <w:jc w:val="center"/>
              <w:textAlignment w:val="center"/>
              <w:rPr>
                <w:rFonts w:ascii="宋体" w:hAnsi="宋体" w:cs="仿宋"/>
                <w:b/>
                <w:color w:val="auto"/>
                <w:szCs w:val="21"/>
                <w:highlight w:val="none"/>
              </w:rPr>
            </w:pPr>
            <w:r>
              <w:rPr>
                <w:rFonts w:hint="eastAsia" w:ascii="宋体" w:hAnsi="宋体" w:cs="仿宋"/>
                <w:b/>
                <w:color w:val="auto"/>
                <w:kern w:val="0"/>
                <w:szCs w:val="21"/>
                <w:highlight w:val="none"/>
              </w:rPr>
              <w:t>岗位</w:t>
            </w:r>
          </w:p>
        </w:tc>
        <w:tc>
          <w:tcPr>
            <w:tcW w:w="90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uto"/>
              <w:jc w:val="center"/>
              <w:textAlignment w:val="center"/>
              <w:rPr>
                <w:rFonts w:ascii="宋体" w:hAnsi="宋体" w:cs="仿宋"/>
                <w:b/>
                <w:color w:val="auto"/>
                <w:szCs w:val="21"/>
                <w:highlight w:val="none"/>
              </w:rPr>
            </w:pPr>
            <w:r>
              <w:rPr>
                <w:rFonts w:hint="eastAsia" w:ascii="宋体" w:hAnsi="宋体" w:cs="仿宋"/>
                <w:b/>
                <w:color w:val="auto"/>
                <w:kern w:val="0"/>
                <w:szCs w:val="21"/>
                <w:highlight w:val="none"/>
              </w:rPr>
              <w:t>职称</w:t>
            </w:r>
          </w:p>
        </w:tc>
        <w:tc>
          <w:tcPr>
            <w:tcW w:w="186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uto"/>
              <w:jc w:val="center"/>
              <w:textAlignment w:val="center"/>
              <w:rPr>
                <w:rFonts w:ascii="宋体" w:hAnsi="宋体" w:cs="仿宋"/>
                <w:b/>
                <w:color w:val="auto"/>
                <w:szCs w:val="21"/>
                <w:highlight w:val="none"/>
              </w:rPr>
            </w:pPr>
            <w:r>
              <w:rPr>
                <w:rFonts w:hint="eastAsia" w:ascii="宋体" w:hAnsi="宋体" w:cs="仿宋"/>
                <w:b/>
                <w:color w:val="auto"/>
                <w:kern w:val="0"/>
                <w:szCs w:val="21"/>
                <w:highlight w:val="none"/>
              </w:rPr>
              <w:t>职称证书或资格证书编号</w:t>
            </w:r>
          </w:p>
        </w:tc>
      </w:tr>
      <w:tr>
        <w:tblPrEx>
          <w:tblCellMar>
            <w:top w:w="0" w:type="dxa"/>
            <w:left w:w="0" w:type="dxa"/>
            <w:bottom w:w="0" w:type="dxa"/>
            <w:right w:w="0" w:type="dxa"/>
          </w:tblCellMar>
        </w:tblPrEx>
        <w:trPr>
          <w:trHeight w:val="615" w:hRule="atLeast"/>
        </w:trPr>
        <w:tc>
          <w:tcPr>
            <w:tcW w:w="416"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240" w:lineRule="auto"/>
              <w:jc w:val="center"/>
              <w:textAlignment w:val="center"/>
              <w:rPr>
                <w:rFonts w:ascii="宋体" w:hAnsi="宋体" w:cs="仿宋"/>
                <w:color w:val="auto"/>
                <w:szCs w:val="21"/>
                <w:highlight w:val="none"/>
              </w:rPr>
            </w:pPr>
            <w:r>
              <w:rPr>
                <w:rFonts w:hint="eastAsia" w:ascii="宋体" w:hAnsi="宋体" w:cs="仿宋"/>
                <w:color w:val="auto"/>
                <w:kern w:val="0"/>
                <w:szCs w:val="21"/>
                <w:highlight w:val="none"/>
              </w:rPr>
              <w:t>1</w:t>
            </w:r>
          </w:p>
        </w:tc>
        <w:tc>
          <w:tcPr>
            <w:tcW w:w="908"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40" w:lineRule="auto"/>
              <w:jc w:val="center"/>
              <w:rPr>
                <w:rFonts w:ascii="宋体" w:hAnsi="宋体" w:cs="仿宋"/>
                <w:color w:val="auto"/>
                <w:szCs w:val="21"/>
                <w:highlight w:val="none"/>
              </w:rPr>
            </w:pPr>
          </w:p>
        </w:tc>
        <w:tc>
          <w:tcPr>
            <w:tcW w:w="908"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40" w:lineRule="auto"/>
              <w:jc w:val="center"/>
              <w:rPr>
                <w:rFonts w:ascii="宋体" w:hAnsi="宋体" w:cs="仿宋"/>
                <w:color w:val="auto"/>
                <w:szCs w:val="21"/>
                <w:highlight w:val="none"/>
              </w:rPr>
            </w:pPr>
          </w:p>
        </w:tc>
        <w:tc>
          <w:tcPr>
            <w:tcW w:w="908"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40" w:lineRule="auto"/>
              <w:jc w:val="center"/>
              <w:rPr>
                <w:rFonts w:ascii="宋体" w:hAnsi="宋体" w:cs="仿宋"/>
                <w:color w:val="auto"/>
                <w:szCs w:val="21"/>
                <w:highlight w:val="none"/>
              </w:rPr>
            </w:pPr>
          </w:p>
        </w:tc>
        <w:tc>
          <w:tcPr>
            <w:tcW w:w="1860"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40" w:lineRule="auto"/>
              <w:jc w:val="center"/>
              <w:rPr>
                <w:rFonts w:ascii="宋体" w:hAnsi="宋体" w:cs="仿宋"/>
                <w:color w:val="auto"/>
                <w:szCs w:val="21"/>
                <w:highlight w:val="none"/>
              </w:rPr>
            </w:pPr>
          </w:p>
        </w:tc>
      </w:tr>
      <w:tr>
        <w:tblPrEx>
          <w:tblCellMar>
            <w:top w:w="0" w:type="dxa"/>
            <w:left w:w="0" w:type="dxa"/>
            <w:bottom w:w="0" w:type="dxa"/>
            <w:right w:w="0" w:type="dxa"/>
          </w:tblCellMar>
        </w:tblPrEx>
        <w:trPr>
          <w:trHeight w:val="615" w:hRule="atLeast"/>
        </w:trPr>
        <w:tc>
          <w:tcPr>
            <w:tcW w:w="416"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240" w:lineRule="auto"/>
              <w:jc w:val="center"/>
              <w:textAlignment w:val="center"/>
              <w:rPr>
                <w:rFonts w:ascii="宋体" w:hAnsi="宋体" w:cs="仿宋"/>
                <w:color w:val="auto"/>
                <w:szCs w:val="21"/>
                <w:highlight w:val="none"/>
              </w:rPr>
            </w:pPr>
            <w:r>
              <w:rPr>
                <w:rFonts w:hint="eastAsia" w:ascii="宋体" w:hAnsi="宋体" w:cs="仿宋"/>
                <w:color w:val="auto"/>
                <w:kern w:val="0"/>
                <w:szCs w:val="21"/>
                <w:highlight w:val="none"/>
              </w:rPr>
              <w:t>2</w:t>
            </w:r>
          </w:p>
        </w:tc>
        <w:tc>
          <w:tcPr>
            <w:tcW w:w="908"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40" w:lineRule="auto"/>
              <w:jc w:val="center"/>
              <w:rPr>
                <w:rFonts w:ascii="宋体" w:hAnsi="宋体" w:cs="仿宋"/>
                <w:color w:val="auto"/>
                <w:szCs w:val="21"/>
                <w:highlight w:val="none"/>
              </w:rPr>
            </w:pPr>
          </w:p>
        </w:tc>
        <w:tc>
          <w:tcPr>
            <w:tcW w:w="908"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40" w:lineRule="auto"/>
              <w:jc w:val="center"/>
              <w:rPr>
                <w:rFonts w:ascii="宋体" w:hAnsi="宋体" w:cs="仿宋"/>
                <w:color w:val="auto"/>
                <w:szCs w:val="21"/>
                <w:highlight w:val="none"/>
              </w:rPr>
            </w:pPr>
          </w:p>
        </w:tc>
        <w:tc>
          <w:tcPr>
            <w:tcW w:w="908"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40" w:lineRule="auto"/>
              <w:jc w:val="center"/>
              <w:rPr>
                <w:rFonts w:ascii="宋体" w:hAnsi="宋体" w:cs="仿宋"/>
                <w:color w:val="auto"/>
                <w:szCs w:val="21"/>
                <w:highlight w:val="none"/>
              </w:rPr>
            </w:pPr>
          </w:p>
        </w:tc>
        <w:tc>
          <w:tcPr>
            <w:tcW w:w="1860"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40" w:lineRule="auto"/>
              <w:jc w:val="center"/>
              <w:rPr>
                <w:rFonts w:ascii="宋体" w:hAnsi="宋体" w:cs="仿宋"/>
                <w:color w:val="auto"/>
                <w:szCs w:val="21"/>
                <w:highlight w:val="none"/>
              </w:rPr>
            </w:pPr>
          </w:p>
        </w:tc>
      </w:tr>
      <w:tr>
        <w:tblPrEx>
          <w:tblCellMar>
            <w:top w:w="0" w:type="dxa"/>
            <w:left w:w="0" w:type="dxa"/>
            <w:bottom w:w="0" w:type="dxa"/>
            <w:right w:w="0" w:type="dxa"/>
          </w:tblCellMar>
        </w:tblPrEx>
        <w:trPr>
          <w:trHeight w:val="615" w:hRule="atLeast"/>
        </w:trPr>
        <w:tc>
          <w:tcPr>
            <w:tcW w:w="416"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240" w:lineRule="auto"/>
              <w:jc w:val="center"/>
              <w:textAlignment w:val="center"/>
              <w:rPr>
                <w:rFonts w:ascii="宋体" w:hAnsi="宋体" w:cs="仿宋"/>
                <w:color w:val="auto"/>
                <w:szCs w:val="21"/>
                <w:highlight w:val="none"/>
              </w:rPr>
            </w:pPr>
            <w:r>
              <w:rPr>
                <w:rFonts w:hint="eastAsia" w:ascii="宋体" w:hAnsi="宋体" w:cs="仿宋"/>
                <w:color w:val="auto"/>
                <w:kern w:val="0"/>
                <w:szCs w:val="21"/>
                <w:highlight w:val="none"/>
              </w:rPr>
              <w:t>3</w:t>
            </w:r>
          </w:p>
        </w:tc>
        <w:tc>
          <w:tcPr>
            <w:tcW w:w="908"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40" w:lineRule="auto"/>
              <w:jc w:val="center"/>
              <w:rPr>
                <w:rFonts w:ascii="宋体" w:hAnsi="宋体" w:cs="仿宋"/>
                <w:color w:val="auto"/>
                <w:szCs w:val="21"/>
                <w:highlight w:val="none"/>
              </w:rPr>
            </w:pPr>
          </w:p>
        </w:tc>
        <w:tc>
          <w:tcPr>
            <w:tcW w:w="908"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40" w:lineRule="auto"/>
              <w:jc w:val="center"/>
              <w:rPr>
                <w:rFonts w:ascii="宋体" w:hAnsi="宋体" w:cs="仿宋"/>
                <w:color w:val="auto"/>
                <w:szCs w:val="21"/>
                <w:highlight w:val="none"/>
              </w:rPr>
            </w:pPr>
          </w:p>
        </w:tc>
        <w:tc>
          <w:tcPr>
            <w:tcW w:w="908"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40" w:lineRule="auto"/>
              <w:jc w:val="center"/>
              <w:rPr>
                <w:rFonts w:ascii="宋体" w:hAnsi="宋体" w:cs="仿宋"/>
                <w:color w:val="auto"/>
                <w:szCs w:val="21"/>
                <w:highlight w:val="none"/>
              </w:rPr>
            </w:pPr>
          </w:p>
        </w:tc>
        <w:tc>
          <w:tcPr>
            <w:tcW w:w="1860"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40" w:lineRule="auto"/>
              <w:jc w:val="center"/>
              <w:rPr>
                <w:rFonts w:ascii="宋体" w:hAnsi="宋体" w:cs="仿宋"/>
                <w:color w:val="auto"/>
                <w:szCs w:val="21"/>
                <w:highlight w:val="none"/>
              </w:rPr>
            </w:pPr>
          </w:p>
        </w:tc>
      </w:tr>
      <w:tr>
        <w:tblPrEx>
          <w:tblCellMar>
            <w:top w:w="0" w:type="dxa"/>
            <w:left w:w="0" w:type="dxa"/>
            <w:bottom w:w="0" w:type="dxa"/>
            <w:right w:w="0" w:type="dxa"/>
          </w:tblCellMar>
        </w:tblPrEx>
        <w:trPr>
          <w:trHeight w:val="615" w:hRule="atLeast"/>
        </w:trPr>
        <w:tc>
          <w:tcPr>
            <w:tcW w:w="416"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240" w:lineRule="auto"/>
              <w:jc w:val="center"/>
              <w:textAlignment w:val="center"/>
              <w:rPr>
                <w:rFonts w:ascii="宋体" w:hAnsi="宋体" w:cs="仿宋"/>
                <w:color w:val="auto"/>
                <w:szCs w:val="21"/>
                <w:highlight w:val="none"/>
              </w:rPr>
            </w:pPr>
            <w:r>
              <w:rPr>
                <w:rFonts w:hint="eastAsia" w:ascii="宋体" w:hAnsi="宋体" w:cs="仿宋"/>
                <w:color w:val="auto"/>
                <w:kern w:val="0"/>
                <w:szCs w:val="21"/>
                <w:highlight w:val="none"/>
              </w:rPr>
              <w:t>4</w:t>
            </w:r>
          </w:p>
        </w:tc>
        <w:tc>
          <w:tcPr>
            <w:tcW w:w="908"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40" w:lineRule="auto"/>
              <w:jc w:val="center"/>
              <w:rPr>
                <w:rFonts w:ascii="宋体" w:hAnsi="宋体" w:cs="仿宋"/>
                <w:color w:val="auto"/>
                <w:szCs w:val="21"/>
                <w:highlight w:val="none"/>
              </w:rPr>
            </w:pPr>
          </w:p>
        </w:tc>
        <w:tc>
          <w:tcPr>
            <w:tcW w:w="908"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40" w:lineRule="auto"/>
              <w:jc w:val="center"/>
              <w:rPr>
                <w:rFonts w:ascii="宋体" w:hAnsi="宋体" w:cs="仿宋"/>
                <w:color w:val="auto"/>
                <w:szCs w:val="21"/>
                <w:highlight w:val="none"/>
              </w:rPr>
            </w:pPr>
          </w:p>
        </w:tc>
        <w:tc>
          <w:tcPr>
            <w:tcW w:w="908"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40" w:lineRule="auto"/>
              <w:jc w:val="center"/>
              <w:rPr>
                <w:rFonts w:ascii="宋体" w:hAnsi="宋体" w:cs="仿宋"/>
                <w:color w:val="auto"/>
                <w:szCs w:val="21"/>
                <w:highlight w:val="none"/>
              </w:rPr>
            </w:pPr>
          </w:p>
        </w:tc>
        <w:tc>
          <w:tcPr>
            <w:tcW w:w="1860"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40" w:lineRule="auto"/>
              <w:jc w:val="center"/>
              <w:rPr>
                <w:rFonts w:ascii="宋体" w:hAnsi="宋体" w:cs="仿宋"/>
                <w:color w:val="auto"/>
                <w:szCs w:val="21"/>
                <w:highlight w:val="none"/>
              </w:rPr>
            </w:pPr>
          </w:p>
        </w:tc>
      </w:tr>
      <w:tr>
        <w:tblPrEx>
          <w:tblCellMar>
            <w:top w:w="0" w:type="dxa"/>
            <w:left w:w="0" w:type="dxa"/>
            <w:bottom w:w="0" w:type="dxa"/>
            <w:right w:w="0" w:type="dxa"/>
          </w:tblCellMar>
        </w:tblPrEx>
        <w:trPr>
          <w:trHeight w:val="615" w:hRule="atLeast"/>
        </w:trPr>
        <w:tc>
          <w:tcPr>
            <w:tcW w:w="416"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240" w:lineRule="auto"/>
              <w:jc w:val="center"/>
              <w:textAlignment w:val="center"/>
              <w:rPr>
                <w:rFonts w:ascii="宋体" w:hAnsi="宋体" w:cs="仿宋"/>
                <w:color w:val="auto"/>
                <w:szCs w:val="21"/>
                <w:highlight w:val="none"/>
              </w:rPr>
            </w:pPr>
            <w:r>
              <w:rPr>
                <w:rFonts w:hint="eastAsia" w:ascii="宋体" w:hAnsi="宋体" w:cs="仿宋"/>
                <w:color w:val="auto"/>
                <w:kern w:val="0"/>
                <w:szCs w:val="21"/>
                <w:highlight w:val="none"/>
              </w:rPr>
              <w:t>……</w:t>
            </w:r>
          </w:p>
        </w:tc>
        <w:tc>
          <w:tcPr>
            <w:tcW w:w="908"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40" w:lineRule="auto"/>
              <w:jc w:val="center"/>
              <w:rPr>
                <w:rFonts w:ascii="宋体" w:hAnsi="宋体" w:cs="仿宋"/>
                <w:color w:val="auto"/>
                <w:szCs w:val="21"/>
                <w:highlight w:val="none"/>
              </w:rPr>
            </w:pPr>
          </w:p>
        </w:tc>
        <w:tc>
          <w:tcPr>
            <w:tcW w:w="908"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40" w:lineRule="auto"/>
              <w:jc w:val="center"/>
              <w:rPr>
                <w:rFonts w:ascii="宋体" w:hAnsi="宋体" w:cs="仿宋"/>
                <w:color w:val="auto"/>
                <w:szCs w:val="21"/>
                <w:highlight w:val="none"/>
              </w:rPr>
            </w:pPr>
          </w:p>
        </w:tc>
        <w:tc>
          <w:tcPr>
            <w:tcW w:w="908"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40" w:lineRule="auto"/>
              <w:jc w:val="center"/>
              <w:rPr>
                <w:rFonts w:ascii="宋体" w:hAnsi="宋体" w:cs="仿宋"/>
                <w:color w:val="auto"/>
                <w:szCs w:val="21"/>
                <w:highlight w:val="none"/>
              </w:rPr>
            </w:pPr>
          </w:p>
        </w:tc>
        <w:tc>
          <w:tcPr>
            <w:tcW w:w="1860"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40" w:lineRule="auto"/>
              <w:jc w:val="center"/>
              <w:rPr>
                <w:rFonts w:ascii="宋体" w:hAnsi="宋体" w:cs="仿宋"/>
                <w:color w:val="auto"/>
                <w:szCs w:val="21"/>
                <w:highlight w:val="none"/>
              </w:rPr>
            </w:pPr>
          </w:p>
        </w:tc>
      </w:tr>
      <w:tr>
        <w:tblPrEx>
          <w:tblCellMar>
            <w:top w:w="0" w:type="dxa"/>
            <w:left w:w="0" w:type="dxa"/>
            <w:bottom w:w="0" w:type="dxa"/>
            <w:right w:w="0" w:type="dxa"/>
          </w:tblCellMar>
        </w:tblPrEx>
        <w:trPr>
          <w:trHeight w:val="615" w:hRule="atLeast"/>
        </w:trPr>
        <w:tc>
          <w:tcPr>
            <w:tcW w:w="416"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40" w:lineRule="auto"/>
              <w:jc w:val="center"/>
              <w:rPr>
                <w:rFonts w:ascii="宋体" w:hAnsi="宋体" w:cs="仿宋"/>
                <w:color w:val="auto"/>
                <w:szCs w:val="21"/>
                <w:highlight w:val="none"/>
              </w:rPr>
            </w:pPr>
          </w:p>
        </w:tc>
        <w:tc>
          <w:tcPr>
            <w:tcW w:w="908"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40" w:lineRule="auto"/>
              <w:jc w:val="center"/>
              <w:rPr>
                <w:rFonts w:ascii="宋体" w:hAnsi="宋体" w:cs="仿宋"/>
                <w:color w:val="auto"/>
                <w:szCs w:val="21"/>
                <w:highlight w:val="none"/>
              </w:rPr>
            </w:pPr>
          </w:p>
        </w:tc>
        <w:tc>
          <w:tcPr>
            <w:tcW w:w="908"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40" w:lineRule="auto"/>
              <w:jc w:val="center"/>
              <w:rPr>
                <w:rFonts w:ascii="宋体" w:hAnsi="宋体" w:cs="仿宋"/>
                <w:color w:val="auto"/>
                <w:szCs w:val="21"/>
                <w:highlight w:val="none"/>
              </w:rPr>
            </w:pPr>
          </w:p>
        </w:tc>
        <w:tc>
          <w:tcPr>
            <w:tcW w:w="908"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40" w:lineRule="auto"/>
              <w:jc w:val="center"/>
              <w:rPr>
                <w:rFonts w:ascii="宋体" w:hAnsi="宋体" w:cs="仿宋"/>
                <w:color w:val="auto"/>
                <w:szCs w:val="21"/>
                <w:highlight w:val="none"/>
              </w:rPr>
            </w:pPr>
          </w:p>
        </w:tc>
        <w:tc>
          <w:tcPr>
            <w:tcW w:w="1860"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40" w:lineRule="auto"/>
              <w:jc w:val="center"/>
              <w:rPr>
                <w:rFonts w:ascii="宋体" w:hAnsi="宋体" w:cs="仿宋"/>
                <w:color w:val="auto"/>
                <w:szCs w:val="21"/>
                <w:highlight w:val="none"/>
              </w:rPr>
            </w:pPr>
          </w:p>
        </w:tc>
      </w:tr>
      <w:tr>
        <w:tblPrEx>
          <w:tblCellMar>
            <w:top w:w="0" w:type="dxa"/>
            <w:left w:w="0" w:type="dxa"/>
            <w:bottom w:w="0" w:type="dxa"/>
            <w:right w:w="0" w:type="dxa"/>
          </w:tblCellMar>
        </w:tblPrEx>
        <w:trPr>
          <w:trHeight w:val="3955" w:hRule="atLeast"/>
        </w:trPr>
        <w:tc>
          <w:tcPr>
            <w:tcW w:w="5000" w:type="pct"/>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uto"/>
              <w:jc w:val="left"/>
              <w:textAlignment w:val="center"/>
              <w:rPr>
                <w:rFonts w:hint="eastAsia" w:ascii="宋体" w:hAnsi="宋体" w:eastAsia="宋体" w:cs="仿宋"/>
                <w:color w:val="auto"/>
                <w:szCs w:val="21"/>
                <w:highlight w:val="none"/>
                <w:lang w:eastAsia="zh-CN"/>
              </w:rPr>
            </w:pPr>
            <w:r>
              <w:rPr>
                <w:rFonts w:ascii="宋体" w:hAnsi="宋体" w:cs="仿宋"/>
                <w:color w:val="auto"/>
                <w:szCs w:val="21"/>
                <w:highlight w:val="none"/>
              </w:rPr>
              <w:t>备注：</w:t>
            </w:r>
          </w:p>
          <w:p>
            <w:pPr>
              <w:widowControl/>
              <w:spacing w:line="240" w:lineRule="auto"/>
              <w:jc w:val="left"/>
              <w:textAlignment w:val="center"/>
              <w:rPr>
                <w:rFonts w:hint="eastAsia" w:ascii="宋体" w:hAnsi="宋体" w:eastAsia="宋体" w:cs="仿宋"/>
                <w:color w:val="auto"/>
                <w:szCs w:val="21"/>
                <w:highlight w:val="none"/>
                <w:lang w:eastAsia="zh-CN"/>
              </w:rPr>
            </w:pPr>
          </w:p>
          <w:p>
            <w:pPr>
              <w:widowControl/>
              <w:spacing w:line="240" w:lineRule="auto"/>
              <w:jc w:val="left"/>
              <w:textAlignment w:val="center"/>
              <w:rPr>
                <w:rFonts w:hint="eastAsia" w:ascii="宋体" w:hAnsi="宋体" w:eastAsia="宋体" w:cs="仿宋"/>
                <w:color w:val="auto"/>
                <w:szCs w:val="21"/>
                <w:highlight w:val="none"/>
                <w:lang w:eastAsia="zh-CN"/>
              </w:rPr>
            </w:pPr>
            <w:r>
              <w:rPr>
                <w:rFonts w:ascii="宋体" w:hAnsi="宋体" w:cs="仿宋"/>
                <w:color w:val="auto"/>
                <w:szCs w:val="21"/>
                <w:highlight w:val="none"/>
              </w:rPr>
              <w:t>1、“岗位”要求</w:t>
            </w:r>
            <w:r>
              <w:rPr>
                <w:rFonts w:ascii="宋体" w:hAnsi="宋体" w:cs="仿宋"/>
                <w:b/>
                <w:color w:val="auto"/>
                <w:szCs w:val="21"/>
                <w:highlight w:val="none"/>
              </w:rPr>
              <w:t>（总监理工程师除外）</w:t>
            </w:r>
            <w:r>
              <w:rPr>
                <w:rFonts w:ascii="宋体" w:hAnsi="宋体" w:cs="仿宋"/>
                <w:color w:val="auto"/>
                <w:szCs w:val="21"/>
                <w:highlight w:val="none"/>
              </w:rPr>
              <w:t>由招标人根据项目管理需要在本表备注中明确提出，如：拟派驻施工现场的总监理工程师代表、专业监理工程师、监理员等。以上项目管理团队人员信息将由交易系统提取后供各相关单位在履约时比对、查核。</w:t>
            </w:r>
          </w:p>
          <w:p>
            <w:pPr>
              <w:widowControl/>
              <w:spacing w:line="240" w:lineRule="auto"/>
              <w:jc w:val="left"/>
              <w:textAlignment w:val="center"/>
              <w:rPr>
                <w:rFonts w:hint="eastAsia" w:ascii="宋体" w:hAnsi="宋体" w:eastAsia="宋体" w:cs="仿宋"/>
                <w:color w:val="auto"/>
                <w:szCs w:val="21"/>
                <w:highlight w:val="none"/>
                <w:lang w:eastAsia="zh-CN"/>
              </w:rPr>
            </w:pPr>
          </w:p>
          <w:p>
            <w:pPr>
              <w:widowControl/>
              <w:spacing w:line="240" w:lineRule="auto"/>
              <w:jc w:val="left"/>
              <w:textAlignment w:val="center"/>
              <w:rPr>
                <w:rFonts w:hint="eastAsia" w:ascii="宋体" w:hAnsi="宋体" w:eastAsia="宋体" w:cs="仿宋"/>
                <w:color w:val="auto"/>
                <w:szCs w:val="21"/>
                <w:highlight w:val="none"/>
                <w:lang w:eastAsia="zh-CN"/>
              </w:rPr>
            </w:pPr>
            <w:r>
              <w:rPr>
                <w:rFonts w:ascii="宋体" w:hAnsi="宋体" w:cs="仿宋"/>
                <w:color w:val="auto"/>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spacing w:line="240" w:lineRule="auto"/>
              <w:jc w:val="left"/>
              <w:textAlignment w:val="center"/>
              <w:rPr>
                <w:rFonts w:hint="eastAsia" w:ascii="宋体" w:hAnsi="宋体" w:eastAsia="宋体" w:cs="仿宋"/>
                <w:color w:val="auto"/>
                <w:szCs w:val="21"/>
                <w:highlight w:val="none"/>
                <w:lang w:eastAsia="zh-CN"/>
              </w:rPr>
            </w:pPr>
          </w:p>
          <w:p>
            <w:pPr>
              <w:widowControl/>
              <w:spacing w:line="240" w:lineRule="auto"/>
              <w:jc w:val="left"/>
              <w:textAlignment w:val="center"/>
              <w:rPr>
                <w:rFonts w:ascii="宋体" w:hAnsi="宋体" w:cs="仿宋"/>
                <w:color w:val="auto"/>
                <w:szCs w:val="21"/>
                <w:highlight w:val="none"/>
              </w:rPr>
            </w:pPr>
            <w:r>
              <w:rPr>
                <w:rFonts w:ascii="宋体" w:hAnsi="宋体" w:cs="仿宋"/>
                <w:color w:val="auto"/>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tabs>
          <w:tab w:val="left" w:pos="0"/>
          <w:tab w:val="left" w:pos="567"/>
          <w:tab w:val="left" w:pos="993"/>
          <w:tab w:val="left" w:pos="1134"/>
        </w:tabs>
        <w:snapToGrid w:val="0"/>
        <w:spacing w:line="300" w:lineRule="auto"/>
        <w:ind w:firstLine="210" w:firstLineChars="100"/>
        <w:rPr>
          <w:rFonts w:ascii="宋体" w:hAnsi="宋体"/>
          <w:color w:val="auto"/>
          <w:szCs w:val="21"/>
          <w:highlight w:val="none"/>
        </w:rPr>
      </w:pPr>
    </w:p>
    <w:sectPr>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7357806"/>
      <w:docPartObj>
        <w:docPartGallery w:val="autotext"/>
      </w:docPartObj>
    </w:sdtPr>
    <w:sdtContent>
      <w:p>
        <w:pPr>
          <w:pStyle w:val="15"/>
          <w:jc w:val="center"/>
        </w:pPr>
        <w:r>
          <w:fldChar w:fldCharType="begin"/>
        </w:r>
        <w:r>
          <w:instrText xml:space="preserve">PAGE   \* MERGEFORMAT</w:instrText>
        </w:r>
        <w:r>
          <w:fldChar w:fldCharType="separate"/>
        </w:r>
        <w:r>
          <w:rPr>
            <w:lang w:val="zh-CN"/>
          </w:rPr>
          <w:t>32</w:t>
        </w:r>
        <w:r>
          <w:fldChar w:fldCharType="end"/>
        </w:r>
      </w:p>
    </w:sdtContent>
  </w:sdt>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44</w:t>
    </w:r>
    <w:r>
      <w:fldChar w:fldCharType="end"/>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Style w:val="23"/>
                            </w:rPr>
                          </w:pPr>
                          <w:r>
                            <w:fldChar w:fldCharType="begin"/>
                          </w:r>
                          <w:r>
                            <w:rPr>
                              <w:rStyle w:val="23"/>
                            </w:rPr>
                            <w:instrText xml:space="preserve">PAGE  </w:instrText>
                          </w:r>
                          <w:r>
                            <w:fldChar w:fldCharType="separate"/>
                          </w:r>
                          <w:r>
                            <w:rPr>
                              <w:rStyle w:val="23"/>
                            </w:rPr>
                            <w:t>1</w:t>
                          </w:r>
                          <w: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5"/>
                      <w:rPr>
                        <w:rStyle w:val="23"/>
                      </w:rPr>
                    </w:pPr>
                    <w:r>
                      <w:fldChar w:fldCharType="begin"/>
                    </w:r>
                    <w:r>
                      <w:rPr>
                        <w:rStyle w:val="23"/>
                      </w:rPr>
                      <w:instrText xml:space="preserve">PAGE  </w:instrText>
                    </w:r>
                    <w:r>
                      <w:fldChar w:fldCharType="separate"/>
                    </w:r>
                    <w:r>
                      <w:rPr>
                        <w:rStyle w:val="23"/>
                      </w:rPr>
                      <w:t>1</w:t>
                    </w:r>
                    <w:r>
                      <w:fldChar w:fldCharType="end"/>
                    </w:r>
                  </w:p>
                  <w:p/>
                </w:txbxContent>
              </v:textbox>
            </v:shape>
          </w:pict>
        </mc:Fallback>
      </mc:AlternateContent>
    </w:r>
  </w:p>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3"/>
      </w:rPr>
    </w:pPr>
    <w:r>
      <w:fldChar w:fldCharType="begin"/>
    </w:r>
    <w:r>
      <w:rPr>
        <w:rStyle w:val="23"/>
      </w:rPr>
      <w:instrText xml:space="preserve">PAGE  </w:instrText>
    </w:r>
    <w:r>
      <w:fldChar w:fldCharType="separate"/>
    </w:r>
    <w:r>
      <w:fldChar w:fldCharType="end"/>
    </w:r>
  </w:p>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Style w:val="23"/>
                            </w:rPr>
                          </w:pPr>
                          <w:r>
                            <w:fldChar w:fldCharType="begin"/>
                          </w:r>
                          <w:r>
                            <w:rPr>
                              <w:rStyle w:val="23"/>
                            </w:rPr>
                            <w:instrText xml:space="preserve">PAGE  </w:instrText>
                          </w:r>
                          <w:r>
                            <w:fldChar w:fldCharType="separate"/>
                          </w:r>
                          <w:r>
                            <w:rPr>
                              <w:rStyle w:val="23"/>
                            </w:rPr>
                            <w:t>112</w:t>
                          </w:r>
                          <w: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5"/>
                      <w:rPr>
                        <w:rStyle w:val="23"/>
                      </w:rPr>
                    </w:pPr>
                    <w:r>
                      <w:fldChar w:fldCharType="begin"/>
                    </w:r>
                    <w:r>
                      <w:rPr>
                        <w:rStyle w:val="23"/>
                      </w:rPr>
                      <w:instrText xml:space="preserve">PAGE  </w:instrText>
                    </w:r>
                    <w:r>
                      <w:fldChar w:fldCharType="separate"/>
                    </w:r>
                    <w:r>
                      <w:rPr>
                        <w:rStyle w:val="23"/>
                      </w:rPr>
                      <w:t>112</w:t>
                    </w:r>
                    <w:r>
                      <w:fldChar w:fldCharType="end"/>
                    </w:r>
                  </w:p>
                  <w:p/>
                </w:txbxContent>
              </v:textbox>
            </v:shape>
          </w:pict>
        </mc:Fallback>
      </mc:AlternateContent>
    </w:r>
  </w:p>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2"/>
      <w:numFmt w:val="decimal"/>
      <w:suff w:val="nothing"/>
      <w:lvlText w:val="%1、"/>
      <w:lvlJc w:val="left"/>
      <w:pPr>
        <w:ind w:left="0" w:firstLine="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000000B"/>
    <w:multiLevelType w:val="singleLevel"/>
    <w:tmpl w:val="0000000B"/>
    <w:lvl w:ilvl="0" w:tentative="0">
      <w:start w:val="8"/>
      <w:numFmt w:val="decimal"/>
      <w:suff w:val="nothing"/>
      <w:lvlText w:val="(%1)"/>
      <w:lvlJc w:val="left"/>
    </w:lvl>
  </w:abstractNum>
  <w:abstractNum w:abstractNumId="2">
    <w:nsid w:val="0000000C"/>
    <w:multiLevelType w:val="multilevel"/>
    <w:tmpl w:val="0000000C"/>
    <w:lvl w:ilvl="0" w:tentative="0">
      <w:start w:val="1"/>
      <w:numFmt w:val="decimal"/>
      <w:suff w:val="nothing"/>
      <w:lvlText w:val="（%1）"/>
      <w:lvlJc w:val="left"/>
      <w:pPr>
        <w:ind w:left="0" w:firstLine="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27F7691A"/>
    <w:multiLevelType w:val="multilevel"/>
    <w:tmpl w:val="27F7691A"/>
    <w:lvl w:ilvl="0" w:tentative="0">
      <w:start w:val="1"/>
      <w:numFmt w:val="chineseCountingThousand"/>
      <w:lvlText w:val="%1、"/>
      <w:lvlJc w:val="left"/>
      <w:pPr>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2"/>
    </w:lvlOverride>
  </w:num>
  <w:num w:numId="2">
    <w:abstractNumId w:val="2"/>
    <w:lvlOverride w:ilvl="0">
      <w:startOverride w:val="1"/>
    </w:lvlOverride>
  </w:num>
  <w:num w:numId="3">
    <w:abstractNumId w:val="0"/>
  </w:num>
  <w:num w:numId="4">
    <w:abstractNumId w:val="2"/>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ZjJlNWM3NDg3N2M1MWJjMDhkY2FlMDIyZjE4ZjIifQ=="/>
  </w:docVars>
  <w:rsids>
    <w:rsidRoot w:val="000F3D11"/>
    <w:rsid w:val="00030DED"/>
    <w:rsid w:val="000355B3"/>
    <w:rsid w:val="000912B1"/>
    <w:rsid w:val="000D1FEC"/>
    <w:rsid w:val="000D2420"/>
    <w:rsid w:val="000E3DA8"/>
    <w:rsid w:val="000F2E2C"/>
    <w:rsid w:val="000F3D11"/>
    <w:rsid w:val="00104C66"/>
    <w:rsid w:val="001219AB"/>
    <w:rsid w:val="00145B64"/>
    <w:rsid w:val="00166D23"/>
    <w:rsid w:val="00167B69"/>
    <w:rsid w:val="00172256"/>
    <w:rsid w:val="00190CF6"/>
    <w:rsid w:val="001A3445"/>
    <w:rsid w:val="001A435D"/>
    <w:rsid w:val="001A6318"/>
    <w:rsid w:val="001D1BB0"/>
    <w:rsid w:val="001D6F2E"/>
    <w:rsid w:val="0020004F"/>
    <w:rsid w:val="00207025"/>
    <w:rsid w:val="002125AC"/>
    <w:rsid w:val="00214716"/>
    <w:rsid w:val="002225A9"/>
    <w:rsid w:val="002268C9"/>
    <w:rsid w:val="002615E5"/>
    <w:rsid w:val="002644E6"/>
    <w:rsid w:val="00271BA2"/>
    <w:rsid w:val="00275740"/>
    <w:rsid w:val="0028734D"/>
    <w:rsid w:val="00292035"/>
    <w:rsid w:val="002A3A83"/>
    <w:rsid w:val="002B6207"/>
    <w:rsid w:val="002F3A6E"/>
    <w:rsid w:val="002F3EDA"/>
    <w:rsid w:val="00302EB6"/>
    <w:rsid w:val="003227DE"/>
    <w:rsid w:val="003268D0"/>
    <w:rsid w:val="003314C1"/>
    <w:rsid w:val="0033339A"/>
    <w:rsid w:val="0033490E"/>
    <w:rsid w:val="00334E39"/>
    <w:rsid w:val="00346365"/>
    <w:rsid w:val="00347683"/>
    <w:rsid w:val="003663E1"/>
    <w:rsid w:val="00372907"/>
    <w:rsid w:val="00372D8E"/>
    <w:rsid w:val="00374B31"/>
    <w:rsid w:val="00375B1F"/>
    <w:rsid w:val="00391E2E"/>
    <w:rsid w:val="003A5777"/>
    <w:rsid w:val="003C6D75"/>
    <w:rsid w:val="003D3BD9"/>
    <w:rsid w:val="003D514E"/>
    <w:rsid w:val="00401783"/>
    <w:rsid w:val="00407D8A"/>
    <w:rsid w:val="00410903"/>
    <w:rsid w:val="00430C20"/>
    <w:rsid w:val="004550ED"/>
    <w:rsid w:val="00464C13"/>
    <w:rsid w:val="00477DC6"/>
    <w:rsid w:val="004B4216"/>
    <w:rsid w:val="004B6C81"/>
    <w:rsid w:val="004C37D1"/>
    <w:rsid w:val="004D0619"/>
    <w:rsid w:val="004E4824"/>
    <w:rsid w:val="004E6EC2"/>
    <w:rsid w:val="00501F6A"/>
    <w:rsid w:val="00505542"/>
    <w:rsid w:val="00507A56"/>
    <w:rsid w:val="005116AC"/>
    <w:rsid w:val="00522939"/>
    <w:rsid w:val="00522FA5"/>
    <w:rsid w:val="00535D74"/>
    <w:rsid w:val="0054233B"/>
    <w:rsid w:val="005566D6"/>
    <w:rsid w:val="00570D39"/>
    <w:rsid w:val="005715E0"/>
    <w:rsid w:val="00573170"/>
    <w:rsid w:val="005A39B2"/>
    <w:rsid w:val="005B027D"/>
    <w:rsid w:val="005B6551"/>
    <w:rsid w:val="005F5808"/>
    <w:rsid w:val="005F6398"/>
    <w:rsid w:val="005F7778"/>
    <w:rsid w:val="00604DAF"/>
    <w:rsid w:val="00610018"/>
    <w:rsid w:val="006237EB"/>
    <w:rsid w:val="00645F25"/>
    <w:rsid w:val="00647762"/>
    <w:rsid w:val="0065144F"/>
    <w:rsid w:val="00666035"/>
    <w:rsid w:val="0067339E"/>
    <w:rsid w:val="00683CF6"/>
    <w:rsid w:val="00683F98"/>
    <w:rsid w:val="00693CAE"/>
    <w:rsid w:val="006B15A5"/>
    <w:rsid w:val="006B7268"/>
    <w:rsid w:val="006B7788"/>
    <w:rsid w:val="006D442D"/>
    <w:rsid w:val="006D5D8A"/>
    <w:rsid w:val="006F2C9E"/>
    <w:rsid w:val="006F74DF"/>
    <w:rsid w:val="00701EFC"/>
    <w:rsid w:val="007153FD"/>
    <w:rsid w:val="007174FF"/>
    <w:rsid w:val="007250E3"/>
    <w:rsid w:val="00726FA4"/>
    <w:rsid w:val="0076199C"/>
    <w:rsid w:val="00780C45"/>
    <w:rsid w:val="00781DE0"/>
    <w:rsid w:val="00783EEB"/>
    <w:rsid w:val="007A7325"/>
    <w:rsid w:val="007B2577"/>
    <w:rsid w:val="007B5736"/>
    <w:rsid w:val="007B637B"/>
    <w:rsid w:val="007C65D9"/>
    <w:rsid w:val="007D3BFD"/>
    <w:rsid w:val="007D53AD"/>
    <w:rsid w:val="007E62AE"/>
    <w:rsid w:val="00803807"/>
    <w:rsid w:val="00811524"/>
    <w:rsid w:val="00812E79"/>
    <w:rsid w:val="00832A8C"/>
    <w:rsid w:val="0086430B"/>
    <w:rsid w:val="00871C4F"/>
    <w:rsid w:val="00893549"/>
    <w:rsid w:val="008B2466"/>
    <w:rsid w:val="008C1FEC"/>
    <w:rsid w:val="008D0004"/>
    <w:rsid w:val="008D479E"/>
    <w:rsid w:val="008F767C"/>
    <w:rsid w:val="00923DCA"/>
    <w:rsid w:val="0094485C"/>
    <w:rsid w:val="009507B0"/>
    <w:rsid w:val="00962C85"/>
    <w:rsid w:val="00970B90"/>
    <w:rsid w:val="00992E98"/>
    <w:rsid w:val="00994DEB"/>
    <w:rsid w:val="009A1DBE"/>
    <w:rsid w:val="009A3CCE"/>
    <w:rsid w:val="009A77E6"/>
    <w:rsid w:val="009B2900"/>
    <w:rsid w:val="009B2AD6"/>
    <w:rsid w:val="009B7180"/>
    <w:rsid w:val="009C7769"/>
    <w:rsid w:val="009D41E2"/>
    <w:rsid w:val="00A32435"/>
    <w:rsid w:val="00A4198D"/>
    <w:rsid w:val="00A5040C"/>
    <w:rsid w:val="00A50708"/>
    <w:rsid w:val="00A53734"/>
    <w:rsid w:val="00A56C66"/>
    <w:rsid w:val="00A70056"/>
    <w:rsid w:val="00A74C98"/>
    <w:rsid w:val="00A82A35"/>
    <w:rsid w:val="00A930F2"/>
    <w:rsid w:val="00AB2D33"/>
    <w:rsid w:val="00AB4821"/>
    <w:rsid w:val="00AC6428"/>
    <w:rsid w:val="00AC6F79"/>
    <w:rsid w:val="00AD7BDF"/>
    <w:rsid w:val="00AE6C3A"/>
    <w:rsid w:val="00AF5D57"/>
    <w:rsid w:val="00B03CBB"/>
    <w:rsid w:val="00B1274E"/>
    <w:rsid w:val="00B13D0E"/>
    <w:rsid w:val="00B25DFB"/>
    <w:rsid w:val="00B33675"/>
    <w:rsid w:val="00B40A6D"/>
    <w:rsid w:val="00B463EB"/>
    <w:rsid w:val="00B50C00"/>
    <w:rsid w:val="00B573DE"/>
    <w:rsid w:val="00B6039E"/>
    <w:rsid w:val="00B827F7"/>
    <w:rsid w:val="00BA052A"/>
    <w:rsid w:val="00BB6122"/>
    <w:rsid w:val="00BC04E0"/>
    <w:rsid w:val="00BC0970"/>
    <w:rsid w:val="00BD0F4F"/>
    <w:rsid w:val="00BE0580"/>
    <w:rsid w:val="00BF5B91"/>
    <w:rsid w:val="00BF7658"/>
    <w:rsid w:val="00C12725"/>
    <w:rsid w:val="00C30FC0"/>
    <w:rsid w:val="00C5754D"/>
    <w:rsid w:val="00C656BC"/>
    <w:rsid w:val="00C66C49"/>
    <w:rsid w:val="00C87CA2"/>
    <w:rsid w:val="00CA5D9C"/>
    <w:rsid w:val="00CB6929"/>
    <w:rsid w:val="00CC315F"/>
    <w:rsid w:val="00CC7FAE"/>
    <w:rsid w:val="00CD58A7"/>
    <w:rsid w:val="00CF60C5"/>
    <w:rsid w:val="00D00E94"/>
    <w:rsid w:val="00D03AE1"/>
    <w:rsid w:val="00D128E7"/>
    <w:rsid w:val="00D1766A"/>
    <w:rsid w:val="00D26FF0"/>
    <w:rsid w:val="00D32F3C"/>
    <w:rsid w:val="00D66BF9"/>
    <w:rsid w:val="00D83DB0"/>
    <w:rsid w:val="00DA11B5"/>
    <w:rsid w:val="00DA6316"/>
    <w:rsid w:val="00DB4F5A"/>
    <w:rsid w:val="00DB5227"/>
    <w:rsid w:val="00DC5D81"/>
    <w:rsid w:val="00DC7206"/>
    <w:rsid w:val="00DD35F9"/>
    <w:rsid w:val="00DE4916"/>
    <w:rsid w:val="00E00A88"/>
    <w:rsid w:val="00E068B7"/>
    <w:rsid w:val="00E077F9"/>
    <w:rsid w:val="00E119AD"/>
    <w:rsid w:val="00E1574C"/>
    <w:rsid w:val="00E178AA"/>
    <w:rsid w:val="00E2450D"/>
    <w:rsid w:val="00E321BE"/>
    <w:rsid w:val="00E4463B"/>
    <w:rsid w:val="00E52F35"/>
    <w:rsid w:val="00E55F3F"/>
    <w:rsid w:val="00E63885"/>
    <w:rsid w:val="00E71126"/>
    <w:rsid w:val="00E72856"/>
    <w:rsid w:val="00E7522C"/>
    <w:rsid w:val="00E77DBE"/>
    <w:rsid w:val="00E81A6B"/>
    <w:rsid w:val="00EB2E69"/>
    <w:rsid w:val="00EB3F55"/>
    <w:rsid w:val="00EC1838"/>
    <w:rsid w:val="00ED2025"/>
    <w:rsid w:val="00ED6C92"/>
    <w:rsid w:val="00EF7EA3"/>
    <w:rsid w:val="00F04A3B"/>
    <w:rsid w:val="00F16473"/>
    <w:rsid w:val="00F36981"/>
    <w:rsid w:val="00F44205"/>
    <w:rsid w:val="00F5320A"/>
    <w:rsid w:val="00F94AD3"/>
    <w:rsid w:val="00FA4F1E"/>
    <w:rsid w:val="00FB034E"/>
    <w:rsid w:val="00FB74E0"/>
    <w:rsid w:val="00FC459F"/>
    <w:rsid w:val="00FE1CD6"/>
    <w:rsid w:val="00FF3FE3"/>
    <w:rsid w:val="0169495C"/>
    <w:rsid w:val="056C425A"/>
    <w:rsid w:val="0EA32AC6"/>
    <w:rsid w:val="13457612"/>
    <w:rsid w:val="17DA1443"/>
    <w:rsid w:val="21C303C8"/>
    <w:rsid w:val="245937C2"/>
    <w:rsid w:val="27DA0D95"/>
    <w:rsid w:val="299D3B3E"/>
    <w:rsid w:val="2ADE6981"/>
    <w:rsid w:val="314570A4"/>
    <w:rsid w:val="354D5097"/>
    <w:rsid w:val="3863621E"/>
    <w:rsid w:val="3D6163D0"/>
    <w:rsid w:val="47181518"/>
    <w:rsid w:val="4B27336E"/>
    <w:rsid w:val="4FE25264"/>
    <w:rsid w:val="5F717010"/>
    <w:rsid w:val="65FD0527"/>
    <w:rsid w:val="688064A5"/>
    <w:rsid w:val="6DE57B4B"/>
    <w:rsid w:val="6EFE4BF0"/>
    <w:rsid w:val="75116E67"/>
    <w:rsid w:val="75334EC3"/>
    <w:rsid w:val="765D77AB"/>
    <w:rsid w:val="7D220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uiPriority="99" w:name="Body Text First Indent 2"/>
    <w:lsdException w:uiPriority="99" w:name="Note Heading"/>
    <w:lsdException w:qFormat="1" w:uiPriority="0" w:semiHidden="0" w:name="Body Text 2"/>
    <w:lsdException w:qFormat="1"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Calibri" w:hAnsi="Calibri" w:eastAsia="宋体" w:cs="Times New Roman"/>
      <w:kern w:val="2"/>
      <w:sz w:val="21"/>
      <w:szCs w:val="22"/>
      <w:lang w:val="en-US" w:eastAsia="zh-CN" w:bidi="ar-SA"/>
    </w:rPr>
  </w:style>
  <w:style w:type="paragraph" w:styleId="2">
    <w:name w:val="heading 1"/>
    <w:basedOn w:val="1"/>
    <w:next w:val="1"/>
    <w:link w:val="28"/>
    <w:qFormat/>
    <w:uiPriority w:val="0"/>
    <w:pPr>
      <w:keepNext/>
      <w:keepLines/>
      <w:spacing w:line="576" w:lineRule="auto"/>
      <w:jc w:val="center"/>
      <w:outlineLvl w:val="0"/>
    </w:pPr>
    <w:rPr>
      <w:b/>
      <w:kern w:val="44"/>
      <w:sz w:val="44"/>
      <w:szCs w:val="24"/>
    </w:rPr>
  </w:style>
  <w:style w:type="paragraph" w:styleId="3">
    <w:name w:val="heading 2"/>
    <w:basedOn w:val="1"/>
    <w:next w:val="1"/>
    <w:link w:val="29"/>
    <w:qFormat/>
    <w:uiPriority w:val="0"/>
    <w:pPr>
      <w:keepNext/>
      <w:keepLines/>
      <w:spacing w:line="408" w:lineRule="auto"/>
      <w:jc w:val="center"/>
      <w:outlineLvl w:val="1"/>
    </w:pPr>
    <w:rPr>
      <w:rFonts w:ascii="宋体" w:hAnsi="宋体"/>
      <w:b/>
      <w:kern w:val="0"/>
      <w:sz w:val="32"/>
      <w:szCs w:val="24"/>
    </w:rPr>
  </w:style>
  <w:style w:type="paragraph" w:styleId="4">
    <w:name w:val="heading 3"/>
    <w:basedOn w:val="1"/>
    <w:next w:val="1"/>
    <w:link w:val="30"/>
    <w:qFormat/>
    <w:uiPriority w:val="0"/>
    <w:pPr>
      <w:keepNext/>
      <w:keepLines/>
      <w:spacing w:line="360" w:lineRule="auto"/>
      <w:outlineLvl w:val="2"/>
    </w:pPr>
    <w:rPr>
      <w:b/>
      <w:bCs/>
      <w:kern w:val="0"/>
      <w:sz w:val="24"/>
      <w:szCs w:val="32"/>
    </w:rPr>
  </w:style>
  <w:style w:type="paragraph" w:styleId="5">
    <w:name w:val="heading 4"/>
    <w:basedOn w:val="1"/>
    <w:next w:val="1"/>
    <w:link w:val="31"/>
    <w:qFormat/>
    <w:uiPriority w:val="0"/>
    <w:pPr>
      <w:keepNext/>
      <w:keepLines/>
      <w:spacing w:line="360" w:lineRule="auto"/>
      <w:outlineLvl w:val="3"/>
    </w:pPr>
    <w:rPr>
      <w:rFonts w:ascii="宋体" w:hAnsi="宋体"/>
      <w:b/>
      <w:bCs/>
      <w:kern w:val="0"/>
      <w:sz w:val="28"/>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 w:val="21"/>
      <w:szCs w:val="20"/>
    </w:rPr>
  </w:style>
  <w:style w:type="paragraph" w:styleId="7">
    <w:name w:val="Document Map"/>
    <w:basedOn w:val="1"/>
    <w:link w:val="32"/>
    <w:unhideWhenUsed/>
    <w:qFormat/>
    <w:uiPriority w:val="0"/>
    <w:pPr>
      <w:spacing w:line="240" w:lineRule="auto"/>
    </w:pPr>
    <w:rPr>
      <w:rFonts w:ascii="宋体"/>
      <w:kern w:val="0"/>
      <w:sz w:val="18"/>
      <w:szCs w:val="18"/>
    </w:rPr>
  </w:style>
  <w:style w:type="paragraph" w:styleId="8">
    <w:name w:val="annotation text"/>
    <w:basedOn w:val="1"/>
    <w:link w:val="33"/>
    <w:unhideWhenUsed/>
    <w:qFormat/>
    <w:uiPriority w:val="0"/>
    <w:pPr>
      <w:jc w:val="left"/>
    </w:pPr>
    <w:rPr>
      <w:kern w:val="0"/>
      <w:sz w:val="20"/>
      <w:szCs w:val="20"/>
    </w:rPr>
  </w:style>
  <w:style w:type="paragraph" w:styleId="9">
    <w:name w:val="Body Text 3"/>
    <w:basedOn w:val="1"/>
    <w:link w:val="35"/>
    <w:unhideWhenUsed/>
    <w:qFormat/>
    <w:uiPriority w:val="0"/>
    <w:pPr>
      <w:spacing w:after="120" w:line="240" w:lineRule="auto"/>
    </w:pPr>
    <w:rPr>
      <w:kern w:val="0"/>
      <w:sz w:val="16"/>
      <w:szCs w:val="16"/>
    </w:rPr>
  </w:style>
  <w:style w:type="paragraph" w:styleId="10">
    <w:name w:val="Body Text"/>
    <w:basedOn w:val="1"/>
    <w:link w:val="36"/>
    <w:unhideWhenUsed/>
    <w:qFormat/>
    <w:uiPriority w:val="0"/>
    <w:pPr>
      <w:spacing w:after="120" w:line="240" w:lineRule="auto"/>
    </w:pPr>
    <w:rPr>
      <w:kern w:val="0"/>
      <w:sz w:val="20"/>
      <w:szCs w:val="24"/>
    </w:rPr>
  </w:style>
  <w:style w:type="paragraph" w:styleId="11">
    <w:name w:val="Body Text Indent"/>
    <w:basedOn w:val="1"/>
    <w:link w:val="37"/>
    <w:unhideWhenUsed/>
    <w:qFormat/>
    <w:uiPriority w:val="0"/>
    <w:pPr>
      <w:autoSpaceDE w:val="0"/>
      <w:autoSpaceDN w:val="0"/>
      <w:adjustRightInd w:val="0"/>
      <w:spacing w:line="0" w:lineRule="atLeast"/>
      <w:ind w:firstLine="525"/>
    </w:pPr>
    <w:rPr>
      <w:rFonts w:ascii="宋体" w:hAnsi="宋体"/>
      <w:color w:val="000000"/>
      <w:kern w:val="0"/>
      <w:sz w:val="20"/>
      <w:szCs w:val="24"/>
    </w:rPr>
  </w:style>
  <w:style w:type="paragraph" w:styleId="12">
    <w:name w:val="Plain Text"/>
    <w:basedOn w:val="1"/>
    <w:link w:val="38"/>
    <w:unhideWhenUsed/>
    <w:qFormat/>
    <w:uiPriority w:val="0"/>
    <w:pPr>
      <w:spacing w:line="240" w:lineRule="auto"/>
    </w:pPr>
    <w:rPr>
      <w:rFonts w:ascii="宋体" w:hAnsi="Courier New"/>
      <w:kern w:val="0"/>
      <w:sz w:val="24"/>
      <w:szCs w:val="24"/>
    </w:rPr>
  </w:style>
  <w:style w:type="paragraph" w:styleId="13">
    <w:name w:val="Date"/>
    <w:basedOn w:val="1"/>
    <w:next w:val="1"/>
    <w:link w:val="39"/>
    <w:unhideWhenUsed/>
    <w:qFormat/>
    <w:uiPriority w:val="0"/>
    <w:pPr>
      <w:spacing w:line="240" w:lineRule="auto"/>
      <w:ind w:left="100" w:leftChars="2500"/>
    </w:pPr>
    <w:rPr>
      <w:kern w:val="0"/>
      <w:sz w:val="20"/>
      <w:szCs w:val="24"/>
    </w:rPr>
  </w:style>
  <w:style w:type="paragraph" w:styleId="14">
    <w:name w:val="Balloon Text"/>
    <w:basedOn w:val="1"/>
    <w:link w:val="40"/>
    <w:unhideWhenUsed/>
    <w:qFormat/>
    <w:uiPriority w:val="0"/>
    <w:pPr>
      <w:spacing w:line="240" w:lineRule="auto"/>
    </w:pPr>
    <w:rPr>
      <w:kern w:val="0"/>
      <w:sz w:val="18"/>
      <w:szCs w:val="18"/>
    </w:rPr>
  </w:style>
  <w:style w:type="paragraph" w:styleId="15">
    <w:name w:val="footer"/>
    <w:basedOn w:val="1"/>
    <w:link w:val="41"/>
    <w:unhideWhenUsed/>
    <w:qFormat/>
    <w:uiPriority w:val="99"/>
    <w:pPr>
      <w:tabs>
        <w:tab w:val="center" w:pos="4153"/>
        <w:tab w:val="right" w:pos="8306"/>
      </w:tabs>
      <w:snapToGrid w:val="0"/>
      <w:jc w:val="left"/>
    </w:pPr>
    <w:rPr>
      <w:kern w:val="0"/>
      <w:sz w:val="18"/>
      <w:szCs w:val="18"/>
    </w:rPr>
  </w:style>
  <w:style w:type="paragraph" w:styleId="16">
    <w:name w:val="header"/>
    <w:basedOn w:val="1"/>
    <w:link w:val="42"/>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7">
    <w:name w:val="Body Text 2"/>
    <w:basedOn w:val="1"/>
    <w:link w:val="43"/>
    <w:unhideWhenUsed/>
    <w:qFormat/>
    <w:uiPriority w:val="0"/>
    <w:pPr>
      <w:spacing w:line="240" w:lineRule="auto"/>
    </w:pPr>
    <w:rPr>
      <w:kern w:val="0"/>
      <w:sz w:val="44"/>
      <w:szCs w:val="24"/>
    </w:rPr>
  </w:style>
  <w:style w:type="paragraph" w:styleId="18">
    <w:name w:val="annotation subject"/>
    <w:basedOn w:val="8"/>
    <w:next w:val="8"/>
    <w:link w:val="44"/>
    <w:unhideWhenUsed/>
    <w:qFormat/>
    <w:uiPriority w:val="0"/>
    <w:pPr>
      <w:spacing w:line="240" w:lineRule="auto"/>
    </w:pPr>
    <w:rPr>
      <w:rFonts w:ascii="宋体" w:hAnsi="宋体"/>
      <w:sz w:val="24"/>
      <w:szCs w:val="24"/>
    </w:rPr>
  </w:style>
  <w:style w:type="paragraph" w:styleId="19">
    <w:name w:val="Body Text First Indent"/>
    <w:basedOn w:val="10"/>
    <w:link w:val="45"/>
    <w:unhideWhenUsed/>
    <w:qFormat/>
    <w:uiPriority w:val="0"/>
    <w:pPr>
      <w:ind w:firstLine="420" w:firstLineChars="100"/>
    </w:pPr>
  </w:style>
  <w:style w:type="character" w:styleId="22">
    <w:name w:val="Strong"/>
    <w:basedOn w:val="21"/>
    <w:qFormat/>
    <w:uiPriority w:val="22"/>
    <w:rPr>
      <w:b/>
    </w:rPr>
  </w:style>
  <w:style w:type="character" w:styleId="23">
    <w:name w:val="page number"/>
    <w:basedOn w:val="21"/>
    <w:qFormat/>
    <w:uiPriority w:val="0"/>
  </w:style>
  <w:style w:type="character" w:styleId="24">
    <w:name w:val="FollowedHyperlink"/>
    <w:unhideWhenUsed/>
    <w:qFormat/>
    <w:uiPriority w:val="0"/>
    <w:rPr>
      <w:color w:val="12477D"/>
      <w:sz w:val="21"/>
      <w:szCs w:val="21"/>
      <w:u w:val="none"/>
    </w:rPr>
  </w:style>
  <w:style w:type="character" w:styleId="25">
    <w:name w:val="Emphasis"/>
    <w:qFormat/>
    <w:uiPriority w:val="0"/>
    <w:rPr>
      <w:i/>
    </w:rPr>
  </w:style>
  <w:style w:type="character" w:styleId="26">
    <w:name w:val="Hyperlink"/>
    <w:unhideWhenUsed/>
    <w:qFormat/>
    <w:uiPriority w:val="0"/>
    <w:rPr>
      <w:color w:val="12477D"/>
      <w:sz w:val="21"/>
      <w:szCs w:val="21"/>
      <w:u w:val="none"/>
    </w:rPr>
  </w:style>
  <w:style w:type="character" w:styleId="27">
    <w:name w:val="annotation reference"/>
    <w:unhideWhenUsed/>
    <w:qFormat/>
    <w:uiPriority w:val="0"/>
    <w:rPr>
      <w:sz w:val="21"/>
      <w:szCs w:val="21"/>
    </w:rPr>
  </w:style>
  <w:style w:type="character" w:customStyle="1" w:styleId="28">
    <w:name w:val="标题 1 Char"/>
    <w:basedOn w:val="21"/>
    <w:link w:val="2"/>
    <w:qFormat/>
    <w:uiPriority w:val="0"/>
    <w:rPr>
      <w:rFonts w:ascii="Calibri" w:hAnsi="Calibri" w:eastAsia="宋体" w:cs="Times New Roman"/>
      <w:b/>
      <w:kern w:val="44"/>
      <w:sz w:val="44"/>
      <w:szCs w:val="24"/>
    </w:rPr>
  </w:style>
  <w:style w:type="character" w:customStyle="1" w:styleId="29">
    <w:name w:val="标题 2 Char"/>
    <w:basedOn w:val="21"/>
    <w:link w:val="3"/>
    <w:qFormat/>
    <w:uiPriority w:val="0"/>
    <w:rPr>
      <w:rFonts w:ascii="宋体" w:hAnsi="宋体" w:eastAsia="宋体" w:cs="Times New Roman"/>
      <w:b/>
      <w:kern w:val="0"/>
      <w:sz w:val="32"/>
      <w:szCs w:val="24"/>
    </w:rPr>
  </w:style>
  <w:style w:type="character" w:customStyle="1" w:styleId="30">
    <w:name w:val="标题 3 Char"/>
    <w:basedOn w:val="21"/>
    <w:link w:val="4"/>
    <w:qFormat/>
    <w:uiPriority w:val="0"/>
    <w:rPr>
      <w:rFonts w:ascii="Calibri" w:hAnsi="Calibri" w:eastAsia="宋体" w:cs="Times New Roman"/>
      <w:b/>
      <w:bCs/>
      <w:kern w:val="0"/>
      <w:sz w:val="24"/>
      <w:szCs w:val="32"/>
    </w:rPr>
  </w:style>
  <w:style w:type="character" w:customStyle="1" w:styleId="31">
    <w:name w:val="标题 4 Char"/>
    <w:basedOn w:val="21"/>
    <w:link w:val="5"/>
    <w:qFormat/>
    <w:uiPriority w:val="0"/>
    <w:rPr>
      <w:rFonts w:ascii="宋体" w:hAnsi="宋体" w:eastAsia="宋体" w:cs="Times New Roman"/>
      <w:b/>
      <w:bCs/>
      <w:kern w:val="0"/>
      <w:sz w:val="28"/>
      <w:szCs w:val="28"/>
    </w:rPr>
  </w:style>
  <w:style w:type="character" w:customStyle="1" w:styleId="32">
    <w:name w:val="文档结构图 Char1"/>
    <w:basedOn w:val="21"/>
    <w:link w:val="7"/>
    <w:qFormat/>
    <w:uiPriority w:val="0"/>
    <w:rPr>
      <w:rFonts w:ascii="宋体" w:hAnsi="Calibri" w:eastAsia="宋体" w:cs="Times New Roman"/>
      <w:kern w:val="0"/>
      <w:sz w:val="18"/>
      <w:szCs w:val="18"/>
    </w:rPr>
  </w:style>
  <w:style w:type="character" w:customStyle="1" w:styleId="33">
    <w:name w:val="批注文字 Char1"/>
    <w:basedOn w:val="21"/>
    <w:link w:val="8"/>
    <w:qFormat/>
    <w:uiPriority w:val="0"/>
    <w:rPr>
      <w:rFonts w:ascii="Calibri" w:hAnsi="Calibri" w:eastAsia="宋体" w:cs="Times New Roman"/>
      <w:kern w:val="0"/>
      <w:sz w:val="20"/>
      <w:szCs w:val="20"/>
    </w:rPr>
  </w:style>
  <w:style w:type="character" w:customStyle="1" w:styleId="34">
    <w:name w:val="正文文本 3 字符"/>
    <w:basedOn w:val="21"/>
    <w:qFormat/>
    <w:uiPriority w:val="0"/>
    <w:rPr>
      <w:rFonts w:ascii="Calibri" w:hAnsi="Calibri" w:eastAsia="宋体" w:cs="Times New Roman"/>
      <w:sz w:val="16"/>
      <w:szCs w:val="16"/>
    </w:rPr>
  </w:style>
  <w:style w:type="character" w:customStyle="1" w:styleId="35">
    <w:name w:val="正文文本 3 Char1"/>
    <w:link w:val="9"/>
    <w:qFormat/>
    <w:locked/>
    <w:uiPriority w:val="0"/>
    <w:rPr>
      <w:rFonts w:ascii="Calibri" w:hAnsi="Calibri" w:eastAsia="宋体" w:cs="Times New Roman"/>
      <w:kern w:val="0"/>
      <w:sz w:val="16"/>
      <w:szCs w:val="16"/>
    </w:rPr>
  </w:style>
  <w:style w:type="character" w:customStyle="1" w:styleId="36">
    <w:name w:val="正文文本 Char1"/>
    <w:basedOn w:val="21"/>
    <w:link w:val="10"/>
    <w:qFormat/>
    <w:uiPriority w:val="0"/>
    <w:rPr>
      <w:rFonts w:ascii="Calibri" w:hAnsi="Calibri" w:eastAsia="宋体" w:cs="Times New Roman"/>
      <w:kern w:val="0"/>
      <w:sz w:val="20"/>
      <w:szCs w:val="24"/>
    </w:rPr>
  </w:style>
  <w:style w:type="character" w:customStyle="1" w:styleId="37">
    <w:name w:val="正文文本缩进 Char1"/>
    <w:basedOn w:val="21"/>
    <w:link w:val="11"/>
    <w:qFormat/>
    <w:uiPriority w:val="0"/>
    <w:rPr>
      <w:rFonts w:ascii="宋体" w:hAnsi="宋体" w:eastAsia="宋体" w:cs="Times New Roman"/>
      <w:color w:val="000000"/>
      <w:kern w:val="0"/>
      <w:sz w:val="20"/>
      <w:szCs w:val="24"/>
    </w:rPr>
  </w:style>
  <w:style w:type="character" w:customStyle="1" w:styleId="38">
    <w:name w:val="纯文本 Char1"/>
    <w:basedOn w:val="21"/>
    <w:link w:val="12"/>
    <w:qFormat/>
    <w:uiPriority w:val="0"/>
    <w:rPr>
      <w:rFonts w:ascii="宋体" w:hAnsi="Courier New" w:eastAsia="宋体" w:cs="Times New Roman"/>
      <w:kern w:val="0"/>
      <w:sz w:val="24"/>
      <w:szCs w:val="24"/>
    </w:rPr>
  </w:style>
  <w:style w:type="character" w:customStyle="1" w:styleId="39">
    <w:name w:val="日期 Char1"/>
    <w:basedOn w:val="21"/>
    <w:link w:val="13"/>
    <w:qFormat/>
    <w:uiPriority w:val="0"/>
    <w:rPr>
      <w:rFonts w:ascii="Calibri" w:hAnsi="Calibri" w:eastAsia="宋体" w:cs="Times New Roman"/>
      <w:kern w:val="0"/>
      <w:sz w:val="20"/>
      <w:szCs w:val="24"/>
    </w:rPr>
  </w:style>
  <w:style w:type="character" w:customStyle="1" w:styleId="40">
    <w:name w:val="批注框文本 Char1"/>
    <w:basedOn w:val="21"/>
    <w:link w:val="14"/>
    <w:qFormat/>
    <w:uiPriority w:val="0"/>
    <w:rPr>
      <w:rFonts w:ascii="Calibri" w:hAnsi="Calibri" w:eastAsia="宋体" w:cs="Times New Roman"/>
      <w:kern w:val="0"/>
      <w:sz w:val="18"/>
      <w:szCs w:val="18"/>
    </w:rPr>
  </w:style>
  <w:style w:type="character" w:customStyle="1" w:styleId="41">
    <w:name w:val="页脚 Char1"/>
    <w:basedOn w:val="21"/>
    <w:link w:val="15"/>
    <w:qFormat/>
    <w:uiPriority w:val="99"/>
    <w:rPr>
      <w:rFonts w:ascii="Calibri" w:hAnsi="Calibri" w:eastAsia="宋体" w:cs="Times New Roman"/>
      <w:kern w:val="0"/>
      <w:sz w:val="18"/>
      <w:szCs w:val="18"/>
    </w:rPr>
  </w:style>
  <w:style w:type="character" w:customStyle="1" w:styleId="42">
    <w:name w:val="页眉 Char1"/>
    <w:basedOn w:val="21"/>
    <w:link w:val="16"/>
    <w:qFormat/>
    <w:uiPriority w:val="0"/>
    <w:rPr>
      <w:rFonts w:ascii="Calibri" w:hAnsi="Calibri" w:eastAsia="宋体" w:cs="Times New Roman"/>
      <w:kern w:val="0"/>
      <w:sz w:val="18"/>
      <w:szCs w:val="18"/>
    </w:rPr>
  </w:style>
  <w:style w:type="character" w:customStyle="1" w:styleId="43">
    <w:name w:val="正文文本 2 Char"/>
    <w:basedOn w:val="21"/>
    <w:link w:val="17"/>
    <w:qFormat/>
    <w:uiPriority w:val="0"/>
    <w:rPr>
      <w:rFonts w:ascii="Calibri" w:hAnsi="Calibri" w:eastAsia="宋体" w:cs="Times New Roman"/>
      <w:kern w:val="0"/>
      <w:sz w:val="44"/>
      <w:szCs w:val="24"/>
    </w:rPr>
  </w:style>
  <w:style w:type="character" w:customStyle="1" w:styleId="44">
    <w:name w:val="批注主题 Char1"/>
    <w:basedOn w:val="33"/>
    <w:link w:val="18"/>
    <w:qFormat/>
    <w:uiPriority w:val="0"/>
    <w:rPr>
      <w:rFonts w:ascii="宋体" w:hAnsi="宋体" w:eastAsia="宋体" w:cs="Times New Roman"/>
      <w:kern w:val="0"/>
      <w:sz w:val="24"/>
      <w:szCs w:val="24"/>
    </w:rPr>
  </w:style>
  <w:style w:type="character" w:customStyle="1" w:styleId="45">
    <w:name w:val="正文首行缩进 Char"/>
    <w:basedOn w:val="36"/>
    <w:link w:val="19"/>
    <w:qFormat/>
    <w:uiPriority w:val="0"/>
    <w:rPr>
      <w:rFonts w:ascii="Calibri" w:hAnsi="Calibri" w:eastAsia="宋体" w:cs="Times New Roman"/>
      <w:kern w:val="0"/>
      <w:sz w:val="20"/>
      <w:szCs w:val="24"/>
    </w:rPr>
  </w:style>
  <w:style w:type="character" w:customStyle="1" w:styleId="46">
    <w:name w:val="正文文本 Char"/>
    <w:semiHidden/>
    <w:qFormat/>
    <w:uiPriority w:val="0"/>
    <w:rPr>
      <w:rFonts w:ascii="Calibri" w:hAnsi="Calibri" w:eastAsia="宋体" w:cs="Times New Roman"/>
    </w:rPr>
  </w:style>
  <w:style w:type="character" w:customStyle="1" w:styleId="47">
    <w:name w:val="批注文字 Char"/>
    <w:semiHidden/>
    <w:qFormat/>
    <w:uiPriority w:val="0"/>
    <w:rPr>
      <w:rFonts w:ascii="Calibri" w:hAnsi="Calibri" w:eastAsia="宋体" w:cs="Times New Roman"/>
    </w:rPr>
  </w:style>
  <w:style w:type="character" w:customStyle="1" w:styleId="48">
    <w:name w:val="正文文本缩进 Char"/>
    <w:semiHidden/>
    <w:qFormat/>
    <w:uiPriority w:val="0"/>
    <w:rPr>
      <w:rFonts w:ascii="Calibri" w:hAnsi="Calibri" w:eastAsia="宋体" w:cs="Times New Roman"/>
    </w:rPr>
  </w:style>
  <w:style w:type="character" w:customStyle="1" w:styleId="49">
    <w:name w:val="日期 Char"/>
    <w:semiHidden/>
    <w:qFormat/>
    <w:uiPriority w:val="0"/>
    <w:rPr>
      <w:rFonts w:ascii="Calibri" w:hAnsi="Calibri" w:eastAsia="宋体" w:cs="Times New Roman"/>
    </w:rPr>
  </w:style>
  <w:style w:type="character" w:customStyle="1" w:styleId="50">
    <w:name w:val="正文首行缩进 Char1"/>
    <w:semiHidden/>
    <w:qFormat/>
    <w:locked/>
    <w:uiPriority w:val="0"/>
  </w:style>
  <w:style w:type="character" w:customStyle="1" w:styleId="51">
    <w:name w:val="正文文本 3 Char"/>
    <w:semiHidden/>
    <w:qFormat/>
    <w:uiPriority w:val="0"/>
    <w:rPr>
      <w:rFonts w:ascii="Calibri" w:hAnsi="Calibri" w:eastAsia="宋体" w:cs="Times New Roman"/>
      <w:sz w:val="16"/>
      <w:szCs w:val="16"/>
    </w:rPr>
  </w:style>
  <w:style w:type="character" w:customStyle="1" w:styleId="52">
    <w:name w:val="文档结构图 Char"/>
    <w:semiHidden/>
    <w:qFormat/>
    <w:uiPriority w:val="0"/>
    <w:rPr>
      <w:rFonts w:ascii="宋体" w:hAnsi="Calibri" w:eastAsia="宋体" w:cs="Times New Roman"/>
      <w:sz w:val="18"/>
      <w:szCs w:val="18"/>
    </w:rPr>
  </w:style>
  <w:style w:type="character" w:customStyle="1" w:styleId="53">
    <w:name w:val="纯文本 Char"/>
    <w:semiHidden/>
    <w:qFormat/>
    <w:uiPriority w:val="0"/>
    <w:rPr>
      <w:rFonts w:ascii="宋体" w:hAnsi="Courier New" w:eastAsia="宋体" w:cs="Courier New"/>
      <w:szCs w:val="21"/>
    </w:rPr>
  </w:style>
  <w:style w:type="character" w:customStyle="1" w:styleId="54">
    <w:name w:val="批注主题 Char"/>
    <w:semiHidden/>
    <w:qFormat/>
    <w:uiPriority w:val="0"/>
    <w:rPr>
      <w:rFonts w:ascii="Calibri" w:hAnsi="Calibri" w:eastAsia="宋体" w:cs="Times New Roman"/>
      <w:b/>
      <w:bCs/>
    </w:rPr>
  </w:style>
  <w:style w:type="character" w:customStyle="1" w:styleId="55">
    <w:name w:val="批注框文本 Char"/>
    <w:semiHidden/>
    <w:qFormat/>
    <w:uiPriority w:val="0"/>
    <w:rPr>
      <w:rFonts w:ascii="Calibri" w:hAnsi="Calibri" w:eastAsia="宋体" w:cs="Times New Roman"/>
      <w:sz w:val="18"/>
      <w:szCs w:val="18"/>
    </w:rPr>
  </w:style>
  <w:style w:type="paragraph" w:styleId="56">
    <w:name w:val="No Spacing"/>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7">
    <w:name w:val="修订1"/>
    <w:semiHidden/>
    <w:qFormat/>
    <w:uiPriority w:val="0"/>
    <w:rPr>
      <w:rFonts w:ascii="Calibri" w:hAnsi="Calibri" w:eastAsia="宋体" w:cs="Times New Roman"/>
      <w:kern w:val="2"/>
      <w:sz w:val="21"/>
      <w:szCs w:val="24"/>
      <w:lang w:val="en-US" w:eastAsia="zh-CN" w:bidi="ar-SA"/>
    </w:rPr>
  </w:style>
  <w:style w:type="character" w:customStyle="1" w:styleId="58">
    <w:name w:val="列出段落 Char"/>
    <w:link w:val="59"/>
    <w:qFormat/>
    <w:locked/>
    <w:uiPriority w:val="0"/>
    <w:rPr>
      <w:rFonts w:ascii="Calibri" w:hAnsi="Calibri" w:eastAsia="宋体" w:cs="Times New Roman"/>
      <w:kern w:val="0"/>
      <w:sz w:val="20"/>
      <w:szCs w:val="20"/>
    </w:rPr>
  </w:style>
  <w:style w:type="paragraph" w:styleId="59">
    <w:name w:val="List Paragraph"/>
    <w:basedOn w:val="1"/>
    <w:link w:val="58"/>
    <w:qFormat/>
    <w:uiPriority w:val="0"/>
    <w:pPr>
      <w:widowControl/>
      <w:spacing w:line="240" w:lineRule="auto"/>
      <w:ind w:firstLine="420" w:firstLineChars="200"/>
      <w:jc w:val="left"/>
    </w:pPr>
    <w:rPr>
      <w:kern w:val="0"/>
      <w:sz w:val="20"/>
      <w:szCs w:val="20"/>
    </w:rPr>
  </w:style>
  <w:style w:type="character" w:customStyle="1" w:styleId="60">
    <w:name w:val="文一 Char Char"/>
    <w:link w:val="61"/>
    <w:qFormat/>
    <w:locked/>
    <w:uiPriority w:val="0"/>
    <w:rPr>
      <w:spacing w:val="4"/>
      <w:sz w:val="24"/>
      <w:szCs w:val="24"/>
    </w:rPr>
  </w:style>
  <w:style w:type="paragraph" w:customStyle="1" w:styleId="61">
    <w:name w:val="文一"/>
    <w:basedOn w:val="1"/>
    <w:link w:val="60"/>
    <w:qFormat/>
    <w:uiPriority w:val="0"/>
    <w:pPr>
      <w:topLinePunct/>
      <w:adjustRightInd w:val="0"/>
      <w:snapToGrid w:val="0"/>
      <w:spacing w:line="360" w:lineRule="auto"/>
      <w:ind w:firstLine="200" w:firstLineChars="200"/>
    </w:pPr>
    <w:rPr>
      <w:rFonts w:asciiTheme="minorHAnsi" w:hAnsiTheme="minorHAnsi" w:eastAsiaTheme="minorEastAsia" w:cstheme="minorBidi"/>
      <w:spacing w:val="4"/>
      <w:sz w:val="24"/>
      <w:szCs w:val="24"/>
    </w:rPr>
  </w:style>
  <w:style w:type="paragraph" w:customStyle="1" w:styleId="62">
    <w:name w:val="WPSOffice手动目录 2"/>
    <w:qFormat/>
    <w:uiPriority w:val="0"/>
    <w:pPr>
      <w:ind w:left="200" w:leftChars="200"/>
    </w:pPr>
    <w:rPr>
      <w:rFonts w:ascii="Calibri" w:hAnsi="Calibri" w:eastAsia="宋体" w:cs="Times New Roman"/>
      <w:lang w:val="en-US" w:eastAsia="zh-CN" w:bidi="ar-SA"/>
    </w:rPr>
  </w:style>
  <w:style w:type="paragraph" w:customStyle="1" w:styleId="63">
    <w:name w:val="正文 New New New New New New New New New New New New New"/>
    <w:qFormat/>
    <w:uiPriority w:val="0"/>
    <w:pPr>
      <w:widowControl w:val="0"/>
      <w:jc w:val="both"/>
    </w:pPr>
    <w:rPr>
      <w:rFonts w:ascii="Calibri" w:hAnsi="Calibri" w:eastAsia="宋体" w:cs="Times New Roman"/>
      <w:kern w:val="2"/>
      <w:sz w:val="30"/>
      <w:szCs w:val="24"/>
      <w:lang w:val="en-US" w:eastAsia="zh-CN" w:bidi="ar-SA"/>
    </w:rPr>
  </w:style>
  <w:style w:type="paragraph" w:customStyle="1" w:styleId="64">
    <w:name w:val="WPSOffice手动目录 1"/>
    <w:qFormat/>
    <w:uiPriority w:val="0"/>
    <w:rPr>
      <w:rFonts w:ascii="Calibri" w:hAnsi="Calibri" w:eastAsia="宋体" w:cs="Times New Roman"/>
      <w:lang w:val="en-US" w:eastAsia="zh-CN" w:bidi="ar-SA"/>
    </w:rPr>
  </w:style>
  <w:style w:type="paragraph" w:customStyle="1" w:styleId="65">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66">
    <w:name w:val="正文 New New"/>
    <w:qFormat/>
    <w:uiPriority w:val="0"/>
    <w:pPr>
      <w:widowControl w:val="0"/>
      <w:snapToGrid w:val="0"/>
      <w:jc w:val="both"/>
    </w:pPr>
    <w:rPr>
      <w:rFonts w:ascii="仿宋_GB2312" w:hAnsi="仿宋_GB2312" w:eastAsia="宋体" w:cs="宋体"/>
      <w:sz w:val="21"/>
      <w:szCs w:val="32"/>
      <w:lang w:val="en-US" w:eastAsia="zh-CN" w:bidi="ar-SA"/>
    </w:rPr>
  </w:style>
  <w:style w:type="paragraph" w:customStyle="1" w:styleId="6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8">
    <w:name w:val="Char Char17"/>
    <w:qFormat/>
    <w:uiPriority w:val="0"/>
    <w:rPr>
      <w:rFonts w:hint="default" w:ascii="Arial" w:hAnsi="Arial" w:eastAsia="黑体" w:cs="Arial"/>
      <w:kern w:val="2"/>
      <w:sz w:val="24"/>
      <w:lang w:bidi="ar-SA"/>
    </w:rPr>
  </w:style>
  <w:style w:type="character" w:customStyle="1" w:styleId="69">
    <w:name w:val="fontorange1"/>
    <w:qFormat/>
    <w:uiPriority w:val="0"/>
    <w:rPr>
      <w:rFonts w:hint="default" w:ascii="ˎ̥" w:hAnsi="ˎ̥"/>
      <w:color w:val="FF6600"/>
      <w:sz w:val="18"/>
      <w:szCs w:val="18"/>
    </w:rPr>
  </w:style>
  <w:style w:type="character" w:customStyle="1" w:styleId="70">
    <w:name w:val="页脚 Char"/>
    <w:qFormat/>
    <w:uiPriority w:val="99"/>
    <w:rPr>
      <w:kern w:val="2"/>
      <w:sz w:val="18"/>
      <w:szCs w:val="24"/>
    </w:rPr>
  </w:style>
  <w:style w:type="character" w:customStyle="1" w:styleId="71">
    <w:name w:val="页眉 Char"/>
    <w:qFormat/>
    <w:uiPriority w:val="0"/>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emf"/><Relationship Id="rId17" Type="http://schemas.openxmlformats.org/officeDocument/2006/relationships/image" Target="media/image3.emf"/><Relationship Id="rId16" Type="http://schemas.openxmlformats.org/officeDocument/2006/relationships/image" Target="media/image2.emf"/><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112</Pages>
  <Words>58527</Words>
  <Characters>60515</Characters>
  <Lines>475</Lines>
  <Paragraphs>133</Paragraphs>
  <TotalTime>2</TotalTime>
  <ScaleCrop>false</ScaleCrop>
  <LinksUpToDate>false</LinksUpToDate>
  <CharactersWithSpaces>62898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2023-03-10T03:46:00Z</dcterms:created>
  <dc:creator>Admin</dc:creator>
  <cp:lastModifiedBy>CLH</cp:lastModifiedBy>
  <cp:lastPrinted>2023-03-17T03:32:00Z</cp:lastPrinted>
  <dcterms:modified xsi:type="dcterms:W3CDTF">2023-04-04T09:32:23Z</dcterms:modified>
  <dc:title>220KV科城变电站至南翔一路段电力隧道工程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A56167F8736748208D7CE3D853FF8375</vt:lpwstr>
  </property>
</Properties>
</file>