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>
              <w:rPr>
                <w:rFonts w:hint="eastAsia" w:ascii="宋体" w:hAnsi="宋体"/>
                <w:sz w:val="21"/>
                <w:szCs w:val="21"/>
              </w:rPr>
              <w:t>沙面小学校舍抗震加固项目</w:t>
            </w:r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广东-广州</w:t>
            </w:r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r>
              <w:rPr>
                <w:rFonts w:hint="eastAsia" w:ascii="宋体" w:hAnsi="宋体"/>
                <w:szCs w:val="21"/>
              </w:rPr>
              <w:t>2022B0905</w:t>
            </w:r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>
              <w:rPr>
                <w:rFonts w:hint="eastAsia" w:ascii="宋体" w:hAnsi="宋体"/>
                <w:szCs w:val="21"/>
              </w:rPr>
              <w:t>广州市荔湾区沙面小学</w:t>
            </w:r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top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142875</wp:posOffset>
                  </wp:positionV>
                  <wp:extent cx="685165" cy="339725"/>
                  <wp:effectExtent l="0" t="0" r="635" b="3175"/>
                  <wp:wrapNone/>
                  <wp:docPr id="3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16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Cs w:val="21"/>
              </w:rPr>
              <w:t>广东粤建设计研究院有限公司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top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901065</wp:posOffset>
                  </wp:positionH>
                  <wp:positionV relativeFrom="paragraph">
                    <wp:posOffset>129540</wp:posOffset>
                  </wp:positionV>
                  <wp:extent cx="850900" cy="331470"/>
                  <wp:effectExtent l="0" t="0" r="6350" b="11430"/>
                  <wp:wrapNone/>
                  <wp:docPr id="5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0900" cy="33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top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152400</wp:posOffset>
                  </wp:positionV>
                  <wp:extent cx="637540" cy="291465"/>
                  <wp:effectExtent l="0" t="0" r="10160" b="13335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7540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  <w:vAlign w:val="top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  <w:vAlign w:val="top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  <w:vAlign w:val="top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  <w:vAlign w:val="top"/>
          </w:tcPr>
          <w:p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  <w:vAlign w:val="top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2023年3月2日</w:t>
            </w:r>
          </w:p>
        </w:tc>
      </w:tr>
    </w:tbl>
    <w:p>
      <w:pPr>
        <w:spacing w:line="240" w:lineRule="atLeast"/>
        <w:jc w:val="center"/>
        <w:rPr>
          <w:rFonts w:ascii="宋体" w:hAnsi="宋体"/>
        </w:rPr>
      </w:pPr>
      <w:bookmarkStart w:id="6" w:name="二维码"/>
      <w:bookmarkEnd w:id="6"/>
      <w:r>
        <w:drawing>
          <wp:inline distT="0" distB="0" distL="0" distR="0">
            <wp:extent cx="1514475" cy="15144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53" w:name="_GoBack"/>
      <w:bookmarkEnd w:id="53"/>
    </w:p>
    <w:p>
      <w:pPr>
        <w:spacing w:line="240" w:lineRule="atLeast"/>
        <w:jc w:val="center"/>
        <w:rPr>
          <w:rFonts w:ascii="宋体" w:hAnsi="宋体"/>
        </w:rPr>
      </w:pPr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7" w:name="软件全称"/>
            <w:r>
              <w:t>斯维尔节能设计Becs2023</w:t>
            </w:r>
            <w:bookmarkEnd w:id="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8" w:name="软件版本"/>
            <w:r>
              <w:rPr>
                <w:rFonts w:hint="eastAsia" w:ascii="宋体" w:hAnsi="宋体"/>
                <w:szCs w:val="18"/>
              </w:rPr>
              <w:t>20220401</w:t>
            </w:r>
            <w:bookmarkEnd w:id="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9" w:name="加密锁号"/>
            <w:r>
              <w:rPr>
                <w:rFonts w:hint="eastAsia" w:ascii="宋体" w:hAnsi="宋体"/>
                <w:szCs w:val="18"/>
              </w:rPr>
              <w:t>S00CF0C46</w:t>
            </w:r>
            <w:bookmarkEnd w:id="9"/>
          </w:p>
        </w:tc>
      </w:tr>
    </w:tbl>
    <w:p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_Toc12614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_Toc12614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_Toc30619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_Toc30619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_Toc3119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_Toc3119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_Toc10475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_Toc10475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_Toc20414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_Toc20414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_Toc32479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_Toc32479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_Toc30362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_Toc30362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_Toc28735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_Toc28735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_Toc20544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_Toc20544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_Toc15132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_Toc15132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_Toc17631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_Toc17631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_Toc18371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_Toc18371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_Toc8444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_Toc8444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_Toc26703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屋面</w:t>
      </w:r>
      <w:r>
        <w:tab/>
      </w:r>
      <w:r>
        <w:fldChar w:fldCharType="begin"/>
      </w:r>
      <w:r>
        <w:instrText xml:space="preserve"> PAGEREF _Toc26703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_Toc28497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_Toc28497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_Toc397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加气混凝土墙</w:t>
      </w:r>
      <w:r>
        <w:tab/>
      </w:r>
      <w:r>
        <w:fldChar w:fldCharType="begin"/>
      </w:r>
      <w:r>
        <w:instrText xml:space="preserve"> PAGEREF _Toc397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_Toc23170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_Toc23170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_Toc20569 </w:instrText>
      </w:r>
      <w: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_Toc20569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spacing w:line="240" w:lineRule="atLeast"/>
      </w:pPr>
      <w:r>
        <w:fldChar w:fldCharType="end"/>
      </w:r>
    </w:p>
    <w:p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line="240" w:lineRule="atLeast"/>
        <w:ind w:left="432" w:hanging="432"/>
      </w:pPr>
      <w:bookmarkStart w:id="10" w:name="_Toc12614"/>
      <w:r>
        <w:rPr>
          <w:rFonts w:hint="eastAsia"/>
        </w:rPr>
        <w:t>建筑概况</w:t>
      </w:r>
      <w:bookmarkEnd w:id="10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bookmarkStart w:id="11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2" w:name="工程名称"/>
            <w:r>
              <w:t xml:space="preserve">沙面小学校舍抗震加固项目 </w:t>
            </w:r>
            <w:bookmarkEnd w:id="1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3" w:name="工程地点"/>
            <w:r>
              <w:t>广东-广州</w:t>
            </w:r>
            <w:bookmarkEnd w:id="1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4" w:name="纬度"/>
            <w:r>
              <w:rPr>
                <w:rFonts w:hint="eastAsia" w:ascii="宋体" w:hAnsi="宋体"/>
              </w:rPr>
              <w:t>23.08</w:t>
            </w:r>
            <w:bookmarkEnd w:id="14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5" w:name="经度"/>
            <w:r>
              <w:rPr>
                <w:rFonts w:hint="eastAsia" w:ascii="宋体" w:hAnsi="宋体"/>
              </w:rPr>
              <w:t>113.14</w:t>
            </w:r>
            <w:bookmarkEnd w:id="15"/>
            <w:r>
              <w:rPr>
                <w:rFonts w:hint="eastAsia" w:ascii="宋体" w:hAnsi="宋体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6" w:name="气候分区"/>
            <w:r>
              <w:t>夏热冬暖B区</w:t>
            </w:r>
            <w:bookmarkEnd w:id="1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7" w:name="大气透明度等级"/>
            <w:r>
              <w:t>5</w:t>
            </w:r>
            <w:bookmarkEnd w:id="17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18" w:name="地上建筑面积"/>
            <w:r>
              <w:rPr>
                <w:rFonts w:hint="eastAsia"/>
              </w:rPr>
              <w:t>5180</w:t>
            </w:r>
            <w:bookmarkEnd w:id="18"/>
            <w:r>
              <w:rPr>
                <w:rFonts w:hint="eastAsia"/>
              </w:rPr>
              <w:t>㎡    地下</w:t>
            </w:r>
            <w:bookmarkStart w:id="19" w:name="地下建筑面积"/>
            <w:r>
              <w:rPr>
                <w:rFonts w:hint="eastAsia"/>
              </w:rPr>
              <w:t>0</w:t>
            </w:r>
            <w:bookmarkEnd w:id="19"/>
            <w:r>
              <w:rPr>
                <w:rFonts w:hint="eastAsia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0" w:name="地上建筑层数"/>
            <w:r>
              <w:rPr>
                <w:rFonts w:hint="eastAsia"/>
              </w:rPr>
              <w:t>6</w:t>
            </w:r>
            <w:bookmarkEnd w:id="20"/>
            <w:r>
              <w:rPr>
                <w:rFonts w:hint="eastAsia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2" w:name="地上建筑高度"/>
            <w:r>
              <w:rPr>
                <w:rFonts w:hint="eastAsia"/>
              </w:rPr>
              <w:t>20.0</w:t>
            </w:r>
            <w:bookmarkEnd w:id="22"/>
            <w:r>
              <w:rPr>
                <w:rFonts w:hint="eastAsia"/>
              </w:rPr>
              <w:t>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3" w:name="结构类型"/>
            <w:bookmarkEnd w:id="23"/>
          </w:p>
        </w:tc>
      </w:tr>
      <w:bookmarkEnd w:id="11"/>
    </w:tbl>
    <w:p>
      <w:pPr>
        <w:pStyle w:val="2"/>
        <w:spacing w:line="240" w:lineRule="atLeast"/>
        <w:ind w:left="432" w:hanging="432"/>
      </w:pPr>
      <w:bookmarkStart w:id="24" w:name="_Toc30619"/>
      <w:bookmarkStart w:id="25" w:name="TitleFormat"/>
      <w:r>
        <w:rPr>
          <w:rFonts w:hint="eastAsia"/>
        </w:rPr>
        <w:t>评价依据</w:t>
      </w:r>
      <w:bookmarkEnd w:id="24"/>
    </w:p>
    <w:bookmarkEnd w:id="25"/>
    <w:p>
      <w:r>
        <w:rPr>
          <w:rFonts w:hint="eastAsia"/>
        </w:rPr>
        <w:t xml:space="preserve">1. </w:t>
      </w:r>
      <w:bookmarkStart w:id="26" w:name="标准名称"/>
      <w:r>
        <w:rPr>
          <w:rFonts w:hint="eastAsia"/>
        </w:rPr>
        <w:t>《建筑节能与可再生能源利用通用规范》GB55015-2021</w:t>
      </w:r>
      <w:bookmarkEnd w:id="26"/>
    </w:p>
    <w:p>
      <w:r>
        <w:rPr>
          <w:rFonts w:hint="eastAsia"/>
        </w:rPr>
        <w:t>2. 《建筑环境通用规范》GB</w:t>
      </w:r>
      <w:r>
        <w:t xml:space="preserve"> 55016</w:t>
      </w:r>
    </w:p>
    <w:p>
      <w:r>
        <w:rPr>
          <w:rFonts w:hint="eastAsia"/>
        </w:rPr>
        <w:t xml:space="preserve">3. </w:t>
      </w:r>
      <w:bookmarkStart w:id="27" w:name="地方绿建评价标准"/>
      <w:r>
        <w:rPr>
          <w:rFonts w:hint="eastAsia"/>
        </w:rPr>
        <w:t>《绿色建筑评价标准》GB/T 50378-2019</w:t>
      </w:r>
      <w:bookmarkEnd w:id="27"/>
    </w:p>
    <w:p>
      <w:r>
        <w:rPr>
          <w:rFonts w:hint="eastAsia"/>
        </w:rPr>
        <w:t>4. 《民用建筑热工设计规范》GB50176</w:t>
      </w:r>
    </w:p>
    <w:p>
      <w:r>
        <w:rPr>
          <w:rFonts w:hint="eastAsia"/>
        </w:rPr>
        <w:t>5.  施工图、设计说明、墙身大样图、节能计算书</w:t>
      </w:r>
    </w:p>
    <w:p>
      <w:pPr>
        <w:pStyle w:val="2"/>
        <w:spacing w:line="240" w:lineRule="atLeast"/>
        <w:ind w:left="432" w:hanging="432"/>
      </w:pPr>
      <w:bookmarkStart w:id="28" w:name="_Toc3119"/>
      <w:r>
        <w:rPr>
          <w:rFonts w:hint="eastAsia"/>
        </w:rPr>
        <w:t>评价目标与方法</w:t>
      </w:r>
      <w:bookmarkEnd w:id="28"/>
    </w:p>
    <w:p>
      <w:pPr>
        <w:pStyle w:val="4"/>
        <w:spacing w:line="240" w:lineRule="atLeast"/>
        <w:rPr>
          <w:kern w:val="2"/>
        </w:rPr>
      </w:pPr>
      <w:bookmarkStart w:id="29" w:name="_Toc10475"/>
      <w:r>
        <w:rPr>
          <w:rFonts w:hint="eastAsia"/>
          <w:kern w:val="2"/>
        </w:rPr>
        <w:t>评价目标</w:t>
      </w:r>
      <w:bookmarkEnd w:id="29"/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0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30"/>
      <w:r>
        <w:rPr>
          <w:rFonts w:hint="eastAsia" w:ascii="宋体" w:hAnsi="宋体"/>
          <w:szCs w:val="21"/>
        </w:rPr>
        <w:t>的要求和规定，屋顶和外墙的隔热性能应满足要求。</w:t>
      </w:r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>
      <w:pPr>
        <w:pStyle w:val="4"/>
        <w:spacing w:line="240" w:lineRule="atLeast"/>
        <w:rPr>
          <w:kern w:val="2"/>
        </w:rPr>
      </w:pPr>
      <w:bookmarkStart w:id="31" w:name="_Toc20414"/>
      <w:r>
        <w:rPr>
          <w:rFonts w:hint="eastAsia"/>
          <w:kern w:val="2"/>
        </w:rPr>
        <w:t>评价方法</w:t>
      </w:r>
      <w:bookmarkEnd w:id="31"/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2" w:name="OLE_LINK3"/>
      <w:r>
        <w:rPr>
          <w:color w:val="000000"/>
          <w:szCs w:val="21"/>
        </w:rPr>
        <w:t>在给定两侧空气温度及变化规律的情况下，</w:t>
      </w:r>
      <w:bookmarkEnd w:id="32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>
      <w:pPr>
        <w:spacing w:line="240" w:lineRule="atLeast"/>
        <w:ind w:left="420"/>
        <w:rPr>
          <w:color w:val="000000"/>
          <w:szCs w:val="21"/>
        </w:rPr>
      </w:pPr>
    </w:p>
    <w:p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5pt;width:3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1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>
      <w:pPr>
        <w:pStyle w:val="3"/>
        <w:ind w:left="1470" w:right="1470"/>
      </w:pPr>
    </w:p>
    <w:p>
      <w:pPr>
        <w:pStyle w:val="2"/>
        <w:snapToGrid w:val="0"/>
        <w:spacing w:line="240" w:lineRule="atLeast"/>
        <w:ind w:left="432" w:hanging="432"/>
      </w:pPr>
      <w:bookmarkStart w:id="33" w:name="_Toc32479"/>
      <w:r>
        <w:rPr>
          <w:rFonts w:hint="eastAsia"/>
        </w:rPr>
        <w:t>边界</w:t>
      </w:r>
      <w:r>
        <w:t>条件参数设置</w:t>
      </w:r>
      <w:bookmarkEnd w:id="33"/>
    </w:p>
    <w:p>
      <w:pPr>
        <w:pStyle w:val="4"/>
        <w:spacing w:line="240" w:lineRule="atLeast"/>
        <w:rPr>
          <w:kern w:val="2"/>
        </w:rPr>
      </w:pPr>
      <w:bookmarkStart w:id="34" w:name="_Toc30362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4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.5pt;width:1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.5pt;width:2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6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4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8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5" w:name="_Toc28735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5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6" w:name="室外逐时温度"/>
      <w:bookmarkEnd w:id="36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31.00</w:t>
            </w:r>
          </w:p>
        </w:tc>
        <w:tc>
          <w:tcPr>
            <w:vAlign w:val="center"/>
          </w:tcPr>
          <w:p>
            <w:r>
              <w:t>31.00</w:t>
            </w:r>
          </w:p>
        </w:tc>
        <w:tc>
          <w:tcPr>
            <w:vAlign w:val="center"/>
          </w:tcPr>
          <w:p>
            <w:r>
              <w:t>29.80</w:t>
            </w:r>
          </w:p>
        </w:tc>
        <w:tc>
          <w:tcPr>
            <w:vAlign w:val="center"/>
          </w:tcPr>
          <w:p>
            <w:r>
              <w:t>29.00</w:t>
            </w:r>
          </w:p>
        </w:tc>
        <w:tc>
          <w:tcPr>
            <w:vAlign w:val="center"/>
          </w:tcPr>
          <w:p>
            <w:r>
              <w:t>29.00</w:t>
            </w:r>
          </w:p>
        </w:tc>
        <w:tc>
          <w:tcPr>
            <w:vAlign w:val="center"/>
          </w:tcPr>
          <w:p>
            <w:r>
              <w:t>28.60</w:t>
            </w:r>
          </w:p>
        </w:tc>
        <w:tc>
          <w:tcPr>
            <w:vAlign w:val="center"/>
          </w:tcPr>
          <w:p>
            <w:r>
              <w:t>29.00</w:t>
            </w:r>
          </w:p>
        </w:tc>
        <w:tc>
          <w:tcPr>
            <w:vAlign w:val="center"/>
          </w:tcPr>
          <w:p>
            <w:r>
              <w:t>29.00</w:t>
            </w:r>
          </w:p>
        </w:tc>
        <w:tc>
          <w:tcPr>
            <w:vAlign w:val="center"/>
          </w:tcPr>
          <w:p>
            <w:r>
              <w:t>30.10</w:t>
            </w:r>
          </w:p>
        </w:tc>
        <w:tc>
          <w:tcPr>
            <w:vAlign w:val="center"/>
          </w:tcPr>
          <w:p>
            <w:r>
              <w:t>31.00</w:t>
            </w:r>
          </w:p>
        </w:tc>
        <w:tc>
          <w:tcPr>
            <w:vAlign w:val="center"/>
          </w:tcPr>
          <w:p>
            <w:r>
              <w:t>32.00</w:t>
            </w:r>
          </w:p>
        </w:tc>
        <w:tc>
          <w:tcPr>
            <w:vAlign w:val="center"/>
          </w:tcPr>
          <w:p>
            <w:r>
              <w:t>33.60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33.00</w:t>
            </w:r>
          </w:p>
        </w:tc>
        <w:tc>
          <w:tcPr>
            <w:vAlign w:val="center"/>
          </w:tcPr>
          <w:p>
            <w:r>
              <w:t>35.00</w:t>
            </w:r>
          </w:p>
        </w:tc>
        <w:tc>
          <w:tcPr>
            <w:vAlign w:val="center"/>
          </w:tcPr>
          <w:p>
            <w:r>
              <w:t>36.40</w:t>
            </w:r>
          </w:p>
        </w:tc>
        <w:tc>
          <w:tcPr>
            <w:vAlign w:val="center"/>
          </w:tcPr>
          <w:p>
            <w:r>
              <w:t>36.00</w:t>
            </w:r>
          </w:p>
        </w:tc>
        <w:tc>
          <w:tcPr>
            <w:vAlign w:val="center"/>
          </w:tcPr>
          <w:p>
            <w:r>
              <w:t>37.00</w:t>
            </w:r>
          </w:p>
        </w:tc>
        <w:tc>
          <w:tcPr>
            <w:vAlign w:val="center"/>
          </w:tcPr>
          <w:p>
            <w:r>
              <w:t>37.60</w:t>
            </w:r>
          </w:p>
        </w:tc>
        <w:tc>
          <w:tcPr>
            <w:vAlign w:val="center"/>
          </w:tcPr>
          <w:p>
            <w:r>
              <w:t>37.00</w:t>
            </w:r>
          </w:p>
        </w:tc>
        <w:tc>
          <w:tcPr>
            <w:vAlign w:val="center"/>
          </w:tcPr>
          <w:p>
            <w:r>
              <w:t>36.00</w:t>
            </w:r>
          </w:p>
        </w:tc>
        <w:tc>
          <w:tcPr>
            <w:vAlign w:val="center"/>
          </w:tcPr>
          <w:p>
            <w:r>
              <w:t>32.80</w:t>
            </w:r>
          </w:p>
        </w:tc>
        <w:tc>
          <w:tcPr>
            <w:vAlign w:val="center"/>
          </w:tcPr>
          <w:p>
            <w:r>
              <w:t>33.00</w:t>
            </w:r>
          </w:p>
        </w:tc>
        <w:tc>
          <w:tcPr>
            <w:vAlign w:val="center"/>
          </w:tcPr>
          <w:p>
            <w:r>
              <w:t>32.00</w:t>
            </w:r>
          </w:p>
        </w:tc>
        <w:tc>
          <w:tcPr>
            <w:vAlign w:val="center"/>
          </w:tcPr>
          <w:p>
            <w:r>
              <w:t>31.20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7" w:name="室外逐时温度表格"/>
      <w:bookmarkEnd w:id="37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8" w:name="室外逐时温度备注"/>
      <w:bookmarkEnd w:id="38"/>
    </w:p>
    <w:p>
      <w:pPr>
        <w:pStyle w:val="4"/>
        <w:spacing w:line="240" w:lineRule="atLeast"/>
        <w:rPr>
          <w:kern w:val="2"/>
        </w:rPr>
      </w:pPr>
      <w:bookmarkStart w:id="39" w:name="_Toc20544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39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7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水平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4:00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5:00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6:00</w:t>
            </w:r>
          </w:p>
        </w:tc>
        <w:tc>
          <w:tcPr>
            <w:vAlign w:val="center"/>
          </w:tcPr>
          <w:p>
            <w:r>
              <w:t>41.34</w:t>
            </w:r>
          </w:p>
        </w:tc>
        <w:tc>
          <w:tcPr>
            <w:vAlign w:val="center"/>
          </w:tcPr>
          <w:p>
            <w:r>
              <w:t>20.60</w:t>
            </w:r>
          </w:p>
        </w:tc>
        <w:tc>
          <w:tcPr>
            <w:vAlign w:val="center"/>
          </w:tcPr>
          <w:p>
            <w:r>
              <w:t>3.91</w:t>
            </w:r>
          </w:p>
        </w:tc>
        <w:tc>
          <w:tcPr>
            <w:vAlign w:val="center"/>
          </w:tcPr>
          <w:p>
            <w:r>
              <w:t>3.09</w:t>
            </w:r>
          </w:p>
        </w:tc>
        <w:tc>
          <w:tcPr>
            <w:vAlign w:val="center"/>
          </w:tcPr>
          <w:p>
            <w:r>
              <w:t>7.32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7:00</w:t>
            </w:r>
          </w:p>
        </w:tc>
        <w:tc>
          <w:tcPr>
            <w:vAlign w:val="center"/>
          </w:tcPr>
          <w:p>
            <w:r>
              <w:t>200.54</w:t>
            </w:r>
          </w:p>
        </w:tc>
        <w:tc>
          <w:tcPr>
            <w:vAlign w:val="center"/>
          </w:tcPr>
          <w:p>
            <w:r>
              <w:t>118.31</w:t>
            </w:r>
          </w:p>
        </w:tc>
        <w:tc>
          <w:tcPr>
            <w:vAlign w:val="center"/>
          </w:tcPr>
          <w:p>
            <w:r>
              <w:t>61.46</w:t>
            </w:r>
          </w:p>
        </w:tc>
        <w:tc>
          <w:tcPr>
            <w:vAlign w:val="center"/>
          </w:tcPr>
          <w:p>
            <w:r>
              <w:t>48.95</w:t>
            </w:r>
          </w:p>
        </w:tc>
        <w:tc>
          <w:tcPr>
            <w:vAlign w:val="center"/>
          </w:tcPr>
          <w:p>
            <w:r>
              <w:t>133.40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8:00</w:t>
            </w:r>
          </w:p>
        </w:tc>
        <w:tc>
          <w:tcPr>
            <w:vAlign w:val="center"/>
          </w:tcPr>
          <w:p>
            <w:r>
              <w:t>346.52</w:t>
            </w:r>
          </w:p>
        </w:tc>
        <w:tc>
          <w:tcPr>
            <w:vAlign w:val="center"/>
          </w:tcPr>
          <w:p>
            <w:r>
              <w:t>204.56</w:t>
            </w:r>
          </w:p>
        </w:tc>
        <w:tc>
          <w:tcPr>
            <w:vAlign w:val="center"/>
          </w:tcPr>
          <w:p>
            <w:r>
              <w:t>128.26</w:t>
            </w:r>
          </w:p>
        </w:tc>
        <w:tc>
          <w:tcPr>
            <w:vAlign w:val="center"/>
          </w:tcPr>
          <w:p>
            <w:r>
              <w:t>103.01</w:t>
            </w:r>
          </w:p>
        </w:tc>
        <w:tc>
          <w:tcPr>
            <w:vAlign w:val="center"/>
          </w:tcPr>
          <w:p>
            <w:r>
              <w:t>311.33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9:00</w:t>
            </w:r>
          </w:p>
        </w:tc>
        <w:tc>
          <w:tcPr>
            <w:vAlign w:val="center"/>
          </w:tcPr>
          <w:p>
            <w:r>
              <w:t>449.39</w:t>
            </w:r>
          </w:p>
        </w:tc>
        <w:tc>
          <w:tcPr>
            <w:vAlign w:val="center"/>
          </w:tcPr>
          <w:p>
            <w:r>
              <w:t>262.58</w:t>
            </w:r>
          </w:p>
        </w:tc>
        <w:tc>
          <w:tcPr>
            <w:vAlign w:val="center"/>
          </w:tcPr>
          <w:p>
            <w:r>
              <w:t>185.39</w:t>
            </w:r>
          </w:p>
        </w:tc>
        <w:tc>
          <w:tcPr>
            <w:vAlign w:val="center"/>
          </w:tcPr>
          <w:p>
            <w:r>
              <w:t>150.27</w:t>
            </w:r>
          </w:p>
        </w:tc>
        <w:tc>
          <w:tcPr>
            <w:vAlign w:val="center"/>
          </w:tcPr>
          <w:p>
            <w:r>
              <w:t>503.37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10:00</w:t>
            </w:r>
          </w:p>
        </w:tc>
        <w:tc>
          <w:tcPr>
            <w:vAlign w:val="center"/>
          </w:tcPr>
          <w:p>
            <w:r>
              <w:t>472.38</w:t>
            </w:r>
          </w:p>
        </w:tc>
        <w:tc>
          <w:tcPr>
            <w:vAlign w:val="center"/>
          </w:tcPr>
          <w:p>
            <w:r>
              <w:t>290.15</w:t>
            </w:r>
          </w:p>
        </w:tc>
        <w:tc>
          <w:tcPr>
            <w:vAlign w:val="center"/>
          </w:tcPr>
          <w:p>
            <w:r>
              <w:t>227.03</w:t>
            </w:r>
          </w:p>
        </w:tc>
        <w:tc>
          <w:tcPr>
            <w:vAlign w:val="center"/>
          </w:tcPr>
          <w:p>
            <w:r>
              <w:t>185.40</w:t>
            </w:r>
          </w:p>
        </w:tc>
        <w:tc>
          <w:tcPr>
            <w:vAlign w:val="center"/>
          </w:tcPr>
          <w:p>
            <w:r>
              <w:t>669.23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11:00</w:t>
            </w:r>
          </w:p>
        </w:tc>
        <w:tc>
          <w:tcPr>
            <w:vAlign w:val="center"/>
          </w:tcPr>
          <w:p>
            <w:r>
              <w:t>423.44</w:t>
            </w:r>
          </w:p>
        </w:tc>
        <w:tc>
          <w:tcPr>
            <w:vAlign w:val="center"/>
          </w:tcPr>
          <w:p>
            <w:r>
              <w:t>303.06</w:t>
            </w:r>
          </w:p>
        </w:tc>
        <w:tc>
          <w:tcPr>
            <w:vAlign w:val="center"/>
          </w:tcPr>
          <w:p>
            <w:r>
              <w:t>256.07</w:t>
            </w:r>
          </w:p>
        </w:tc>
        <w:tc>
          <w:tcPr>
            <w:vAlign w:val="center"/>
          </w:tcPr>
          <w:p>
            <w:r>
              <w:t>209.82</w:t>
            </w:r>
          </w:p>
        </w:tc>
        <w:tc>
          <w:tcPr>
            <w:vAlign w:val="center"/>
          </w:tcPr>
          <w:p>
            <w:r>
              <w:t>761.96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vAlign w:val="center"/>
          </w:tcPr>
          <w:p>
            <w:r>
              <w:t>337.20</w:t>
            </w:r>
          </w:p>
        </w:tc>
        <w:tc>
          <w:tcPr>
            <w:vAlign w:val="center"/>
          </w:tcPr>
          <w:p>
            <w:r>
              <w:t>371.77</w:t>
            </w:r>
          </w:p>
        </w:tc>
        <w:tc>
          <w:tcPr>
            <w:vAlign w:val="center"/>
          </w:tcPr>
          <w:p>
            <w:r>
              <w:t>259.28</w:t>
            </w:r>
          </w:p>
        </w:tc>
        <w:tc>
          <w:tcPr>
            <w:vAlign w:val="center"/>
          </w:tcPr>
          <w:p>
            <w:r>
              <w:t>244.18</w:t>
            </w:r>
          </w:p>
        </w:tc>
        <w:tc>
          <w:tcPr>
            <w:vAlign w:val="center"/>
          </w:tcPr>
          <w:p>
            <w:r>
              <w:t>790.03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vAlign w:val="center"/>
          </w:tcPr>
          <w:p>
            <w:r>
              <w:t>287.08</w:t>
            </w:r>
          </w:p>
        </w:tc>
        <w:tc>
          <w:tcPr>
            <w:vAlign w:val="center"/>
          </w:tcPr>
          <w:p>
            <w:r>
              <w:t>350.70</w:t>
            </w:r>
          </w:p>
        </w:tc>
        <w:tc>
          <w:tcPr>
            <w:vAlign w:val="center"/>
          </w:tcPr>
          <w:p>
            <w:r>
              <w:t>280.24</w:t>
            </w:r>
          </w:p>
        </w:tc>
        <w:tc>
          <w:tcPr>
            <w:vAlign w:val="center"/>
          </w:tcPr>
          <w:p>
            <w:r>
              <w:t>233.14</w:t>
            </w:r>
          </w:p>
        </w:tc>
        <w:tc>
          <w:tcPr>
            <w:vAlign w:val="center"/>
          </w:tcPr>
          <w:p>
            <w:r>
              <w:t>796.27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vAlign w:val="center"/>
          </w:tcPr>
          <w:p>
            <w:r>
              <w:t>254.01</w:t>
            </w:r>
          </w:p>
        </w:tc>
        <w:tc>
          <w:tcPr>
            <w:vAlign w:val="center"/>
          </w:tcPr>
          <w:p>
            <w:r>
              <w:t>299.99</w:t>
            </w:r>
          </w:p>
        </w:tc>
        <w:tc>
          <w:tcPr>
            <w:vAlign w:val="center"/>
          </w:tcPr>
          <w:p>
            <w:r>
              <w:t>357.85</w:t>
            </w:r>
          </w:p>
        </w:tc>
        <w:tc>
          <w:tcPr>
            <w:vAlign w:val="center"/>
          </w:tcPr>
          <w:p>
            <w:r>
              <w:t>208.78</w:t>
            </w:r>
          </w:p>
        </w:tc>
        <w:tc>
          <w:tcPr>
            <w:vAlign w:val="center"/>
          </w:tcPr>
          <w:p>
            <w:r>
              <w:t>800.48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vAlign w:val="center"/>
          </w:tcPr>
          <w:p>
            <w:r>
              <w:t>192.36</w:t>
            </w:r>
          </w:p>
        </w:tc>
        <w:tc>
          <w:tcPr>
            <w:vAlign w:val="center"/>
          </w:tcPr>
          <w:p>
            <w:r>
              <w:t>252.56</w:t>
            </w:r>
          </w:p>
        </w:tc>
        <w:tc>
          <w:tcPr>
            <w:vAlign w:val="center"/>
          </w:tcPr>
          <w:p>
            <w:r>
              <w:t>427.78</w:t>
            </w:r>
          </w:p>
        </w:tc>
        <w:tc>
          <w:tcPr>
            <w:vAlign w:val="center"/>
          </w:tcPr>
          <w:p>
            <w:r>
              <w:t>162.85</w:t>
            </w:r>
          </w:p>
        </w:tc>
        <w:tc>
          <w:tcPr>
            <w:vAlign w:val="center"/>
          </w:tcPr>
          <w:p>
            <w:r>
              <w:t>788.65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vAlign w:val="center"/>
          </w:tcPr>
          <w:p>
            <w:r>
              <w:t>160.21</w:t>
            </w:r>
          </w:p>
        </w:tc>
        <w:tc>
          <w:tcPr>
            <w:vAlign w:val="center"/>
          </w:tcPr>
          <w:p>
            <w:r>
              <w:t>256.13</w:t>
            </w:r>
          </w:p>
        </w:tc>
        <w:tc>
          <w:tcPr>
            <w:vAlign w:val="center"/>
          </w:tcPr>
          <w:p>
            <w:r>
              <w:t>464.53</w:t>
            </w:r>
          </w:p>
        </w:tc>
        <w:tc>
          <w:tcPr>
            <w:vAlign w:val="center"/>
          </w:tcPr>
          <w:p>
            <w:r>
              <w:t>134.65</w:t>
            </w:r>
          </w:p>
        </w:tc>
        <w:tc>
          <w:tcPr>
            <w:vAlign w:val="center"/>
          </w:tcPr>
          <w:p>
            <w:r>
              <w:t>618.98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vAlign w:val="center"/>
          </w:tcPr>
          <w:p>
            <w:r>
              <w:t>118.61</w:t>
            </w:r>
          </w:p>
        </w:tc>
        <w:tc>
          <w:tcPr>
            <w:vAlign w:val="center"/>
          </w:tcPr>
          <w:p>
            <w:r>
              <w:t>240.27</w:t>
            </w:r>
          </w:p>
        </w:tc>
        <w:tc>
          <w:tcPr>
            <w:vAlign w:val="center"/>
          </w:tcPr>
          <w:p>
            <w:r>
              <w:t>423.74</w:t>
            </w:r>
          </w:p>
        </w:tc>
        <w:tc>
          <w:tcPr>
            <w:vAlign w:val="center"/>
          </w:tcPr>
          <w:p>
            <w:r>
              <w:t>98.35</w:t>
            </w:r>
          </w:p>
        </w:tc>
        <w:tc>
          <w:tcPr>
            <w:vAlign w:val="center"/>
          </w:tcPr>
          <w:p>
            <w:r>
              <w:t>406.80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vAlign w:val="center"/>
          </w:tcPr>
          <w:p>
            <w:r>
              <w:t>62.44</w:t>
            </w:r>
          </w:p>
        </w:tc>
        <w:tc>
          <w:tcPr>
            <w:vAlign w:val="center"/>
          </w:tcPr>
          <w:p>
            <w:r>
              <w:t>208.30</w:t>
            </w:r>
          </w:p>
        </w:tc>
        <w:tc>
          <w:tcPr>
            <w:vAlign w:val="center"/>
          </w:tcPr>
          <w:p>
            <w:r>
              <w:t>372.61</w:t>
            </w:r>
          </w:p>
        </w:tc>
        <w:tc>
          <w:tcPr>
            <w:vAlign w:val="center"/>
          </w:tcPr>
          <w:p>
            <w:r>
              <w:t>51.63</w:t>
            </w:r>
          </w:p>
        </w:tc>
        <w:tc>
          <w:tcPr>
            <w:vAlign w:val="center"/>
          </w:tcPr>
          <w:p>
            <w:r>
              <w:t>208.58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vAlign w:val="center"/>
          </w:tcPr>
          <w:p>
            <w:r>
              <w:t>9.49</w:t>
            </w:r>
          </w:p>
        </w:tc>
        <w:tc>
          <w:tcPr>
            <w:vAlign w:val="center"/>
          </w:tcPr>
          <w:p>
            <w:r>
              <w:t>115.40</w:t>
            </w:r>
          </w:p>
        </w:tc>
        <w:tc>
          <w:tcPr>
            <w:vAlign w:val="center"/>
          </w:tcPr>
          <w:p>
            <w:r>
              <w:t>195.97</w:t>
            </w:r>
          </w:p>
        </w:tc>
        <w:tc>
          <w:tcPr>
            <w:vAlign w:val="center"/>
          </w:tcPr>
          <w:p>
            <w:r>
              <w:t>7.68</w:t>
            </w:r>
          </w:p>
        </w:tc>
        <w:tc>
          <w:tcPr>
            <w:vAlign w:val="center"/>
          </w:tcPr>
          <w:p>
            <w:r>
              <w:t>25.50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  <w:tc>
          <w:tcPr>
            <w:vAlign w:val="center"/>
          </w:tcPr>
          <w:p>
            <w:r>
              <w:t>0.00</w:t>
            </w:r>
          </w:p>
        </w:tc>
      </w:tr>
    </w:tbl>
    <w:p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0" w:name="室外逐时辐射"/>
      <w:bookmarkEnd w:id="40"/>
    </w:p>
    <w:p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1" w:name="室外逐时辐射备注"/>
      <w:bookmarkEnd w:id="41"/>
    </w:p>
    <w:bookmarkEnd w:id="0"/>
    <w:p>
      <w:pPr>
        <w:pStyle w:val="4"/>
      </w:pPr>
      <w:bookmarkStart w:id="42" w:name="_Toc15132"/>
      <w:r>
        <w:rPr>
          <w:rFonts w:hint="eastAsia"/>
        </w:rPr>
        <w:t>室内</w:t>
      </w:r>
      <w:r>
        <w:t>空气温度</w:t>
      </w:r>
      <w:bookmarkEnd w:id="42"/>
    </w:p>
    <w:p>
      <w:pPr>
        <w:rPr>
          <w:color w:val="000000"/>
          <w:szCs w:val="21"/>
        </w:rPr>
      </w:pPr>
      <w:bookmarkStart w:id="43" w:name="室内空气温度"/>
      <w:r>
        <w:t>根据《民用建筑热工设计规范》GB50176-2016第3.3.2条的规定取26摄氏度</w:t>
      </w:r>
      <w:bookmarkEnd w:id="43"/>
    </w:p>
    <w:p>
      <w:pPr>
        <w:jc w:val="center"/>
      </w:pPr>
      <w:bookmarkStart w:id="44" w:name="自然通风室内温度表格"/>
      <w:bookmarkEnd w:id="44"/>
    </w:p>
    <w:p>
      <w:pPr>
        <w:pStyle w:val="2"/>
        <w:jc w:val="left"/>
      </w:pPr>
      <w:bookmarkStart w:id="45" w:name="_Toc17631"/>
      <w:r>
        <w:t>工程材料</w:t>
      </w:r>
      <w:bookmarkEnd w:id="45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1800.0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0.0210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面砖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12.199</w:t>
            </w:r>
          </w:p>
        </w:tc>
        <w:tc>
          <w:tcPr>
            <w:vAlign w:val="center"/>
          </w:tcPr>
          <w:p>
            <w:r>
              <w:t>1400.0</w:t>
            </w:r>
          </w:p>
        </w:tc>
        <w:tc>
          <w:tcPr>
            <w:vAlign w:val="center"/>
          </w:tcPr>
          <w:p>
            <w:r>
              <w:t>840.0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建筑材料手册（第四版）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APP改性沥青防水卷材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9.370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1620.0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石灰砂浆</w:t>
            </w:r>
          </w:p>
        </w:tc>
        <w:tc>
          <w:tcPr>
            <w:vAlign w:val="center"/>
          </w:tcPr>
          <w:p>
            <w:r>
              <w:t>0.810</w:t>
            </w:r>
          </w:p>
        </w:tc>
        <w:tc>
          <w:tcPr>
            <w:vAlign w:val="center"/>
          </w:tcPr>
          <w:p>
            <w:r>
              <w:t>10.070</w:t>
            </w:r>
          </w:p>
        </w:tc>
        <w:tc>
          <w:tcPr>
            <w:vAlign w:val="center"/>
          </w:tcPr>
          <w:p>
            <w:r>
              <w:t>1600.0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0.0443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2500.0</w:t>
            </w:r>
          </w:p>
        </w:tc>
        <w:tc>
          <w:tcPr>
            <w:vAlign w:val="center"/>
          </w:tcPr>
          <w:p>
            <w:r>
              <w:t>920.0</w:t>
            </w:r>
          </w:p>
        </w:tc>
        <w:tc>
          <w:tcPr>
            <w:vAlign w:val="center"/>
          </w:tcPr>
          <w:p>
            <w:r>
              <w:t>0.0158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35.0</w:t>
            </w:r>
          </w:p>
        </w:tc>
        <w:tc>
          <w:tcPr>
            <w:vAlign w:val="center"/>
          </w:tcPr>
          <w:p>
            <w:r>
              <w:t>1380.0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加气混凝土、泡沫混凝土(ρ=700)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3.100</w:t>
            </w:r>
          </w:p>
        </w:tc>
        <w:tc>
          <w:tcPr>
            <w:vAlign w:val="center"/>
          </w:tcPr>
          <w:p>
            <w:r>
              <w:t>700.0</w:t>
            </w:r>
          </w:p>
        </w:tc>
        <w:tc>
          <w:tcPr>
            <w:vAlign w:val="center"/>
          </w:tcPr>
          <w:p>
            <w:r>
              <w:t>1050.0</w:t>
            </w:r>
          </w:p>
        </w:tc>
        <w:tc>
          <w:tcPr>
            <w:vAlign w:val="center"/>
          </w:tcPr>
          <w:p>
            <w:r>
              <w:t>0.0998</w:t>
            </w:r>
          </w:p>
        </w:tc>
        <w:tc>
          <w:tcPr>
            <w:vAlign w:val="center"/>
          </w:tcPr>
          <w:p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混凝土多孔砖(190六孔砖）</w:t>
            </w:r>
          </w:p>
        </w:tc>
        <w:tc>
          <w:tcPr>
            <w:vAlign w:val="center"/>
          </w:tcPr>
          <w:p>
            <w:r>
              <w:t>0.750</w:t>
            </w:r>
          </w:p>
        </w:tc>
        <w:tc>
          <w:tcPr>
            <w:vAlign w:val="center"/>
          </w:tcPr>
          <w:p>
            <w:r>
              <w:t>7.490</w:t>
            </w:r>
          </w:p>
        </w:tc>
        <w:tc>
          <w:tcPr>
            <w:vAlign w:val="center"/>
          </w:tcPr>
          <w:p>
            <w:r>
              <w:t>1450.0</w:t>
            </w:r>
          </w:p>
        </w:tc>
        <w:tc>
          <w:tcPr>
            <w:vAlign w:val="center"/>
          </w:tcPr>
          <w:p>
            <w:r>
              <w:t>709.4</w:t>
            </w:r>
          </w:p>
        </w:tc>
        <w:tc>
          <w:tcPr>
            <w:vAlign w:val="center"/>
          </w:tcPr>
          <w:p>
            <w:r>
              <w:t>0.0000</w:t>
            </w:r>
          </w:p>
        </w:tc>
        <w:tc>
          <w:tcPr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2"/>
        <w:jc w:val="left"/>
      </w:pPr>
      <w:bookmarkStart w:id="46" w:name="_Toc18371"/>
      <w:r>
        <w:t>工程构造</w:t>
      </w:r>
      <w:bookmarkEnd w:id="46"/>
    </w:p>
    <w:p>
      <w:pPr>
        <w:pStyle w:val="4"/>
        <w:jc w:val="left"/>
      </w:pPr>
      <w:bookmarkStart w:id="47" w:name="_Toc8444"/>
      <w:r>
        <w:t>屋顶构造</w:t>
      </w:r>
      <w:bookmarkEnd w:id="47"/>
    </w:p>
    <w:p>
      <w:pPr>
        <w:pStyle w:val="5"/>
        <w:jc w:val="left"/>
      </w:pPr>
      <w:bookmarkStart w:id="48" w:name="_Toc26703"/>
      <w:r>
        <w:t>屋面</w:t>
      </w:r>
      <w:bookmarkEnd w:id="48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面砖</w:t>
            </w:r>
          </w:p>
        </w:tc>
        <w:tc>
          <w:tcPr>
            <w:vAlign w:val="center"/>
          </w:tcPr>
          <w:p>
            <w:r>
              <w:t>10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12.199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0.006</w:t>
            </w:r>
          </w:p>
        </w:tc>
        <w:tc>
          <w:tcPr>
            <w:vAlign w:val="center"/>
          </w:tcPr>
          <w:p>
            <w:r>
              <w:t>0.070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60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0.065</w:t>
            </w:r>
          </w:p>
        </w:tc>
        <w:tc>
          <w:tcPr>
            <w:vAlign w:val="center"/>
          </w:tcPr>
          <w:p>
            <w:r>
              <w:t>0.734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挤塑聚苯乙烯泡沫塑料（带表皮）</w:t>
            </w:r>
          </w:p>
        </w:tc>
        <w:tc>
          <w:tcPr>
            <w:vAlign w:val="center"/>
          </w:tcPr>
          <w:p>
            <w:r>
              <w:t>76</w:t>
            </w:r>
          </w:p>
        </w:tc>
        <w:tc>
          <w:tcPr>
            <w:vAlign w:val="center"/>
          </w:tcPr>
          <w:p>
            <w:r>
              <w:t>10.9</w:t>
            </w:r>
          </w:p>
        </w:tc>
        <w:tc>
          <w:tcPr>
            <w:vAlign w:val="center"/>
          </w:tcPr>
          <w:p>
            <w:r>
              <w:t>0.030</w:t>
            </w:r>
          </w:p>
        </w:tc>
        <w:tc>
          <w:tcPr>
            <w:vAlign w:val="center"/>
          </w:tcPr>
          <w:p>
            <w:r>
              <w:t>0.340</w:t>
            </w:r>
          </w:p>
        </w:tc>
        <w:tc>
          <w:tcPr>
            <w:vAlign w:val="center"/>
          </w:tcPr>
          <w:p>
            <w:r>
              <w:t>1.20</w:t>
            </w:r>
          </w:p>
        </w:tc>
        <w:tc>
          <w:tcPr>
            <w:vAlign w:val="center"/>
          </w:tcPr>
          <w:p>
            <w:r>
              <w:t>2.111</w:t>
            </w:r>
          </w:p>
        </w:tc>
        <w:tc>
          <w:tcPr>
            <w:vAlign w:val="center"/>
          </w:tcPr>
          <w:p>
            <w:r>
              <w:t>0.861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APP改性沥青防水卷材</w:t>
            </w:r>
          </w:p>
        </w:tc>
        <w:tc>
          <w:tcPr>
            <w:vAlign w:val="center"/>
          </w:tcPr>
          <w:p>
            <w:r>
              <w:t>3</w:t>
            </w:r>
          </w:p>
        </w:tc>
        <w:tc>
          <w:tcPr>
            <w:vAlign w:val="center"/>
          </w:tcPr>
          <w:p>
            <w:r>
              <w:t>3.0</w:t>
            </w:r>
          </w:p>
        </w:tc>
        <w:tc>
          <w:tcPr>
            <w:vAlign w:val="center"/>
          </w:tcPr>
          <w:p>
            <w:r>
              <w:t>0.230</w:t>
            </w:r>
          </w:p>
        </w:tc>
        <w:tc>
          <w:tcPr>
            <w:vAlign w:val="center"/>
          </w:tcPr>
          <w:p>
            <w:r>
              <w:t>9.370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0.013</w:t>
            </w:r>
          </w:p>
        </w:tc>
        <w:tc>
          <w:tcPr>
            <w:vAlign w:val="center"/>
          </w:tcPr>
          <w:p>
            <w:r>
              <w:t>0.122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40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0.043</w:t>
            </w:r>
          </w:p>
        </w:tc>
        <w:tc>
          <w:tcPr>
            <w:vAlign w:val="center"/>
          </w:tcPr>
          <w:p>
            <w:r>
              <w:t>0.489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钢筋混凝土</w:t>
            </w:r>
          </w:p>
        </w:tc>
        <w:tc>
          <w:tcPr>
            <w:vAlign w:val="center"/>
          </w:tcPr>
          <w:p>
            <w:r>
              <w:t>120</w:t>
            </w:r>
          </w:p>
        </w:tc>
        <w:tc>
          <w:tcPr>
            <w:vAlign w:val="center"/>
          </w:tcPr>
          <w:p>
            <w:r>
              <w:t>12.0</w:t>
            </w:r>
          </w:p>
        </w:tc>
        <w:tc>
          <w:tcPr>
            <w:vAlign w:val="center"/>
          </w:tcPr>
          <w:p>
            <w:r>
              <w:t>1.740</w:t>
            </w:r>
          </w:p>
        </w:tc>
        <w:tc>
          <w:tcPr>
            <w:vAlign w:val="center"/>
          </w:tcPr>
          <w:p>
            <w:r>
              <w:t>17.200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0.069</w:t>
            </w:r>
          </w:p>
        </w:tc>
        <w:tc>
          <w:tcPr>
            <w:vAlign w:val="center"/>
          </w:tcPr>
          <w:p>
            <w:r>
              <w:t>1.186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30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0.032</w:t>
            </w:r>
          </w:p>
        </w:tc>
        <w:tc>
          <w:tcPr>
            <w:vAlign w:val="center"/>
          </w:tcPr>
          <w:p>
            <w:r>
              <w:t>0.367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339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2.339</w:t>
            </w:r>
          </w:p>
        </w:tc>
        <w:tc>
          <w:tcPr>
            <w:vAlign w:val="center"/>
          </w:tcPr>
          <w:p>
            <w:r>
              <w:t>3.829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  <w:jc w:val="left"/>
      </w:pPr>
      <w:r>
        <w:t>空调房间：逐时温度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26.84</w:t>
            </w:r>
          </w:p>
        </w:tc>
        <w:tc>
          <w:tcPr>
            <w:vAlign w:val="center"/>
          </w:tcPr>
          <w:p>
            <w:r>
              <w:t>26.82</w:t>
            </w:r>
          </w:p>
        </w:tc>
        <w:tc>
          <w:tcPr>
            <w:vAlign w:val="center"/>
          </w:tcPr>
          <w:p>
            <w:r>
              <w:t>26.79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t>26.74</w:t>
            </w:r>
          </w:p>
        </w:tc>
        <w:tc>
          <w:tcPr>
            <w:vAlign w:val="center"/>
          </w:tcPr>
          <w:p>
            <w:r>
              <w:t>26.71</w:t>
            </w:r>
          </w:p>
        </w:tc>
        <w:tc>
          <w:tcPr>
            <w:vAlign w:val="center"/>
          </w:tcPr>
          <w:p>
            <w:r>
              <w:t>26.68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26.62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26.61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26.65</w:t>
            </w:r>
          </w:p>
        </w:tc>
        <w:tc>
          <w:tcPr>
            <w:vAlign w:val="center"/>
          </w:tcPr>
          <w:p>
            <w:r>
              <w:t>26.68</w:t>
            </w:r>
          </w:p>
        </w:tc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t>26.76</w:t>
            </w:r>
          </w:p>
        </w:tc>
        <w:tc>
          <w:tcPr>
            <w:vAlign w:val="center"/>
          </w:tcPr>
          <w:p>
            <w:r>
              <w:t>26.80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26.87</w:t>
            </w:r>
          </w:p>
        </w:tc>
      </w:tr>
    </w:tbl>
    <w:p>
      <w:pPr>
        <w:pStyle w:val="4"/>
      </w:pPr>
      <w:bookmarkStart w:id="49" w:name="_Toc28497"/>
      <w:r>
        <w:t>外墙构造</w:t>
      </w:r>
      <w:bookmarkEnd w:id="49"/>
    </w:p>
    <w:p>
      <w:pPr>
        <w:pStyle w:val="5"/>
      </w:pPr>
      <w:bookmarkStart w:id="50" w:name="_Toc397"/>
      <w:r>
        <w:t>加气混凝土墙</w:t>
      </w:r>
      <w:bookmarkEnd w:id="50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/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加气混凝土、泡沫混凝土(ρ=700)</w:t>
            </w:r>
          </w:p>
        </w:tc>
        <w:tc>
          <w:tcPr>
            <w:vAlign w:val="center"/>
          </w:tcPr>
          <w:p>
            <w:r>
              <w:t>200</w:t>
            </w:r>
          </w:p>
        </w:tc>
        <w:tc>
          <w:tcPr>
            <w:vAlign w:val="center"/>
          </w:tcPr>
          <w:p>
            <w:r>
              <w:t>7.4</w:t>
            </w:r>
          </w:p>
        </w:tc>
        <w:tc>
          <w:tcPr>
            <w:vAlign w:val="center"/>
          </w:tcPr>
          <w:p>
            <w:r>
              <w:t>0.180</w:t>
            </w:r>
          </w:p>
        </w:tc>
        <w:tc>
          <w:tcPr>
            <w:vAlign w:val="center"/>
          </w:tcPr>
          <w:p>
            <w:r>
              <w:t>3.100</w:t>
            </w:r>
          </w:p>
        </w:tc>
        <w:tc>
          <w:tcPr>
            <w:vAlign w:val="center"/>
          </w:tcPr>
          <w:p>
            <w:r>
              <w:t>1.25</w:t>
            </w:r>
          </w:p>
        </w:tc>
        <w:tc>
          <w:tcPr>
            <w:vAlign w:val="center"/>
          </w:tcPr>
          <w:p>
            <w:r>
              <w:t>0.889</w:t>
            </w:r>
          </w:p>
        </w:tc>
        <w:tc>
          <w:tcPr>
            <w:vAlign w:val="center"/>
          </w:tcPr>
          <w:p>
            <w:r>
              <w:t>3.444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水泥砂浆</w:t>
            </w:r>
          </w:p>
        </w:tc>
        <w:tc>
          <w:tcPr>
            <w:vAlign w:val="center"/>
          </w:tcPr>
          <w:p>
            <w:r>
              <w:t>20</w:t>
            </w:r>
          </w:p>
        </w:tc>
        <w:tc>
          <w:tcPr>
            <w:vAlign w:val="center"/>
          </w:tcPr>
          <w:p>
            <w:r>
              <w:t>10.0</w:t>
            </w:r>
          </w:p>
        </w:tc>
        <w:tc>
          <w:tcPr>
            <w:vAlign w:val="center"/>
          </w:tcPr>
          <w:p>
            <w:r>
              <w:t>0.930</w:t>
            </w:r>
          </w:p>
        </w:tc>
        <w:tc>
          <w:tcPr>
            <w:vAlign w:val="center"/>
          </w:tcPr>
          <w:p>
            <w:r>
              <w:t>11.370</w:t>
            </w:r>
          </w:p>
        </w:tc>
        <w:tc>
          <w:tcPr>
            <w:vAlign w:val="center"/>
          </w:tcPr>
          <w:p>
            <w:r>
              <w:t>1.00</w:t>
            </w:r>
          </w:p>
        </w:tc>
        <w:tc>
          <w:tcPr>
            <w:vAlign w:val="center"/>
          </w:tcPr>
          <w:p>
            <w:r>
              <w:t>0.022</w:t>
            </w:r>
          </w:p>
        </w:tc>
        <w:tc>
          <w:tcPr>
            <w:vAlign w:val="center"/>
          </w:tcPr>
          <w:p>
            <w:r>
              <w:t>0.245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各层之和∑</w:t>
            </w:r>
          </w:p>
        </w:tc>
        <w:tc>
          <w:tcPr>
            <w:vAlign w:val="center"/>
          </w:tcPr>
          <w:p>
            <w:r>
              <w:t>240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－</w:t>
            </w:r>
          </w:p>
        </w:tc>
        <w:tc>
          <w:tcPr>
            <w:vAlign w:val="center"/>
          </w:tcPr>
          <w:p>
            <w:r>
              <w:t>0.932</w:t>
            </w:r>
          </w:p>
        </w:tc>
        <w:tc>
          <w:tcPr>
            <w:vAlign w:val="center"/>
          </w:tcPr>
          <w:p>
            <w:r>
              <w:t>3.933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0.92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27.46</w:t>
            </w:r>
          </w:p>
        </w:tc>
        <w:tc>
          <w:tcPr>
            <w:vAlign w:val="center"/>
          </w:tcPr>
          <w:p>
            <w:r>
              <w:t>27.38</w:t>
            </w:r>
          </w:p>
        </w:tc>
        <w:tc>
          <w:tcPr>
            <w:vAlign w:val="center"/>
          </w:tcPr>
          <w:p>
            <w:r>
              <w:t>27.29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27.11</w:t>
            </w:r>
          </w:p>
        </w:tc>
        <w:tc>
          <w:tcPr>
            <w:vAlign w:val="center"/>
          </w:tcPr>
          <w:p>
            <w:r>
              <w:t>27.02</w:t>
            </w:r>
          </w:p>
        </w:tc>
        <w:tc>
          <w:tcPr>
            <w:vAlign w:val="center"/>
          </w:tcPr>
          <w:p>
            <w:r>
              <w:t>26.94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26.79</w:t>
            </w:r>
          </w:p>
        </w:tc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26.71</w:t>
            </w:r>
          </w:p>
        </w:tc>
        <w:tc>
          <w:tcPr>
            <w:vAlign w:val="center"/>
          </w:tcPr>
          <w:p>
            <w:r>
              <w:t>26.74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26.82</w:t>
            </w:r>
          </w:p>
        </w:tc>
        <w:tc>
          <w:tcPr>
            <w:vAlign w:val="center"/>
          </w:tcPr>
          <w:p>
            <w:r>
              <w:t>26.93</w:t>
            </w:r>
          </w:p>
        </w:tc>
        <w:tc>
          <w:tcPr>
            <w:vAlign w:val="center"/>
          </w:tcPr>
          <w:p>
            <w:r>
              <w:t>27.07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27.32</w:t>
            </w:r>
          </w:p>
        </w:tc>
        <w:tc>
          <w:tcPr>
            <w:vAlign w:val="center"/>
          </w:tcPr>
          <w:p>
            <w:r>
              <w:t>27.42</w:t>
            </w:r>
          </w:p>
        </w:tc>
        <w:tc>
          <w:tcPr>
            <w:vAlign w:val="center"/>
          </w:tcPr>
          <w:p>
            <w:r>
              <w:t>27.50</w:t>
            </w:r>
          </w:p>
        </w:tc>
        <w:tc>
          <w:tcPr>
            <w:vAlign w:val="center"/>
          </w:tcPr>
          <w:p>
            <w:r>
              <w:t>27.55</w:t>
            </w:r>
          </w:p>
        </w:tc>
        <w:tc>
          <w:tcPr>
            <w:vAlign w:val="center"/>
          </w:tcPr>
          <w:p>
            <w:r>
              <w:t>27.59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27.60</w:t>
            </w:r>
          </w:p>
        </w:tc>
        <w:tc>
          <w:tcPr>
            <w:vAlign w:val="center"/>
          </w:tcPr>
          <w:p>
            <w:r>
              <w:t>27.58</w:t>
            </w:r>
          </w:p>
        </w:tc>
        <w:tc>
          <w:tcPr>
            <w:vAlign w:val="center"/>
          </w:tcPr>
          <w:p>
            <w:r>
              <w:t>27.53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27.77</w:t>
            </w:r>
          </w:p>
        </w:tc>
        <w:tc>
          <w:tcPr>
            <w:vAlign w:val="center"/>
          </w:tcPr>
          <w:p>
            <w:r>
              <w:t>27.68</w:t>
            </w:r>
          </w:p>
        </w:tc>
        <w:tc>
          <w:tcPr>
            <w:vAlign w:val="center"/>
          </w:tcPr>
          <w:p>
            <w:r>
              <w:t>27.57</w:t>
            </w:r>
          </w:p>
        </w:tc>
        <w:tc>
          <w:tcPr>
            <w:vAlign w:val="center"/>
          </w:tcPr>
          <w:p>
            <w:r>
              <w:t>27.45</w:t>
            </w:r>
          </w:p>
        </w:tc>
        <w:tc>
          <w:tcPr>
            <w:vAlign w:val="center"/>
          </w:tcPr>
          <w:p>
            <w:r>
              <w:t>27.33</w:t>
            </w:r>
          </w:p>
        </w:tc>
        <w:tc>
          <w:tcPr>
            <w:vAlign w:val="center"/>
          </w:tcPr>
          <w:p>
            <w:r>
              <w:t>27.22</w:t>
            </w:r>
          </w:p>
        </w:tc>
        <w:tc>
          <w:tcPr>
            <w:vAlign w:val="center"/>
          </w:tcPr>
          <w:p>
            <w:r>
              <w:t>27.11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26.91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26.76</w:t>
            </w:r>
          </w:p>
        </w:tc>
        <w:tc>
          <w:tcPr>
            <w:vAlign w:val="center"/>
          </w:tcPr>
          <w:p>
            <w:r>
              <w:t>26.73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26.76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26.91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27.14</w:t>
            </w:r>
          </w:p>
        </w:tc>
        <w:tc>
          <w:tcPr>
            <w:vAlign w:val="center"/>
          </w:tcPr>
          <w:p>
            <w:r>
              <w:t>27.28</w:t>
            </w:r>
          </w:p>
        </w:tc>
        <w:tc>
          <w:tcPr>
            <w:vAlign w:val="center"/>
          </w:tcPr>
          <w:p>
            <w:r>
              <w:t>27.43</w:t>
            </w:r>
          </w:p>
        </w:tc>
        <w:tc>
          <w:tcPr>
            <w:vAlign w:val="center"/>
          </w:tcPr>
          <w:p>
            <w:r>
              <w:t>27.58</w:t>
            </w:r>
          </w:p>
        </w:tc>
        <w:tc>
          <w:tcPr>
            <w:vAlign w:val="center"/>
          </w:tcPr>
          <w:p>
            <w:r>
              <w:t>27.71</w:t>
            </w:r>
          </w:p>
        </w:tc>
        <w:tc>
          <w:tcPr>
            <w:vAlign w:val="center"/>
          </w:tcPr>
          <w:p>
            <w:r>
              <w:t>27.80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27.81</w:t>
            </w:r>
          </w:p>
        </w:tc>
      </w:tr>
    </w:tbl>
    <w:p>
      <w:pPr>
        <w:pStyle w:val="6"/>
      </w:pPr>
      <w:r>
        <w:t>空调房间：南向逐时温度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27.57</w:t>
            </w:r>
          </w:p>
        </w:tc>
        <w:tc>
          <w:tcPr>
            <w:vAlign w:val="center"/>
          </w:tcPr>
          <w:p>
            <w:r>
              <w:t>27.49</w:t>
            </w:r>
          </w:p>
        </w:tc>
        <w:tc>
          <w:tcPr>
            <w:vAlign w:val="center"/>
          </w:tcPr>
          <w:p>
            <w:r>
              <w:t>27.40</w:t>
            </w:r>
          </w:p>
        </w:tc>
        <w:tc>
          <w:tcPr>
            <w:vAlign w:val="center"/>
          </w:tcPr>
          <w:p>
            <w:r>
              <w:t>27.30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27.10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26.92</w:t>
            </w:r>
          </w:p>
        </w:tc>
        <w:tc>
          <w:tcPr>
            <w:vAlign w:val="center"/>
          </w:tcPr>
          <w:p>
            <w:r>
              <w:t>26.83</w:t>
            </w:r>
          </w:p>
        </w:tc>
        <w:tc>
          <w:tcPr>
            <w:vAlign w:val="center"/>
          </w:tcPr>
          <w:p>
            <w:r>
              <w:t>26.77</w:t>
            </w:r>
          </w:p>
        </w:tc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t>26.72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26.75</w:t>
            </w:r>
          </w:p>
        </w:tc>
        <w:tc>
          <w:tcPr>
            <w:vAlign w:val="center"/>
          </w:tcPr>
          <w:p>
            <w:r>
              <w:t>26.81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27.01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27.25</w:t>
            </w:r>
          </w:p>
        </w:tc>
        <w:tc>
          <w:tcPr>
            <w:vAlign w:val="center"/>
          </w:tcPr>
          <w:p>
            <w:r>
              <w:t>27.36</w:t>
            </w:r>
          </w:p>
        </w:tc>
        <w:tc>
          <w:tcPr>
            <w:vAlign w:val="center"/>
          </w:tcPr>
          <w:p>
            <w:r>
              <w:t>27.46</w:t>
            </w:r>
          </w:p>
        </w:tc>
        <w:tc>
          <w:tcPr>
            <w:vAlign w:val="center"/>
          </w:tcPr>
          <w:p>
            <w:r>
              <w:t>27.55</w:t>
            </w:r>
          </w:p>
        </w:tc>
        <w:tc>
          <w:tcPr>
            <w:vAlign w:val="center"/>
          </w:tcPr>
          <w:p>
            <w:r>
              <w:t>27.61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27.64</w:t>
            </w:r>
          </w:p>
        </w:tc>
        <w:tc>
          <w:tcPr>
            <w:vAlign w:val="center"/>
          </w:tcPr>
          <w:p>
            <w:r>
              <w:t>27.63</w:t>
            </w:r>
          </w:p>
        </w:tc>
      </w:tr>
    </w:tbl>
    <w:p>
      <w:pPr>
        <w:pStyle w:val="6"/>
      </w:pPr>
      <w:r>
        <w:t>空调房间：北向逐时温度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27.25</w:t>
            </w:r>
          </w:p>
        </w:tc>
        <w:tc>
          <w:tcPr>
            <w:vAlign w:val="center"/>
          </w:tcPr>
          <w:p>
            <w:r>
              <w:t>27.20</w:t>
            </w:r>
          </w:p>
        </w:tc>
        <w:tc>
          <w:tcPr>
            <w:vAlign w:val="center"/>
          </w:tcPr>
          <w:p>
            <w:r>
              <w:t>27.13</w:t>
            </w:r>
          </w:p>
        </w:tc>
        <w:tc>
          <w:tcPr>
            <w:vAlign w:val="center"/>
          </w:tcPr>
          <w:p>
            <w:r>
              <w:t>27.06</w:t>
            </w:r>
          </w:p>
        </w:tc>
        <w:tc>
          <w:tcPr>
            <w:vAlign w:val="center"/>
          </w:tcPr>
          <w:p>
            <w:r>
              <w:t>26.99</w:t>
            </w:r>
          </w:p>
        </w:tc>
        <w:tc>
          <w:tcPr>
            <w:vAlign w:val="center"/>
          </w:tcPr>
          <w:p>
            <w:r>
              <w:t>26.93</w:t>
            </w:r>
          </w:p>
        </w:tc>
        <w:tc>
          <w:tcPr>
            <w:vAlign w:val="center"/>
          </w:tcPr>
          <w:p>
            <w:r>
              <w:t>26.86</w:t>
            </w:r>
          </w:p>
        </w:tc>
        <w:tc>
          <w:tcPr>
            <w:vAlign w:val="center"/>
          </w:tcPr>
          <w:p>
            <w:r>
              <w:t>26.79</w:t>
            </w:r>
          </w:p>
        </w:tc>
        <w:tc>
          <w:tcPr>
            <w:vAlign w:val="center"/>
          </w:tcPr>
          <w:p>
            <w:r>
              <w:t>26.73</w:t>
            </w:r>
          </w:p>
        </w:tc>
        <w:tc>
          <w:tcPr>
            <w:vAlign w:val="center"/>
          </w:tcPr>
          <w:p>
            <w:r>
              <w:t>26.67</w:t>
            </w:r>
          </w:p>
        </w:tc>
        <w:tc>
          <w:tcPr>
            <w:vAlign w:val="center"/>
          </w:tcPr>
          <w:p>
            <w:r>
              <w:t>26.63</w:t>
            </w:r>
          </w:p>
        </w:tc>
        <w:tc>
          <w:tcPr>
            <w:vAlign w:val="center"/>
          </w:tcPr>
          <w:p>
            <w:r>
              <w:t>26.61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26.62</w:t>
            </w:r>
          </w:p>
        </w:tc>
        <w:tc>
          <w:tcPr>
            <w:vAlign w:val="center"/>
          </w:tcPr>
          <w:p>
            <w:r>
              <w:t>26.66</w:t>
            </w:r>
          </w:p>
        </w:tc>
        <w:tc>
          <w:tcPr>
            <w:vAlign w:val="center"/>
          </w:tcPr>
          <w:p>
            <w:r>
              <w:t>26.72</w:t>
            </w:r>
          </w:p>
        </w:tc>
        <w:tc>
          <w:tcPr>
            <w:vAlign w:val="center"/>
          </w:tcPr>
          <w:p>
            <w:r>
              <w:t>26.80</w:t>
            </w:r>
          </w:p>
        </w:tc>
        <w:tc>
          <w:tcPr>
            <w:vAlign w:val="center"/>
          </w:tcPr>
          <w:p>
            <w:r>
              <w:t>26.90</w:t>
            </w:r>
          </w:p>
        </w:tc>
        <w:tc>
          <w:tcPr>
            <w:vAlign w:val="center"/>
          </w:tcPr>
          <w:p>
            <w:r>
              <w:t>27.00</w:t>
            </w:r>
          </w:p>
        </w:tc>
        <w:tc>
          <w:tcPr>
            <w:vAlign w:val="center"/>
          </w:tcPr>
          <w:p>
            <w:r>
              <w:t>27.09</w:t>
            </w:r>
          </w:p>
        </w:tc>
        <w:tc>
          <w:tcPr>
            <w:vAlign w:val="center"/>
          </w:tcPr>
          <w:p>
            <w:r>
              <w:t>27.17</w:t>
            </w:r>
          </w:p>
        </w:tc>
        <w:tc>
          <w:tcPr>
            <w:vAlign w:val="center"/>
          </w:tcPr>
          <w:p>
            <w:r>
              <w:t>27.24</w:t>
            </w:r>
          </w:p>
        </w:tc>
        <w:tc>
          <w:tcPr>
            <w:vAlign w:val="center"/>
          </w:tcPr>
          <w:p>
            <w:r>
              <w:t>27.28</w:t>
            </w:r>
          </w:p>
        </w:tc>
        <w:tc>
          <w:tcPr>
            <w:vAlign w:val="center"/>
          </w:tcPr>
          <w:p>
            <w:r>
              <w:rPr>
                <w:color w:val="3333CC"/>
              </w:rPr>
              <w:t>27.30</w:t>
            </w:r>
          </w:p>
        </w:tc>
        <w:tc>
          <w:tcPr>
            <w:vAlign w:val="center"/>
          </w:tcPr>
          <w:p>
            <w:r>
              <w:t>27.29</w:t>
            </w:r>
          </w:p>
        </w:tc>
      </w:tr>
    </w:tbl>
    <w:p>
      <w:pPr>
        <w:pStyle w:val="2"/>
      </w:pPr>
      <w:bookmarkStart w:id="51" w:name="_Toc23170"/>
      <w:r>
        <w:t>验算结论</w:t>
      </w:r>
      <w:bookmarkEnd w:id="51"/>
    </w:p>
    <w:p>
      <w:pPr>
        <w:pStyle w:val="4"/>
      </w:pPr>
      <w:bookmarkStart w:id="52" w:name="_Toc20569"/>
      <w:r>
        <w:t>空调房间</w:t>
      </w:r>
      <w:bookmarkEnd w:id="52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>
            <w:r>
              <w:t>类型</w:t>
            </w:r>
          </w:p>
        </w:tc>
        <w:tc>
          <w:tcPr>
            <w:shd w:val="clear" w:color="auto" w:fill="DEDEDE"/>
            <w:vAlign w:val="center"/>
          </w:tcPr>
          <w:p>
            <w:r>
              <w:t>构造</w:t>
            </w:r>
          </w:p>
        </w:tc>
        <w:tc>
          <w:tcPr>
            <w:shd w:val="clear" w:color="auto" w:fill="DEDEDE"/>
            <w:vAlign w:val="center"/>
          </w:tcPr>
          <w:p>
            <w:r>
              <w:t>时刻</w:t>
            </w:r>
          </w:p>
        </w:tc>
        <w:tc>
          <w:tcPr>
            <w:shd w:val="clear" w:color="auto" w:fill="DEDEDE"/>
            <w:vAlign w:val="center"/>
          </w:tcPr>
          <w:p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>
            <w:r>
              <w:t>屋顶</w:t>
            </w:r>
          </w:p>
        </w:tc>
        <w:tc>
          <w:tcPr>
            <w:vAlign w:val="center"/>
          </w:tcPr>
          <w:p>
            <w:r>
              <w:t>上:屋面</w:t>
            </w:r>
          </w:p>
        </w:tc>
        <w:tc>
          <w:tcPr>
            <w:vAlign w:val="center"/>
          </w:tcPr>
          <w:p>
            <w:r>
              <w:t>22:50</w:t>
            </w:r>
          </w:p>
        </w:tc>
        <w:tc>
          <w:tcPr>
            <w:vAlign w:val="center"/>
          </w:tcPr>
          <w:p>
            <w:r>
              <w:t>26.87</w:t>
            </w:r>
          </w:p>
        </w:tc>
        <w:tc>
          <w:tcPr>
            <w:vAlign w:val="center"/>
          </w:tcPr>
          <w:p>
            <w:r>
              <w:t>28.50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>
            <w:r>
              <w:t>外墙</w:t>
            </w:r>
          </w:p>
        </w:tc>
        <w:tc>
          <w:tcPr>
            <w:vAlign w:val="center"/>
          </w:tcPr>
          <w:p>
            <w:r>
              <w:t>东:加气混凝土墙</w:t>
            </w:r>
          </w:p>
        </w:tc>
        <w:tc>
          <w:tcPr>
            <w:vAlign w:val="center"/>
          </w:tcPr>
          <w:p>
            <w:r>
              <w:t>20:50</w:t>
            </w:r>
          </w:p>
        </w:tc>
        <w:tc>
          <w:tcPr>
            <w:vAlign w:val="center"/>
          </w:tcPr>
          <w:p>
            <w:r>
              <w:t>27.60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西:加气混凝土墙</w:t>
            </w:r>
          </w:p>
        </w:tc>
        <w:tc>
          <w:tcPr>
            <w:vAlign w:val="center"/>
          </w:tcPr>
          <w:p>
            <w:r>
              <w:t>22:45</w:t>
            </w:r>
          </w:p>
        </w:tc>
        <w:tc>
          <w:tcPr>
            <w:vAlign w:val="center"/>
          </w:tcPr>
          <w:p>
            <w:r>
              <w:t>27.81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南:加气混凝土墙</w:t>
            </w:r>
          </w:p>
        </w:tc>
        <w:tc>
          <w:tcPr>
            <w:vAlign w:val="center"/>
          </w:tcPr>
          <w:p>
            <w:r>
              <w:t>22:10</w:t>
            </w:r>
          </w:p>
        </w:tc>
        <w:tc>
          <w:tcPr>
            <w:vAlign w:val="center"/>
          </w:tcPr>
          <w:p>
            <w:r>
              <w:t>27.64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/>
        </w:tc>
        <w:tc>
          <w:tcPr>
            <w:vAlign w:val="center"/>
          </w:tcPr>
          <w:p>
            <w:r>
              <w:t>北:加气混凝土墙</w:t>
            </w:r>
          </w:p>
        </w:tc>
        <w:tc>
          <w:tcPr>
            <w:vAlign w:val="center"/>
          </w:tcPr>
          <w:p>
            <w:r>
              <w:t>22:00</w:t>
            </w:r>
          </w:p>
        </w:tc>
        <w:tc>
          <w:tcPr>
            <w:vAlign w:val="center"/>
          </w:tcPr>
          <w:p>
            <w:r>
              <w:t>27.30</w:t>
            </w:r>
          </w:p>
        </w:tc>
        <w:tc>
          <w:tcPr>
            <w:vAlign w:val="center"/>
          </w:tcPr>
          <w:p>
            <w:r>
              <w:t>28.00</w:t>
            </w:r>
          </w:p>
        </w:tc>
        <w:tc>
          <w:tcPr>
            <w:vAlign w:val="center"/>
          </w:tcPr>
          <w:p>
            <w:r>
              <w:t>满足</w:t>
            </w:r>
          </w:p>
        </w:tc>
      </w:tr>
    </w:tbl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55980" cy="160655"/>
          <wp:effectExtent l="0" t="0" r="127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3YTc3OGM3MTZjYmUzMTM1MWQyNTY5Yzk3OTdiOTUifQ=="/>
    <w:docVar w:name="KSO_WPS_MARK_KEY" w:val="331b446a-59e8-4758-83f9-645063fe039f"/>
  </w:docVars>
  <w:rsids>
    <w:rsidRoot w:val="3DEE5AFE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7BF2"/>
    <w:rsid w:val="00DA7398"/>
    <w:rsid w:val="00DB3CB8"/>
    <w:rsid w:val="00DB5AC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  <w:rsid w:val="3DEE5AFE"/>
    <w:rsid w:val="5AD21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qFormat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semiHidden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字符"/>
    <w:link w:val="4"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字符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字符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字符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字符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字符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字符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字符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字符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字符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bmp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w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9</Pages>
  <Words>2683</Words>
  <Characters>5448</Characters>
  <Lines>27</Lines>
  <Paragraphs>7</Paragraphs>
  <TotalTime>0</TotalTime>
  <ScaleCrop>false</ScaleCrop>
  <LinksUpToDate>false</LinksUpToDate>
  <CharactersWithSpaces>5608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2023-03-07T09:06:00Z</dcterms:created>
  <dc:creator>一把鼻涕一把泪1404791926</dc:creator>
  <cp:lastModifiedBy>一把鼻涕一把泪1404791926</cp:lastModifiedBy>
  <dcterms:modified xsi:type="dcterms:W3CDTF">2023-03-07T09:48:07Z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5DBCA2794B2E4F74B7B1139117BB5788</vt:lpwstr>
  </property>
  <property fmtid="{D5CDD505-2E9C-101B-9397-08002B2CF9AE}" pid="3" name="KSOProductBuildVer">
    <vt:lpwstr>2052-11.1.0.12970</vt:lpwstr>
  </property>
</Properties>
</file>