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JPG" ContentType="image/.jp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建筑节能设计报告书</w:t>
      </w:r>
    </w:p>
    <w:p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</w:p>
    <w:p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  <w:bookmarkStart w:id="1" w:name="建筑类别"/>
      <w:r>
        <w:rPr>
          <w:rFonts w:hint="eastAsia" w:ascii="宋体" w:hAnsi="宋体"/>
          <w:bCs/>
          <w:sz w:val="32"/>
          <w:szCs w:val="32"/>
          <w:lang w:val="en-US"/>
        </w:rPr>
        <w:t>甲类</w:t>
      </w:r>
      <w:bookmarkEnd w:id="1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2" w:name="主被动建筑类型"/>
      <w:bookmarkEnd w:id="2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3" w:name="建筑供暖空调方式"/>
      <w:bookmarkEnd w:id="3"/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4" w:name="项目名称"/>
            <w:r>
              <w:rPr>
                <w:rFonts w:hint="eastAsia" w:ascii="宋体" w:hAnsi="宋体"/>
                <w:szCs w:val="21"/>
              </w:rPr>
              <w:t>沙面小学校舍抗震加固项目</w:t>
            </w:r>
            <w:bookmarkEnd w:id="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>
            <w:pPr>
              <w:jc w:val="both"/>
              <w:rPr>
                <w:rFonts w:ascii="宋体" w:hAnsi="宋体"/>
                <w:szCs w:val="21"/>
              </w:rPr>
            </w:pPr>
            <w:bookmarkStart w:id="5" w:name="地理位置"/>
            <w:r>
              <w:t>广东-广州</w:t>
            </w:r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>
            <w:pPr>
              <w:jc w:val="both"/>
              <w:rPr>
                <w:rFonts w:ascii="宋体" w:hAnsi="宋体"/>
                <w:szCs w:val="21"/>
              </w:rPr>
            </w:pPr>
            <w:bookmarkStart w:id="6" w:name="设计编号"/>
            <w:r>
              <w:rPr>
                <w:rFonts w:hint="eastAsia" w:ascii="宋体" w:hAnsi="宋体"/>
                <w:szCs w:val="21"/>
              </w:rPr>
              <w:t>2022B0905</w:t>
            </w:r>
            <w:bookmarkEnd w:id="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7" w:name="建设单位"/>
            <w:r>
              <w:rPr>
                <w:rFonts w:hint="eastAsia" w:ascii="宋体" w:hAnsi="宋体"/>
                <w:szCs w:val="21"/>
              </w:rPr>
              <w:t>广州市荔湾区沙面小学</w:t>
            </w:r>
            <w:bookmarkEnd w:id="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8" w:name="设计单位"/>
            <w:r>
              <w:t>广东粤建设计研究院有限公司</w:t>
            </w: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142875</wp:posOffset>
                  </wp:positionV>
                  <wp:extent cx="685165" cy="339725"/>
                  <wp:effectExtent l="0" t="0" r="635" b="3175"/>
                  <wp:wrapNone/>
                  <wp:docPr id="8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165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8"/>
            <w:bookmarkStart w:id="120" w:name="_GoBack"/>
            <w:bookmarkEnd w:id="12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901065</wp:posOffset>
                  </wp:positionH>
                  <wp:positionV relativeFrom="paragraph">
                    <wp:posOffset>129540</wp:posOffset>
                  </wp:positionV>
                  <wp:extent cx="850900" cy="331470"/>
                  <wp:effectExtent l="0" t="0" r="6350" b="11430"/>
                  <wp:wrapNone/>
                  <wp:docPr id="9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0900" cy="33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1073785</wp:posOffset>
                  </wp:positionH>
                  <wp:positionV relativeFrom="paragraph">
                    <wp:posOffset>152400</wp:posOffset>
                  </wp:positionV>
                  <wp:extent cx="637540" cy="291465"/>
                  <wp:effectExtent l="0" t="0" r="10160" b="13335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540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9" w:name="报告日期"/>
            <w:r>
              <w:rPr>
                <w:rFonts w:hint="eastAsia" w:ascii="宋体" w:hAnsi="宋体"/>
                <w:szCs w:val="21"/>
              </w:rPr>
              <w:t>2023年3月2日</w:t>
            </w:r>
            <w:bookmarkEnd w:id="9"/>
          </w:p>
        </w:tc>
      </w:tr>
    </w:tbl>
    <w:p>
      <w:pPr>
        <w:jc w:val="center"/>
        <w:rPr>
          <w:rFonts w:ascii="宋体" w:hAnsi="宋体"/>
          <w:lang w:val="en-US"/>
        </w:rPr>
      </w:pPr>
    </w:p>
    <w:p>
      <w:pPr>
        <w:jc w:val="center"/>
        <w:rPr>
          <w:rFonts w:ascii="宋体" w:hAnsi="宋体"/>
          <w:lang w:val="en-US"/>
        </w:rPr>
      </w:pPr>
      <w:bookmarkStart w:id="10" w:name="二维码"/>
      <w:bookmarkEnd w:id="10"/>
      <w:r>
        <w:drawing>
          <wp:inline distT="0" distB="0" distL="0" distR="0">
            <wp:extent cx="1514475" cy="151447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/>
          <w:b/>
          <w:bCs/>
          <w:szCs w:val="18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1" w:name="软件全称"/>
            <w:r>
              <w:t>节能设计Becs2023</w:t>
            </w:r>
            <w:bookmarkEnd w:id="11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12" w:name="软件版本"/>
            <w:r>
              <w:rPr>
                <w:rFonts w:hint="eastAsia" w:ascii="宋体" w:hAnsi="宋体"/>
                <w:szCs w:val="18"/>
              </w:rPr>
              <w:t>20220401</w:t>
            </w:r>
            <w:bookmarkEnd w:id="1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</w:t>
            </w:r>
            <w:r>
              <w:rPr>
                <w:rFonts w:hint="eastAsia" w:ascii="宋体" w:hAnsi="宋体"/>
                <w:szCs w:val="18"/>
              </w:rPr>
              <w:t>股份</w:t>
            </w:r>
            <w:r>
              <w:rPr>
                <w:rFonts w:ascii="宋体" w:hAnsi="宋体"/>
                <w:szCs w:val="18"/>
              </w:rPr>
              <w:t>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13" w:name="加密锁号"/>
            <w:r>
              <w:rPr>
                <w:rFonts w:hint="eastAsia" w:ascii="宋体" w:hAnsi="宋体"/>
                <w:szCs w:val="18"/>
              </w:rPr>
              <w:t>S00CF0C46</w:t>
            </w:r>
            <w:bookmarkEnd w:id="13"/>
          </w:p>
        </w:tc>
      </w:tr>
    </w:tbl>
    <w:p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_Toc32137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_Toc32137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_Toc30034 </w:instrText>
      </w:r>
      <w: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_Toc30034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_Toc16839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_Toc16839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_Toc31016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规定性指标检查</w:t>
      </w:r>
      <w:r>
        <w:tab/>
      </w:r>
      <w:r>
        <w:fldChar w:fldCharType="begin"/>
      </w:r>
      <w:r>
        <w:instrText xml:space="preserve"> PAGEREF _Toc31016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_Toc5175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_Toc5175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_Toc31012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围护结构作法简要说明</w:t>
      </w:r>
      <w:r>
        <w:tab/>
      </w:r>
      <w:r>
        <w:fldChar w:fldCharType="begin"/>
      </w:r>
      <w:r>
        <w:instrText xml:space="preserve"> PAGEREF _Toc31012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_Toc31493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_Toc31493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_Toc10906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_Toc10906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_Toc26274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4.4.1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_Toc26274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_Toc21216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4.4.2 </w:t>
      </w:r>
      <w:r>
        <w:rPr>
          <w:kern w:val="2"/>
          <w:szCs w:val="24"/>
          <w:lang w:val="en-US"/>
        </w:rPr>
        <w:t>外窗表</w:t>
      </w:r>
      <w:r>
        <w:tab/>
      </w:r>
      <w:r>
        <w:fldChar w:fldCharType="begin"/>
      </w:r>
      <w:r>
        <w:instrText xml:space="preserve"> PAGEREF _Toc21216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_Toc27410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_Toc27410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_Toc4584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4.5.1 </w:t>
      </w:r>
      <w:r>
        <w:rPr>
          <w:kern w:val="2"/>
          <w:szCs w:val="24"/>
          <w:lang w:val="en-US"/>
        </w:rPr>
        <w:t>天窗屋顶比</w:t>
      </w:r>
      <w:r>
        <w:tab/>
      </w:r>
      <w:r>
        <w:fldChar w:fldCharType="begin"/>
      </w:r>
      <w:r>
        <w:instrText xml:space="preserve"> PAGEREF _Toc4584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_Toc31890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4.5.2 </w:t>
      </w:r>
      <w:r>
        <w:rPr>
          <w:kern w:val="2"/>
          <w:szCs w:val="24"/>
          <w:lang w:val="en-US"/>
        </w:rPr>
        <w:t>天窗类型</w:t>
      </w:r>
      <w:r>
        <w:tab/>
      </w:r>
      <w:r>
        <w:fldChar w:fldCharType="begin"/>
      </w:r>
      <w:r>
        <w:instrText xml:space="preserve"> PAGEREF _Toc31890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_Toc22214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屋顶构造</w:t>
      </w:r>
      <w:r>
        <w:tab/>
      </w:r>
      <w:r>
        <w:fldChar w:fldCharType="begin"/>
      </w:r>
      <w:r>
        <w:instrText xml:space="preserve"> PAGEREF _Toc22214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_Toc4739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4.6.1 </w:t>
      </w:r>
      <w:r>
        <w:rPr>
          <w:kern w:val="2"/>
          <w:szCs w:val="24"/>
          <w:lang w:val="en-US"/>
        </w:rPr>
        <w:t>屋面</w:t>
      </w:r>
      <w:r>
        <w:tab/>
      </w:r>
      <w:r>
        <w:fldChar w:fldCharType="begin"/>
      </w:r>
      <w:r>
        <w:instrText xml:space="preserve"> PAGEREF _Toc4739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_Toc30058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外墙构造</w:t>
      </w:r>
      <w:r>
        <w:tab/>
      </w:r>
      <w:r>
        <w:fldChar w:fldCharType="begin"/>
      </w:r>
      <w:r>
        <w:instrText xml:space="preserve"> PAGEREF _Toc30058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_Toc27341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4.7.1 </w:t>
      </w:r>
      <w:r>
        <w:rPr>
          <w:kern w:val="2"/>
          <w:szCs w:val="24"/>
          <w:lang w:val="en-US"/>
        </w:rPr>
        <w:t>外墙相关构造</w:t>
      </w:r>
      <w:r>
        <w:tab/>
      </w:r>
      <w:r>
        <w:fldChar w:fldCharType="begin"/>
      </w:r>
      <w:r>
        <w:instrText xml:space="preserve"> PAGEREF _Toc27341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_Toc20236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4.7.2 </w:t>
      </w:r>
      <w:r>
        <w:rPr>
          <w:kern w:val="2"/>
          <w:szCs w:val="24"/>
          <w:lang w:val="en-US"/>
        </w:rPr>
        <w:t>外墙线性热桥</w:t>
      </w:r>
      <w:r>
        <w:tab/>
      </w:r>
      <w:r>
        <w:fldChar w:fldCharType="begin"/>
      </w:r>
      <w:r>
        <w:instrText xml:space="preserve"> PAGEREF _Toc20236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_Toc14599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4.7.3 </w:t>
      </w:r>
      <w:r>
        <w:rPr>
          <w:kern w:val="2"/>
          <w:szCs w:val="24"/>
          <w:lang w:val="en-US"/>
        </w:rPr>
        <w:t>标准指定的外墙平均传热系数计算方法</w:t>
      </w:r>
      <w:r>
        <w:tab/>
      </w:r>
      <w:r>
        <w:fldChar w:fldCharType="begin"/>
      </w:r>
      <w:r>
        <w:instrText xml:space="preserve"> PAGEREF _Toc14599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_Toc19232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4.7.4 </w:t>
      </w:r>
      <w:r>
        <w:rPr>
          <w:kern w:val="2"/>
          <w:szCs w:val="24"/>
          <w:lang w:val="en-US"/>
        </w:rPr>
        <w:t>外墙平均热工特性</w:t>
      </w:r>
      <w:r>
        <w:tab/>
      </w:r>
      <w:r>
        <w:fldChar w:fldCharType="begin"/>
      </w:r>
      <w:r>
        <w:instrText xml:space="preserve"> PAGEREF _Toc19232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_Toc10278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kern w:val="2"/>
          <w:szCs w:val="24"/>
          <w:lang w:val="en-US"/>
        </w:rPr>
        <w:t>外窗热工</w:t>
      </w:r>
      <w:r>
        <w:tab/>
      </w:r>
      <w:r>
        <w:fldChar w:fldCharType="begin"/>
      </w:r>
      <w:r>
        <w:instrText xml:space="preserve"> PAGEREF _Toc10278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_Toc3281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4.8.1 </w:t>
      </w:r>
      <w:r>
        <w:rPr>
          <w:kern w:val="2"/>
          <w:szCs w:val="24"/>
          <w:lang w:val="en-US"/>
        </w:rPr>
        <w:t>外窗构造</w:t>
      </w:r>
      <w:r>
        <w:tab/>
      </w:r>
      <w:r>
        <w:fldChar w:fldCharType="begin"/>
      </w:r>
      <w:r>
        <w:instrText xml:space="preserve"> PAGEREF _Toc3281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_Toc2703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4.8.2 </w:t>
      </w:r>
      <w:r>
        <w:rPr>
          <w:kern w:val="2"/>
          <w:szCs w:val="24"/>
          <w:lang w:val="en-US"/>
        </w:rPr>
        <w:t>外窗外遮阳</w:t>
      </w:r>
      <w:r>
        <w:tab/>
      </w:r>
      <w:r>
        <w:fldChar w:fldCharType="begin"/>
      </w:r>
      <w:r>
        <w:instrText xml:space="preserve"> PAGEREF _Toc2703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_Toc28999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4.8.3 </w:t>
      </w:r>
      <w:r>
        <w:rPr>
          <w:kern w:val="2"/>
          <w:szCs w:val="24"/>
          <w:lang w:val="en-US"/>
        </w:rPr>
        <w:t>外遮阳类型</w:t>
      </w:r>
      <w:r>
        <w:tab/>
      </w:r>
      <w:r>
        <w:fldChar w:fldCharType="begin"/>
      </w:r>
      <w:r>
        <w:instrText xml:space="preserve"> PAGEREF _Toc28999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_Toc13238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4.8.4 </w:t>
      </w:r>
      <w:r>
        <w:rPr>
          <w:kern w:val="2"/>
          <w:szCs w:val="24"/>
          <w:lang w:val="en-US"/>
        </w:rPr>
        <w:t>平均传热系数</w:t>
      </w:r>
      <w:r>
        <w:tab/>
      </w:r>
      <w:r>
        <w:fldChar w:fldCharType="begin"/>
      </w:r>
      <w:r>
        <w:instrText xml:space="preserve"> PAGEREF _Toc13238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_Toc1362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4.8.5 </w:t>
      </w:r>
      <w:r>
        <w:rPr>
          <w:kern w:val="2"/>
          <w:szCs w:val="24"/>
          <w:lang w:val="en-US"/>
        </w:rPr>
        <w:t>综合太阳得热系数</w:t>
      </w:r>
      <w:r>
        <w:tab/>
      </w:r>
      <w:r>
        <w:fldChar w:fldCharType="begin"/>
      </w:r>
      <w:r>
        <w:instrText xml:space="preserve"> PAGEREF _Toc1362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_Toc4018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4.8.6 </w:t>
      </w:r>
      <w:r>
        <w:rPr>
          <w:kern w:val="2"/>
          <w:szCs w:val="24"/>
          <w:lang w:val="en-US"/>
        </w:rPr>
        <w:t>总体热工性能</w:t>
      </w:r>
      <w:r>
        <w:tab/>
      </w:r>
      <w:r>
        <w:fldChar w:fldCharType="begin"/>
      </w:r>
      <w:r>
        <w:instrText xml:space="preserve"> PAGEREF _Toc4018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_Toc21802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_Toc21802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_Toc28778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4.10 </w:t>
      </w:r>
      <w:r>
        <w:rPr>
          <w:kern w:val="2"/>
          <w:szCs w:val="24"/>
          <w:lang w:val="en-US"/>
        </w:rPr>
        <w:t>可开启窗扇</w:t>
      </w:r>
      <w:r>
        <w:tab/>
      </w:r>
      <w:r>
        <w:fldChar w:fldCharType="begin"/>
      </w:r>
      <w:r>
        <w:instrText xml:space="preserve"> PAGEREF _Toc28778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_Toc20320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4.11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_Toc20320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_Toc1359 </w:instrText>
      </w:r>
      <w:r>
        <w:fldChar w:fldCharType="separate"/>
      </w:r>
      <w:r>
        <w:rPr>
          <w:rFonts w:hint="eastAsia"/>
        </w:rPr>
        <w:t xml:space="preserve">5 </w:t>
      </w:r>
      <w:r>
        <w:t>热工性能权衡判断</w:t>
      </w:r>
      <w:r>
        <w:tab/>
      </w:r>
      <w:r>
        <w:fldChar w:fldCharType="begin"/>
      </w:r>
      <w:r>
        <w:instrText xml:space="preserve"> PAGEREF _Toc1359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_Toc31803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t>说明</w:t>
      </w:r>
      <w:r>
        <w:tab/>
      </w:r>
      <w:r>
        <w:fldChar w:fldCharType="begin"/>
      </w:r>
      <w:r>
        <w:instrText xml:space="preserve"> PAGEREF _Toc31803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_Toc22974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t>工程材料</w:t>
      </w:r>
      <w:r>
        <w:tab/>
      </w:r>
      <w:r>
        <w:fldChar w:fldCharType="begin"/>
      </w:r>
      <w:r>
        <w:instrText xml:space="preserve"> PAGEREF _Toc22974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_Toc5394 </w:instrText>
      </w:r>
      <w:r>
        <w:fldChar w:fldCharType="separate"/>
      </w:r>
      <w:r>
        <w:rPr>
          <w:rFonts w:hint="eastAsia"/>
          <w:lang w:val="en-GB"/>
        </w:rPr>
        <w:t xml:space="preserve">5.3 </w:t>
      </w:r>
      <w:r>
        <w:t>围护结构作法简要说明</w:t>
      </w:r>
      <w:r>
        <w:tab/>
      </w:r>
      <w:r>
        <w:fldChar w:fldCharType="begin"/>
      </w:r>
      <w:r>
        <w:instrText xml:space="preserve"> PAGEREF _Toc5394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_Toc22388 </w:instrText>
      </w:r>
      <w:r>
        <w:fldChar w:fldCharType="separate"/>
      </w:r>
      <w:r>
        <w:rPr>
          <w:rFonts w:hint="eastAsia"/>
          <w:lang w:val="en-GB"/>
        </w:rPr>
        <w:t xml:space="preserve">5.4 </w:t>
      </w:r>
      <w:r>
        <w:t>体形系数</w:t>
      </w:r>
      <w:r>
        <w:tab/>
      </w:r>
      <w:r>
        <w:fldChar w:fldCharType="begin"/>
      </w:r>
      <w:r>
        <w:instrText xml:space="preserve"> PAGEREF _Toc22388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_Toc9058 </w:instrText>
      </w:r>
      <w:r>
        <w:fldChar w:fldCharType="separate"/>
      </w:r>
      <w:r>
        <w:rPr>
          <w:rFonts w:hint="eastAsia"/>
          <w:lang w:val="en-GB"/>
        </w:rPr>
        <w:t xml:space="preserve">5.5 </w:t>
      </w:r>
      <w:r>
        <w:t>窗墙比</w:t>
      </w:r>
      <w:r>
        <w:tab/>
      </w:r>
      <w:r>
        <w:fldChar w:fldCharType="begin"/>
      </w:r>
      <w:r>
        <w:instrText xml:space="preserve"> PAGEREF _Toc9058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_Toc30151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5.5.1 </w:t>
      </w:r>
      <w:r>
        <w:t>窗墙比</w:t>
      </w:r>
      <w:r>
        <w:tab/>
      </w:r>
      <w:r>
        <w:fldChar w:fldCharType="begin"/>
      </w:r>
      <w:r>
        <w:instrText xml:space="preserve"> PAGEREF _Toc30151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_Toc19895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5.5.2 </w:t>
      </w:r>
      <w:r>
        <w:t>外窗表</w:t>
      </w:r>
      <w:r>
        <w:tab/>
      </w:r>
      <w:r>
        <w:fldChar w:fldCharType="begin"/>
      </w:r>
      <w:r>
        <w:instrText xml:space="preserve"> PAGEREF _Toc19895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_Toc17278 </w:instrText>
      </w:r>
      <w:r>
        <w:fldChar w:fldCharType="separate"/>
      </w:r>
      <w:r>
        <w:rPr>
          <w:rFonts w:hint="eastAsia"/>
          <w:lang w:val="en-GB"/>
        </w:rPr>
        <w:t xml:space="preserve">5.6 </w:t>
      </w:r>
      <w:r>
        <w:t>天窗</w:t>
      </w:r>
      <w:r>
        <w:tab/>
      </w:r>
      <w:r>
        <w:fldChar w:fldCharType="begin"/>
      </w:r>
      <w:r>
        <w:instrText xml:space="preserve"> PAGEREF _Toc17278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_Toc26773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5.6.1 </w:t>
      </w:r>
      <w:r>
        <w:t>天窗屋顶比</w:t>
      </w:r>
      <w:r>
        <w:tab/>
      </w:r>
      <w:r>
        <w:fldChar w:fldCharType="begin"/>
      </w:r>
      <w:r>
        <w:instrText xml:space="preserve"> PAGEREF _Toc26773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_Toc10359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5.6.2 </w:t>
      </w:r>
      <w:r>
        <w:t>天窗类型</w:t>
      </w:r>
      <w:r>
        <w:tab/>
      </w:r>
      <w:r>
        <w:fldChar w:fldCharType="begin"/>
      </w:r>
      <w:r>
        <w:instrText xml:space="preserve"> PAGEREF _Toc10359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_Toc21518 </w:instrText>
      </w:r>
      <w:r>
        <w:fldChar w:fldCharType="separate"/>
      </w:r>
      <w:r>
        <w:rPr>
          <w:rFonts w:hint="eastAsia"/>
          <w:lang w:val="en-GB"/>
        </w:rPr>
        <w:t xml:space="preserve">5.7 </w:t>
      </w:r>
      <w:r>
        <w:t>屋顶构造</w:t>
      </w:r>
      <w:r>
        <w:tab/>
      </w:r>
      <w:r>
        <w:fldChar w:fldCharType="begin"/>
      </w:r>
      <w:r>
        <w:instrText xml:space="preserve"> PAGEREF _Toc21518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_Toc25986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5.7.1 </w:t>
      </w:r>
      <w:r>
        <w:t>屋面</w:t>
      </w:r>
      <w:r>
        <w:tab/>
      </w:r>
      <w:r>
        <w:fldChar w:fldCharType="begin"/>
      </w:r>
      <w:r>
        <w:instrText xml:space="preserve"> PAGEREF _Toc25986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_Toc12969 </w:instrText>
      </w:r>
      <w:r>
        <w:fldChar w:fldCharType="separate"/>
      </w:r>
      <w:r>
        <w:rPr>
          <w:rFonts w:hint="eastAsia"/>
          <w:lang w:val="en-GB"/>
        </w:rPr>
        <w:t xml:space="preserve">5.8 </w:t>
      </w:r>
      <w:r>
        <w:t>外墙构造</w:t>
      </w:r>
      <w:r>
        <w:tab/>
      </w:r>
      <w:r>
        <w:fldChar w:fldCharType="begin"/>
      </w:r>
      <w:r>
        <w:instrText xml:space="preserve"> PAGEREF _Toc12969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_Toc19485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5.8.1 </w:t>
      </w:r>
      <w:r>
        <w:t>外墙相关构造</w:t>
      </w:r>
      <w:r>
        <w:tab/>
      </w:r>
      <w:r>
        <w:fldChar w:fldCharType="begin"/>
      </w:r>
      <w:r>
        <w:instrText xml:space="preserve"> PAGEREF _Toc19485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_Toc11450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5.8.2 </w:t>
      </w:r>
      <w:r>
        <w:t>外墙线性热桥</w:t>
      </w:r>
      <w:r>
        <w:tab/>
      </w:r>
      <w:r>
        <w:fldChar w:fldCharType="begin"/>
      </w:r>
      <w:r>
        <w:instrText xml:space="preserve"> PAGEREF _Toc11450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_Toc13548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5.8.3 </w:t>
      </w:r>
      <w:r>
        <w:t>标准指定的外墙平均传热系数计算方法</w:t>
      </w:r>
      <w:r>
        <w:tab/>
      </w:r>
      <w:r>
        <w:fldChar w:fldCharType="begin"/>
      </w:r>
      <w:r>
        <w:instrText xml:space="preserve"> PAGEREF _Toc13548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_Toc19304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5.8.4 </w:t>
      </w:r>
      <w:r>
        <w:t>外墙平均热工特性</w:t>
      </w:r>
      <w:r>
        <w:tab/>
      </w:r>
      <w:r>
        <w:fldChar w:fldCharType="begin"/>
      </w:r>
      <w:r>
        <w:instrText xml:space="preserve"> PAGEREF _Toc19304 \h </w:instrText>
      </w:r>
      <w:r>
        <w:fldChar w:fldCharType="separate"/>
      </w:r>
      <w:r>
        <w:t>24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_Toc13099 </w:instrText>
      </w:r>
      <w:r>
        <w:fldChar w:fldCharType="separate"/>
      </w:r>
      <w:r>
        <w:rPr>
          <w:rFonts w:hint="eastAsia"/>
          <w:lang w:val="en-GB"/>
        </w:rPr>
        <w:t xml:space="preserve">5.9 </w:t>
      </w:r>
      <w:r>
        <w:t>挑空楼板构造</w:t>
      </w:r>
      <w:r>
        <w:tab/>
      </w:r>
      <w:r>
        <w:fldChar w:fldCharType="begin"/>
      </w:r>
      <w:r>
        <w:instrText xml:space="preserve"> PAGEREF _Toc13099 \h </w:instrText>
      </w:r>
      <w:r>
        <w:fldChar w:fldCharType="separate"/>
      </w:r>
      <w:r>
        <w:t>24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_Toc4336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5.9.1 </w:t>
      </w:r>
      <w:r>
        <w:t>挑空楼板构造一</w:t>
      </w:r>
      <w:r>
        <w:tab/>
      </w:r>
      <w:r>
        <w:fldChar w:fldCharType="begin"/>
      </w:r>
      <w:r>
        <w:instrText xml:space="preserve"> PAGEREF _Toc4336 \h </w:instrText>
      </w:r>
      <w:r>
        <w:fldChar w:fldCharType="separate"/>
      </w:r>
      <w:r>
        <w:t>24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_Toc13414 </w:instrText>
      </w:r>
      <w:r>
        <w:fldChar w:fldCharType="separate"/>
      </w:r>
      <w:r>
        <w:rPr>
          <w:rFonts w:hint="eastAsia"/>
          <w:lang w:val="en-GB"/>
        </w:rPr>
        <w:t xml:space="preserve">5.10 </w:t>
      </w:r>
      <w:r>
        <w:t>外窗热工</w:t>
      </w:r>
      <w:r>
        <w:tab/>
      </w:r>
      <w:r>
        <w:fldChar w:fldCharType="begin"/>
      </w:r>
      <w:r>
        <w:instrText xml:space="preserve"> PAGEREF _Toc13414 \h </w:instrText>
      </w:r>
      <w:r>
        <w:fldChar w:fldCharType="separate"/>
      </w:r>
      <w:r>
        <w:t>25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_Toc24547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5.10.1 </w:t>
      </w:r>
      <w:r>
        <w:t>外窗构造</w:t>
      </w:r>
      <w:r>
        <w:tab/>
      </w:r>
      <w:r>
        <w:fldChar w:fldCharType="begin"/>
      </w:r>
      <w:r>
        <w:instrText xml:space="preserve"> PAGEREF _Toc24547 \h </w:instrText>
      </w:r>
      <w:r>
        <w:fldChar w:fldCharType="separate"/>
      </w:r>
      <w:r>
        <w:t>25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_Toc30524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5.10.2 </w:t>
      </w:r>
      <w:r>
        <w:t>外遮阳类型</w:t>
      </w:r>
      <w:r>
        <w:tab/>
      </w:r>
      <w:r>
        <w:fldChar w:fldCharType="begin"/>
      </w:r>
      <w:r>
        <w:instrText xml:space="preserve"> PAGEREF _Toc30524 \h </w:instrText>
      </w:r>
      <w:r>
        <w:fldChar w:fldCharType="separate"/>
      </w:r>
      <w:r>
        <w:t>25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_Toc4467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5.10.3 </w:t>
      </w:r>
      <w:r>
        <w:t>平均传热系数</w:t>
      </w:r>
      <w:r>
        <w:tab/>
      </w:r>
      <w:r>
        <w:fldChar w:fldCharType="begin"/>
      </w:r>
      <w:r>
        <w:instrText xml:space="preserve"> PAGEREF _Toc4467 \h </w:instrText>
      </w:r>
      <w:r>
        <w:fldChar w:fldCharType="separate"/>
      </w:r>
      <w:r>
        <w:t>25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_Toc22780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5.10.4 </w:t>
      </w:r>
      <w:r>
        <w:t>综合太阳得热系数</w:t>
      </w:r>
      <w:r>
        <w:tab/>
      </w:r>
      <w:r>
        <w:fldChar w:fldCharType="begin"/>
      </w:r>
      <w:r>
        <w:instrText xml:space="preserve"> PAGEREF _Toc22780 \h </w:instrText>
      </w:r>
      <w:r>
        <w:fldChar w:fldCharType="separate"/>
      </w:r>
      <w:r>
        <w:t>27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_Toc23306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5.10.5 </w:t>
      </w:r>
      <w:r>
        <w:t>总体热工性能</w:t>
      </w:r>
      <w:r>
        <w:tab/>
      </w:r>
      <w:r>
        <w:fldChar w:fldCharType="begin"/>
      </w:r>
      <w:r>
        <w:instrText xml:space="preserve"> PAGEREF _Toc23306 \h </w:instrText>
      </w:r>
      <w:r>
        <w:fldChar w:fldCharType="separate"/>
      </w:r>
      <w:r>
        <w:t>29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_Toc14677 </w:instrText>
      </w:r>
      <w:r>
        <w:fldChar w:fldCharType="separate"/>
      </w:r>
      <w:r>
        <w:rPr>
          <w:rFonts w:hint="eastAsia"/>
          <w:lang w:val="en-GB"/>
        </w:rPr>
        <w:t xml:space="preserve">5.11 </w:t>
      </w:r>
      <w:r>
        <w:t>非中空窗面积比</w:t>
      </w:r>
      <w:r>
        <w:tab/>
      </w:r>
      <w:r>
        <w:fldChar w:fldCharType="begin"/>
      </w:r>
      <w:r>
        <w:instrText xml:space="preserve"> PAGEREF _Toc14677 \h </w:instrText>
      </w:r>
      <w:r>
        <w:fldChar w:fldCharType="separate"/>
      </w:r>
      <w:r>
        <w:t>29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_Toc26050 </w:instrText>
      </w:r>
      <w:r>
        <w:fldChar w:fldCharType="separate"/>
      </w:r>
      <w:r>
        <w:rPr>
          <w:rFonts w:hint="eastAsia"/>
          <w:lang w:val="en-GB"/>
        </w:rPr>
        <w:t xml:space="preserve">5.12 </w:t>
      </w:r>
      <w:r>
        <w:t>综合权衡</w:t>
      </w:r>
      <w:r>
        <w:tab/>
      </w:r>
      <w:r>
        <w:fldChar w:fldCharType="begin"/>
      </w:r>
      <w:r>
        <w:instrText xml:space="preserve"> PAGEREF _Toc26050 \h </w:instrText>
      </w:r>
      <w:r>
        <w:fldChar w:fldCharType="separate"/>
      </w:r>
      <w:r>
        <w:t>30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_Toc27773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5.12.1 </w:t>
      </w:r>
      <w:r>
        <w:t>计算条件</w:t>
      </w:r>
      <w:r>
        <w:tab/>
      </w:r>
      <w:r>
        <w:fldChar w:fldCharType="begin"/>
      </w:r>
      <w:r>
        <w:instrText xml:space="preserve"> PAGEREF _Toc27773 \h </w:instrText>
      </w:r>
      <w:r>
        <w:fldChar w:fldCharType="separate"/>
      </w:r>
      <w:r>
        <w:t>30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_Toc20089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5.12.2 </w:t>
      </w:r>
      <w:r>
        <w:t>房间类型</w:t>
      </w:r>
      <w:r>
        <w:tab/>
      </w:r>
      <w:r>
        <w:fldChar w:fldCharType="begin"/>
      </w:r>
      <w:r>
        <w:instrText xml:space="preserve"> PAGEREF _Toc20089 \h </w:instrText>
      </w:r>
      <w:r>
        <w:fldChar w:fldCharType="separate"/>
      </w:r>
      <w:r>
        <w:t>30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_Toc14187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5.12.3 </w:t>
      </w:r>
      <w:r>
        <w:t>综合权衡</w:t>
      </w:r>
      <w:r>
        <w:tab/>
      </w:r>
      <w:r>
        <w:fldChar w:fldCharType="begin"/>
      </w:r>
      <w:r>
        <w:instrText xml:space="preserve"> PAGEREF _Toc14187 \h </w:instrText>
      </w:r>
      <w:r>
        <w:fldChar w:fldCharType="separate"/>
      </w:r>
      <w:r>
        <w:t>30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_Toc15247 </w:instrText>
      </w:r>
      <w:r>
        <w:fldChar w:fldCharType="separate"/>
      </w:r>
      <w:r>
        <w:rPr>
          <w:rFonts w:hint="eastAsia"/>
          <w:lang w:val="en-GB"/>
        </w:rPr>
        <w:t xml:space="preserve">5.13 </w:t>
      </w:r>
      <w:r>
        <w:t>结论</w:t>
      </w:r>
      <w:r>
        <w:tab/>
      </w:r>
      <w:r>
        <w:fldChar w:fldCharType="begin"/>
      </w:r>
      <w:r>
        <w:instrText xml:space="preserve"> PAGEREF _Toc15247 \h </w:instrText>
      </w:r>
      <w:r>
        <w:fldChar w:fldCharType="separate"/>
      </w:r>
      <w:r>
        <w:t>31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_Toc28452 </w:instrText>
      </w:r>
      <w:r>
        <w:fldChar w:fldCharType="separate"/>
      </w:r>
      <w:r>
        <w:rPr>
          <w:rFonts w:hint="eastAsia"/>
          <w:lang w:val="en-GB"/>
        </w:rPr>
        <w:t xml:space="preserve">5.14 </w:t>
      </w:r>
      <w:r>
        <w:t>附录</w:t>
      </w:r>
      <w:r>
        <w:tab/>
      </w:r>
      <w:r>
        <w:fldChar w:fldCharType="begin"/>
      </w:r>
      <w:r>
        <w:instrText xml:space="preserve"> PAGEREF _Toc28452 \h 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_Toc23957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5.14.1 </w:t>
      </w:r>
      <w:r>
        <w:t>工作日/节假日室内空调温度时间表(℃)</w:t>
      </w:r>
      <w:r>
        <w:tab/>
      </w:r>
      <w:r>
        <w:fldChar w:fldCharType="begin"/>
      </w:r>
      <w:r>
        <w:instrText xml:space="preserve"> PAGEREF _Toc23957 \h 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_Toc23334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5.14.2 </w:t>
      </w:r>
      <w:r>
        <w:t>工作日/节假日室内供暖温度时间表(℃)</w:t>
      </w:r>
      <w:r>
        <w:tab/>
      </w:r>
      <w:r>
        <w:fldChar w:fldCharType="begin"/>
      </w:r>
      <w:r>
        <w:instrText xml:space="preserve"> PAGEREF _Toc23334 \h 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_Toc6772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5.14.3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_Toc6772 \h 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_Toc15479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5.14.4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_Toc15479 \h </w:instrText>
      </w:r>
      <w:r>
        <w:fldChar w:fldCharType="separate"/>
      </w:r>
      <w:r>
        <w:t>33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_Toc24280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5.14.5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_Toc24280 \h </w:instrText>
      </w:r>
      <w:r>
        <w:fldChar w:fldCharType="separate"/>
      </w:r>
      <w:r>
        <w:t>33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_Toc9701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5.14.6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_Toc9701 \h </w:instrText>
      </w:r>
      <w:r>
        <w:fldChar w:fldCharType="separate"/>
      </w:r>
      <w:r>
        <w:t>34</w:t>
      </w:r>
      <w:r>
        <w:fldChar w:fldCharType="end"/>
      </w:r>
      <w:r>
        <w:fldChar w:fldCharType="end"/>
      </w:r>
    </w:p>
    <w:p>
      <w:pPr>
        <w:pStyle w:val="16"/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>
      <w:pPr>
        <w:pStyle w:val="16"/>
      </w:pPr>
    </w:p>
    <w:p>
      <w:pPr>
        <w:pStyle w:val="2"/>
      </w:pPr>
      <w:bookmarkStart w:id="14" w:name="_Toc32137"/>
      <w:r>
        <w:rPr>
          <w:rFonts w:hint="eastAsia"/>
        </w:rPr>
        <w:t>建筑概况</w:t>
      </w:r>
      <w:bookmarkEnd w:id="14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3116"/>
        <w:gridCol w:w="31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5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6" w:name="工程名称"/>
            <w:r>
              <w:t xml:space="preserve">沙面小学校舍抗震加固项目 </w:t>
            </w:r>
            <w:bookmarkEnd w:id="1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bottom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bottom w:val="single" w:color="auto" w:sz="8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7" w:name="工程地点"/>
            <w:r>
              <w:t>广东-广州</w:t>
            </w:r>
            <w:bookmarkEnd w:id="1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8" w:name="纬度"/>
            <w:r>
              <w:rPr>
                <w:rFonts w:hint="eastAsia" w:ascii="宋体" w:hAnsi="宋体"/>
                <w:lang w:val="en-US"/>
              </w:rPr>
              <w:t>23.08</w:t>
            </w:r>
            <w:bookmarkEnd w:id="18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9" w:name="经度"/>
            <w:r>
              <w:rPr>
                <w:rFonts w:hint="eastAsia" w:ascii="宋体" w:hAnsi="宋体"/>
                <w:lang w:val="en-US"/>
              </w:rPr>
              <w:t>113.14</w:t>
            </w:r>
            <w:bookmarkEnd w:id="19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  <w:gridSpan w:val="2"/>
            <w:tcBorders>
              <w:top w:val="single" w:color="auto" w:sz="6" w:space="0"/>
              <w:bottom w:val="single" w:color="auto" w:sz="8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气候分区"/>
            <w:r>
              <w:t>夏热冬暖B区</w:t>
            </w:r>
            <w:bookmarkEnd w:id="2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color="auto" w:sz="4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面积"/>
            <w:r>
              <w:rPr>
                <w:rFonts w:hint="eastAsia" w:ascii="宋体" w:hAnsi="宋体"/>
                <w:lang w:val="en-US"/>
              </w:rPr>
              <w:t>5180</w:t>
            </w:r>
            <w:bookmarkEnd w:id="21"/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2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22"/>
            <w:r>
              <w:rPr>
                <w:rFonts w:hint="eastAsia" w:ascii="宋体" w:hAnsi="宋体"/>
              </w:rPr>
              <w:t>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3" w:name="地上建筑层数"/>
            <w:r>
              <w:rPr>
                <w:rFonts w:hint="eastAsia" w:ascii="宋体" w:hAnsi="宋体"/>
                <w:lang w:val="en-US"/>
              </w:rPr>
              <w:t>6</w:t>
            </w:r>
            <w:bookmarkEnd w:id="23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4" w:name="地下建筑层数"/>
            <w:r>
              <w:t>0</w:t>
            </w:r>
            <w:bookmarkEnd w:id="2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地上建筑高度"/>
            <w:r>
              <w:rPr>
                <w:rFonts w:hint="eastAsia" w:ascii="宋体" w:hAnsi="宋体"/>
                <w:lang w:val="en-US"/>
              </w:rPr>
              <w:t>20.0</w:t>
            </w:r>
            <w:bookmarkEnd w:id="25"/>
            <w:r>
              <w:rPr>
                <w:rFonts w:hint="eastAsia" w:ascii="宋体" w:hAnsi="宋体"/>
                <w:lang w:val="en-US"/>
              </w:rPr>
              <w:t>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建筑体积"/>
            <w:r>
              <w:t>18675.89</w:t>
            </w:r>
            <w:bookmarkEnd w:id="2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7" w:name="外表面积"/>
            <w:r>
              <w:t>4234.15</w:t>
            </w:r>
            <w:bookmarkEnd w:id="2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8" w:name="北向角度"/>
            <w:r>
              <w:t>90</w:t>
            </w:r>
            <w:bookmarkEnd w:id="2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9" w:name="结构类型"/>
            <w:bookmarkEnd w:id="2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外墙ρ"/>
            <w:r>
              <w:rPr>
                <w:rFonts w:hint="eastAsia"/>
              </w:rPr>
              <w:t>0.65</w:t>
            </w:r>
            <w:bookmarkEnd w:id="3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1" w:name="屋顶ρ"/>
            <w:r>
              <w:rPr>
                <w:rFonts w:hint="eastAsia"/>
              </w:rPr>
              <w:t>0.65</w:t>
            </w:r>
            <w:bookmarkEnd w:id="31"/>
          </w:p>
        </w:tc>
      </w:tr>
      <w:bookmarkEnd w:id="15"/>
    </w:tbl>
    <w:p>
      <w:pPr>
        <w:pStyle w:val="2"/>
      </w:pPr>
      <w:bookmarkStart w:id="32" w:name="_Toc30034"/>
      <w:bookmarkStart w:id="33" w:name="TitleFormat"/>
      <w:r>
        <w:rPr>
          <w:rFonts w:hint="eastAsia"/>
        </w:rPr>
        <w:t>设计依据</w:t>
      </w:r>
      <w:bookmarkEnd w:id="32"/>
    </w:p>
    <w:bookmarkEnd w:id="33"/>
    <w:p>
      <w:pPr>
        <w:widowControl w:val="0"/>
        <w:jc w:val="both"/>
        <w:rPr>
          <w:kern w:val="2"/>
          <w:szCs w:val="24"/>
          <w:lang w:val="en-US"/>
        </w:rPr>
      </w:pPr>
      <w:bookmarkStart w:id="34" w:name="计算依据"/>
      <w:bookmarkEnd w:id="34"/>
      <w:r>
        <w:rPr>
          <w:kern w:val="2"/>
          <w:szCs w:val="24"/>
          <w:lang w:val="en-US"/>
        </w:rPr>
        <w:t>1. 《建筑节能与可再生能源利用通用规范》GB55015-2021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《公共建筑节能设计标准》GB50189-2015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5" w:name="_Toc16839"/>
      <w:r>
        <w:rPr>
          <w:kern w:val="2"/>
          <w:szCs w:val="24"/>
          <w:lang w:val="en-US"/>
        </w:rPr>
        <w:t>建筑大样</w:t>
      </w:r>
      <w:bookmarkEnd w:id="35"/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1432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1148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33387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2层平面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4290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3层平面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4290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4层平面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4290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5层平面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4384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6层平面</w:t>
      </w:r>
    </w:p>
    <w:p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6" w:name="_Toc31016"/>
      <w:r>
        <w:rPr>
          <w:kern w:val="2"/>
          <w:szCs w:val="24"/>
          <w:lang w:val="en-US"/>
        </w:rPr>
        <w:t>规定性指标检查</w:t>
      </w:r>
      <w:bookmarkEnd w:id="36"/>
    </w:p>
    <w:p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7" w:name="_Toc5175"/>
      <w:r>
        <w:rPr>
          <w:kern w:val="2"/>
          <w:szCs w:val="24"/>
          <w:lang w:val="en-US"/>
        </w:rPr>
        <w:t>工程材料</w:t>
      </w:r>
      <w:bookmarkEnd w:id="37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0.0210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面砖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12.199</w:t>
            </w:r>
          </w:p>
        </w:tc>
        <w:tc>
          <w:tcPr>
            <w:vAlign w:val="center"/>
          </w:tcPr>
          <w:p>
            <w:r>
              <w:t>1400.0</w:t>
            </w:r>
          </w:p>
        </w:tc>
        <w:tc>
          <w:tcPr>
            <w:vAlign w:val="center"/>
          </w:tcPr>
          <w:p>
            <w:r>
              <w:t>840.0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建筑材料手册（第四版）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APP改性沥青防水卷材</w:t>
            </w:r>
          </w:p>
        </w:tc>
        <w:tc>
          <w:tcPr>
            <w:vAlign w:val="center"/>
          </w:tcPr>
          <w:p>
            <w:r>
              <w:t>0.230</w:t>
            </w:r>
          </w:p>
        </w:tc>
        <w:tc>
          <w:tcPr>
            <w:vAlign w:val="center"/>
          </w:tcPr>
          <w:p>
            <w:r>
              <w:t>9.370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1620.0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石灰砂浆</w:t>
            </w:r>
          </w:p>
        </w:tc>
        <w:tc>
          <w:tcPr>
            <w:vAlign w:val="center"/>
          </w:tcPr>
          <w:p>
            <w:r>
              <w:t>0.810</w:t>
            </w:r>
          </w:p>
        </w:tc>
        <w:tc>
          <w:tcPr>
            <w:vAlign w:val="center"/>
          </w:tcPr>
          <w:p>
            <w:r>
              <w:t>10.070</w:t>
            </w:r>
          </w:p>
        </w:tc>
        <w:tc>
          <w:tcPr>
            <w:vAlign w:val="center"/>
          </w:tcPr>
          <w:p>
            <w:r>
              <w:t>1600.0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0.0443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2500.0</w:t>
            </w:r>
          </w:p>
        </w:tc>
        <w:tc>
          <w:tcPr>
            <w:vAlign w:val="center"/>
          </w:tcPr>
          <w:p>
            <w:r>
              <w:t>920.0</w:t>
            </w:r>
          </w:p>
        </w:tc>
        <w:tc>
          <w:tcPr>
            <w:vAlign w:val="center"/>
          </w:tcPr>
          <w:p>
            <w:r>
              <w:t>0.0158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挤塑聚苯乙烯泡沫塑料（带表皮）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0.340</w:t>
            </w:r>
          </w:p>
        </w:tc>
        <w:tc>
          <w:tcPr>
            <w:vAlign w:val="center"/>
          </w:tcPr>
          <w:p>
            <w:r>
              <w:t>35.0</w:t>
            </w:r>
          </w:p>
        </w:tc>
        <w:tc>
          <w:tcPr>
            <w:vAlign w:val="center"/>
          </w:tcPr>
          <w:p>
            <w:r>
              <w:t>1380.0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来源：《民用建筑热工设计规范》GB50176-2016，蒸汽渗透系数没有给出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加气混凝土、泡沫混凝土(ρ=700)</w:t>
            </w:r>
          </w:p>
        </w:tc>
        <w:tc>
          <w:tcPr>
            <w:vAlign w:val="center"/>
          </w:tcPr>
          <w:p>
            <w:r>
              <w:t>0.180</w:t>
            </w:r>
          </w:p>
        </w:tc>
        <w:tc>
          <w:tcPr>
            <w:vAlign w:val="center"/>
          </w:tcPr>
          <w:p>
            <w:r>
              <w:t>3.100</w:t>
            </w:r>
          </w:p>
        </w:tc>
        <w:tc>
          <w:tcPr>
            <w:vAlign w:val="center"/>
          </w:tcPr>
          <w:p>
            <w:r>
              <w:t>700.0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0.0998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混凝土多孔砖(190六孔砖）</w:t>
            </w:r>
          </w:p>
        </w:tc>
        <w:tc>
          <w:tcPr>
            <w:vAlign w:val="center"/>
          </w:tcPr>
          <w:p>
            <w:r>
              <w:t>0.750</w:t>
            </w:r>
          </w:p>
        </w:tc>
        <w:tc>
          <w:tcPr>
            <w:vAlign w:val="center"/>
          </w:tcPr>
          <w:p>
            <w:r>
              <w:t>7.490</w:t>
            </w:r>
          </w:p>
        </w:tc>
        <w:tc>
          <w:tcPr>
            <w:vAlign w:val="center"/>
          </w:tcPr>
          <w:p>
            <w:r>
              <w:t>1450.0</w:t>
            </w:r>
          </w:p>
        </w:tc>
        <w:tc>
          <w:tcPr>
            <w:vAlign w:val="center"/>
          </w:tcPr>
          <w:p>
            <w:r>
              <w:t>709.4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8" w:name="_Toc31012"/>
      <w:r>
        <w:rPr>
          <w:kern w:val="2"/>
          <w:szCs w:val="24"/>
          <w:lang w:val="en-US"/>
        </w:rPr>
        <w:t>围护结构作法简要说明</w:t>
      </w:r>
      <w:bookmarkEnd w:id="38"/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1. 屋顶构造：</w:t>
      </w:r>
      <w:r>
        <w:rPr>
          <w:color w:val="0000FF"/>
          <w:kern w:val="2"/>
          <w:sz w:val="21"/>
          <w:szCs w:val="21"/>
          <w:lang w:val="en-US"/>
        </w:rPr>
        <w:t>屋面：</w:t>
      </w:r>
      <w:r>
        <w:rPr>
          <w:color w:val="000000"/>
          <w:kern w:val="2"/>
          <w:szCs w:val="24"/>
          <w:lang w:val="en-US"/>
        </w:rPr>
        <w:t>（由上到下）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面砖 10mm＋水泥砂浆 60mm＋</w:t>
      </w:r>
      <w:r>
        <w:rPr>
          <w:color w:val="800000"/>
          <w:kern w:val="2"/>
          <w:szCs w:val="24"/>
          <w:lang w:val="en-US"/>
        </w:rPr>
        <w:t>挤塑聚苯乙烯泡沫塑料（带表皮） 76mm</w:t>
      </w:r>
      <w:r>
        <w:rPr>
          <w:color w:val="000000"/>
          <w:kern w:val="2"/>
          <w:szCs w:val="24"/>
          <w:lang w:val="en-US"/>
        </w:rPr>
        <w:t>＋APP改性沥青防水卷材 3mm＋水泥砂浆 40mm＋</w:t>
      </w:r>
      <w:r>
        <w:rPr>
          <w:color w:val="800080"/>
          <w:kern w:val="2"/>
          <w:szCs w:val="24"/>
          <w:lang w:val="en-US"/>
        </w:rPr>
        <w:t>钢筋混凝土 120mm</w:t>
      </w:r>
      <w:r>
        <w:rPr>
          <w:color w:val="000000"/>
          <w:kern w:val="2"/>
          <w:szCs w:val="24"/>
          <w:lang w:val="en-US"/>
        </w:rPr>
        <w:t>＋水泥砂浆 30mm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2. 外墙构造：</w:t>
      </w:r>
      <w:r>
        <w:rPr>
          <w:color w:val="0000FF"/>
          <w:kern w:val="2"/>
          <w:sz w:val="21"/>
          <w:szCs w:val="21"/>
          <w:lang w:val="en-US"/>
        </w:rPr>
        <w:t>加气混凝土墙：</w:t>
      </w:r>
      <w:r>
        <w:rPr>
          <w:color w:val="000000"/>
          <w:kern w:val="2"/>
          <w:szCs w:val="24"/>
          <w:lang w:val="en-US"/>
        </w:rPr>
        <w:t>（由外到内）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加气混凝土、泡沫混凝土(ρ=700) 200mm</w:t>
      </w:r>
      <w:r>
        <w:rPr>
          <w:color w:val="000000"/>
          <w:kern w:val="2"/>
          <w:szCs w:val="24"/>
          <w:lang w:val="en-US"/>
        </w:rPr>
        <w:t>＋水泥砂浆 20mm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3. 外窗构造：</w:t>
      </w:r>
      <w:r>
        <w:rPr>
          <w:color w:val="0000FF"/>
          <w:kern w:val="2"/>
          <w:sz w:val="21"/>
          <w:szCs w:val="21"/>
          <w:lang w:val="en-US"/>
        </w:rPr>
        <w:t>6mm中透光Low-E+12mm空气+6透明(非隔热金属型材)：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传热系数3.150W/m^2.K，太阳得热系数0.390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39" w:name="_Toc31493"/>
      <w:r>
        <w:rPr>
          <w:color w:val="000000"/>
          <w:kern w:val="2"/>
          <w:szCs w:val="24"/>
          <w:lang w:val="en-US"/>
        </w:rPr>
        <w:t>体形系数</w:t>
      </w:r>
      <w:bookmarkEnd w:id="39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r>
              <w:t>外表面积</w:t>
            </w:r>
          </w:p>
        </w:tc>
        <w:tc>
          <w:tcPr>
            <w:vAlign w:val="center"/>
          </w:tcPr>
          <w:p>
            <w:r>
              <w:t>4234.15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r>
              <w:t>建筑体积</w:t>
            </w:r>
          </w:p>
        </w:tc>
        <w:tc>
          <w:tcPr>
            <w:vAlign w:val="center"/>
          </w:tcPr>
          <w:p>
            <w:r>
              <w:t>18675.89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体形系数</w:t>
            </w:r>
          </w:p>
        </w:tc>
        <w:tc>
          <w:tcPr>
            <w:vAlign w:val="center"/>
          </w:tcPr>
          <w:p>
            <w:r>
              <w:t>0.23</w:t>
            </w:r>
          </w:p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0" w:name="_Toc10906"/>
      <w:r>
        <w:rPr>
          <w:color w:val="000000"/>
          <w:kern w:val="2"/>
          <w:szCs w:val="24"/>
          <w:lang w:val="en-US"/>
        </w:rPr>
        <w:t>窗墙比</w:t>
      </w:r>
      <w:bookmarkEnd w:id="40"/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1" w:name="_Toc26274"/>
      <w:r>
        <w:rPr>
          <w:color w:val="000000"/>
          <w:kern w:val="2"/>
          <w:szCs w:val="24"/>
          <w:lang w:val="en-US"/>
        </w:rPr>
        <w:t>窗墙比</w:t>
      </w:r>
      <w:bookmarkEnd w:id="4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窗墙比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南向</w:t>
            </w:r>
          </w:p>
        </w:tc>
        <w:tc>
          <w:tcPr>
            <w:vAlign w:val="center"/>
          </w:tcPr>
          <w:p>
            <w:r>
              <w:t>南-默认立面</w:t>
            </w:r>
          </w:p>
        </w:tc>
        <w:tc>
          <w:tcPr>
            <w:vAlign w:val="center"/>
          </w:tcPr>
          <w:p>
            <w:r>
              <w:t>234.73</w:t>
            </w:r>
          </w:p>
        </w:tc>
        <w:tc>
          <w:tcPr>
            <w:vAlign w:val="center"/>
          </w:tcPr>
          <w:p>
            <w:r>
              <w:t>963.70</w:t>
            </w:r>
          </w:p>
        </w:tc>
        <w:tc>
          <w:tcPr>
            <w:vAlign w:val="center"/>
          </w:tcPr>
          <w:p>
            <w:r>
              <w:t>0.24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北向</w:t>
            </w:r>
          </w:p>
        </w:tc>
        <w:tc>
          <w:tcPr>
            <w:vAlign w:val="center"/>
          </w:tcPr>
          <w:p>
            <w:r>
              <w:t>北-默认立面</w:t>
            </w:r>
          </w:p>
        </w:tc>
        <w:tc>
          <w:tcPr>
            <w:vAlign w:val="center"/>
          </w:tcPr>
          <w:p>
            <w:r>
              <w:t>211.69</w:t>
            </w:r>
          </w:p>
        </w:tc>
        <w:tc>
          <w:tcPr>
            <w:vAlign w:val="center"/>
          </w:tcPr>
          <w:p>
            <w:r>
              <w:t>963.70</w:t>
            </w:r>
          </w:p>
        </w:tc>
        <w:tc>
          <w:tcPr>
            <w:vAlign w:val="center"/>
          </w:tcPr>
          <w:p>
            <w:r>
              <w:t>0.22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东向</w:t>
            </w:r>
          </w:p>
        </w:tc>
        <w:tc>
          <w:tcPr>
            <w:vAlign w:val="center"/>
          </w:tcPr>
          <w:p>
            <w:r>
              <w:t>东-默认立面</w:t>
            </w:r>
          </w:p>
        </w:tc>
        <w:tc>
          <w:tcPr>
            <w:vAlign w:val="center"/>
          </w:tcPr>
          <w:p>
            <w:r>
              <w:t>50.46</w:t>
            </w:r>
          </w:p>
        </w:tc>
        <w:tc>
          <w:tcPr>
            <w:vAlign w:val="center"/>
          </w:tcPr>
          <w:p>
            <w:r>
              <w:t>564.95</w:t>
            </w:r>
          </w:p>
        </w:tc>
        <w:tc>
          <w:tcPr>
            <w:vAlign w:val="center"/>
          </w:tcPr>
          <w:p>
            <w:r>
              <w:t>0.09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西向</w:t>
            </w:r>
          </w:p>
        </w:tc>
        <w:tc>
          <w:tcPr>
            <w:vAlign w:val="center"/>
          </w:tcPr>
          <w:p>
            <w:r>
              <w:t>西-默认立面</w:t>
            </w:r>
          </w:p>
        </w:tc>
        <w:tc>
          <w:tcPr>
            <w:vAlign w:val="center"/>
          </w:tcPr>
          <w:p>
            <w:r>
              <w:t>90.05</w:t>
            </w:r>
          </w:p>
        </w:tc>
        <w:tc>
          <w:tcPr>
            <w:vAlign w:val="center"/>
          </w:tcPr>
          <w:p>
            <w:r>
              <w:t>564.95</w:t>
            </w:r>
          </w:p>
        </w:tc>
        <w:tc>
          <w:tcPr>
            <w:vAlign w:val="center"/>
          </w:tcPr>
          <w:p>
            <w:r>
              <w:t>0.16</w:t>
            </w:r>
          </w:p>
        </w:tc>
      </w:tr>
    </w:tbl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21216"/>
      <w:r>
        <w:rPr>
          <w:color w:val="000000"/>
          <w:kern w:val="2"/>
          <w:szCs w:val="24"/>
          <w:lang w:val="en-US"/>
        </w:rPr>
        <w:t>外窗表</w:t>
      </w:r>
      <w:bookmarkEnd w:id="4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245"/>
        <w:gridCol w:w="1562"/>
        <w:gridCol w:w="1386"/>
        <w:gridCol w:w="735"/>
        <w:gridCol w:w="718"/>
        <w:gridCol w:w="1262"/>
        <w:gridCol w:w="12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南向</w:t>
            </w:r>
          </w:p>
        </w:tc>
        <w:tc>
          <w:tcPr>
            <w:vMerge w:val="restart"/>
            <w:vAlign w:val="center"/>
          </w:tcPr>
          <w:p>
            <w:r>
              <w:t>南-默认立面</w:t>
            </w:r>
            <w:r>
              <w:br w:type="textWrapping"/>
            </w:r>
            <w:r>
              <w:t>234.73</w:t>
            </w:r>
          </w:p>
        </w:tc>
        <w:tc>
          <w:tcPr>
            <w:vAlign w:val="center"/>
          </w:tcPr>
          <w:p>
            <w:r>
              <w:t>C1117</w:t>
            </w:r>
          </w:p>
        </w:tc>
        <w:tc>
          <w:tcPr>
            <w:vAlign w:val="center"/>
          </w:tcPr>
          <w:p>
            <w:r>
              <w:t>1.10×1.70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1.87</w:t>
            </w:r>
          </w:p>
        </w:tc>
        <w:tc>
          <w:tcPr>
            <w:vAlign w:val="center"/>
          </w:tcPr>
          <w:p>
            <w:r>
              <w:t>5.61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1.50×1.60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2.40</w:t>
            </w:r>
          </w:p>
        </w:tc>
        <w:tc>
          <w:tcPr>
            <w:vAlign w:val="center"/>
          </w:tcPr>
          <w:p>
            <w:r>
              <w:t>4.80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2.40×1.60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11</w:t>
            </w:r>
          </w:p>
        </w:tc>
        <w:tc>
          <w:tcPr>
            <w:vAlign w:val="center"/>
          </w:tcPr>
          <w:p>
            <w:r>
              <w:t>3.84</w:t>
            </w:r>
          </w:p>
        </w:tc>
        <w:tc>
          <w:tcPr>
            <w:vAlign w:val="center"/>
          </w:tcPr>
          <w:p>
            <w:r>
              <w:t>42.24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2.40×1.70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30</w:t>
            </w:r>
          </w:p>
        </w:tc>
        <w:tc>
          <w:tcPr>
            <w:vAlign w:val="center"/>
          </w:tcPr>
          <w:p>
            <w:r>
              <w:t>4.08</w:t>
            </w:r>
          </w:p>
        </w:tc>
        <w:tc>
          <w:tcPr>
            <w:vAlign w:val="center"/>
          </w:tcPr>
          <w:p>
            <w:r>
              <w:t>122.40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2.80×1.60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4.48</w:t>
            </w:r>
          </w:p>
        </w:tc>
        <w:tc>
          <w:tcPr>
            <w:vAlign w:val="center"/>
          </w:tcPr>
          <w:p>
            <w:r>
              <w:t>31.36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XC2416</w:t>
            </w:r>
          </w:p>
        </w:tc>
        <w:tc>
          <w:tcPr>
            <w:vAlign w:val="center"/>
          </w:tcPr>
          <w:p>
            <w:r>
              <w:t>2.40×1.60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3.84</w:t>
            </w:r>
          </w:p>
        </w:tc>
        <w:tc>
          <w:tcPr>
            <w:vAlign w:val="center"/>
          </w:tcPr>
          <w:p>
            <w:r>
              <w:t>3.84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XC2417</w:t>
            </w:r>
          </w:p>
        </w:tc>
        <w:tc>
          <w:tcPr>
            <w:vAlign w:val="center"/>
          </w:tcPr>
          <w:p>
            <w:r>
              <w:t>2.40×1.70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4.08</w:t>
            </w:r>
          </w:p>
        </w:tc>
        <w:tc>
          <w:tcPr>
            <w:vAlign w:val="center"/>
          </w:tcPr>
          <w:p>
            <w:r>
              <w:t>24.48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北向</w:t>
            </w:r>
          </w:p>
        </w:tc>
        <w:tc>
          <w:tcPr>
            <w:vMerge w:val="restart"/>
            <w:vAlign w:val="center"/>
          </w:tcPr>
          <w:p>
            <w:r>
              <w:t>北-默认立面</w:t>
            </w:r>
            <w:r>
              <w:br w:type="textWrapping"/>
            </w:r>
            <w:r>
              <w:t>211.69</w:t>
            </w:r>
          </w:p>
        </w:tc>
        <w:tc>
          <w:tcPr>
            <w:vAlign w:val="center"/>
          </w:tcPr>
          <w:p>
            <w:r>
              <w:t>C1117</w:t>
            </w:r>
          </w:p>
        </w:tc>
        <w:tc>
          <w:tcPr>
            <w:vAlign w:val="center"/>
          </w:tcPr>
          <w:p>
            <w:r>
              <w:t>1.10×1.70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1.87</w:t>
            </w:r>
          </w:p>
        </w:tc>
        <w:tc>
          <w:tcPr>
            <w:vAlign w:val="center"/>
          </w:tcPr>
          <w:p>
            <w:r>
              <w:t>5.61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1.50×1.60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2.40</w:t>
            </w:r>
          </w:p>
        </w:tc>
        <w:tc>
          <w:tcPr>
            <w:vAlign w:val="center"/>
          </w:tcPr>
          <w:p>
            <w:r>
              <w:t>2.40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2.40×1.60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3.84</w:t>
            </w:r>
          </w:p>
        </w:tc>
        <w:tc>
          <w:tcPr>
            <w:vAlign w:val="center"/>
          </w:tcPr>
          <w:p>
            <w:r>
              <w:t>26.88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2.40×1.70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36</w:t>
            </w:r>
          </w:p>
        </w:tc>
        <w:tc>
          <w:tcPr>
            <w:vAlign w:val="center"/>
          </w:tcPr>
          <w:p>
            <w:r>
              <w:t>4.08</w:t>
            </w:r>
          </w:p>
        </w:tc>
        <w:tc>
          <w:tcPr>
            <w:vAlign w:val="center"/>
          </w:tcPr>
          <w:p>
            <w:r>
              <w:t>146.88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C2516</w:t>
            </w:r>
          </w:p>
        </w:tc>
        <w:tc>
          <w:tcPr>
            <w:vAlign w:val="center"/>
          </w:tcPr>
          <w:p>
            <w:r>
              <w:t>2.50×1.60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4.00</w:t>
            </w:r>
          </w:p>
        </w:tc>
        <w:tc>
          <w:tcPr>
            <w:vAlign w:val="center"/>
          </w:tcPr>
          <w:p>
            <w:r>
              <w:t>12.00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2.80×1.60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4.48</w:t>
            </w:r>
          </w:p>
        </w:tc>
        <w:tc>
          <w:tcPr>
            <w:vAlign w:val="center"/>
          </w:tcPr>
          <w:p>
            <w:r>
              <w:t>17.92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东向</w:t>
            </w:r>
          </w:p>
        </w:tc>
        <w:tc>
          <w:tcPr>
            <w:vMerge w:val="restart"/>
            <w:vAlign w:val="center"/>
          </w:tcPr>
          <w:p>
            <w:r>
              <w:t>东-默认立面</w:t>
            </w:r>
            <w:r>
              <w:br w:type="textWrapping"/>
            </w:r>
            <w:r>
              <w:t>50.46</w:t>
            </w:r>
          </w:p>
        </w:tc>
        <w:tc>
          <w:tcPr>
            <w:vAlign w:val="center"/>
          </w:tcPr>
          <w:p>
            <w:r>
              <w:t>C1216</w:t>
            </w:r>
          </w:p>
        </w:tc>
        <w:tc>
          <w:tcPr>
            <w:vAlign w:val="center"/>
          </w:tcPr>
          <w:p>
            <w:r>
              <w:t>1.20×1.60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1.92</w:t>
            </w:r>
          </w:p>
        </w:tc>
        <w:tc>
          <w:tcPr>
            <w:vAlign w:val="center"/>
          </w:tcPr>
          <w:p>
            <w:r>
              <w:t>1.92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C1217</w:t>
            </w:r>
          </w:p>
        </w:tc>
        <w:tc>
          <w:tcPr>
            <w:vAlign w:val="center"/>
          </w:tcPr>
          <w:p>
            <w:r>
              <w:t>1.20×1.70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2.04</w:t>
            </w:r>
          </w:p>
        </w:tc>
        <w:tc>
          <w:tcPr>
            <w:vAlign w:val="center"/>
          </w:tcPr>
          <w:p>
            <w:r>
              <w:t>6.12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C1416A</w:t>
            </w:r>
          </w:p>
        </w:tc>
        <w:tc>
          <w:tcPr>
            <w:vAlign w:val="center"/>
          </w:tcPr>
          <w:p>
            <w:r>
              <w:t>1.40×1.60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2.24</w:t>
            </w:r>
          </w:p>
        </w:tc>
        <w:tc>
          <w:tcPr>
            <w:vAlign w:val="center"/>
          </w:tcPr>
          <w:p>
            <w:r>
              <w:t>2.24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2.40×1.60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3.84</w:t>
            </w:r>
          </w:p>
        </w:tc>
        <w:tc>
          <w:tcPr>
            <w:vAlign w:val="center"/>
          </w:tcPr>
          <w:p>
            <w:r>
              <w:t>3.84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2.40×1.70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4.08</w:t>
            </w:r>
          </w:p>
        </w:tc>
        <w:tc>
          <w:tcPr>
            <w:vAlign w:val="center"/>
          </w:tcPr>
          <w:p>
            <w:r>
              <w:t>12.24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C2516</w:t>
            </w:r>
          </w:p>
        </w:tc>
        <w:tc>
          <w:tcPr>
            <w:vAlign w:val="center"/>
          </w:tcPr>
          <w:p>
            <w:r>
              <w:t>2.50×1.60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4.00</w:t>
            </w:r>
          </w:p>
        </w:tc>
        <w:tc>
          <w:tcPr>
            <w:vAlign w:val="center"/>
          </w:tcPr>
          <w:p>
            <w:r>
              <w:t>4.00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C3016</w:t>
            </w:r>
          </w:p>
        </w:tc>
        <w:tc>
          <w:tcPr>
            <w:vAlign w:val="center"/>
          </w:tcPr>
          <w:p>
            <w:r>
              <w:t>3.00×1.60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4.80</w:t>
            </w:r>
          </w:p>
        </w:tc>
        <w:tc>
          <w:tcPr>
            <w:vAlign w:val="center"/>
          </w:tcPr>
          <w:p>
            <w:r>
              <w:t>4.80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C3017</w:t>
            </w:r>
          </w:p>
        </w:tc>
        <w:tc>
          <w:tcPr>
            <w:vAlign w:val="center"/>
          </w:tcPr>
          <w:p>
            <w:r>
              <w:t>3.00×1.70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5.10</w:t>
            </w:r>
          </w:p>
        </w:tc>
        <w:tc>
          <w:tcPr>
            <w:vAlign w:val="center"/>
          </w:tcPr>
          <w:p>
            <w:r>
              <w:t>15.30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西向</w:t>
            </w:r>
          </w:p>
        </w:tc>
        <w:tc>
          <w:tcPr>
            <w:vMerge w:val="restart"/>
            <w:vAlign w:val="center"/>
          </w:tcPr>
          <w:p>
            <w:r>
              <w:t>西-默认立面</w:t>
            </w:r>
            <w:r>
              <w:br w:type="textWrapping"/>
            </w:r>
            <w:r>
              <w:t>90.05</w:t>
            </w:r>
          </w:p>
        </w:tc>
        <w:tc>
          <w:tcPr>
            <w:vAlign w:val="center"/>
          </w:tcPr>
          <w:p>
            <w:r>
              <w:t>C1216</w:t>
            </w:r>
          </w:p>
        </w:tc>
        <w:tc>
          <w:tcPr>
            <w:vAlign w:val="center"/>
          </w:tcPr>
          <w:p>
            <w:r>
              <w:t>1.20×1.60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1.92</w:t>
            </w:r>
          </w:p>
        </w:tc>
        <w:tc>
          <w:tcPr>
            <w:vAlign w:val="center"/>
          </w:tcPr>
          <w:p>
            <w:r>
              <w:t>1.92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C1416</w:t>
            </w:r>
          </w:p>
        </w:tc>
        <w:tc>
          <w:tcPr>
            <w:vAlign w:val="center"/>
          </w:tcPr>
          <w:p>
            <w:r>
              <w:t>1.40×1.60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2.24</w:t>
            </w:r>
          </w:p>
        </w:tc>
        <w:tc>
          <w:tcPr>
            <w:vAlign w:val="center"/>
          </w:tcPr>
          <w:p>
            <w:r>
              <w:t>2.24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C1417</w:t>
            </w:r>
          </w:p>
        </w:tc>
        <w:tc>
          <w:tcPr>
            <w:vAlign w:val="center"/>
          </w:tcPr>
          <w:p>
            <w:r>
              <w:t>1.40×1.70</w:t>
            </w:r>
          </w:p>
        </w:tc>
        <w:tc>
          <w:tcPr>
            <w:vAlign w:val="center"/>
          </w:tcPr>
          <w:p>
            <w:r>
              <w:t>3~4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2.38</w:t>
            </w:r>
          </w:p>
        </w:tc>
        <w:tc>
          <w:tcPr>
            <w:vAlign w:val="center"/>
          </w:tcPr>
          <w:p>
            <w:r>
              <w:t>4.76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1.50×1.60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2.40</w:t>
            </w:r>
          </w:p>
        </w:tc>
        <w:tc>
          <w:tcPr>
            <w:vAlign w:val="center"/>
          </w:tcPr>
          <w:p>
            <w:r>
              <w:t>2.40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C2516A</w:t>
            </w:r>
          </w:p>
        </w:tc>
        <w:tc>
          <w:tcPr>
            <w:vAlign w:val="center"/>
          </w:tcPr>
          <w:p>
            <w:r>
              <w:t>2.50×1.60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4.00</w:t>
            </w:r>
          </w:p>
        </w:tc>
        <w:tc>
          <w:tcPr>
            <w:vAlign w:val="center"/>
          </w:tcPr>
          <w:p>
            <w:r>
              <w:t>4.00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C3116</w:t>
            </w:r>
          </w:p>
        </w:tc>
        <w:tc>
          <w:tcPr>
            <w:vAlign w:val="center"/>
          </w:tcPr>
          <w:p>
            <w:r>
              <w:t>3.10×1.60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4.96</w:t>
            </w:r>
          </w:p>
        </w:tc>
        <w:tc>
          <w:tcPr>
            <w:vAlign w:val="center"/>
          </w:tcPr>
          <w:p>
            <w:r>
              <w:t>9.92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C3117</w:t>
            </w:r>
          </w:p>
        </w:tc>
        <w:tc>
          <w:tcPr>
            <w:vAlign w:val="center"/>
          </w:tcPr>
          <w:p>
            <w:r>
              <w:t>3.10×1.70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5.27</w:t>
            </w:r>
          </w:p>
        </w:tc>
        <w:tc>
          <w:tcPr>
            <w:vAlign w:val="center"/>
          </w:tcPr>
          <w:p>
            <w:r>
              <w:t>47.43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C3125</w:t>
            </w:r>
          </w:p>
        </w:tc>
        <w:tc>
          <w:tcPr>
            <w:vAlign w:val="center"/>
          </w:tcPr>
          <w:p>
            <w:r>
              <w:t>3.10×2.50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7.75</w:t>
            </w:r>
          </w:p>
        </w:tc>
        <w:tc>
          <w:tcPr>
            <w:vAlign w:val="center"/>
          </w:tcPr>
          <w:p>
            <w:r>
              <w:t>7.75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C38`25</w:t>
            </w:r>
          </w:p>
        </w:tc>
        <w:tc>
          <w:tcPr>
            <w:vAlign w:val="center"/>
          </w:tcPr>
          <w:p>
            <w:r>
              <w:t>3.85×2.50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9.63</w:t>
            </w:r>
          </w:p>
        </w:tc>
        <w:tc>
          <w:tcPr>
            <w:vAlign w:val="center"/>
          </w:tcPr>
          <w:p>
            <w:r>
              <w:t>9.63</w:t>
            </w:r>
          </w:p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27410"/>
      <w:r>
        <w:rPr>
          <w:color w:val="000000"/>
          <w:kern w:val="2"/>
          <w:szCs w:val="24"/>
          <w:lang w:val="en-US"/>
        </w:rPr>
        <w:t>天窗</w:t>
      </w:r>
      <w:bookmarkEnd w:id="43"/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4584"/>
      <w:r>
        <w:rPr>
          <w:color w:val="000000"/>
          <w:kern w:val="2"/>
          <w:szCs w:val="24"/>
          <w:lang w:val="en-US"/>
        </w:rPr>
        <w:t>天窗屋顶比</w:t>
      </w:r>
      <w:bookmarkEnd w:id="44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31890"/>
      <w:r>
        <w:rPr>
          <w:color w:val="000000"/>
          <w:kern w:val="2"/>
          <w:szCs w:val="24"/>
          <w:lang w:val="en-US"/>
        </w:rPr>
        <w:t>天窗类型</w:t>
      </w:r>
      <w:bookmarkEnd w:id="45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22214"/>
      <w:r>
        <w:rPr>
          <w:color w:val="000000"/>
          <w:kern w:val="2"/>
          <w:szCs w:val="24"/>
          <w:lang w:val="en-US"/>
        </w:rPr>
        <w:t>屋顶构造</w:t>
      </w:r>
      <w:bookmarkEnd w:id="46"/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4739"/>
      <w:r>
        <w:rPr>
          <w:color w:val="000000"/>
          <w:kern w:val="2"/>
          <w:szCs w:val="24"/>
          <w:lang w:val="en-US"/>
        </w:rPr>
        <w:t>屋面</w:t>
      </w:r>
      <w:bookmarkEnd w:id="4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面砖</w:t>
            </w:r>
          </w:p>
        </w:tc>
        <w:tc>
          <w:tcPr>
            <w:vAlign w:val="center"/>
          </w:tcPr>
          <w:p>
            <w:r>
              <w:t>10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12.199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0.006</w:t>
            </w:r>
          </w:p>
        </w:tc>
        <w:tc>
          <w:tcPr>
            <w:vAlign w:val="center"/>
          </w:tcPr>
          <w:p>
            <w:r>
              <w:t>0.070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60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0.065</w:t>
            </w:r>
          </w:p>
        </w:tc>
        <w:tc>
          <w:tcPr>
            <w:vAlign w:val="center"/>
          </w:tcPr>
          <w:p>
            <w:r>
              <w:t>0.734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挤塑聚苯乙烯泡沫塑料（带表皮）</w:t>
            </w:r>
          </w:p>
        </w:tc>
        <w:tc>
          <w:tcPr>
            <w:vAlign w:val="center"/>
          </w:tcPr>
          <w:p>
            <w:r>
              <w:t>76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0.340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2.111</w:t>
            </w:r>
          </w:p>
        </w:tc>
        <w:tc>
          <w:tcPr>
            <w:vAlign w:val="center"/>
          </w:tcPr>
          <w:p>
            <w:r>
              <w:t>0.861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APP改性沥青防水卷材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0.230</w:t>
            </w:r>
          </w:p>
        </w:tc>
        <w:tc>
          <w:tcPr>
            <w:vAlign w:val="center"/>
          </w:tcPr>
          <w:p>
            <w:r>
              <w:t>9.370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0.013</w:t>
            </w:r>
          </w:p>
        </w:tc>
        <w:tc>
          <w:tcPr>
            <w:vAlign w:val="center"/>
          </w:tcPr>
          <w:p>
            <w:r>
              <w:t>0.122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40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0.043</w:t>
            </w:r>
          </w:p>
        </w:tc>
        <w:tc>
          <w:tcPr>
            <w:vAlign w:val="center"/>
          </w:tcPr>
          <w:p>
            <w:r>
              <w:t>0.489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120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0.069</w:t>
            </w:r>
          </w:p>
        </w:tc>
        <w:tc>
          <w:tcPr>
            <w:vAlign w:val="center"/>
          </w:tcPr>
          <w:p>
            <w: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30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0.032</w:t>
            </w:r>
          </w:p>
        </w:tc>
        <w:tc>
          <w:tcPr>
            <w:vAlign w:val="center"/>
          </w:tcPr>
          <w:p>
            <w:r>
              <w:t>0.367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339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2.339</w:t>
            </w:r>
          </w:p>
        </w:tc>
        <w:tc>
          <w:tcPr>
            <w:vAlign w:val="center"/>
          </w:tcPr>
          <w:p>
            <w:r>
              <w:t>3.829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0.65[默认]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6"/>
          </w:tcPr>
          <w:p>
            <w:r>
              <w:t>《建筑节能与可再生能源利用通用规范》GB55015-2021第3.1.10条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6"/>
          </w:tcPr>
          <w:p>
            <w:r>
              <w:t>K≤0.40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6"/>
          </w:tcPr>
          <w:p>
            <w:r>
              <w:t>满足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30058"/>
      <w:r>
        <w:rPr>
          <w:color w:val="000000"/>
          <w:kern w:val="2"/>
          <w:szCs w:val="24"/>
          <w:lang w:val="en-US"/>
        </w:rPr>
        <w:t>外墙构造</w:t>
      </w:r>
      <w:bookmarkEnd w:id="48"/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27341"/>
      <w:r>
        <w:rPr>
          <w:color w:val="000000"/>
          <w:kern w:val="2"/>
          <w:szCs w:val="24"/>
          <w:lang w:val="en-US"/>
        </w:rPr>
        <w:t>外墙相关构造</w:t>
      </w:r>
      <w:bookmarkEnd w:id="49"/>
    </w:p>
    <w:p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加气混凝土墙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加气混凝土、泡沫混凝土(ρ=700)</w:t>
            </w:r>
          </w:p>
        </w:tc>
        <w:tc>
          <w:tcPr>
            <w:vAlign w:val="center"/>
          </w:tcPr>
          <w:p>
            <w:r>
              <w:t>200</w:t>
            </w:r>
          </w:p>
        </w:tc>
        <w:tc>
          <w:tcPr>
            <w:vAlign w:val="center"/>
          </w:tcPr>
          <w:p>
            <w:r>
              <w:t>0.180</w:t>
            </w:r>
          </w:p>
        </w:tc>
        <w:tc>
          <w:tcPr>
            <w:vAlign w:val="center"/>
          </w:tcPr>
          <w:p>
            <w:r>
              <w:t>3.100</w:t>
            </w:r>
          </w:p>
        </w:tc>
        <w:tc>
          <w:tcPr>
            <w:vAlign w:val="center"/>
          </w:tcPr>
          <w:p>
            <w:r>
              <w:t>1.25</w:t>
            </w:r>
          </w:p>
        </w:tc>
        <w:tc>
          <w:tcPr>
            <w:vAlign w:val="center"/>
          </w:tcPr>
          <w:p>
            <w:r>
              <w:t>0.889</w:t>
            </w:r>
          </w:p>
        </w:tc>
        <w:tc>
          <w:tcPr>
            <w:vAlign w:val="center"/>
          </w:tcPr>
          <w:p>
            <w:r>
              <w:t>3.444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240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0.932</w:t>
            </w:r>
          </w:p>
        </w:tc>
        <w:tc>
          <w:tcPr>
            <w:vAlign w:val="center"/>
          </w:tcPr>
          <w:p>
            <w:r>
              <w:t>3.933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0.65[默认]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0.92 + 192.59/2390.01 = 1.00</w:t>
            </w:r>
          </w:p>
        </w:tc>
      </w:tr>
    </w:tbl>
    <w:p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热桥柱构造一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200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0.115</w:t>
            </w:r>
          </w:p>
        </w:tc>
        <w:tc>
          <w:tcPr>
            <w:vAlign w:val="center"/>
          </w:tcPr>
          <w:p>
            <w:r>
              <w:t>1.977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240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0.158</w:t>
            </w:r>
          </w:p>
        </w:tc>
        <w:tc>
          <w:tcPr>
            <w:vAlign w:val="center"/>
          </w:tcPr>
          <w:p>
            <w:r>
              <w:t>2.466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0.65[默认]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3.15</w:t>
            </w:r>
          </w:p>
        </w:tc>
      </w:tr>
    </w:tbl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20236"/>
      <w:r>
        <w:rPr>
          <w:color w:val="000000"/>
          <w:kern w:val="2"/>
          <w:szCs w:val="24"/>
          <w:lang w:val="en-US"/>
        </w:rPr>
        <w:t>外墙线性热桥</w:t>
      </w:r>
      <w:bookmarkEnd w:id="5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4"/>
        <w:gridCol w:w="877"/>
        <w:gridCol w:w="1443"/>
        <w:gridCol w:w="1697"/>
        <w:gridCol w:w="1499"/>
        <w:gridCol w:w="14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热桥部位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索引号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外墙－屋顶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>
            <w:r>
              <w:t>OW-R5</w:t>
            </w:r>
          </w:p>
        </w:tc>
        <w:tc>
          <w:tcPr>
            <w:vAlign w:val="center"/>
          </w:tcPr>
          <w:p>
            <w:r>
              <w:t>0.270</w:t>
            </w:r>
          </w:p>
        </w:tc>
        <w:tc>
          <w:tcPr>
            <w:vAlign w:val="center"/>
          </w:tcPr>
          <w:p>
            <w:r>
              <w:t>87.70</w:t>
            </w:r>
          </w:p>
        </w:tc>
        <w:tc>
          <w:tcPr>
            <w:vAlign w:val="center"/>
          </w:tcPr>
          <w:p>
            <w:r>
              <w:t>23.68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>
            <w:r>
              <w:t>OW-R5</w:t>
            </w:r>
          </w:p>
        </w:tc>
        <w:tc>
          <w:tcPr>
            <w:vAlign w:val="center"/>
          </w:tcPr>
          <w:p>
            <w:r>
              <w:t>0.270</w:t>
            </w:r>
          </w:p>
        </w:tc>
        <w:tc>
          <w:tcPr>
            <w:vAlign w:val="center"/>
          </w:tcPr>
          <w:p>
            <w:r>
              <w:t>87.70</w:t>
            </w:r>
          </w:p>
        </w:tc>
        <w:tc>
          <w:tcPr>
            <w:vAlign w:val="center"/>
          </w:tcPr>
          <w:p>
            <w:r>
              <w:t>23.68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>
            <w:r>
              <w:t>OW-R5</w:t>
            </w:r>
          </w:p>
        </w:tc>
        <w:tc>
          <w:tcPr>
            <w:vAlign w:val="center"/>
          </w:tcPr>
          <w:p>
            <w:r>
              <w:t>0.270</w:t>
            </w:r>
          </w:p>
        </w:tc>
        <w:tc>
          <w:tcPr>
            <w:vAlign w:val="center"/>
          </w:tcPr>
          <w:p>
            <w:r>
              <w:t>55.00</w:t>
            </w:r>
          </w:p>
        </w:tc>
        <w:tc>
          <w:tcPr>
            <w:vAlign w:val="center"/>
          </w:tcPr>
          <w:p>
            <w:r>
              <w:t>14.85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>
            <w:r>
              <w:t>OW-R5</w:t>
            </w:r>
          </w:p>
        </w:tc>
        <w:tc>
          <w:tcPr>
            <w:vAlign w:val="center"/>
          </w:tcPr>
          <w:p>
            <w:r>
              <w:t>0.270</w:t>
            </w:r>
          </w:p>
        </w:tc>
        <w:tc>
          <w:tcPr>
            <w:vAlign w:val="center"/>
          </w:tcPr>
          <w:p>
            <w:r>
              <w:t>55.65</w:t>
            </w:r>
          </w:p>
        </w:tc>
        <w:tc>
          <w:tcPr>
            <w:vAlign w:val="center"/>
          </w:tcPr>
          <w:p>
            <w:r>
              <w:t>15.03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外墙－窗左右口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>
            <w:r>
              <w:t>OW-WR4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199.80</w:t>
            </w:r>
          </w:p>
        </w:tc>
        <w:tc>
          <w:tcPr>
            <w:vAlign w:val="center"/>
          </w:tcPr>
          <w:p>
            <w:r>
              <w:t>17.98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>
            <w:r>
              <w:t>OW-WR4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180.60</w:t>
            </w:r>
          </w:p>
        </w:tc>
        <w:tc>
          <w:tcPr>
            <w:vAlign w:val="center"/>
          </w:tcPr>
          <w:p>
            <w:r>
              <w:t>16.25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>
            <w:r>
              <w:t>OW-WR4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46.60</w:t>
            </w:r>
          </w:p>
        </w:tc>
        <w:tc>
          <w:tcPr>
            <w:vAlign w:val="center"/>
          </w:tcPr>
          <w:p>
            <w:r>
              <w:t>4.19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>
            <w:r>
              <w:t>OW-WR4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66.60</w:t>
            </w:r>
          </w:p>
        </w:tc>
        <w:tc>
          <w:tcPr>
            <w:vAlign w:val="center"/>
          </w:tcPr>
          <w:p>
            <w:r>
              <w:t>5.99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外墙－窗上口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>
            <w:r>
              <w:t>OW-WU4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141.10</w:t>
            </w:r>
          </w:p>
        </w:tc>
        <w:tc>
          <w:tcPr>
            <w:vAlign w:val="center"/>
          </w:tcPr>
          <w:p>
            <w:r>
              <w:t>12.70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>
            <w:r>
              <w:t>OW-WU4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126.70</w:t>
            </w:r>
          </w:p>
        </w:tc>
        <w:tc>
          <w:tcPr>
            <w:vAlign w:val="center"/>
          </w:tcPr>
          <w:p>
            <w:r>
              <w:t>11.40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>
            <w:r>
              <w:t>OW-WU4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30.30</w:t>
            </w:r>
          </w:p>
        </w:tc>
        <w:tc>
          <w:tcPr>
            <w:vAlign w:val="center"/>
          </w:tcPr>
          <w:p>
            <w:r>
              <w:t>2.73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>
            <w:r>
              <w:t>OW-WU4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50.45</w:t>
            </w:r>
          </w:p>
        </w:tc>
        <w:tc>
          <w:tcPr>
            <w:vAlign w:val="center"/>
          </w:tcPr>
          <w:p>
            <w:r>
              <w:t>4.54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外墙－窗下口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>
            <w:r>
              <w:t>OW-WB8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141.10</w:t>
            </w:r>
          </w:p>
        </w:tc>
        <w:tc>
          <w:tcPr>
            <w:vAlign w:val="center"/>
          </w:tcPr>
          <w:p>
            <w:r>
              <w:t>12.70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>
            <w:r>
              <w:t>OW-WB8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126.70</w:t>
            </w:r>
          </w:p>
        </w:tc>
        <w:tc>
          <w:tcPr>
            <w:vAlign w:val="center"/>
          </w:tcPr>
          <w:p>
            <w:r>
              <w:t>11.40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>
            <w:r>
              <w:t>OW-WB8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30.30</w:t>
            </w:r>
          </w:p>
        </w:tc>
        <w:tc>
          <w:tcPr>
            <w:vAlign w:val="center"/>
          </w:tcPr>
          <w:p>
            <w:r>
              <w:t>2.73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>
            <w:r>
              <w:t>OW-WB8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43.50</w:t>
            </w:r>
          </w:p>
        </w:tc>
        <w:tc>
          <w:tcPr>
            <w:vAlign w:val="center"/>
          </w:tcPr>
          <w:p>
            <w:r>
              <w:t>3.92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外墙－凹墙角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>
            <w:r>
              <w:t>OW-C2</w:t>
            </w:r>
          </w:p>
        </w:tc>
        <w:tc>
          <w:tcPr>
            <w:vAlign w:val="center"/>
          </w:tcPr>
          <w:p>
            <w:r>
              <w:t>0.02/2=0.01</w:t>
            </w:r>
          </w:p>
        </w:tc>
        <w:tc>
          <w:tcPr>
            <w:vAlign w:val="center"/>
          </w:tcPr>
          <w:p>
            <w:r>
              <w:t>20.30</w:t>
            </w:r>
          </w:p>
        </w:tc>
        <w:tc>
          <w:tcPr>
            <w:vAlign w:val="center"/>
          </w:tcPr>
          <w:p>
            <w:r>
              <w:t>0.20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>
            <w:r>
              <w:t>OW-C2</w:t>
            </w:r>
          </w:p>
        </w:tc>
        <w:tc>
          <w:tcPr>
            <w:vAlign w:val="center"/>
          </w:tcPr>
          <w:p>
            <w:r>
              <w:t>0.02/2=0.01</w:t>
            </w:r>
          </w:p>
        </w:tc>
        <w:tc>
          <w:tcPr>
            <w:vAlign w:val="center"/>
          </w:tcPr>
          <w:p>
            <w:r>
              <w:t>20.30</w:t>
            </w:r>
          </w:p>
        </w:tc>
        <w:tc>
          <w:tcPr>
            <w:vAlign w:val="center"/>
          </w:tcPr>
          <w:p>
            <w:r>
              <w:t>0.20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外墙－挑空楼板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>
            <w:r>
              <w:t>OW-FW2</w:t>
            </w:r>
          </w:p>
        </w:tc>
        <w:tc>
          <w:tcPr>
            <w:vAlign w:val="center"/>
          </w:tcPr>
          <w:p>
            <w:r>
              <w:t>0.250</w:t>
            </w:r>
          </w:p>
        </w:tc>
        <w:tc>
          <w:tcPr>
            <w:vAlign w:val="center"/>
          </w:tcPr>
          <w:p>
            <w:r>
              <w:t>8.00</w:t>
            </w:r>
          </w:p>
        </w:tc>
        <w:tc>
          <w:tcPr>
            <w:vAlign w:val="center"/>
          </w:tcPr>
          <w:p>
            <w:r>
              <w:t>2.00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>
            <w:r>
              <w:t>OW-FW2</w:t>
            </w:r>
          </w:p>
        </w:tc>
        <w:tc>
          <w:tcPr>
            <w:vAlign w:val="center"/>
          </w:tcPr>
          <w:p>
            <w:r>
              <w:t>0.250</w:t>
            </w:r>
          </w:p>
        </w:tc>
        <w:tc>
          <w:tcPr>
            <w:vAlign w:val="center"/>
          </w:tcPr>
          <w:p>
            <w:r>
              <w:t>20.60</w:t>
            </w:r>
          </w:p>
        </w:tc>
        <w:tc>
          <w:tcPr>
            <w:vAlign w:val="center"/>
          </w:tcPr>
          <w:p>
            <w: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>
            <w:r>
              <w:t>OW-FW2</w:t>
            </w:r>
          </w:p>
        </w:tc>
        <w:tc>
          <w:tcPr>
            <w:vAlign w:val="center"/>
          </w:tcPr>
          <w:p>
            <w:r>
              <w:t>0.250</w:t>
            </w:r>
          </w:p>
        </w:tc>
        <w:tc>
          <w:tcPr>
            <w:vAlign w:val="center"/>
          </w:tcPr>
          <w:p>
            <w:r>
              <w:t>3.55</w:t>
            </w:r>
          </w:p>
        </w:tc>
        <w:tc>
          <w:tcPr>
            <w:vAlign w:val="center"/>
          </w:tcPr>
          <w:p>
            <w:r>
              <w:t>0.89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>
            <w:r>
              <w:t>OW-FW2</w:t>
            </w:r>
          </w:p>
        </w:tc>
        <w:tc>
          <w:tcPr>
            <w:vAlign w:val="center"/>
          </w:tcPr>
          <w:p>
            <w:r>
              <w:t>0.250</w:t>
            </w:r>
          </w:p>
        </w:tc>
        <w:tc>
          <w:tcPr>
            <w:vAlign w:val="center"/>
          </w:tcPr>
          <w:p>
            <w:r>
              <w:t>1.50</w:t>
            </w:r>
          </w:p>
        </w:tc>
        <w:tc>
          <w:tcPr>
            <w:vAlign w:val="center"/>
          </w:tcPr>
          <w:p>
            <w:r>
              <w:t>0.38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合计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192.59</w:t>
            </w:r>
          </w:p>
        </w:tc>
      </w:tr>
    </w:tbl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14599"/>
      <w:r>
        <w:rPr>
          <w:color w:val="000000"/>
          <w:kern w:val="2"/>
          <w:szCs w:val="24"/>
          <w:lang w:val="en-US"/>
        </w:rPr>
        <w:t>标准指定的外墙平均传热系数计算方法</w:t>
      </w:r>
      <w:bookmarkEnd w:id="51"/>
    </w:p>
    <w:p>
      <w:pPr>
        <w:pStyle w:val="3"/>
        <w:ind w:firstLine="420"/>
        <w:rPr>
          <w:rFonts w:ascii="宋体" w:hAnsi="宋体"/>
          <w:lang w:val="zh-CN"/>
        </w:rPr>
      </w:pPr>
      <w:bookmarkStart w:id="52" w:name="线性传热计算方法"/>
      <w:r>
        <w:rPr>
          <w:rFonts w:hint="eastAsia" w:ascii="宋体" w:hAnsi="宋体"/>
          <w:lang w:val="zh-CN"/>
        </w:rPr>
        <w:t>采用基于二维传热计算的线性传热系数方法，</w:t>
      </w:r>
      <w:r>
        <w:rPr>
          <w:rFonts w:hint="eastAsia"/>
          <w:color w:val="000000"/>
        </w:rPr>
        <w:t>一个单元墙体的平均传热系数用下式计算：</w:t>
      </w:r>
    </w:p>
    <w:p>
      <w:pPr>
        <w:spacing w:line="360" w:lineRule="auto"/>
        <w:ind w:firstLine="840"/>
        <w:rPr>
          <w:rFonts w:ascii="宋体" w:hAnsi="宋体"/>
          <w:szCs w:val="21"/>
        </w:rPr>
      </w:pPr>
      <m:oMath>
        <m:sSub>
          <m:sSub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SubPr>
          <m:e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K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e>
          <m:sub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m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ub>
        </m:sSub>
        <m:r>
          <m:rPr/>
          <w:rPr>
            <w:rFonts w:hint="eastAsia" w:ascii="Cambria Math" w:hAnsi="Cambria Math" w:eastAsiaTheme="minorEastAsia"/>
            <w:sz w:val="30"/>
            <w:szCs w:val="30"/>
          </w:rPr>
          <m:t>=K+</m:t>
        </m:r>
        <m:f>
          <m:f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naryPr>
              <m: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b>
              <m:sup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p>
              <m:e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ψ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l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e>
            </m:nary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num>
          <m:den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A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color w:val="000000"/>
          <w:szCs w:val="21"/>
        </w:rPr>
        <w:t xml:space="preserve">     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 xml:space="preserve">K)                  </w:t>
      </w:r>
      <w:r>
        <w:rPr>
          <w:rFonts w:hint="eastAsia" w:ascii="宋体" w:hAnsi="宋体"/>
          <w:szCs w:val="21"/>
        </w:rPr>
        <w:t>（B.0.1）</w:t>
      </w:r>
    </w:p>
    <w:p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式中  </w:t>
      </w:r>
      <w:r>
        <w:rPr>
          <w:rFonts w:hint="eastAsia" w:ascii="宋体" w:hAnsi="宋体"/>
          <w:i/>
          <w:iCs/>
          <w:szCs w:val="21"/>
        </w:rPr>
        <w:t>K</w:t>
      </w:r>
      <w:r>
        <w:rPr>
          <w:rFonts w:hint="eastAsia" w:ascii="宋体" w:hAnsi="宋体"/>
          <w:i/>
          <w:iCs/>
          <w:szCs w:val="21"/>
          <w:vertAlign w:val="subscript"/>
        </w:rPr>
        <w:t>m</w:t>
      </w:r>
      <w:r>
        <w:rPr>
          <w:rFonts w:hint="eastAsia" w:ascii="宋体" w:hAnsi="宋体"/>
          <w:i/>
          <w:iCs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hint="eastAsia" w:ascii="宋体" w:hAnsi="宋体"/>
          <w:color w:val="000000"/>
          <w:szCs w:val="21"/>
        </w:rPr>
        <w:t>单元墙体的平均传热系数，W/(m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i/>
          <w:iCs/>
          <w:szCs w:val="21"/>
        </w:rPr>
        <w:t xml:space="preserve">K 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hint="eastAsia" w:ascii="宋体" w:hAnsi="宋体"/>
          <w:color w:val="000000"/>
          <w:szCs w:val="21"/>
        </w:rPr>
        <w:t>单元墙体的主断面传热系数，W/(m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ascii="宋体" w:hAnsi="宋体"/>
          <w:i/>
          <w:iCs/>
          <w:color w:val="000000"/>
          <w:szCs w:val="21"/>
        </w:rPr>
        <w:t>ψ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>j</w:t>
      </w:r>
      <w:r>
        <w:rPr>
          <w:rFonts w:hint="eastAsia" w:ascii="宋体" w:hAnsi="宋体"/>
          <w:i/>
          <w:iCs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——  单元墙体上的第j个结构性热桥的线传热系数，W/(mK)；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hint="eastAsia" w:ascii="宋体" w:hAnsi="宋体"/>
          <w:i/>
          <w:iCs/>
          <w:color w:val="000000"/>
          <w:szCs w:val="21"/>
        </w:rPr>
        <w:t>l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 xml:space="preserve">j   </w:t>
      </w:r>
      <w:r>
        <w:rPr>
          <w:rFonts w:hint="eastAsia" w:ascii="宋体" w:hAnsi="宋体"/>
          <w:i/>
          <w:iCs/>
          <w:color w:val="000000"/>
          <w:szCs w:val="21"/>
        </w:rPr>
        <w:t xml:space="preserve">——  </w:t>
      </w:r>
      <w:r>
        <w:rPr>
          <w:rFonts w:hint="eastAsia" w:ascii="宋体" w:hAnsi="宋体"/>
          <w:color w:val="000000"/>
          <w:szCs w:val="21"/>
        </w:rPr>
        <w:t>单元墙体第j个结构性热桥的计算长度，m；</w:t>
      </w:r>
    </w:p>
    <w:p>
      <w:pPr>
        <w:spacing w:line="360" w:lineRule="auto"/>
        <w:rPr>
          <w:rFonts w:ascii="宋体" w:hAnsi="宋体"/>
          <w:i/>
          <w:iCs/>
          <w:color w:val="000000"/>
          <w:szCs w:val="21"/>
          <w:vertAlign w:val="superscript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hint="eastAsia" w:ascii="宋体" w:hAnsi="宋体"/>
          <w:i/>
          <w:iCs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 xml:space="preserve">  —— 单元墙体的面积， 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</w:p>
    <w:bookmarkEnd w:id="52"/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19232"/>
      <w:r>
        <w:rPr>
          <w:color w:val="000000"/>
          <w:kern w:val="2"/>
          <w:szCs w:val="24"/>
          <w:lang w:val="en-US"/>
        </w:rPr>
        <w:t>外墙平均热工特性</w:t>
      </w:r>
      <w:bookmarkEnd w:id="53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加气混凝土墙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677.23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0.92</w:t>
            </w:r>
          </w:p>
        </w:tc>
        <w:tc>
          <w:tcPr>
            <w:vAlign w:val="center"/>
          </w:tcPr>
          <w:p>
            <w:r>
              <w:t>3.93</w:t>
            </w:r>
          </w:p>
        </w:tc>
        <w:tc>
          <w:tcPr>
            <w:vAlign w:val="center"/>
          </w:tcPr>
          <w:p>
            <w:r>
              <w:t>0.65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0.92 + 69.06/677.23 = 1.02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加气混凝土墙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740.46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0.92</w:t>
            </w:r>
          </w:p>
        </w:tc>
        <w:tc>
          <w:tcPr>
            <w:vAlign w:val="center"/>
          </w:tcPr>
          <w:p>
            <w:r>
              <w:t>3.93</w:t>
            </w:r>
          </w:p>
        </w:tc>
        <w:tc>
          <w:tcPr>
            <w:vAlign w:val="center"/>
          </w:tcPr>
          <w:p>
            <w:r>
              <w:t>0.65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0.92 + 68.09/740.46 = 1.01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加气混凝土墙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506.24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0.92</w:t>
            </w:r>
          </w:p>
        </w:tc>
        <w:tc>
          <w:tcPr>
            <w:vAlign w:val="center"/>
          </w:tcPr>
          <w:p>
            <w:r>
              <w:t>3.93</w:t>
            </w:r>
          </w:p>
        </w:tc>
        <w:tc>
          <w:tcPr>
            <w:vAlign w:val="center"/>
          </w:tcPr>
          <w:p>
            <w:r>
              <w:t>0.65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0.92 + 25.59/506.24 = 0.97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加气混凝土墙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466.09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0.92</w:t>
            </w:r>
          </w:p>
        </w:tc>
        <w:tc>
          <w:tcPr>
            <w:vAlign w:val="center"/>
          </w:tcPr>
          <w:p>
            <w:r>
              <w:t>3.93</w:t>
            </w:r>
          </w:p>
        </w:tc>
        <w:tc>
          <w:tcPr>
            <w:vAlign w:val="center"/>
          </w:tcPr>
          <w:p>
            <w:r>
              <w:t>0.65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0.92 + 29.85/466.08 = 0.98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加气混凝土墙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2390.02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0.92</w:t>
            </w:r>
          </w:p>
        </w:tc>
        <w:tc>
          <w:tcPr>
            <w:vAlign w:val="center"/>
          </w:tcPr>
          <w:p>
            <w:r>
              <w:t>3.93</w:t>
            </w:r>
          </w:p>
        </w:tc>
        <w:tc>
          <w:tcPr>
            <w:vAlign w:val="center"/>
          </w:tcPr>
          <w:p>
            <w:r>
              <w:t>0.65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0.92 + 192.59/2390.01 = 1.00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6"/>
          </w:tcPr>
          <w:p>
            <w:r>
              <w:t>《建筑节能与可再生能源利用通用规范》GB55015-2021第3.1.10条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6"/>
          </w:tcPr>
          <w:p>
            <w:r>
              <w:t>K应满足表3.1.10-5的规定(K≤1.50)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6"/>
          </w:tcPr>
          <w:p>
            <w:r>
              <w:t>满足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4" w:name="_Toc10278"/>
      <w:r>
        <w:rPr>
          <w:color w:val="000000"/>
          <w:kern w:val="2"/>
          <w:szCs w:val="24"/>
          <w:lang w:val="en-US"/>
        </w:rPr>
        <w:t>外窗热工</w:t>
      </w:r>
      <w:bookmarkEnd w:id="54"/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5" w:name="_Toc3281"/>
      <w:r>
        <w:rPr>
          <w:color w:val="000000"/>
          <w:kern w:val="2"/>
          <w:szCs w:val="24"/>
          <w:lang w:val="en-US"/>
        </w:rPr>
        <w:t>外窗构造</w:t>
      </w:r>
      <w:bookmarkEnd w:id="5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867"/>
        <w:gridCol w:w="826"/>
        <w:gridCol w:w="832"/>
        <w:gridCol w:w="956"/>
        <w:gridCol w:w="956"/>
        <w:gridCol w:w="29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可见光透射比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6mm中透光Low-E+12mm空气+6透明(非隔热金属型材)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</w:t>
            </w:r>
          </w:p>
        </w:tc>
        <w:tc>
          <w:tcPr>
            <w:vAlign w:val="center"/>
          </w:tcPr>
          <w:p>
            <w:r>
              <w:t>0.39</w:t>
            </w:r>
          </w:p>
        </w:tc>
        <w:tc>
          <w:tcPr>
            <w:vAlign w:val="center"/>
          </w:tcPr>
          <w:p>
            <w:r>
              <w:t>0.620</w:t>
            </w:r>
          </w:p>
        </w:tc>
        <w:tc>
          <w:tcPr>
            <w:vAlign w:val="center"/>
          </w:tcPr>
          <w:p/>
        </w:tc>
      </w:tr>
    </w:tbl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6" w:name="_Toc2703"/>
      <w:r>
        <w:rPr>
          <w:color w:val="000000"/>
          <w:kern w:val="2"/>
          <w:szCs w:val="24"/>
          <w:lang w:val="en-US"/>
        </w:rPr>
        <w:t>外窗外遮阳</w:t>
      </w:r>
      <w:bookmarkEnd w:id="5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1754"/>
        <w:gridCol w:w="1777"/>
        <w:gridCol w:w="2660"/>
        <w:gridCol w:w="169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是否满足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南向</w:t>
            </w:r>
          </w:p>
        </w:tc>
        <w:tc>
          <w:tcPr>
            <w:vAlign w:val="center"/>
          </w:tcPr>
          <w:p>
            <w:r>
              <w:t>南-默认立面</w:t>
            </w:r>
          </w:p>
        </w:tc>
        <w:tc>
          <w:tcPr>
            <w:vAlign w:val="center"/>
          </w:tcPr>
          <w:p>
            <w:r>
              <w:t>有</w:t>
            </w:r>
          </w:p>
        </w:tc>
        <w:tc>
          <w:tcPr>
            <w:vAlign w:val="center"/>
          </w:tcPr>
          <w:p>
            <w:r>
              <w:t>有外遮阳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东向</w:t>
            </w:r>
          </w:p>
        </w:tc>
        <w:tc>
          <w:tcPr>
            <w:vAlign w:val="center"/>
          </w:tcPr>
          <w:p>
            <w:r>
              <w:t>东-默认立面</w:t>
            </w:r>
          </w:p>
        </w:tc>
        <w:tc>
          <w:tcPr>
            <w:vAlign w:val="center"/>
          </w:tcPr>
          <w:p>
            <w:r>
              <w:t>有</w:t>
            </w:r>
          </w:p>
        </w:tc>
        <w:tc>
          <w:tcPr>
            <w:vAlign w:val="center"/>
          </w:tcPr>
          <w:p>
            <w:r>
              <w:t>有外遮阳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西向</w:t>
            </w:r>
          </w:p>
        </w:tc>
        <w:tc>
          <w:tcPr>
            <w:vAlign w:val="center"/>
          </w:tcPr>
          <w:p>
            <w:r>
              <w:t>西-默认立面</w:t>
            </w:r>
          </w:p>
        </w:tc>
        <w:tc>
          <w:tcPr>
            <w:vAlign w:val="center"/>
          </w:tcPr>
          <w:p>
            <w:r>
              <w:t>有</w:t>
            </w:r>
          </w:p>
        </w:tc>
        <w:tc>
          <w:tcPr>
            <w:vAlign w:val="center"/>
          </w:tcPr>
          <w:p>
            <w:r>
              <w:t>有外遮阳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3"/>
            <w:vAlign w:val="center"/>
          </w:tcPr>
          <w:p>
            <w:r>
              <w:t>《建筑节能与可再生能源利用通用规范》GB55015-2021第3.1.15条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3"/>
            <w:vAlign w:val="center"/>
          </w:tcPr>
          <w:p>
            <w:r>
              <w:t>甲类建筑东、西、南向外窗和透光幕墙应采取遮阳措施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3"/>
            <w:vAlign w:val="center"/>
          </w:tcPr>
          <w:p>
            <w:r>
              <w:t>满足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注：达标朝向只列出一项，不达标朝向最多列出10项</w:t>
      </w:r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7" w:name="_Toc28999"/>
      <w:r>
        <w:rPr>
          <w:color w:val="000000"/>
          <w:kern w:val="2"/>
          <w:szCs w:val="24"/>
          <w:lang w:val="en-US"/>
        </w:rPr>
        <w:t>外遮阳类型</w:t>
      </w:r>
      <w:bookmarkEnd w:id="57"/>
    </w:p>
    <w:p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平板遮阳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drawing>
          <wp:inline distT="0" distB="0" distL="0" distR="0">
            <wp:extent cx="3133725" cy="219075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2"/>
        <w:gridCol w:w="1018"/>
        <w:gridCol w:w="1018"/>
        <w:gridCol w:w="1018"/>
        <w:gridCol w:w="1018"/>
        <w:gridCol w:w="1018"/>
        <w:gridCol w:w="101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水平挑出Ah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距离上沿Eh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垂直挑出Av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距离边沿Ev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挡板高Dh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挡板透射η*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0.160</w:t>
            </w:r>
          </w:p>
        </w:tc>
        <w:tc>
          <w:tcPr>
            <w:vAlign w:val="center"/>
          </w:tcPr>
          <w:p>
            <w:r>
              <w:t>0.200</w:t>
            </w:r>
          </w:p>
        </w:tc>
        <w:tc>
          <w:tcPr>
            <w:vAlign w:val="center"/>
          </w:tcPr>
          <w:p>
            <w:r>
              <w:t>0.160</w:t>
            </w:r>
          </w:p>
        </w:tc>
        <w:tc>
          <w:tcPr>
            <w:vAlign w:val="center"/>
          </w:tcPr>
          <w:p>
            <w:r>
              <w:t>0.200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0.100</w:t>
            </w:r>
          </w:p>
        </w:tc>
      </w:tr>
    </w:tbl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8" w:name="_Toc13238"/>
      <w:r>
        <w:rPr>
          <w:color w:val="000000"/>
          <w:kern w:val="2"/>
          <w:szCs w:val="24"/>
          <w:lang w:val="en-US"/>
        </w:rPr>
        <w:t>平均传热系数</w:t>
      </w:r>
      <w:bookmarkEnd w:id="58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南-默认立面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C1117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1.870</w:t>
            </w:r>
          </w:p>
        </w:tc>
        <w:tc>
          <w:tcPr>
            <w:vAlign w:val="center"/>
          </w:tcPr>
          <w:p>
            <w:r>
              <w:t>5.610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4.800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11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42.240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30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122.400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4.480</w:t>
            </w:r>
          </w:p>
        </w:tc>
        <w:tc>
          <w:tcPr>
            <w:vAlign w:val="center"/>
          </w:tcPr>
          <w:p>
            <w:r>
              <w:t>31.360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XC2416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XC2417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24.480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234.730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立面平均传热系数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北-默认立面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C1117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1.870</w:t>
            </w:r>
          </w:p>
        </w:tc>
        <w:tc>
          <w:tcPr>
            <w:vAlign w:val="center"/>
          </w:tcPr>
          <w:p>
            <w:r>
              <w:t>5.610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26.880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36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146.880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12.000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4.480</w:t>
            </w:r>
          </w:p>
        </w:tc>
        <w:tc>
          <w:tcPr>
            <w:vAlign w:val="center"/>
          </w:tcPr>
          <w:p>
            <w:r>
              <w:t>17.920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211.690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立面平均传热系数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东-默认立面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C1216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C1217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2.040</w:t>
            </w:r>
          </w:p>
        </w:tc>
        <w:tc>
          <w:tcPr>
            <w:vAlign w:val="center"/>
          </w:tcPr>
          <w:p>
            <w:r>
              <w:t>6.120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C1416A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12.240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C2516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C3016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4.800</w:t>
            </w:r>
          </w:p>
        </w:tc>
        <w:tc>
          <w:tcPr>
            <w:vAlign w:val="center"/>
          </w:tcPr>
          <w:p>
            <w:r>
              <w:t>4.800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8</w:t>
            </w:r>
          </w:p>
        </w:tc>
        <w:tc>
          <w:tcPr>
            <w:vAlign w:val="center"/>
          </w:tcPr>
          <w:p>
            <w:r>
              <w:t>C3017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5.100</w:t>
            </w:r>
          </w:p>
        </w:tc>
        <w:tc>
          <w:tcPr>
            <w:vAlign w:val="center"/>
          </w:tcPr>
          <w:p>
            <w:r>
              <w:t>15.300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50.460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立面平均传热系数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西-默认立面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C1216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C1417</w:t>
            </w:r>
          </w:p>
        </w:tc>
        <w:tc>
          <w:tcPr>
            <w:vAlign w:val="center"/>
          </w:tcPr>
          <w:p>
            <w:r>
              <w:t>3~4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2.380</w:t>
            </w:r>
          </w:p>
        </w:tc>
        <w:tc>
          <w:tcPr>
            <w:vAlign w:val="center"/>
          </w:tcPr>
          <w:p>
            <w:r>
              <w:t>4.760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C2516A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C3116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4.960</w:t>
            </w:r>
          </w:p>
        </w:tc>
        <w:tc>
          <w:tcPr>
            <w:vAlign w:val="center"/>
          </w:tcPr>
          <w:p>
            <w:r>
              <w:t>9.920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C3117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5.270</w:t>
            </w:r>
          </w:p>
        </w:tc>
        <w:tc>
          <w:tcPr>
            <w:vAlign w:val="center"/>
          </w:tcPr>
          <w:p>
            <w:r>
              <w:t>47.430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8</w:t>
            </w:r>
          </w:p>
        </w:tc>
        <w:tc>
          <w:tcPr>
            <w:vAlign w:val="center"/>
          </w:tcPr>
          <w:p>
            <w:r>
              <w:t>C3125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7.750</w:t>
            </w:r>
          </w:p>
        </w:tc>
        <w:tc>
          <w:tcPr>
            <w:vAlign w:val="center"/>
          </w:tcPr>
          <w:p>
            <w:r>
              <w:t>7.750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C38`25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9.625</w:t>
            </w:r>
          </w:p>
        </w:tc>
        <w:tc>
          <w:tcPr>
            <w:vAlign w:val="center"/>
          </w:tcPr>
          <w:p>
            <w:r>
              <w:t>9.625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90.045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立面平均传热系数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9" w:name="_Toc1362"/>
      <w:r>
        <w:rPr>
          <w:color w:val="000000"/>
          <w:kern w:val="2"/>
          <w:szCs w:val="24"/>
          <w:lang w:val="en-US"/>
        </w:rPr>
        <w:t>综合太阳得热系数</w:t>
      </w:r>
      <w:bookmarkEnd w:id="59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南-默认立面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C1117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1.870</w:t>
            </w:r>
          </w:p>
        </w:tc>
        <w:tc>
          <w:tcPr>
            <w:vAlign w:val="center"/>
          </w:tcPr>
          <w:p>
            <w:r>
              <w:t>5.610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0.865</w:t>
            </w:r>
          </w:p>
        </w:tc>
        <w:tc>
          <w:tcPr>
            <w:vAlign w:val="center"/>
          </w:tcPr>
          <w:p>
            <w:r>
              <w:t>0.337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4.800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0.879</w:t>
            </w:r>
          </w:p>
        </w:tc>
        <w:tc>
          <w:tcPr>
            <w:vAlign w:val="center"/>
          </w:tcPr>
          <w:p>
            <w:r>
              <w:t>0.343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11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42.240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0.899</w:t>
            </w:r>
          </w:p>
        </w:tc>
        <w:tc>
          <w:tcPr>
            <w:vAlign w:val="center"/>
          </w:tcPr>
          <w:p>
            <w:r>
              <w:t>0.351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30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122.400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0.902</w:t>
            </w:r>
          </w:p>
        </w:tc>
        <w:tc>
          <w:tcPr>
            <w:vAlign w:val="center"/>
          </w:tcPr>
          <w:p>
            <w:r>
              <w:t>0.352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4.480</w:t>
            </w:r>
          </w:p>
        </w:tc>
        <w:tc>
          <w:tcPr>
            <w:vAlign w:val="center"/>
          </w:tcPr>
          <w:p>
            <w:r>
              <w:t>31.360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0.904</w:t>
            </w:r>
          </w:p>
        </w:tc>
        <w:tc>
          <w:tcPr>
            <w:vAlign w:val="center"/>
          </w:tcPr>
          <w:p>
            <w:r>
              <w:t>0.353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XC2416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0.899</w:t>
            </w:r>
          </w:p>
        </w:tc>
        <w:tc>
          <w:tcPr>
            <w:vAlign w:val="center"/>
          </w:tcPr>
          <w:p>
            <w:r>
              <w:t>0.351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XC2417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24.480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0.902</w:t>
            </w:r>
          </w:p>
        </w:tc>
        <w:tc>
          <w:tcPr>
            <w:vAlign w:val="center"/>
          </w:tcPr>
          <w:p>
            <w:r>
              <w:t>0.352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234.730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vAlign w:val="center"/>
          </w:tcPr>
          <w:p>
            <w:r>
              <w:t>0.900</w:t>
            </w:r>
          </w:p>
        </w:tc>
        <w:tc>
          <w:tcPr>
            <w:vAlign w:val="center"/>
          </w:tcPr>
          <w:p>
            <w:r>
              <w:t>0.351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北-默认立面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C1117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1.870</w:t>
            </w:r>
          </w:p>
        </w:tc>
        <w:tc>
          <w:tcPr>
            <w:vAlign w:val="center"/>
          </w:tcPr>
          <w:p>
            <w:r>
              <w:t>5.610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0.390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0.390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26.880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0.390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36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146.880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0.390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12.000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0.390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4.480</w:t>
            </w:r>
          </w:p>
        </w:tc>
        <w:tc>
          <w:tcPr>
            <w:vAlign w:val="center"/>
          </w:tcPr>
          <w:p>
            <w:r>
              <w:t>17.920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0.390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211.690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0.390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东-默认立面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C1216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0.869</w:t>
            </w:r>
          </w:p>
        </w:tc>
        <w:tc>
          <w:tcPr>
            <w:vAlign w:val="center"/>
          </w:tcPr>
          <w:p>
            <w:r>
              <w:t>0.339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C1217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2.040</w:t>
            </w:r>
          </w:p>
        </w:tc>
        <w:tc>
          <w:tcPr>
            <w:vAlign w:val="center"/>
          </w:tcPr>
          <w:p>
            <w:r>
              <w:t>6.120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0.872</w:t>
            </w:r>
          </w:p>
        </w:tc>
        <w:tc>
          <w:tcPr>
            <w:vAlign w:val="center"/>
          </w:tcPr>
          <w:p>
            <w:r>
              <w:t>0.340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C1416A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0.877</w:t>
            </w:r>
          </w:p>
        </w:tc>
        <w:tc>
          <w:tcPr>
            <w:vAlign w:val="center"/>
          </w:tcPr>
          <w:p>
            <w:r>
              <w:t>0.342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0.900</w:t>
            </w:r>
          </w:p>
        </w:tc>
        <w:tc>
          <w:tcPr>
            <w:vAlign w:val="center"/>
          </w:tcPr>
          <w:p>
            <w:r>
              <w:t>0.351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12.240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0.903</w:t>
            </w:r>
          </w:p>
        </w:tc>
        <w:tc>
          <w:tcPr>
            <w:vAlign w:val="center"/>
          </w:tcPr>
          <w:p>
            <w:r>
              <w:t>0.352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C2516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0.901</w:t>
            </w:r>
          </w:p>
        </w:tc>
        <w:tc>
          <w:tcPr>
            <w:vAlign w:val="center"/>
          </w:tcPr>
          <w:p>
            <w:r>
              <w:t>0.351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C3016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4.800</w:t>
            </w:r>
          </w:p>
        </w:tc>
        <w:tc>
          <w:tcPr>
            <w:vAlign w:val="center"/>
          </w:tcPr>
          <w:p>
            <w:r>
              <w:t>4.800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0.907</w:t>
            </w:r>
          </w:p>
        </w:tc>
        <w:tc>
          <w:tcPr>
            <w:vAlign w:val="center"/>
          </w:tcPr>
          <w:p>
            <w:r>
              <w:t>0.354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8</w:t>
            </w:r>
          </w:p>
        </w:tc>
        <w:tc>
          <w:tcPr>
            <w:vAlign w:val="center"/>
          </w:tcPr>
          <w:p>
            <w:r>
              <w:t>C3017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5.100</w:t>
            </w:r>
          </w:p>
        </w:tc>
        <w:tc>
          <w:tcPr>
            <w:vAlign w:val="center"/>
          </w:tcPr>
          <w:p>
            <w:r>
              <w:t>15.300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0.910</w:t>
            </w:r>
          </w:p>
        </w:tc>
        <w:tc>
          <w:tcPr>
            <w:vAlign w:val="center"/>
          </w:tcPr>
          <w:p>
            <w:r>
              <w:t>0.355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50.460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vAlign w:val="center"/>
          </w:tcPr>
          <w:p>
            <w:r>
              <w:t>0.899</w:t>
            </w:r>
          </w:p>
        </w:tc>
        <w:tc>
          <w:tcPr>
            <w:vAlign w:val="center"/>
          </w:tcPr>
          <w:p>
            <w:r>
              <w:t>0.351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西-默认立面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C1216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0.866</w:t>
            </w:r>
          </w:p>
        </w:tc>
        <w:tc>
          <w:tcPr>
            <w:vAlign w:val="center"/>
          </w:tcPr>
          <w:p>
            <w:r>
              <w:t>0.338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0.875</w:t>
            </w:r>
          </w:p>
        </w:tc>
        <w:tc>
          <w:tcPr>
            <w:vAlign w:val="center"/>
          </w:tcPr>
          <w:p>
            <w:r>
              <w:t>0.341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C1417</w:t>
            </w:r>
          </w:p>
        </w:tc>
        <w:tc>
          <w:tcPr>
            <w:vAlign w:val="center"/>
          </w:tcPr>
          <w:p>
            <w:r>
              <w:t>3~4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2.380</w:t>
            </w:r>
          </w:p>
        </w:tc>
        <w:tc>
          <w:tcPr>
            <w:vAlign w:val="center"/>
          </w:tcPr>
          <w:p>
            <w:r>
              <w:t>4.760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0.877</w:t>
            </w:r>
          </w:p>
        </w:tc>
        <w:tc>
          <w:tcPr>
            <w:vAlign w:val="center"/>
          </w:tcPr>
          <w:p>
            <w:r>
              <w:t>0.342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0.878</w:t>
            </w:r>
          </w:p>
        </w:tc>
        <w:tc>
          <w:tcPr>
            <w:vAlign w:val="center"/>
          </w:tcPr>
          <w:p>
            <w:r>
              <w:t>0.343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C2516A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0.900</w:t>
            </w:r>
          </w:p>
        </w:tc>
        <w:tc>
          <w:tcPr>
            <w:vAlign w:val="center"/>
          </w:tcPr>
          <w:p>
            <w:r>
              <w:t>0.351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C3116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4.960</w:t>
            </w:r>
          </w:p>
        </w:tc>
        <w:tc>
          <w:tcPr>
            <w:vAlign w:val="center"/>
          </w:tcPr>
          <w:p>
            <w:r>
              <w:t>9.920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0.907</w:t>
            </w:r>
          </w:p>
        </w:tc>
        <w:tc>
          <w:tcPr>
            <w:vAlign w:val="center"/>
          </w:tcPr>
          <w:p>
            <w:r>
              <w:t>0.354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C3117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5.270</w:t>
            </w:r>
          </w:p>
        </w:tc>
        <w:tc>
          <w:tcPr>
            <w:vAlign w:val="center"/>
          </w:tcPr>
          <w:p>
            <w:r>
              <w:t>47.430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0.910</w:t>
            </w:r>
          </w:p>
        </w:tc>
        <w:tc>
          <w:tcPr>
            <w:vAlign w:val="center"/>
          </w:tcPr>
          <w:p>
            <w:r>
              <w:t>0.355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8</w:t>
            </w:r>
          </w:p>
        </w:tc>
        <w:tc>
          <w:tcPr>
            <w:vAlign w:val="center"/>
          </w:tcPr>
          <w:p>
            <w:r>
              <w:t>C3125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7.750</w:t>
            </w:r>
          </w:p>
        </w:tc>
        <w:tc>
          <w:tcPr>
            <w:vAlign w:val="center"/>
          </w:tcPr>
          <w:p>
            <w:r>
              <w:t>7.750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0.926</w:t>
            </w:r>
          </w:p>
        </w:tc>
        <w:tc>
          <w:tcPr>
            <w:vAlign w:val="center"/>
          </w:tcPr>
          <w:p>
            <w:r>
              <w:t>0.361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C38`25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9.625</w:t>
            </w:r>
          </w:p>
        </w:tc>
        <w:tc>
          <w:tcPr>
            <w:vAlign w:val="center"/>
          </w:tcPr>
          <w:p>
            <w:r>
              <w:t>9.625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0.932</w:t>
            </w:r>
          </w:p>
        </w:tc>
        <w:tc>
          <w:tcPr>
            <w:vAlign w:val="center"/>
          </w:tcPr>
          <w:p>
            <w:r>
              <w:t>0.363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90.045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vAlign w:val="center"/>
          </w:tcPr>
          <w:p>
            <w:r>
              <w:t>0.908</w:t>
            </w:r>
          </w:p>
        </w:tc>
        <w:tc>
          <w:tcPr>
            <w:vAlign w:val="center"/>
          </w:tcPr>
          <w:p>
            <w:r>
              <w:t>0.354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60" w:name="_Toc4018"/>
      <w:r>
        <w:rPr>
          <w:color w:val="000000"/>
          <w:kern w:val="2"/>
          <w:szCs w:val="24"/>
          <w:lang w:val="en-US"/>
        </w:rPr>
        <w:t>总体热工性能</w:t>
      </w:r>
      <w:bookmarkEnd w:id="6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南向</w:t>
            </w:r>
          </w:p>
        </w:tc>
        <w:tc>
          <w:tcPr>
            <w:vAlign w:val="center"/>
          </w:tcPr>
          <w:p>
            <w:r>
              <w:t>南-默认立面</w:t>
            </w:r>
          </w:p>
        </w:tc>
        <w:tc>
          <w:tcPr>
            <w:vAlign w:val="center"/>
          </w:tcPr>
          <w:p>
            <w:r>
              <w:t>234.73</w:t>
            </w:r>
          </w:p>
        </w:tc>
        <w:tc>
          <w:tcPr>
            <w:vAlign w:val="center"/>
          </w:tcPr>
          <w:p>
            <w:r>
              <w:t>3.15</w:t>
            </w:r>
          </w:p>
        </w:tc>
        <w:tc>
          <w:tcPr>
            <w:vAlign w:val="center"/>
          </w:tcPr>
          <w:p>
            <w:r>
              <w:t>0.35</w:t>
            </w:r>
          </w:p>
        </w:tc>
        <w:tc>
          <w:tcPr>
            <w:vAlign w:val="center"/>
          </w:tcPr>
          <w:p>
            <w:r>
              <w:t>0.24</w:t>
            </w:r>
          </w:p>
        </w:tc>
        <w:tc>
          <w:tcPr>
            <w:vAlign w:val="center"/>
          </w:tcPr>
          <w:p>
            <w:r>
              <w:t>K≤3.00, SHGC≤0.35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不满足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北向</w:t>
            </w:r>
          </w:p>
        </w:tc>
        <w:tc>
          <w:tcPr>
            <w:vAlign w:val="center"/>
          </w:tcPr>
          <w:p>
            <w:r>
              <w:t>北-默认立面</w:t>
            </w:r>
          </w:p>
        </w:tc>
        <w:tc>
          <w:tcPr>
            <w:vAlign w:val="center"/>
          </w:tcPr>
          <w:p>
            <w:r>
              <w:t>211.69</w:t>
            </w:r>
          </w:p>
        </w:tc>
        <w:tc>
          <w:tcPr>
            <w:vAlign w:val="center"/>
          </w:tcPr>
          <w:p>
            <w:r>
              <w:t>3.15</w:t>
            </w:r>
          </w:p>
        </w:tc>
        <w:tc>
          <w:tcPr>
            <w:vAlign w:val="center"/>
          </w:tcPr>
          <w:p>
            <w:r>
              <w:t>0.39</w:t>
            </w:r>
          </w:p>
        </w:tc>
        <w:tc>
          <w:tcPr>
            <w:vAlign w:val="center"/>
          </w:tcPr>
          <w:p>
            <w:r>
              <w:t>0.22</w:t>
            </w:r>
          </w:p>
        </w:tc>
        <w:tc>
          <w:tcPr>
            <w:vAlign w:val="center"/>
          </w:tcPr>
          <w:p>
            <w:r>
              <w:t>K≤3.00, SHGC≤0.40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不满足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东向</w:t>
            </w:r>
          </w:p>
        </w:tc>
        <w:tc>
          <w:tcPr>
            <w:vAlign w:val="center"/>
          </w:tcPr>
          <w:p>
            <w:r>
              <w:t>东-默认立面</w:t>
            </w:r>
          </w:p>
        </w:tc>
        <w:tc>
          <w:tcPr>
            <w:vAlign w:val="center"/>
          </w:tcPr>
          <w:p>
            <w:r>
              <w:t>50.46</w:t>
            </w:r>
          </w:p>
        </w:tc>
        <w:tc>
          <w:tcPr>
            <w:vAlign w:val="center"/>
          </w:tcPr>
          <w:p>
            <w:r>
              <w:t>3.15</w:t>
            </w:r>
          </w:p>
        </w:tc>
        <w:tc>
          <w:tcPr>
            <w:vAlign w:val="center"/>
          </w:tcPr>
          <w:p>
            <w:r>
              <w:t>0.35</w:t>
            </w:r>
          </w:p>
        </w:tc>
        <w:tc>
          <w:tcPr>
            <w:vAlign w:val="center"/>
          </w:tcPr>
          <w:p>
            <w:r>
              <w:t>0.09</w:t>
            </w:r>
          </w:p>
        </w:tc>
        <w:tc>
          <w:tcPr>
            <w:vAlign w:val="center"/>
          </w:tcPr>
          <w:p>
            <w:r>
              <w:t>K≤4.00, SHGC≤0.40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西向</w:t>
            </w:r>
          </w:p>
        </w:tc>
        <w:tc>
          <w:tcPr>
            <w:vAlign w:val="center"/>
          </w:tcPr>
          <w:p>
            <w:r>
              <w:t>西-默认立面</w:t>
            </w:r>
          </w:p>
        </w:tc>
        <w:tc>
          <w:tcPr>
            <w:vAlign w:val="center"/>
          </w:tcPr>
          <w:p>
            <w:r>
              <w:t>90.05</w:t>
            </w:r>
          </w:p>
        </w:tc>
        <w:tc>
          <w:tcPr>
            <w:vAlign w:val="center"/>
          </w:tcPr>
          <w:p>
            <w:r>
              <w:t>3.15</w:t>
            </w:r>
          </w:p>
        </w:tc>
        <w:tc>
          <w:tcPr>
            <w:vAlign w:val="center"/>
          </w:tcPr>
          <w:p>
            <w:r>
              <w:t>0.35</w:t>
            </w:r>
          </w:p>
        </w:tc>
        <w:tc>
          <w:tcPr>
            <w:vAlign w:val="center"/>
          </w:tcPr>
          <w:p>
            <w:r>
              <w:t>0.16</w:t>
            </w:r>
          </w:p>
        </w:tc>
        <w:tc>
          <w:tcPr>
            <w:vAlign w:val="center"/>
          </w:tcPr>
          <w:p>
            <w:r>
              <w:t>K≤4.00, SHGC≤0.40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综合平均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586.93</w:t>
            </w:r>
          </w:p>
        </w:tc>
        <w:tc>
          <w:tcPr>
            <w:vAlign w:val="center"/>
          </w:tcPr>
          <w:p>
            <w:r>
              <w:t>3.15</w:t>
            </w:r>
          </w:p>
        </w:tc>
        <w:tc>
          <w:tcPr>
            <w:vAlign w:val="center"/>
          </w:tcPr>
          <w:p>
            <w:r>
              <w:t>0.37</w:t>
            </w:r>
          </w:p>
        </w:tc>
        <w:tc>
          <w:tcPr>
            <w:vAlign w:val="center"/>
          </w:tcPr>
          <w:p>
            <w:r>
              <w:t>0.19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7"/>
            <w:vAlign w:val="center"/>
          </w:tcPr>
          <w:p>
            <w:r>
              <w:t>《建筑节能与可再生能源利用通用规范》GB55015-2021第3.1.10条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7"/>
            <w:vAlign w:val="center"/>
          </w:tcPr>
          <w:p>
            <w:r>
              <w:t>外窗传热系数和综合太阳得热系数满足表3.1.10-5的要求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7"/>
            <w:vAlign w:val="center"/>
          </w:tcPr>
          <w:p>
            <w:r>
              <w:rPr>
                <w:color w:val="FF0000"/>
              </w:rPr>
              <w:t>不满足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1" w:name="_Toc21802"/>
      <w:r>
        <w:rPr>
          <w:color w:val="000000"/>
          <w:kern w:val="2"/>
          <w:szCs w:val="24"/>
          <w:lang w:val="en-US"/>
        </w:rPr>
        <w:t>非中空窗面积比</w:t>
      </w:r>
      <w:bookmarkEnd w:id="6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非中空玻璃面积(㎡)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南向</w:t>
            </w:r>
          </w:p>
        </w:tc>
        <w:tc>
          <w:tcPr>
            <w:vAlign w:val="center"/>
          </w:tcPr>
          <w:p>
            <w:r>
              <w:t>南-默认立面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234.73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北向</w:t>
            </w:r>
          </w:p>
        </w:tc>
        <w:tc>
          <w:tcPr>
            <w:vAlign w:val="center"/>
          </w:tcPr>
          <w:p>
            <w:r>
              <w:t>北-默认立面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211.69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东向</w:t>
            </w:r>
          </w:p>
        </w:tc>
        <w:tc>
          <w:tcPr>
            <w:vAlign w:val="center"/>
          </w:tcPr>
          <w:p>
            <w:r>
              <w:t>东-默认立面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50.46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西向</w:t>
            </w:r>
          </w:p>
        </w:tc>
        <w:tc>
          <w:tcPr>
            <w:vAlign w:val="center"/>
          </w:tcPr>
          <w:p>
            <w:r>
              <w:t>西-默认立面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90.05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5"/>
            <w:vAlign w:val="center"/>
          </w:tcPr>
          <w:p>
            <w:r>
              <w:t>《建筑节能与可再生能源利用通用规范》GB55015-2021第3.1.13条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5"/>
            <w:vAlign w:val="center"/>
          </w:tcPr>
          <w:p>
            <w:r>
              <w:t>非中空玻璃的面积不应超过同一立面透光面积的15%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5"/>
            <w:vAlign w:val="center"/>
          </w:tcPr>
          <w:p>
            <w:r>
              <w:t>满足</w:t>
            </w:r>
          </w:p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2" w:name="_Toc28778"/>
      <w:r>
        <w:rPr>
          <w:color w:val="000000"/>
          <w:kern w:val="2"/>
          <w:szCs w:val="24"/>
          <w:lang w:val="en-US"/>
        </w:rPr>
        <w:t>可开启窗扇</w:t>
      </w:r>
      <w:bookmarkEnd w:id="6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228"/>
        <w:gridCol w:w="45"/>
        <w:gridCol w:w="1879"/>
        <w:gridCol w:w="1245"/>
        <w:gridCol w:w="1245"/>
        <w:gridCol w:w="1245"/>
        <w:gridCol w:w="1454"/>
        <w:gridCol w:w="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可开启窗扇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restart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>
            <w:r>
              <w:t>1005(最不利房间)</w:t>
            </w:r>
          </w:p>
        </w:tc>
        <w:tc>
          <w:tcPr>
            <w:gridSpan w:val="2"/>
            <w:vMerge w:val="restart"/>
            <w:vAlign w:val="center"/>
          </w:tcPr>
          <w:p>
            <w:r>
              <w:t>办公-其它</w:t>
            </w:r>
          </w:p>
        </w:tc>
        <w:tc>
          <w:tcPr>
            <w:vAlign w:val="center"/>
          </w:tcPr>
          <w:p>
            <w:r>
              <w:t>外窗</w:t>
            </w:r>
          </w:p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Merge w:val="restart"/>
            <w:vAlign w:val="center"/>
          </w:tcPr>
          <w:p>
            <w:pPr>
              <w:jc w:val="center"/>
            </w:pPr>
            <w:r>
              <w:t>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gridSpan w:val="2"/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外窗</w:t>
            </w:r>
          </w:p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gridSpan w:val="2"/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外窗</w:t>
            </w:r>
          </w:p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gridSpan w:val="2"/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外窗</w:t>
            </w:r>
          </w:p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gridSpan w:val="2"/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外窗</w:t>
            </w:r>
          </w:p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gridSpan w:val="2"/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外窗</w:t>
            </w:r>
          </w:p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0.30</w:t>
            </w:r>
          </w:p>
        </w:tc>
        <w:tc>
          <w:tcPr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通风换气装置</w:t>
            </w:r>
          </w:p>
        </w:tc>
        <w:tc>
          <w:tcPr>
            <w:gridSpan w:val="6"/>
            <w:vAlign w:val="center"/>
          </w:tcPr>
          <w:p>
            <w:r>
              <w:t>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6"/>
            <w:vAlign w:val="center"/>
          </w:tcPr>
          <w:p>
            <w:r>
              <w:t>《建筑节能与可再生能源利用通用规范》GB55015-2021第3.1.14条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6"/>
            <w:vAlign w:val="center"/>
          </w:tcPr>
          <w:p>
            <w:r>
              <w:t>主要功能房间的外窗应设置可开启窗扇或通风换气装置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6"/>
            <w:vAlign w:val="center"/>
          </w:tcPr>
          <w:p>
            <w:r>
              <w:t>满足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3" w:name="_Toc20320"/>
      <w:r>
        <w:rPr>
          <w:color w:val="000000"/>
          <w:kern w:val="2"/>
          <w:szCs w:val="24"/>
          <w:lang w:val="en-US"/>
        </w:rPr>
        <w:t>规定性指标检查结论</w:t>
      </w:r>
      <w:bookmarkEnd w:id="6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可否性能权衡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天窗类型</w:t>
            </w:r>
          </w:p>
        </w:tc>
        <w:tc>
          <w:tcPr>
            <w:vAlign w:val="center"/>
          </w:tcPr>
          <w:p>
            <w:r>
              <w:t>无屋顶透光部分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屋顶构造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外墙构造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外窗热工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不满足</w:t>
            </w:r>
          </w:p>
        </w:tc>
        <w:tc>
          <w:tcPr>
            <w:vAlign w:val="center"/>
          </w:tcPr>
          <w:p>
            <w:r>
              <w:t>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非中空窗面积比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可开启窗扇</w:t>
            </w:r>
          </w:p>
        </w:tc>
        <w:tc>
          <w:tcPr>
            <w:vAlign w:val="center"/>
          </w:tcPr>
          <w:p>
            <w:r>
              <w:t>满足</w:t>
            </w:r>
          </w:p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不满足</w:t>
            </w:r>
          </w:p>
        </w:tc>
        <w:tc>
          <w:tcPr>
            <w:vAlign w:val="center"/>
          </w:tcPr>
          <w:p>
            <w:r>
              <w:t>可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r>
        <w:rPr>
          <w:color w:val="000000"/>
        </w:rPr>
        <w:t>□说明：本工程规定性指标设计</w:t>
      </w:r>
      <w:r>
        <w:rPr>
          <w:b/>
          <w:color w:val="FF0000"/>
        </w:rPr>
        <w:t>不满足</w:t>
      </w:r>
      <w:r>
        <w:rPr>
          <w:color w:val="000000"/>
        </w:rPr>
        <w:t>要求，需依据《建筑节能与可再生能源利用通用规范》GB55015-2021的要求进行节能设计的权衡判断。</w:t>
      </w:r>
    </w:p>
    <w:p>
      <w:pPr>
        <w:pStyle w:val="2"/>
      </w:pPr>
      <w:bookmarkStart w:id="64" w:name="_Toc1359"/>
      <w:r>
        <w:t>热工性能权衡判断</w:t>
      </w:r>
      <w:bookmarkEnd w:id="64"/>
    </w:p>
    <w:p>
      <w:pPr>
        <w:pStyle w:val="4"/>
      </w:pPr>
      <w:bookmarkStart w:id="65" w:name="_Toc31803"/>
      <w:r>
        <w:t>说明</w:t>
      </w:r>
      <w:bookmarkEnd w:id="65"/>
    </w:p>
    <w:p>
      <w:r>
        <w:t>本建筑按《建筑节能与可再生能源利用通用规范》GB55015-2021之规定进行强制性条文和必须满足条款的规定性指标检查，结果未能达标，按标准规定继续进行热工性能权衡判断。</w:t>
      </w:r>
    </w:p>
    <w:p>
      <w:pPr>
        <w:pStyle w:val="4"/>
      </w:pPr>
      <w:bookmarkStart w:id="66" w:name="_Toc22974"/>
      <w:r>
        <w:t>工程材料</w:t>
      </w:r>
      <w:bookmarkEnd w:id="66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0.0210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面砖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12.199</w:t>
            </w:r>
          </w:p>
        </w:tc>
        <w:tc>
          <w:tcPr>
            <w:vAlign w:val="center"/>
          </w:tcPr>
          <w:p>
            <w:r>
              <w:t>1400.0</w:t>
            </w:r>
          </w:p>
        </w:tc>
        <w:tc>
          <w:tcPr>
            <w:vAlign w:val="center"/>
          </w:tcPr>
          <w:p>
            <w:r>
              <w:t>840.0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建筑材料手册（第四版）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APP改性沥青防水卷材</w:t>
            </w:r>
          </w:p>
        </w:tc>
        <w:tc>
          <w:tcPr>
            <w:vAlign w:val="center"/>
          </w:tcPr>
          <w:p>
            <w:r>
              <w:t>0.230</w:t>
            </w:r>
          </w:p>
        </w:tc>
        <w:tc>
          <w:tcPr>
            <w:vAlign w:val="center"/>
          </w:tcPr>
          <w:p>
            <w:r>
              <w:t>9.370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1620.0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石灰砂浆</w:t>
            </w:r>
          </w:p>
        </w:tc>
        <w:tc>
          <w:tcPr>
            <w:vAlign w:val="center"/>
          </w:tcPr>
          <w:p>
            <w:r>
              <w:t>0.810</w:t>
            </w:r>
          </w:p>
        </w:tc>
        <w:tc>
          <w:tcPr>
            <w:vAlign w:val="center"/>
          </w:tcPr>
          <w:p>
            <w:r>
              <w:t>10.070</w:t>
            </w:r>
          </w:p>
        </w:tc>
        <w:tc>
          <w:tcPr>
            <w:vAlign w:val="center"/>
          </w:tcPr>
          <w:p>
            <w:r>
              <w:t>1600.0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0.0443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2500.0</w:t>
            </w:r>
          </w:p>
        </w:tc>
        <w:tc>
          <w:tcPr>
            <w:vAlign w:val="center"/>
          </w:tcPr>
          <w:p>
            <w:r>
              <w:t>920.0</w:t>
            </w:r>
          </w:p>
        </w:tc>
        <w:tc>
          <w:tcPr>
            <w:vAlign w:val="center"/>
          </w:tcPr>
          <w:p>
            <w:r>
              <w:t>0.0158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挤塑聚苯乙烯泡沫塑料（带表皮）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0.340</w:t>
            </w:r>
          </w:p>
        </w:tc>
        <w:tc>
          <w:tcPr>
            <w:vAlign w:val="center"/>
          </w:tcPr>
          <w:p>
            <w:r>
              <w:t>35.0</w:t>
            </w:r>
          </w:p>
        </w:tc>
        <w:tc>
          <w:tcPr>
            <w:vAlign w:val="center"/>
          </w:tcPr>
          <w:p>
            <w:r>
              <w:t>1380.0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来源：《民用建筑热工设计规范》GB50176-2016，蒸汽渗透系数没有给出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加气混凝土、泡沫混凝土(ρ=700)</w:t>
            </w:r>
          </w:p>
        </w:tc>
        <w:tc>
          <w:tcPr>
            <w:vAlign w:val="center"/>
          </w:tcPr>
          <w:p>
            <w:r>
              <w:t>0.180</w:t>
            </w:r>
          </w:p>
        </w:tc>
        <w:tc>
          <w:tcPr>
            <w:vAlign w:val="center"/>
          </w:tcPr>
          <w:p>
            <w:r>
              <w:t>3.100</w:t>
            </w:r>
          </w:p>
        </w:tc>
        <w:tc>
          <w:tcPr>
            <w:vAlign w:val="center"/>
          </w:tcPr>
          <w:p>
            <w:r>
              <w:t>700.0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0.0998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混凝土多孔砖(190六孔砖）</w:t>
            </w:r>
          </w:p>
        </w:tc>
        <w:tc>
          <w:tcPr>
            <w:vAlign w:val="center"/>
          </w:tcPr>
          <w:p>
            <w:r>
              <w:t>0.750</w:t>
            </w:r>
          </w:p>
        </w:tc>
        <w:tc>
          <w:tcPr>
            <w:vAlign w:val="center"/>
          </w:tcPr>
          <w:p>
            <w:r>
              <w:t>7.490</w:t>
            </w:r>
          </w:p>
        </w:tc>
        <w:tc>
          <w:tcPr>
            <w:vAlign w:val="center"/>
          </w:tcPr>
          <w:p>
            <w:r>
              <w:t>1450.0</w:t>
            </w:r>
          </w:p>
        </w:tc>
        <w:tc>
          <w:tcPr>
            <w:vAlign w:val="center"/>
          </w:tcPr>
          <w:p>
            <w:r>
              <w:t>709.4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pStyle w:val="4"/>
      </w:pPr>
      <w:bookmarkStart w:id="67" w:name="_Toc5394"/>
      <w:r>
        <w:t>围护结构作法简要说明</w:t>
      </w:r>
      <w:bookmarkEnd w:id="67"/>
    </w:p>
    <w:p>
      <w:r>
        <w:rPr>
          <w:b/>
          <w:color w:val="000000"/>
          <w:sz w:val="24"/>
          <w:szCs w:val="24"/>
        </w:rPr>
        <w:t>1. 屋顶构造：</w:t>
      </w:r>
      <w:r>
        <w:rPr>
          <w:color w:val="0000FF"/>
          <w:sz w:val="21"/>
          <w:szCs w:val="21"/>
        </w:rPr>
        <w:t>屋面：</w:t>
      </w:r>
      <w:r>
        <w:rPr>
          <w:color w:val="000000"/>
        </w:rPr>
        <w:t>（由上到下）</w:t>
      </w:r>
    </w:p>
    <w:p>
      <w:r>
        <w:t xml:space="preserve">    </w:t>
      </w:r>
      <w:r>
        <w:rPr>
          <w:color w:val="000000"/>
        </w:rPr>
        <w:t>面砖 10mm＋水泥砂浆 60mm＋</w:t>
      </w:r>
      <w:r>
        <w:rPr>
          <w:color w:val="800000"/>
        </w:rPr>
        <w:t>挤塑聚苯乙烯泡沫塑料（带表皮） 76mm</w:t>
      </w:r>
      <w:r>
        <w:rPr>
          <w:color w:val="000000"/>
        </w:rPr>
        <w:t>＋APP改性沥青防水卷材 3mm＋水泥砂浆 40mm＋</w:t>
      </w:r>
      <w:r>
        <w:rPr>
          <w:color w:val="800080"/>
        </w:rPr>
        <w:t>钢筋混凝土 120mm</w:t>
      </w:r>
      <w:r>
        <w:rPr>
          <w:color w:val="000000"/>
        </w:rPr>
        <w:t>＋水泥砂浆 30mm</w:t>
      </w:r>
    </w:p>
    <w:p>
      <w:pPr>
        <w:rPr>
          <w:color w:val="000000"/>
        </w:rPr>
      </w:pPr>
    </w:p>
    <w:p>
      <w:pPr>
        <w:rPr>
          <w:color w:val="000000"/>
        </w:rPr>
      </w:pPr>
      <w:r>
        <w:rPr>
          <w:b/>
          <w:color w:val="000000"/>
          <w:sz w:val="24"/>
          <w:szCs w:val="24"/>
        </w:rPr>
        <w:t>2. 外墙构造：</w:t>
      </w:r>
      <w:r>
        <w:rPr>
          <w:color w:val="0000FF"/>
          <w:sz w:val="21"/>
          <w:szCs w:val="21"/>
        </w:rPr>
        <w:t>加气混凝土墙：</w:t>
      </w:r>
      <w:r>
        <w:rPr>
          <w:color w:val="000000"/>
        </w:rPr>
        <w:t>（由外到内）</w:t>
      </w:r>
    </w:p>
    <w:p>
      <w:pPr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加气混凝土、泡沫混凝土(ρ=700) 200mm</w:t>
      </w:r>
      <w:r>
        <w:rPr>
          <w:color w:val="000000"/>
        </w:rPr>
        <w:t>＋水泥砂浆 20mm</w:t>
      </w:r>
    </w:p>
    <w:p>
      <w:pPr>
        <w:rPr>
          <w:color w:val="000000"/>
        </w:rPr>
      </w:pPr>
    </w:p>
    <w:p>
      <w:pPr>
        <w:rPr>
          <w:color w:val="000000"/>
        </w:rPr>
      </w:pPr>
      <w:r>
        <w:rPr>
          <w:b/>
          <w:color w:val="000000"/>
          <w:sz w:val="24"/>
          <w:szCs w:val="24"/>
        </w:rPr>
        <w:t>3. 挑空楼板构造：</w:t>
      </w:r>
      <w:r>
        <w:rPr>
          <w:color w:val="0000FF"/>
          <w:sz w:val="21"/>
          <w:szCs w:val="21"/>
        </w:rPr>
        <w:t>挑空楼板构造一：</w:t>
      </w:r>
      <w:r>
        <w:rPr>
          <w:color w:val="000000"/>
        </w:rPr>
        <w:t>（由上到下）</w:t>
      </w:r>
    </w:p>
    <w:p>
      <w:pPr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80"/>
        </w:rPr>
        <w:t>钢筋混凝土 120mm</w:t>
      </w:r>
      <w:r>
        <w:rPr>
          <w:color w:val="000000"/>
        </w:rPr>
        <w:t>＋水泥砂浆 20mm</w:t>
      </w:r>
    </w:p>
    <w:p>
      <w:pPr>
        <w:rPr>
          <w:color w:val="000000"/>
        </w:rPr>
      </w:pPr>
    </w:p>
    <w:p>
      <w:pPr>
        <w:rPr>
          <w:color w:val="000000"/>
        </w:rPr>
      </w:pPr>
      <w:r>
        <w:rPr>
          <w:b/>
          <w:color w:val="000000"/>
          <w:sz w:val="24"/>
          <w:szCs w:val="24"/>
        </w:rPr>
        <w:t>4. 外窗构造：</w:t>
      </w:r>
      <w:r>
        <w:rPr>
          <w:color w:val="0000FF"/>
          <w:sz w:val="21"/>
          <w:szCs w:val="21"/>
        </w:rPr>
        <w:t>6mm中透光Low-E+12mm空气+6透明(非隔热金属型材)：</w:t>
      </w:r>
    </w:p>
    <w:p>
      <w:pPr>
        <w:rPr>
          <w:color w:val="000000"/>
        </w:rPr>
      </w:pPr>
      <w:r>
        <w:rPr>
          <w:color w:val="000000"/>
        </w:rPr>
        <w:t xml:space="preserve">    传热系数3.150W/m^2.K，太阳得热系数0.390</w:t>
      </w:r>
    </w:p>
    <w:p>
      <w:pPr>
        <w:rPr>
          <w:color w:val="000000"/>
        </w:rPr>
      </w:pPr>
    </w:p>
    <w:p>
      <w:pPr>
        <w:pStyle w:val="4"/>
        <w:rPr>
          <w:color w:val="000000"/>
        </w:rPr>
      </w:pPr>
      <w:bookmarkStart w:id="68" w:name="_Toc22388"/>
      <w:r>
        <w:rPr>
          <w:color w:val="000000"/>
        </w:rPr>
        <w:t>体形系数</w:t>
      </w:r>
      <w:bookmarkEnd w:id="6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外表面积</w:t>
            </w:r>
          </w:p>
        </w:tc>
        <w:tc>
          <w:tcPr>
            <w:vAlign w:val="center"/>
          </w:tcPr>
          <w:p>
            <w:r>
              <w:t>4234.15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建筑体积</w:t>
            </w:r>
          </w:p>
        </w:tc>
        <w:tc>
          <w:tcPr>
            <w:vAlign w:val="center"/>
          </w:tcPr>
          <w:p>
            <w:r>
              <w:t>18675.89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体形系数</w:t>
            </w:r>
          </w:p>
        </w:tc>
        <w:tc>
          <w:tcPr>
            <w:vAlign w:val="center"/>
          </w:tcPr>
          <w:p>
            <w:r>
              <w:t>0.23</w:t>
            </w:r>
          </w:p>
        </w:tc>
      </w:tr>
    </w:tbl>
    <w:p>
      <w:pPr>
        <w:pStyle w:val="4"/>
        <w:rPr>
          <w:color w:val="000000"/>
        </w:rPr>
      </w:pPr>
      <w:bookmarkStart w:id="69" w:name="_Toc9058"/>
      <w:r>
        <w:rPr>
          <w:color w:val="000000"/>
        </w:rPr>
        <w:t>窗墙比</w:t>
      </w:r>
      <w:bookmarkEnd w:id="69"/>
    </w:p>
    <w:p>
      <w:pPr>
        <w:pStyle w:val="5"/>
        <w:rPr>
          <w:color w:val="000000"/>
        </w:rPr>
      </w:pPr>
      <w:bookmarkStart w:id="70" w:name="_Toc30151"/>
      <w:r>
        <w:rPr>
          <w:color w:val="000000"/>
        </w:rPr>
        <w:t>窗墙比</w:t>
      </w:r>
      <w:bookmarkEnd w:id="7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窗墙比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南向</w:t>
            </w:r>
          </w:p>
        </w:tc>
        <w:tc>
          <w:tcPr>
            <w:vAlign w:val="center"/>
          </w:tcPr>
          <w:p>
            <w:r>
              <w:t>南-默认立面</w:t>
            </w:r>
          </w:p>
        </w:tc>
        <w:tc>
          <w:tcPr>
            <w:vAlign w:val="center"/>
          </w:tcPr>
          <w:p>
            <w:r>
              <w:t>234.73</w:t>
            </w:r>
          </w:p>
        </w:tc>
        <w:tc>
          <w:tcPr>
            <w:vAlign w:val="center"/>
          </w:tcPr>
          <w:p>
            <w:r>
              <w:t>963.70</w:t>
            </w:r>
          </w:p>
        </w:tc>
        <w:tc>
          <w:tcPr>
            <w:vAlign w:val="center"/>
          </w:tcPr>
          <w:p>
            <w:r>
              <w:t>0.24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北向</w:t>
            </w:r>
          </w:p>
        </w:tc>
        <w:tc>
          <w:tcPr>
            <w:vAlign w:val="center"/>
          </w:tcPr>
          <w:p>
            <w:r>
              <w:t>北-默认立面</w:t>
            </w:r>
          </w:p>
        </w:tc>
        <w:tc>
          <w:tcPr>
            <w:vAlign w:val="center"/>
          </w:tcPr>
          <w:p>
            <w:r>
              <w:t>211.69</w:t>
            </w:r>
          </w:p>
        </w:tc>
        <w:tc>
          <w:tcPr>
            <w:vAlign w:val="center"/>
          </w:tcPr>
          <w:p>
            <w:r>
              <w:t>963.70</w:t>
            </w:r>
          </w:p>
        </w:tc>
        <w:tc>
          <w:tcPr>
            <w:vAlign w:val="center"/>
          </w:tcPr>
          <w:p>
            <w:r>
              <w:t>0.22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东向</w:t>
            </w:r>
          </w:p>
        </w:tc>
        <w:tc>
          <w:tcPr>
            <w:vAlign w:val="center"/>
          </w:tcPr>
          <w:p>
            <w:r>
              <w:t>东-默认立面</w:t>
            </w:r>
          </w:p>
        </w:tc>
        <w:tc>
          <w:tcPr>
            <w:vAlign w:val="center"/>
          </w:tcPr>
          <w:p>
            <w:r>
              <w:t>50.46</w:t>
            </w:r>
          </w:p>
        </w:tc>
        <w:tc>
          <w:tcPr>
            <w:vAlign w:val="center"/>
          </w:tcPr>
          <w:p>
            <w:r>
              <w:t>564.95</w:t>
            </w:r>
          </w:p>
        </w:tc>
        <w:tc>
          <w:tcPr>
            <w:vAlign w:val="center"/>
          </w:tcPr>
          <w:p>
            <w:r>
              <w:t>0.09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西向</w:t>
            </w:r>
          </w:p>
        </w:tc>
        <w:tc>
          <w:tcPr>
            <w:vAlign w:val="center"/>
          </w:tcPr>
          <w:p>
            <w:r>
              <w:t>西-默认立面</w:t>
            </w:r>
          </w:p>
        </w:tc>
        <w:tc>
          <w:tcPr>
            <w:vAlign w:val="center"/>
          </w:tcPr>
          <w:p>
            <w:r>
              <w:t>90.05</w:t>
            </w:r>
          </w:p>
        </w:tc>
        <w:tc>
          <w:tcPr>
            <w:vAlign w:val="center"/>
          </w:tcPr>
          <w:p>
            <w:r>
              <w:t>564.95</w:t>
            </w:r>
          </w:p>
        </w:tc>
        <w:tc>
          <w:tcPr>
            <w:vAlign w:val="center"/>
          </w:tcPr>
          <w:p>
            <w:r>
              <w:t>0.16</w:t>
            </w:r>
          </w:p>
        </w:tc>
      </w:tr>
    </w:tbl>
    <w:p>
      <w:pPr>
        <w:pStyle w:val="5"/>
        <w:rPr>
          <w:color w:val="000000"/>
        </w:rPr>
      </w:pPr>
      <w:bookmarkStart w:id="71" w:name="_Toc19895"/>
      <w:r>
        <w:rPr>
          <w:color w:val="000000"/>
        </w:rPr>
        <w:t>外窗表</w:t>
      </w:r>
      <w:bookmarkEnd w:id="7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245"/>
        <w:gridCol w:w="1562"/>
        <w:gridCol w:w="1386"/>
        <w:gridCol w:w="735"/>
        <w:gridCol w:w="718"/>
        <w:gridCol w:w="1262"/>
        <w:gridCol w:w="12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南向</w:t>
            </w:r>
          </w:p>
        </w:tc>
        <w:tc>
          <w:tcPr>
            <w:vMerge w:val="restart"/>
            <w:vAlign w:val="center"/>
          </w:tcPr>
          <w:p>
            <w:r>
              <w:t>南-默认立面</w:t>
            </w:r>
            <w:r>
              <w:br w:type="textWrapping"/>
            </w:r>
            <w:r>
              <w:t>234.73</w:t>
            </w:r>
          </w:p>
        </w:tc>
        <w:tc>
          <w:tcPr>
            <w:vAlign w:val="center"/>
          </w:tcPr>
          <w:p>
            <w:r>
              <w:t>C1117</w:t>
            </w:r>
          </w:p>
        </w:tc>
        <w:tc>
          <w:tcPr>
            <w:vAlign w:val="center"/>
          </w:tcPr>
          <w:p>
            <w:r>
              <w:t>1.10×1.70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1.87</w:t>
            </w:r>
          </w:p>
        </w:tc>
        <w:tc>
          <w:tcPr>
            <w:vAlign w:val="center"/>
          </w:tcPr>
          <w:p>
            <w:r>
              <w:t>5.61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1.50×1.60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2.40</w:t>
            </w:r>
          </w:p>
        </w:tc>
        <w:tc>
          <w:tcPr>
            <w:vAlign w:val="center"/>
          </w:tcPr>
          <w:p>
            <w:r>
              <w:t>4.80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2.40×1.60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11</w:t>
            </w:r>
          </w:p>
        </w:tc>
        <w:tc>
          <w:tcPr>
            <w:vAlign w:val="center"/>
          </w:tcPr>
          <w:p>
            <w:r>
              <w:t>3.84</w:t>
            </w:r>
          </w:p>
        </w:tc>
        <w:tc>
          <w:tcPr>
            <w:vAlign w:val="center"/>
          </w:tcPr>
          <w:p>
            <w:r>
              <w:t>42.24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2.40×1.70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30</w:t>
            </w:r>
          </w:p>
        </w:tc>
        <w:tc>
          <w:tcPr>
            <w:vAlign w:val="center"/>
          </w:tcPr>
          <w:p>
            <w:r>
              <w:t>4.08</w:t>
            </w:r>
          </w:p>
        </w:tc>
        <w:tc>
          <w:tcPr>
            <w:vAlign w:val="center"/>
          </w:tcPr>
          <w:p>
            <w:r>
              <w:t>122.40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2.80×1.60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4.48</w:t>
            </w:r>
          </w:p>
        </w:tc>
        <w:tc>
          <w:tcPr>
            <w:vAlign w:val="center"/>
          </w:tcPr>
          <w:p>
            <w:r>
              <w:t>31.36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XC2416</w:t>
            </w:r>
          </w:p>
        </w:tc>
        <w:tc>
          <w:tcPr>
            <w:vAlign w:val="center"/>
          </w:tcPr>
          <w:p>
            <w:r>
              <w:t>2.40×1.60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3.84</w:t>
            </w:r>
          </w:p>
        </w:tc>
        <w:tc>
          <w:tcPr>
            <w:vAlign w:val="center"/>
          </w:tcPr>
          <w:p>
            <w:r>
              <w:t>3.84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XC2417</w:t>
            </w:r>
          </w:p>
        </w:tc>
        <w:tc>
          <w:tcPr>
            <w:vAlign w:val="center"/>
          </w:tcPr>
          <w:p>
            <w:r>
              <w:t>2.40×1.70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4.08</w:t>
            </w:r>
          </w:p>
        </w:tc>
        <w:tc>
          <w:tcPr>
            <w:vAlign w:val="center"/>
          </w:tcPr>
          <w:p>
            <w:r>
              <w:t>24.48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北向</w:t>
            </w:r>
          </w:p>
        </w:tc>
        <w:tc>
          <w:tcPr>
            <w:vMerge w:val="restart"/>
            <w:vAlign w:val="center"/>
          </w:tcPr>
          <w:p>
            <w:r>
              <w:t>北-默认立面</w:t>
            </w:r>
            <w:r>
              <w:br w:type="textWrapping"/>
            </w:r>
            <w:r>
              <w:t>211.69</w:t>
            </w:r>
          </w:p>
        </w:tc>
        <w:tc>
          <w:tcPr>
            <w:vAlign w:val="center"/>
          </w:tcPr>
          <w:p>
            <w:r>
              <w:t>C1117</w:t>
            </w:r>
          </w:p>
        </w:tc>
        <w:tc>
          <w:tcPr>
            <w:vAlign w:val="center"/>
          </w:tcPr>
          <w:p>
            <w:r>
              <w:t>1.10×1.70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1.87</w:t>
            </w:r>
          </w:p>
        </w:tc>
        <w:tc>
          <w:tcPr>
            <w:vAlign w:val="center"/>
          </w:tcPr>
          <w:p>
            <w:r>
              <w:t>5.61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1.50×1.60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2.40</w:t>
            </w:r>
          </w:p>
        </w:tc>
        <w:tc>
          <w:tcPr>
            <w:vAlign w:val="center"/>
          </w:tcPr>
          <w:p>
            <w:r>
              <w:t>2.40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2.40×1.60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3.84</w:t>
            </w:r>
          </w:p>
        </w:tc>
        <w:tc>
          <w:tcPr>
            <w:vAlign w:val="center"/>
          </w:tcPr>
          <w:p>
            <w:r>
              <w:t>26.88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2.40×1.70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36</w:t>
            </w:r>
          </w:p>
        </w:tc>
        <w:tc>
          <w:tcPr>
            <w:vAlign w:val="center"/>
          </w:tcPr>
          <w:p>
            <w:r>
              <w:t>4.08</w:t>
            </w:r>
          </w:p>
        </w:tc>
        <w:tc>
          <w:tcPr>
            <w:vAlign w:val="center"/>
          </w:tcPr>
          <w:p>
            <w:r>
              <w:t>146.88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C2516</w:t>
            </w:r>
          </w:p>
        </w:tc>
        <w:tc>
          <w:tcPr>
            <w:vAlign w:val="center"/>
          </w:tcPr>
          <w:p>
            <w:r>
              <w:t>2.50×1.60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4.00</w:t>
            </w:r>
          </w:p>
        </w:tc>
        <w:tc>
          <w:tcPr>
            <w:vAlign w:val="center"/>
          </w:tcPr>
          <w:p>
            <w:r>
              <w:t>12.00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2.80×1.60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4.48</w:t>
            </w:r>
          </w:p>
        </w:tc>
        <w:tc>
          <w:tcPr>
            <w:vAlign w:val="center"/>
          </w:tcPr>
          <w:p>
            <w:r>
              <w:t>17.92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东向</w:t>
            </w:r>
          </w:p>
        </w:tc>
        <w:tc>
          <w:tcPr>
            <w:vMerge w:val="restart"/>
            <w:vAlign w:val="center"/>
          </w:tcPr>
          <w:p>
            <w:r>
              <w:t>东-默认立面</w:t>
            </w:r>
            <w:r>
              <w:br w:type="textWrapping"/>
            </w:r>
            <w:r>
              <w:t>50.46</w:t>
            </w:r>
          </w:p>
        </w:tc>
        <w:tc>
          <w:tcPr>
            <w:vAlign w:val="center"/>
          </w:tcPr>
          <w:p>
            <w:r>
              <w:t>C1216</w:t>
            </w:r>
          </w:p>
        </w:tc>
        <w:tc>
          <w:tcPr>
            <w:vAlign w:val="center"/>
          </w:tcPr>
          <w:p>
            <w:r>
              <w:t>1.20×1.60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1.92</w:t>
            </w:r>
          </w:p>
        </w:tc>
        <w:tc>
          <w:tcPr>
            <w:vAlign w:val="center"/>
          </w:tcPr>
          <w:p>
            <w:r>
              <w:t>1.92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C1217</w:t>
            </w:r>
          </w:p>
        </w:tc>
        <w:tc>
          <w:tcPr>
            <w:vAlign w:val="center"/>
          </w:tcPr>
          <w:p>
            <w:r>
              <w:t>1.20×1.70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2.04</w:t>
            </w:r>
          </w:p>
        </w:tc>
        <w:tc>
          <w:tcPr>
            <w:vAlign w:val="center"/>
          </w:tcPr>
          <w:p>
            <w:r>
              <w:t>6.12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C1416A</w:t>
            </w:r>
          </w:p>
        </w:tc>
        <w:tc>
          <w:tcPr>
            <w:vAlign w:val="center"/>
          </w:tcPr>
          <w:p>
            <w:r>
              <w:t>1.40×1.60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2.24</w:t>
            </w:r>
          </w:p>
        </w:tc>
        <w:tc>
          <w:tcPr>
            <w:vAlign w:val="center"/>
          </w:tcPr>
          <w:p>
            <w:r>
              <w:t>2.24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2.40×1.60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3.84</w:t>
            </w:r>
          </w:p>
        </w:tc>
        <w:tc>
          <w:tcPr>
            <w:vAlign w:val="center"/>
          </w:tcPr>
          <w:p>
            <w:r>
              <w:t>3.84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2.40×1.70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4.08</w:t>
            </w:r>
          </w:p>
        </w:tc>
        <w:tc>
          <w:tcPr>
            <w:vAlign w:val="center"/>
          </w:tcPr>
          <w:p>
            <w:r>
              <w:t>12.24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C2516</w:t>
            </w:r>
          </w:p>
        </w:tc>
        <w:tc>
          <w:tcPr>
            <w:vAlign w:val="center"/>
          </w:tcPr>
          <w:p>
            <w:r>
              <w:t>2.50×1.60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4.00</w:t>
            </w:r>
          </w:p>
        </w:tc>
        <w:tc>
          <w:tcPr>
            <w:vAlign w:val="center"/>
          </w:tcPr>
          <w:p>
            <w:r>
              <w:t>4.00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C3016</w:t>
            </w:r>
          </w:p>
        </w:tc>
        <w:tc>
          <w:tcPr>
            <w:vAlign w:val="center"/>
          </w:tcPr>
          <w:p>
            <w:r>
              <w:t>3.00×1.60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4.80</w:t>
            </w:r>
          </w:p>
        </w:tc>
        <w:tc>
          <w:tcPr>
            <w:vAlign w:val="center"/>
          </w:tcPr>
          <w:p>
            <w:r>
              <w:t>4.80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C3017</w:t>
            </w:r>
          </w:p>
        </w:tc>
        <w:tc>
          <w:tcPr>
            <w:vAlign w:val="center"/>
          </w:tcPr>
          <w:p>
            <w:r>
              <w:t>3.00×1.70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5.10</w:t>
            </w:r>
          </w:p>
        </w:tc>
        <w:tc>
          <w:tcPr>
            <w:vAlign w:val="center"/>
          </w:tcPr>
          <w:p>
            <w:r>
              <w:t>15.30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西向</w:t>
            </w:r>
          </w:p>
        </w:tc>
        <w:tc>
          <w:tcPr>
            <w:vMerge w:val="restart"/>
            <w:vAlign w:val="center"/>
          </w:tcPr>
          <w:p>
            <w:r>
              <w:t>西-默认立面</w:t>
            </w:r>
            <w:r>
              <w:br w:type="textWrapping"/>
            </w:r>
            <w:r>
              <w:t>90.05</w:t>
            </w:r>
          </w:p>
        </w:tc>
        <w:tc>
          <w:tcPr>
            <w:vAlign w:val="center"/>
          </w:tcPr>
          <w:p>
            <w:r>
              <w:t>C1216</w:t>
            </w:r>
          </w:p>
        </w:tc>
        <w:tc>
          <w:tcPr>
            <w:vAlign w:val="center"/>
          </w:tcPr>
          <w:p>
            <w:r>
              <w:t>1.20×1.60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1.92</w:t>
            </w:r>
          </w:p>
        </w:tc>
        <w:tc>
          <w:tcPr>
            <w:vAlign w:val="center"/>
          </w:tcPr>
          <w:p>
            <w:r>
              <w:t>1.92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C1416</w:t>
            </w:r>
          </w:p>
        </w:tc>
        <w:tc>
          <w:tcPr>
            <w:vAlign w:val="center"/>
          </w:tcPr>
          <w:p>
            <w:r>
              <w:t>1.40×1.60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2.24</w:t>
            </w:r>
          </w:p>
        </w:tc>
        <w:tc>
          <w:tcPr>
            <w:vAlign w:val="center"/>
          </w:tcPr>
          <w:p>
            <w:r>
              <w:t>2.24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C1417</w:t>
            </w:r>
          </w:p>
        </w:tc>
        <w:tc>
          <w:tcPr>
            <w:vAlign w:val="center"/>
          </w:tcPr>
          <w:p>
            <w:r>
              <w:t>1.40×1.70</w:t>
            </w:r>
          </w:p>
        </w:tc>
        <w:tc>
          <w:tcPr>
            <w:vAlign w:val="center"/>
          </w:tcPr>
          <w:p>
            <w:r>
              <w:t>3~4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2.38</w:t>
            </w:r>
          </w:p>
        </w:tc>
        <w:tc>
          <w:tcPr>
            <w:vAlign w:val="center"/>
          </w:tcPr>
          <w:p>
            <w:r>
              <w:t>4.76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1.50×1.60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2.40</w:t>
            </w:r>
          </w:p>
        </w:tc>
        <w:tc>
          <w:tcPr>
            <w:vAlign w:val="center"/>
          </w:tcPr>
          <w:p>
            <w:r>
              <w:t>2.40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C2516A</w:t>
            </w:r>
          </w:p>
        </w:tc>
        <w:tc>
          <w:tcPr>
            <w:vAlign w:val="center"/>
          </w:tcPr>
          <w:p>
            <w:r>
              <w:t>2.50×1.60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4.00</w:t>
            </w:r>
          </w:p>
        </w:tc>
        <w:tc>
          <w:tcPr>
            <w:vAlign w:val="center"/>
          </w:tcPr>
          <w:p>
            <w:r>
              <w:t>4.00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C3116</w:t>
            </w:r>
          </w:p>
        </w:tc>
        <w:tc>
          <w:tcPr>
            <w:vAlign w:val="center"/>
          </w:tcPr>
          <w:p>
            <w:r>
              <w:t>3.10×1.60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4.96</w:t>
            </w:r>
          </w:p>
        </w:tc>
        <w:tc>
          <w:tcPr>
            <w:vAlign w:val="center"/>
          </w:tcPr>
          <w:p>
            <w:r>
              <w:t>9.92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C3117</w:t>
            </w:r>
          </w:p>
        </w:tc>
        <w:tc>
          <w:tcPr>
            <w:vAlign w:val="center"/>
          </w:tcPr>
          <w:p>
            <w:r>
              <w:t>3.10×1.70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5.27</w:t>
            </w:r>
          </w:p>
        </w:tc>
        <w:tc>
          <w:tcPr>
            <w:vAlign w:val="center"/>
          </w:tcPr>
          <w:p>
            <w:r>
              <w:t>47.43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C3125</w:t>
            </w:r>
          </w:p>
        </w:tc>
        <w:tc>
          <w:tcPr>
            <w:vAlign w:val="center"/>
          </w:tcPr>
          <w:p>
            <w:r>
              <w:t>3.10×2.50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7.75</w:t>
            </w:r>
          </w:p>
        </w:tc>
        <w:tc>
          <w:tcPr>
            <w:vAlign w:val="center"/>
          </w:tcPr>
          <w:p>
            <w:r>
              <w:t>7.75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C38`25</w:t>
            </w:r>
          </w:p>
        </w:tc>
        <w:tc>
          <w:tcPr>
            <w:vAlign w:val="center"/>
          </w:tcPr>
          <w:p>
            <w:r>
              <w:t>3.85×2.50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9.63</w:t>
            </w:r>
          </w:p>
        </w:tc>
        <w:tc>
          <w:tcPr>
            <w:vAlign w:val="center"/>
          </w:tcPr>
          <w:p>
            <w:r>
              <w:t>9.63</w:t>
            </w:r>
          </w:p>
        </w:tc>
      </w:tr>
    </w:tbl>
    <w:p>
      <w:pPr>
        <w:pStyle w:val="4"/>
        <w:rPr>
          <w:color w:val="000000"/>
        </w:rPr>
      </w:pPr>
      <w:bookmarkStart w:id="72" w:name="_Toc17278"/>
      <w:r>
        <w:rPr>
          <w:color w:val="000000"/>
        </w:rPr>
        <w:t>天窗</w:t>
      </w:r>
      <w:bookmarkEnd w:id="72"/>
    </w:p>
    <w:p>
      <w:pPr>
        <w:pStyle w:val="5"/>
        <w:rPr>
          <w:color w:val="000000"/>
        </w:rPr>
      </w:pPr>
      <w:bookmarkStart w:id="73" w:name="_Toc26773"/>
      <w:r>
        <w:rPr>
          <w:color w:val="000000"/>
        </w:rPr>
        <w:t>天窗屋顶比</w:t>
      </w:r>
      <w:bookmarkEnd w:id="73"/>
    </w:p>
    <w:p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本工程无此项内容</w:t>
      </w:r>
    </w:p>
    <w:p>
      <w:pPr>
        <w:pStyle w:val="5"/>
        <w:rPr>
          <w:color w:val="000000"/>
        </w:rPr>
      </w:pPr>
      <w:bookmarkStart w:id="74" w:name="_Toc10359"/>
      <w:r>
        <w:rPr>
          <w:color w:val="000000"/>
        </w:rPr>
        <w:t>天窗类型</w:t>
      </w:r>
      <w:bookmarkEnd w:id="74"/>
    </w:p>
    <w:p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本工程无此项内容</w:t>
      </w:r>
    </w:p>
    <w:p>
      <w:pPr>
        <w:pStyle w:val="4"/>
        <w:rPr>
          <w:color w:val="000000"/>
        </w:rPr>
      </w:pPr>
      <w:bookmarkStart w:id="75" w:name="_Toc21518"/>
      <w:r>
        <w:rPr>
          <w:color w:val="000000"/>
        </w:rPr>
        <w:t>屋顶构造</w:t>
      </w:r>
      <w:bookmarkEnd w:id="75"/>
    </w:p>
    <w:p>
      <w:pPr>
        <w:pStyle w:val="5"/>
        <w:rPr>
          <w:color w:val="000000"/>
        </w:rPr>
      </w:pPr>
      <w:bookmarkStart w:id="76" w:name="_Toc25986"/>
      <w:r>
        <w:rPr>
          <w:color w:val="000000"/>
        </w:rPr>
        <w:t>屋面</w:t>
      </w:r>
      <w:bookmarkEnd w:id="7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面砖</w:t>
            </w:r>
          </w:p>
        </w:tc>
        <w:tc>
          <w:tcPr>
            <w:vAlign w:val="center"/>
          </w:tcPr>
          <w:p>
            <w:r>
              <w:t>10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12.199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0.006</w:t>
            </w:r>
          </w:p>
        </w:tc>
        <w:tc>
          <w:tcPr>
            <w:vAlign w:val="center"/>
          </w:tcPr>
          <w:p>
            <w:r>
              <w:t>0.070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60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0.065</w:t>
            </w:r>
          </w:p>
        </w:tc>
        <w:tc>
          <w:tcPr>
            <w:vAlign w:val="center"/>
          </w:tcPr>
          <w:p>
            <w:r>
              <w:t>0.734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挤塑聚苯乙烯泡沫塑料（带表皮）</w:t>
            </w:r>
          </w:p>
        </w:tc>
        <w:tc>
          <w:tcPr>
            <w:vAlign w:val="center"/>
          </w:tcPr>
          <w:p>
            <w:r>
              <w:t>76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0.340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2.111</w:t>
            </w:r>
          </w:p>
        </w:tc>
        <w:tc>
          <w:tcPr>
            <w:vAlign w:val="center"/>
          </w:tcPr>
          <w:p>
            <w:r>
              <w:t>0.861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APP改性沥青防水卷材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0.230</w:t>
            </w:r>
          </w:p>
        </w:tc>
        <w:tc>
          <w:tcPr>
            <w:vAlign w:val="center"/>
          </w:tcPr>
          <w:p>
            <w:r>
              <w:t>9.370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0.013</w:t>
            </w:r>
          </w:p>
        </w:tc>
        <w:tc>
          <w:tcPr>
            <w:vAlign w:val="center"/>
          </w:tcPr>
          <w:p>
            <w:r>
              <w:t>0.122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40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0.043</w:t>
            </w:r>
          </w:p>
        </w:tc>
        <w:tc>
          <w:tcPr>
            <w:vAlign w:val="center"/>
          </w:tcPr>
          <w:p>
            <w:r>
              <w:t>0.489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120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0.069</w:t>
            </w:r>
          </w:p>
        </w:tc>
        <w:tc>
          <w:tcPr>
            <w:vAlign w:val="center"/>
          </w:tcPr>
          <w:p>
            <w: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30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0.032</w:t>
            </w:r>
          </w:p>
        </w:tc>
        <w:tc>
          <w:tcPr>
            <w:vAlign w:val="center"/>
          </w:tcPr>
          <w:p>
            <w:r>
              <w:t>0.367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339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2.339</w:t>
            </w:r>
          </w:p>
        </w:tc>
        <w:tc>
          <w:tcPr>
            <w:vAlign w:val="center"/>
          </w:tcPr>
          <w:p>
            <w:r>
              <w:t>3.829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0.65[默认]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6"/>
          </w:tcPr>
          <w:p>
            <w:r>
              <w:t>《建筑节能与可再生能源利用通用规范》GB55015-2021附录C.0.1条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6"/>
          </w:tcPr>
          <w:p>
            <w:r>
              <w:t>K&lt;=0.4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6"/>
          </w:tcPr>
          <w:p>
            <w:r>
              <w:t>满足</w:t>
            </w:r>
          </w:p>
        </w:tc>
      </w:tr>
    </w:tbl>
    <w:p>
      <w:pPr>
        <w:rPr>
          <w:color w:val="000000"/>
        </w:rPr>
      </w:pPr>
    </w:p>
    <w:p>
      <w:pPr>
        <w:pStyle w:val="4"/>
        <w:rPr>
          <w:color w:val="000000"/>
        </w:rPr>
      </w:pPr>
      <w:bookmarkStart w:id="77" w:name="_Toc12969"/>
      <w:r>
        <w:rPr>
          <w:color w:val="000000"/>
        </w:rPr>
        <w:t>外墙构造</w:t>
      </w:r>
      <w:bookmarkEnd w:id="77"/>
    </w:p>
    <w:p>
      <w:pPr>
        <w:pStyle w:val="5"/>
        <w:rPr>
          <w:color w:val="000000"/>
        </w:rPr>
      </w:pPr>
      <w:bookmarkStart w:id="78" w:name="_Toc19485"/>
      <w:r>
        <w:rPr>
          <w:color w:val="000000"/>
        </w:rPr>
        <w:t>外墙相关构造</w:t>
      </w:r>
      <w:bookmarkEnd w:id="78"/>
    </w:p>
    <w:p>
      <w:pPr>
        <w:pStyle w:val="6"/>
        <w:rPr>
          <w:color w:val="000000"/>
        </w:rPr>
      </w:pPr>
      <w:r>
        <w:rPr>
          <w:color w:val="000000"/>
        </w:rPr>
        <w:t>加气混凝土墙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加气混凝土、泡沫混凝土(ρ=700)</w:t>
            </w:r>
          </w:p>
        </w:tc>
        <w:tc>
          <w:tcPr>
            <w:vAlign w:val="center"/>
          </w:tcPr>
          <w:p>
            <w:r>
              <w:t>200</w:t>
            </w:r>
          </w:p>
        </w:tc>
        <w:tc>
          <w:tcPr>
            <w:vAlign w:val="center"/>
          </w:tcPr>
          <w:p>
            <w:r>
              <w:t>0.180</w:t>
            </w:r>
          </w:p>
        </w:tc>
        <w:tc>
          <w:tcPr>
            <w:vAlign w:val="center"/>
          </w:tcPr>
          <w:p>
            <w:r>
              <w:t>3.100</w:t>
            </w:r>
          </w:p>
        </w:tc>
        <w:tc>
          <w:tcPr>
            <w:vAlign w:val="center"/>
          </w:tcPr>
          <w:p>
            <w:r>
              <w:t>1.25</w:t>
            </w:r>
          </w:p>
        </w:tc>
        <w:tc>
          <w:tcPr>
            <w:vAlign w:val="center"/>
          </w:tcPr>
          <w:p>
            <w:r>
              <w:t>0.889</w:t>
            </w:r>
          </w:p>
        </w:tc>
        <w:tc>
          <w:tcPr>
            <w:vAlign w:val="center"/>
          </w:tcPr>
          <w:p>
            <w:r>
              <w:t>3.444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240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0.932</w:t>
            </w:r>
          </w:p>
        </w:tc>
        <w:tc>
          <w:tcPr>
            <w:vAlign w:val="center"/>
          </w:tcPr>
          <w:p>
            <w:r>
              <w:t>3.933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0.65[默认]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0.92 + 192.59/2390.01 = 1.00</w:t>
            </w:r>
          </w:p>
        </w:tc>
      </w:tr>
    </w:tbl>
    <w:p>
      <w:pPr>
        <w:pStyle w:val="6"/>
        <w:rPr>
          <w:color w:val="000000"/>
        </w:rPr>
      </w:pPr>
      <w:r>
        <w:rPr>
          <w:color w:val="000000"/>
        </w:rPr>
        <w:t>热桥柱构造一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200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0.115</w:t>
            </w:r>
          </w:p>
        </w:tc>
        <w:tc>
          <w:tcPr>
            <w:vAlign w:val="center"/>
          </w:tcPr>
          <w:p>
            <w:r>
              <w:t>1.977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240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0.158</w:t>
            </w:r>
          </w:p>
        </w:tc>
        <w:tc>
          <w:tcPr>
            <w:vAlign w:val="center"/>
          </w:tcPr>
          <w:p>
            <w:r>
              <w:t>2.466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0.65[默认]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3.15</w:t>
            </w:r>
          </w:p>
        </w:tc>
      </w:tr>
    </w:tbl>
    <w:p>
      <w:pPr>
        <w:pStyle w:val="5"/>
        <w:rPr>
          <w:color w:val="000000"/>
        </w:rPr>
      </w:pPr>
      <w:bookmarkStart w:id="79" w:name="_Toc11450"/>
      <w:r>
        <w:rPr>
          <w:color w:val="000000"/>
        </w:rPr>
        <w:t>外墙线性热桥</w:t>
      </w:r>
      <w:bookmarkEnd w:id="79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4"/>
        <w:gridCol w:w="877"/>
        <w:gridCol w:w="1443"/>
        <w:gridCol w:w="1697"/>
        <w:gridCol w:w="1499"/>
        <w:gridCol w:w="14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热桥部位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索引号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外墙－屋顶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>
            <w:r>
              <w:t>OW-R5</w:t>
            </w:r>
          </w:p>
        </w:tc>
        <w:tc>
          <w:tcPr>
            <w:vAlign w:val="center"/>
          </w:tcPr>
          <w:p>
            <w:r>
              <w:t>0.270</w:t>
            </w:r>
          </w:p>
        </w:tc>
        <w:tc>
          <w:tcPr>
            <w:vAlign w:val="center"/>
          </w:tcPr>
          <w:p>
            <w:r>
              <w:t>87.70</w:t>
            </w:r>
          </w:p>
        </w:tc>
        <w:tc>
          <w:tcPr>
            <w:vAlign w:val="center"/>
          </w:tcPr>
          <w:p>
            <w:r>
              <w:t>23.68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>
            <w:r>
              <w:t>OW-R5</w:t>
            </w:r>
          </w:p>
        </w:tc>
        <w:tc>
          <w:tcPr>
            <w:vAlign w:val="center"/>
          </w:tcPr>
          <w:p>
            <w:r>
              <w:t>0.270</w:t>
            </w:r>
          </w:p>
        </w:tc>
        <w:tc>
          <w:tcPr>
            <w:vAlign w:val="center"/>
          </w:tcPr>
          <w:p>
            <w:r>
              <w:t>87.70</w:t>
            </w:r>
          </w:p>
        </w:tc>
        <w:tc>
          <w:tcPr>
            <w:vAlign w:val="center"/>
          </w:tcPr>
          <w:p>
            <w:r>
              <w:t>23.68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>
            <w:r>
              <w:t>OW-R5</w:t>
            </w:r>
          </w:p>
        </w:tc>
        <w:tc>
          <w:tcPr>
            <w:vAlign w:val="center"/>
          </w:tcPr>
          <w:p>
            <w:r>
              <w:t>0.270</w:t>
            </w:r>
          </w:p>
        </w:tc>
        <w:tc>
          <w:tcPr>
            <w:vAlign w:val="center"/>
          </w:tcPr>
          <w:p>
            <w:r>
              <w:t>55.00</w:t>
            </w:r>
          </w:p>
        </w:tc>
        <w:tc>
          <w:tcPr>
            <w:vAlign w:val="center"/>
          </w:tcPr>
          <w:p>
            <w:r>
              <w:t>14.85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>
            <w:r>
              <w:t>OW-R5</w:t>
            </w:r>
          </w:p>
        </w:tc>
        <w:tc>
          <w:tcPr>
            <w:vAlign w:val="center"/>
          </w:tcPr>
          <w:p>
            <w:r>
              <w:t>0.270</w:t>
            </w:r>
          </w:p>
        </w:tc>
        <w:tc>
          <w:tcPr>
            <w:vAlign w:val="center"/>
          </w:tcPr>
          <w:p>
            <w:r>
              <w:t>55.65</w:t>
            </w:r>
          </w:p>
        </w:tc>
        <w:tc>
          <w:tcPr>
            <w:vAlign w:val="center"/>
          </w:tcPr>
          <w:p>
            <w:r>
              <w:t>15.03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外墙－窗左右口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>
            <w:r>
              <w:t>OW-WR4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199.80</w:t>
            </w:r>
          </w:p>
        </w:tc>
        <w:tc>
          <w:tcPr>
            <w:vAlign w:val="center"/>
          </w:tcPr>
          <w:p>
            <w:r>
              <w:t>17.98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>
            <w:r>
              <w:t>OW-WR4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180.60</w:t>
            </w:r>
          </w:p>
        </w:tc>
        <w:tc>
          <w:tcPr>
            <w:vAlign w:val="center"/>
          </w:tcPr>
          <w:p>
            <w:r>
              <w:t>16.25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>
            <w:r>
              <w:t>OW-WR4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46.60</w:t>
            </w:r>
          </w:p>
        </w:tc>
        <w:tc>
          <w:tcPr>
            <w:vAlign w:val="center"/>
          </w:tcPr>
          <w:p>
            <w:r>
              <w:t>4.19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>
            <w:r>
              <w:t>OW-WR4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66.60</w:t>
            </w:r>
          </w:p>
        </w:tc>
        <w:tc>
          <w:tcPr>
            <w:vAlign w:val="center"/>
          </w:tcPr>
          <w:p>
            <w:r>
              <w:t>5.99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外墙－窗上口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>
            <w:r>
              <w:t>OW-WU4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141.10</w:t>
            </w:r>
          </w:p>
        </w:tc>
        <w:tc>
          <w:tcPr>
            <w:vAlign w:val="center"/>
          </w:tcPr>
          <w:p>
            <w:r>
              <w:t>12.70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>
            <w:r>
              <w:t>OW-WU4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126.70</w:t>
            </w:r>
          </w:p>
        </w:tc>
        <w:tc>
          <w:tcPr>
            <w:vAlign w:val="center"/>
          </w:tcPr>
          <w:p>
            <w:r>
              <w:t>11.40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>
            <w:r>
              <w:t>OW-WU4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30.30</w:t>
            </w:r>
          </w:p>
        </w:tc>
        <w:tc>
          <w:tcPr>
            <w:vAlign w:val="center"/>
          </w:tcPr>
          <w:p>
            <w:r>
              <w:t>2.73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>
            <w:r>
              <w:t>OW-WU4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50.45</w:t>
            </w:r>
          </w:p>
        </w:tc>
        <w:tc>
          <w:tcPr>
            <w:vAlign w:val="center"/>
          </w:tcPr>
          <w:p>
            <w:r>
              <w:t>4.54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外墙－窗下口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>
            <w:r>
              <w:t>OW-WB8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141.10</w:t>
            </w:r>
          </w:p>
        </w:tc>
        <w:tc>
          <w:tcPr>
            <w:vAlign w:val="center"/>
          </w:tcPr>
          <w:p>
            <w:r>
              <w:t>12.70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>
            <w:r>
              <w:t>OW-WB8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126.70</w:t>
            </w:r>
          </w:p>
        </w:tc>
        <w:tc>
          <w:tcPr>
            <w:vAlign w:val="center"/>
          </w:tcPr>
          <w:p>
            <w:r>
              <w:t>11.40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>
            <w:r>
              <w:t>OW-WB8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30.30</w:t>
            </w:r>
          </w:p>
        </w:tc>
        <w:tc>
          <w:tcPr>
            <w:vAlign w:val="center"/>
          </w:tcPr>
          <w:p>
            <w:r>
              <w:t>2.73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>
            <w:r>
              <w:t>OW-WB8</w:t>
            </w:r>
          </w:p>
        </w:tc>
        <w:tc>
          <w:tcPr>
            <w:vAlign w:val="center"/>
          </w:tcPr>
          <w:p>
            <w:r>
              <w:t>0.090</w:t>
            </w:r>
          </w:p>
        </w:tc>
        <w:tc>
          <w:tcPr>
            <w:vAlign w:val="center"/>
          </w:tcPr>
          <w:p>
            <w:r>
              <w:t>43.50</w:t>
            </w:r>
          </w:p>
        </w:tc>
        <w:tc>
          <w:tcPr>
            <w:vAlign w:val="center"/>
          </w:tcPr>
          <w:p>
            <w:r>
              <w:t>3.92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外墙－凹墙角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>
            <w:r>
              <w:t>OW-C2</w:t>
            </w:r>
          </w:p>
        </w:tc>
        <w:tc>
          <w:tcPr>
            <w:vAlign w:val="center"/>
          </w:tcPr>
          <w:p>
            <w:r>
              <w:t>0.02/2=0.01</w:t>
            </w:r>
          </w:p>
        </w:tc>
        <w:tc>
          <w:tcPr>
            <w:vAlign w:val="center"/>
          </w:tcPr>
          <w:p>
            <w:r>
              <w:t>20.30</w:t>
            </w:r>
          </w:p>
        </w:tc>
        <w:tc>
          <w:tcPr>
            <w:vAlign w:val="center"/>
          </w:tcPr>
          <w:p>
            <w:r>
              <w:t>0.20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>
            <w:r>
              <w:t>OW-C2</w:t>
            </w:r>
          </w:p>
        </w:tc>
        <w:tc>
          <w:tcPr>
            <w:vAlign w:val="center"/>
          </w:tcPr>
          <w:p>
            <w:r>
              <w:t>0.02/2=0.01</w:t>
            </w:r>
          </w:p>
        </w:tc>
        <w:tc>
          <w:tcPr>
            <w:vAlign w:val="center"/>
          </w:tcPr>
          <w:p>
            <w:r>
              <w:t>20.30</w:t>
            </w:r>
          </w:p>
        </w:tc>
        <w:tc>
          <w:tcPr>
            <w:vAlign w:val="center"/>
          </w:tcPr>
          <w:p>
            <w:r>
              <w:t>0.20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外墙－挑空楼板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>
            <w:r>
              <w:t>OW-FW2</w:t>
            </w:r>
          </w:p>
        </w:tc>
        <w:tc>
          <w:tcPr>
            <w:vAlign w:val="center"/>
          </w:tcPr>
          <w:p>
            <w:r>
              <w:t>0.250</w:t>
            </w:r>
          </w:p>
        </w:tc>
        <w:tc>
          <w:tcPr>
            <w:vAlign w:val="center"/>
          </w:tcPr>
          <w:p>
            <w:r>
              <w:t>8.00</w:t>
            </w:r>
          </w:p>
        </w:tc>
        <w:tc>
          <w:tcPr>
            <w:vAlign w:val="center"/>
          </w:tcPr>
          <w:p>
            <w:r>
              <w:t>2.00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>
            <w:r>
              <w:t>OW-FW2</w:t>
            </w:r>
          </w:p>
        </w:tc>
        <w:tc>
          <w:tcPr>
            <w:vAlign w:val="center"/>
          </w:tcPr>
          <w:p>
            <w:r>
              <w:t>0.250</w:t>
            </w:r>
          </w:p>
        </w:tc>
        <w:tc>
          <w:tcPr>
            <w:vAlign w:val="center"/>
          </w:tcPr>
          <w:p>
            <w:r>
              <w:t>20.60</w:t>
            </w:r>
          </w:p>
        </w:tc>
        <w:tc>
          <w:tcPr>
            <w:vAlign w:val="center"/>
          </w:tcPr>
          <w:p>
            <w:r>
              <w:t>5.15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>
            <w:r>
              <w:t>OW-FW2</w:t>
            </w:r>
          </w:p>
        </w:tc>
        <w:tc>
          <w:tcPr>
            <w:vAlign w:val="center"/>
          </w:tcPr>
          <w:p>
            <w:r>
              <w:t>0.250</w:t>
            </w:r>
          </w:p>
        </w:tc>
        <w:tc>
          <w:tcPr>
            <w:vAlign w:val="center"/>
          </w:tcPr>
          <w:p>
            <w:r>
              <w:t>3.55</w:t>
            </w:r>
          </w:p>
        </w:tc>
        <w:tc>
          <w:tcPr>
            <w:vAlign w:val="center"/>
          </w:tcPr>
          <w:p>
            <w:r>
              <w:t>0.89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>
            <w:r>
              <w:t>OW-FW2</w:t>
            </w:r>
          </w:p>
        </w:tc>
        <w:tc>
          <w:tcPr>
            <w:vAlign w:val="center"/>
          </w:tcPr>
          <w:p>
            <w:r>
              <w:t>0.250</w:t>
            </w:r>
          </w:p>
        </w:tc>
        <w:tc>
          <w:tcPr>
            <w:vAlign w:val="center"/>
          </w:tcPr>
          <w:p>
            <w:r>
              <w:t>1.50</w:t>
            </w:r>
          </w:p>
        </w:tc>
        <w:tc>
          <w:tcPr>
            <w:vAlign w:val="center"/>
          </w:tcPr>
          <w:p>
            <w:r>
              <w:t>0.38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合计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192.59</w:t>
            </w:r>
          </w:p>
        </w:tc>
      </w:tr>
    </w:tbl>
    <w:p>
      <w:pPr>
        <w:pStyle w:val="5"/>
        <w:rPr>
          <w:color w:val="000000"/>
        </w:rPr>
      </w:pPr>
      <w:bookmarkStart w:id="80" w:name="_Toc13548"/>
      <w:r>
        <w:rPr>
          <w:color w:val="000000"/>
        </w:rPr>
        <w:t>标准指定的外墙平均传热系数计算方法</w:t>
      </w:r>
      <w:bookmarkEnd w:id="80"/>
    </w:p>
    <w:p>
      <w:pPr>
        <w:pStyle w:val="3"/>
        <w:ind w:firstLine="420"/>
        <w:rPr>
          <w:rFonts w:ascii="宋体" w:hAnsi="宋体"/>
          <w:lang w:val="zh-CN"/>
        </w:rPr>
      </w:pPr>
      <w:r>
        <w:rPr>
          <w:rFonts w:hint="eastAsia" w:ascii="宋体" w:hAnsi="宋体"/>
          <w:lang w:val="zh-CN"/>
        </w:rPr>
        <w:t>采用基于二维传热计算的线性传热系数方法，</w:t>
      </w:r>
      <w:r>
        <w:rPr>
          <w:rFonts w:hint="eastAsia"/>
          <w:color w:val="000000"/>
        </w:rPr>
        <w:t>一个单元墙体的平均传热系数用下式计算：</w:t>
      </w:r>
    </w:p>
    <w:p>
      <w:pPr>
        <w:spacing w:line="360" w:lineRule="auto"/>
        <w:ind w:firstLine="840"/>
        <w:rPr>
          <w:rFonts w:ascii="宋体" w:hAnsi="宋体"/>
          <w:szCs w:val="21"/>
        </w:rPr>
      </w:pPr>
      <m:oMath>
        <m:sSub>
          <m:sSub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SubPr>
          <m:e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K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e>
          <m:sub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m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ub>
        </m:sSub>
        <m:r>
          <m:rPr/>
          <w:rPr>
            <w:rFonts w:hint="eastAsia" w:ascii="Cambria Math" w:hAnsi="Cambria Math" w:eastAsiaTheme="minorEastAsia"/>
            <w:sz w:val="30"/>
            <w:szCs w:val="30"/>
          </w:rPr>
          <m:t>=K+</m:t>
        </m:r>
        <m:f>
          <m:f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naryPr>
              <m: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b>
              <m:sup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p>
              <m:e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ψ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l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e>
            </m:nary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num>
          <m:den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A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color w:val="000000"/>
          <w:szCs w:val="21"/>
        </w:rPr>
        <w:t xml:space="preserve">     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 xml:space="preserve">K)                  </w:t>
      </w:r>
      <w:r>
        <w:rPr>
          <w:rFonts w:hint="eastAsia" w:ascii="宋体" w:hAnsi="宋体"/>
          <w:szCs w:val="21"/>
        </w:rPr>
        <w:t>（B.0.1）</w:t>
      </w:r>
    </w:p>
    <w:p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式中  </w:t>
      </w:r>
      <w:r>
        <w:rPr>
          <w:rFonts w:hint="eastAsia" w:ascii="宋体" w:hAnsi="宋体"/>
          <w:i/>
          <w:iCs/>
          <w:szCs w:val="21"/>
        </w:rPr>
        <w:t>K</w:t>
      </w:r>
      <w:r>
        <w:rPr>
          <w:rFonts w:hint="eastAsia" w:ascii="宋体" w:hAnsi="宋体"/>
          <w:i/>
          <w:iCs/>
          <w:szCs w:val="21"/>
          <w:vertAlign w:val="subscript"/>
        </w:rPr>
        <w:t>m</w:t>
      </w:r>
      <w:r>
        <w:rPr>
          <w:rFonts w:hint="eastAsia" w:ascii="宋体" w:hAnsi="宋体"/>
          <w:i/>
          <w:iCs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hint="eastAsia" w:ascii="宋体" w:hAnsi="宋体"/>
          <w:color w:val="000000"/>
          <w:szCs w:val="21"/>
        </w:rPr>
        <w:t>单元墙体的平均传热系数，W/(m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i/>
          <w:iCs/>
          <w:szCs w:val="21"/>
        </w:rPr>
        <w:t xml:space="preserve">K 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hint="eastAsia" w:ascii="宋体" w:hAnsi="宋体"/>
          <w:color w:val="000000"/>
          <w:szCs w:val="21"/>
        </w:rPr>
        <w:t>单元墙体的主断面传热系数，W/(m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ascii="宋体" w:hAnsi="宋体"/>
          <w:i/>
          <w:iCs/>
          <w:color w:val="000000"/>
          <w:szCs w:val="21"/>
        </w:rPr>
        <w:t>ψ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>j</w:t>
      </w:r>
      <w:r>
        <w:rPr>
          <w:rFonts w:hint="eastAsia" w:ascii="宋体" w:hAnsi="宋体"/>
          <w:i/>
          <w:iCs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——  单元墙体上的第j个结构性热桥的线传热系数，W/(mK)；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hint="eastAsia" w:ascii="宋体" w:hAnsi="宋体"/>
          <w:i/>
          <w:iCs/>
          <w:color w:val="000000"/>
          <w:szCs w:val="21"/>
        </w:rPr>
        <w:t>l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 xml:space="preserve">j   </w:t>
      </w:r>
      <w:r>
        <w:rPr>
          <w:rFonts w:hint="eastAsia" w:ascii="宋体" w:hAnsi="宋体"/>
          <w:i/>
          <w:iCs/>
          <w:color w:val="000000"/>
          <w:szCs w:val="21"/>
        </w:rPr>
        <w:t xml:space="preserve">——  </w:t>
      </w:r>
      <w:r>
        <w:rPr>
          <w:rFonts w:hint="eastAsia" w:ascii="宋体" w:hAnsi="宋体"/>
          <w:color w:val="000000"/>
          <w:szCs w:val="21"/>
        </w:rPr>
        <w:t>单元墙体第j个结构性热桥的计算长度，m；</w:t>
      </w:r>
    </w:p>
    <w:p>
      <w:pPr>
        <w:spacing w:line="360" w:lineRule="auto"/>
        <w:rPr>
          <w:rFonts w:ascii="宋体" w:hAnsi="宋体"/>
          <w:i/>
          <w:iCs/>
          <w:color w:val="000000"/>
          <w:szCs w:val="21"/>
          <w:vertAlign w:val="superscript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hint="eastAsia" w:ascii="宋体" w:hAnsi="宋体"/>
          <w:i/>
          <w:iCs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 xml:space="preserve">  —— 单元墙体的面积， 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</w:p>
    <w:bookmarkEnd w:id="0"/>
    <w:p>
      <w:pPr>
        <w:rPr>
          <w:color w:val="000000"/>
        </w:rPr>
      </w:pPr>
    </w:p>
    <w:p>
      <w:pPr>
        <w:pStyle w:val="5"/>
        <w:rPr>
          <w:color w:val="000000"/>
        </w:rPr>
      </w:pPr>
      <w:bookmarkStart w:id="81" w:name="_Toc19304"/>
      <w:r>
        <w:rPr>
          <w:color w:val="000000"/>
        </w:rPr>
        <w:t>外墙平均热工特性</w:t>
      </w:r>
      <w:bookmarkEnd w:id="81"/>
    </w:p>
    <w:p>
      <w:pPr>
        <w:rPr>
          <w:color w:val="000000"/>
        </w:rPr>
      </w:pPr>
      <w:r>
        <w:rPr>
          <w:color w:val="000000"/>
        </w:rP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加气混凝土墙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677.23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0.92</w:t>
            </w:r>
          </w:p>
        </w:tc>
        <w:tc>
          <w:tcPr>
            <w:vAlign w:val="center"/>
          </w:tcPr>
          <w:p>
            <w:r>
              <w:t>3.93</w:t>
            </w:r>
          </w:p>
        </w:tc>
        <w:tc>
          <w:tcPr>
            <w:vAlign w:val="center"/>
          </w:tcPr>
          <w:p>
            <w:r>
              <w:t>0.65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0.92 + 69.06/677.23 = 1.02</w:t>
            </w:r>
          </w:p>
        </w:tc>
      </w:tr>
    </w:tbl>
    <w:p>
      <w:pPr>
        <w:rPr>
          <w:color w:val="000000"/>
        </w:rPr>
      </w:pPr>
      <w:r>
        <w:rPr>
          <w:color w:val="000000"/>
        </w:rP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加气混凝土墙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740.46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0.92</w:t>
            </w:r>
          </w:p>
        </w:tc>
        <w:tc>
          <w:tcPr>
            <w:vAlign w:val="center"/>
          </w:tcPr>
          <w:p>
            <w:r>
              <w:t>3.93</w:t>
            </w:r>
          </w:p>
        </w:tc>
        <w:tc>
          <w:tcPr>
            <w:vAlign w:val="center"/>
          </w:tcPr>
          <w:p>
            <w:r>
              <w:t>0.65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0.92 + 68.09/740.46 = 1.01</w:t>
            </w:r>
          </w:p>
        </w:tc>
      </w:tr>
    </w:tbl>
    <w:p>
      <w:pPr>
        <w:rPr>
          <w:color w:val="000000"/>
        </w:rPr>
      </w:pPr>
      <w:r>
        <w:rPr>
          <w:color w:val="000000"/>
        </w:rP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加气混凝土墙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506.24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0.92</w:t>
            </w:r>
          </w:p>
        </w:tc>
        <w:tc>
          <w:tcPr>
            <w:vAlign w:val="center"/>
          </w:tcPr>
          <w:p>
            <w:r>
              <w:t>3.93</w:t>
            </w:r>
          </w:p>
        </w:tc>
        <w:tc>
          <w:tcPr>
            <w:vAlign w:val="center"/>
          </w:tcPr>
          <w:p>
            <w:r>
              <w:t>0.65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0.92 + 25.59/506.24 = 0.97</w:t>
            </w:r>
          </w:p>
        </w:tc>
      </w:tr>
    </w:tbl>
    <w:p>
      <w:pPr>
        <w:rPr>
          <w:color w:val="000000"/>
        </w:rPr>
      </w:pPr>
      <w:r>
        <w:rPr>
          <w:color w:val="000000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加气混凝土墙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466.09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0.92</w:t>
            </w:r>
          </w:p>
        </w:tc>
        <w:tc>
          <w:tcPr>
            <w:vAlign w:val="center"/>
          </w:tcPr>
          <w:p>
            <w:r>
              <w:t>3.93</w:t>
            </w:r>
          </w:p>
        </w:tc>
        <w:tc>
          <w:tcPr>
            <w:vAlign w:val="center"/>
          </w:tcPr>
          <w:p>
            <w:r>
              <w:t>0.65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0.92 + 29.85/466.08 = 0.98</w:t>
            </w:r>
          </w:p>
        </w:tc>
      </w:tr>
    </w:tbl>
    <w:p>
      <w:pPr>
        <w:rPr>
          <w:color w:val="000000"/>
        </w:rPr>
      </w:pPr>
      <w:r>
        <w:rPr>
          <w:color w:val="000000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加气混凝土墙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2390.02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0.92</w:t>
            </w:r>
          </w:p>
        </w:tc>
        <w:tc>
          <w:tcPr>
            <w:vAlign w:val="center"/>
          </w:tcPr>
          <w:p>
            <w:r>
              <w:t>3.93</w:t>
            </w:r>
          </w:p>
        </w:tc>
        <w:tc>
          <w:tcPr>
            <w:vAlign w:val="center"/>
          </w:tcPr>
          <w:p>
            <w:r>
              <w:t>0.65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0.92 + 192.59/2390.01 = 1.00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6"/>
          </w:tcPr>
          <w:p>
            <w:r>
              <w:t>《建筑节能与可再生能源利用通用规范》GB55015-2021附录C.0.1条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6"/>
          </w:tcPr>
          <w:p>
            <w:r>
              <w:t>K&lt;=1.5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6"/>
          </w:tcPr>
          <w:p>
            <w:r>
              <w:t>满足</w:t>
            </w:r>
          </w:p>
        </w:tc>
      </w:tr>
    </w:tbl>
    <w:p>
      <w:pPr>
        <w:rPr>
          <w:color w:val="000000"/>
        </w:rPr>
      </w:pPr>
    </w:p>
    <w:p>
      <w:pPr>
        <w:pStyle w:val="4"/>
        <w:rPr>
          <w:color w:val="000000"/>
        </w:rPr>
      </w:pPr>
      <w:bookmarkStart w:id="82" w:name="_Toc13099"/>
      <w:r>
        <w:rPr>
          <w:color w:val="000000"/>
        </w:rPr>
        <w:t>挑空楼板构造</w:t>
      </w:r>
      <w:bookmarkEnd w:id="82"/>
    </w:p>
    <w:p>
      <w:pPr>
        <w:pStyle w:val="5"/>
        <w:rPr>
          <w:color w:val="000000"/>
        </w:rPr>
      </w:pPr>
      <w:bookmarkStart w:id="83" w:name="_Toc4336"/>
      <w:r>
        <w:rPr>
          <w:color w:val="000000"/>
        </w:rPr>
        <w:t>挑空楼板构造一</w:t>
      </w:r>
      <w:bookmarkEnd w:id="8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120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0.069</w:t>
            </w:r>
          </w:p>
        </w:tc>
        <w:tc>
          <w:tcPr>
            <w:vAlign w:val="center"/>
          </w:tcPr>
          <w:p>
            <w: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160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0.112</w:t>
            </w:r>
          </w:p>
        </w:tc>
        <w:tc>
          <w:tcPr>
            <w:vAlign w:val="center"/>
          </w:tcPr>
          <w:p>
            <w:r>
              <w:t>1.675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3.68</w:t>
            </w:r>
          </w:p>
        </w:tc>
      </w:tr>
    </w:tbl>
    <w:p>
      <w:pPr>
        <w:rPr>
          <w:color w:val="000000"/>
        </w:rPr>
      </w:pPr>
    </w:p>
    <w:p>
      <w:pPr>
        <w:pStyle w:val="4"/>
        <w:rPr>
          <w:color w:val="000000"/>
        </w:rPr>
      </w:pPr>
      <w:bookmarkStart w:id="84" w:name="_Toc13414"/>
      <w:r>
        <w:rPr>
          <w:color w:val="000000"/>
        </w:rPr>
        <w:t>外窗热工</w:t>
      </w:r>
      <w:bookmarkEnd w:id="84"/>
    </w:p>
    <w:p>
      <w:pPr>
        <w:pStyle w:val="5"/>
        <w:rPr>
          <w:color w:val="000000"/>
        </w:rPr>
      </w:pPr>
      <w:bookmarkStart w:id="85" w:name="_Toc24547"/>
      <w:r>
        <w:rPr>
          <w:color w:val="000000"/>
        </w:rPr>
        <w:t>外窗构造</w:t>
      </w:r>
      <w:bookmarkEnd w:id="8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867"/>
        <w:gridCol w:w="826"/>
        <w:gridCol w:w="832"/>
        <w:gridCol w:w="956"/>
        <w:gridCol w:w="956"/>
        <w:gridCol w:w="29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可见光透射比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6mm中透光Low-E+12mm空气+6透明(非隔热金属型材)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</w:t>
            </w:r>
          </w:p>
        </w:tc>
        <w:tc>
          <w:tcPr>
            <w:vAlign w:val="center"/>
          </w:tcPr>
          <w:p>
            <w:r>
              <w:t>0.39</w:t>
            </w:r>
          </w:p>
        </w:tc>
        <w:tc>
          <w:tcPr>
            <w:vAlign w:val="center"/>
          </w:tcPr>
          <w:p>
            <w:r>
              <w:t>0.620</w:t>
            </w:r>
          </w:p>
        </w:tc>
        <w:tc>
          <w:tcPr>
            <w:vAlign w:val="center"/>
          </w:tcPr>
          <w:p/>
        </w:tc>
      </w:tr>
    </w:tbl>
    <w:p>
      <w:pPr>
        <w:pStyle w:val="5"/>
        <w:rPr>
          <w:color w:val="000000"/>
        </w:rPr>
      </w:pPr>
      <w:bookmarkStart w:id="86" w:name="_Toc30524"/>
      <w:r>
        <w:rPr>
          <w:color w:val="000000"/>
        </w:rPr>
        <w:t>外遮阳类型</w:t>
      </w:r>
      <w:bookmarkEnd w:id="86"/>
    </w:p>
    <w:p>
      <w:pPr>
        <w:pStyle w:val="6"/>
        <w:rPr>
          <w:color w:val="000000"/>
        </w:rPr>
      </w:pPr>
      <w:r>
        <w:rPr>
          <w:color w:val="000000"/>
        </w:rPr>
        <w:t>平板遮阳</w:t>
      </w:r>
    </w:p>
    <w:p>
      <w:pPr>
        <w:rPr>
          <w:color w:val="000000"/>
        </w:rPr>
      </w:pPr>
      <w:r>
        <w:drawing>
          <wp:inline distT="0" distB="0" distL="0" distR="0">
            <wp:extent cx="3133725" cy="219075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2"/>
        <w:gridCol w:w="1018"/>
        <w:gridCol w:w="1018"/>
        <w:gridCol w:w="1018"/>
        <w:gridCol w:w="1018"/>
        <w:gridCol w:w="1018"/>
        <w:gridCol w:w="101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水平挑出Ah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距离上沿Eh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垂直挑出Av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距离边沿Ev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挡板高Dh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挡板透射η*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0.160</w:t>
            </w:r>
          </w:p>
        </w:tc>
        <w:tc>
          <w:tcPr>
            <w:vAlign w:val="center"/>
          </w:tcPr>
          <w:p>
            <w:r>
              <w:t>0.200</w:t>
            </w:r>
          </w:p>
        </w:tc>
        <w:tc>
          <w:tcPr>
            <w:vAlign w:val="center"/>
          </w:tcPr>
          <w:p>
            <w:r>
              <w:t>0.160</w:t>
            </w:r>
          </w:p>
        </w:tc>
        <w:tc>
          <w:tcPr>
            <w:vAlign w:val="center"/>
          </w:tcPr>
          <w:p>
            <w:r>
              <w:t>0.200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0.100</w:t>
            </w:r>
          </w:p>
        </w:tc>
      </w:tr>
    </w:tbl>
    <w:p>
      <w:pPr>
        <w:pStyle w:val="5"/>
        <w:rPr>
          <w:color w:val="000000"/>
        </w:rPr>
      </w:pPr>
      <w:bookmarkStart w:id="87" w:name="_Toc4467"/>
      <w:r>
        <w:rPr>
          <w:color w:val="000000"/>
        </w:rPr>
        <w:t>平均传热系数</w:t>
      </w:r>
      <w:bookmarkEnd w:id="87"/>
    </w:p>
    <w:p>
      <w:pPr>
        <w:rPr>
          <w:color w:val="000000"/>
        </w:rPr>
      </w:pPr>
      <w:r>
        <w:rPr>
          <w:color w:val="000000"/>
        </w:rPr>
        <w:t>1. 南向：</w:t>
      </w:r>
    </w:p>
    <w:p>
      <w:pPr>
        <w:rPr>
          <w:color w:val="000000"/>
        </w:rPr>
      </w:pPr>
      <w:r>
        <w:rPr>
          <w:color w:val="000000"/>
        </w:rPr>
        <w:t>南-默认立面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C1117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1.870</w:t>
            </w:r>
          </w:p>
        </w:tc>
        <w:tc>
          <w:tcPr>
            <w:vAlign w:val="center"/>
          </w:tcPr>
          <w:p>
            <w:r>
              <w:t>5.610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4.800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11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42.240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30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122.400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4.480</w:t>
            </w:r>
          </w:p>
        </w:tc>
        <w:tc>
          <w:tcPr>
            <w:vAlign w:val="center"/>
          </w:tcPr>
          <w:p>
            <w:r>
              <w:t>31.360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XC2416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XC2417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24.480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234.730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立面平均传热系数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</w:tbl>
    <w:p>
      <w:pPr>
        <w:rPr>
          <w:color w:val="000000"/>
        </w:rPr>
      </w:pPr>
      <w:r>
        <w:rPr>
          <w:color w:val="000000"/>
        </w:rPr>
        <w:t>2. 北向：</w:t>
      </w:r>
    </w:p>
    <w:p>
      <w:pPr>
        <w:rPr>
          <w:color w:val="000000"/>
        </w:rPr>
      </w:pPr>
      <w:r>
        <w:rPr>
          <w:color w:val="000000"/>
        </w:rPr>
        <w:t>北-默认立面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C1117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1.870</w:t>
            </w:r>
          </w:p>
        </w:tc>
        <w:tc>
          <w:tcPr>
            <w:vAlign w:val="center"/>
          </w:tcPr>
          <w:p>
            <w:r>
              <w:t>5.610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26.880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36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146.880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12.000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4.480</w:t>
            </w:r>
          </w:p>
        </w:tc>
        <w:tc>
          <w:tcPr>
            <w:vAlign w:val="center"/>
          </w:tcPr>
          <w:p>
            <w:r>
              <w:t>17.920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211.690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立面平均传热系数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</w:tbl>
    <w:p>
      <w:pPr>
        <w:rPr>
          <w:color w:val="000000"/>
        </w:rPr>
      </w:pPr>
    </w:p>
    <w:p>
      <w:pPr>
        <w:rPr>
          <w:color w:val="000000"/>
        </w:rPr>
      </w:pPr>
      <w:r>
        <w:rPr>
          <w:color w:val="000000"/>
        </w:rPr>
        <w:t>3. 东向：</w:t>
      </w:r>
    </w:p>
    <w:p>
      <w:pPr>
        <w:rPr>
          <w:color w:val="000000"/>
        </w:rPr>
      </w:pPr>
      <w:r>
        <w:rPr>
          <w:color w:val="000000"/>
        </w:rPr>
        <w:t>东-默认立面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C1216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C1217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2.040</w:t>
            </w:r>
          </w:p>
        </w:tc>
        <w:tc>
          <w:tcPr>
            <w:vAlign w:val="center"/>
          </w:tcPr>
          <w:p>
            <w:r>
              <w:t>6.120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C1416A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12.240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C2516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C3016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4.800</w:t>
            </w:r>
          </w:p>
        </w:tc>
        <w:tc>
          <w:tcPr>
            <w:vAlign w:val="center"/>
          </w:tcPr>
          <w:p>
            <w:r>
              <w:t>4.800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8</w:t>
            </w:r>
          </w:p>
        </w:tc>
        <w:tc>
          <w:tcPr>
            <w:vAlign w:val="center"/>
          </w:tcPr>
          <w:p>
            <w:r>
              <w:t>C3017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5.100</w:t>
            </w:r>
          </w:p>
        </w:tc>
        <w:tc>
          <w:tcPr>
            <w:vAlign w:val="center"/>
          </w:tcPr>
          <w:p>
            <w:r>
              <w:t>15.300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50.460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立面平均传热系数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</w:tbl>
    <w:p>
      <w:pPr>
        <w:rPr>
          <w:color w:val="000000"/>
        </w:rPr>
      </w:pPr>
    </w:p>
    <w:p>
      <w:pPr>
        <w:rPr>
          <w:color w:val="000000"/>
        </w:rPr>
      </w:pPr>
      <w:r>
        <w:rPr>
          <w:color w:val="000000"/>
        </w:rPr>
        <w:t>4. 西向：</w:t>
      </w:r>
    </w:p>
    <w:p>
      <w:pPr>
        <w:rPr>
          <w:color w:val="000000"/>
        </w:rPr>
      </w:pPr>
      <w:r>
        <w:rPr>
          <w:color w:val="000000"/>
        </w:rPr>
        <w:t>西-默认立面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C1216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C1417</w:t>
            </w:r>
          </w:p>
        </w:tc>
        <w:tc>
          <w:tcPr>
            <w:vAlign w:val="center"/>
          </w:tcPr>
          <w:p>
            <w:r>
              <w:t>3~4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2.380</w:t>
            </w:r>
          </w:p>
        </w:tc>
        <w:tc>
          <w:tcPr>
            <w:vAlign w:val="center"/>
          </w:tcPr>
          <w:p>
            <w:r>
              <w:t>4.760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C2516A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C3116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4.960</w:t>
            </w:r>
          </w:p>
        </w:tc>
        <w:tc>
          <w:tcPr>
            <w:vAlign w:val="center"/>
          </w:tcPr>
          <w:p>
            <w:r>
              <w:t>9.920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C3117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5.270</w:t>
            </w:r>
          </w:p>
        </w:tc>
        <w:tc>
          <w:tcPr>
            <w:vAlign w:val="center"/>
          </w:tcPr>
          <w:p>
            <w:r>
              <w:t>47.430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8</w:t>
            </w:r>
          </w:p>
        </w:tc>
        <w:tc>
          <w:tcPr>
            <w:vAlign w:val="center"/>
          </w:tcPr>
          <w:p>
            <w:r>
              <w:t>C3125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7.750</w:t>
            </w:r>
          </w:p>
        </w:tc>
        <w:tc>
          <w:tcPr>
            <w:vAlign w:val="center"/>
          </w:tcPr>
          <w:p>
            <w:r>
              <w:t>7.750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C38`25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9.625</w:t>
            </w:r>
          </w:p>
        </w:tc>
        <w:tc>
          <w:tcPr>
            <w:vAlign w:val="center"/>
          </w:tcPr>
          <w:p>
            <w:r>
              <w:t>9.625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90.045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立面平均传热系数</w:t>
            </w:r>
          </w:p>
        </w:tc>
        <w:tc>
          <w:tcPr>
            <w:vAlign w:val="center"/>
          </w:tcPr>
          <w:p>
            <w:r>
              <w:t>3.150</w:t>
            </w:r>
          </w:p>
        </w:tc>
      </w:tr>
    </w:tbl>
    <w:p>
      <w:pPr>
        <w:rPr>
          <w:color w:val="000000"/>
        </w:rPr>
      </w:pPr>
    </w:p>
    <w:p>
      <w:pPr>
        <w:pStyle w:val="5"/>
        <w:rPr>
          <w:color w:val="000000"/>
        </w:rPr>
      </w:pPr>
      <w:bookmarkStart w:id="88" w:name="_Toc22780"/>
      <w:r>
        <w:rPr>
          <w:color w:val="000000"/>
        </w:rPr>
        <w:t>综合太阳得热系数</w:t>
      </w:r>
      <w:bookmarkEnd w:id="88"/>
    </w:p>
    <w:p>
      <w:pPr>
        <w:rPr>
          <w:color w:val="000000"/>
        </w:rPr>
      </w:pPr>
      <w:r>
        <w:rPr>
          <w:color w:val="000000"/>
        </w:rPr>
        <w:t>1. 南向：</w:t>
      </w:r>
    </w:p>
    <w:p>
      <w:pPr>
        <w:rPr>
          <w:color w:val="000000"/>
        </w:rPr>
      </w:pPr>
      <w:r>
        <w:rPr>
          <w:color w:val="000000"/>
        </w:rPr>
        <w:t>南-默认立面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C1117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1.870</w:t>
            </w:r>
          </w:p>
        </w:tc>
        <w:tc>
          <w:tcPr>
            <w:vAlign w:val="center"/>
          </w:tcPr>
          <w:p>
            <w:r>
              <w:t>5.610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0.865</w:t>
            </w:r>
          </w:p>
        </w:tc>
        <w:tc>
          <w:tcPr>
            <w:vAlign w:val="center"/>
          </w:tcPr>
          <w:p>
            <w:r>
              <w:t>0.337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4.800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0.879</w:t>
            </w:r>
          </w:p>
        </w:tc>
        <w:tc>
          <w:tcPr>
            <w:vAlign w:val="center"/>
          </w:tcPr>
          <w:p>
            <w:r>
              <w:t>0.343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11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42.240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0.899</w:t>
            </w:r>
          </w:p>
        </w:tc>
        <w:tc>
          <w:tcPr>
            <w:vAlign w:val="center"/>
          </w:tcPr>
          <w:p>
            <w:r>
              <w:t>0.351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30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122.400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0.902</w:t>
            </w:r>
          </w:p>
        </w:tc>
        <w:tc>
          <w:tcPr>
            <w:vAlign w:val="center"/>
          </w:tcPr>
          <w:p>
            <w:r>
              <w:t>0.352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4.480</w:t>
            </w:r>
          </w:p>
        </w:tc>
        <w:tc>
          <w:tcPr>
            <w:vAlign w:val="center"/>
          </w:tcPr>
          <w:p>
            <w:r>
              <w:t>31.360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0.904</w:t>
            </w:r>
          </w:p>
        </w:tc>
        <w:tc>
          <w:tcPr>
            <w:vAlign w:val="center"/>
          </w:tcPr>
          <w:p>
            <w:r>
              <w:t>0.353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XC2416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0.899</w:t>
            </w:r>
          </w:p>
        </w:tc>
        <w:tc>
          <w:tcPr>
            <w:vAlign w:val="center"/>
          </w:tcPr>
          <w:p>
            <w:r>
              <w:t>0.351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XC2417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24.480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0.902</w:t>
            </w:r>
          </w:p>
        </w:tc>
        <w:tc>
          <w:tcPr>
            <w:vAlign w:val="center"/>
          </w:tcPr>
          <w:p>
            <w:r>
              <w:t>0.352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234.730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vAlign w:val="center"/>
          </w:tcPr>
          <w:p>
            <w:r>
              <w:t>0.900</w:t>
            </w:r>
          </w:p>
        </w:tc>
        <w:tc>
          <w:tcPr>
            <w:vAlign w:val="center"/>
          </w:tcPr>
          <w:p>
            <w:r>
              <w:t>0.351</w:t>
            </w:r>
          </w:p>
        </w:tc>
      </w:tr>
    </w:tbl>
    <w:p>
      <w:pPr>
        <w:rPr>
          <w:color w:val="000000"/>
        </w:rPr>
      </w:pPr>
      <w:r>
        <w:rPr>
          <w:color w:val="000000"/>
        </w:rPr>
        <w:t>2. 北向：</w:t>
      </w:r>
    </w:p>
    <w:p>
      <w:pPr>
        <w:rPr>
          <w:color w:val="000000"/>
        </w:rPr>
      </w:pPr>
      <w:r>
        <w:rPr>
          <w:color w:val="000000"/>
        </w:rPr>
        <w:t>北-默认立面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C1117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1.870</w:t>
            </w:r>
          </w:p>
        </w:tc>
        <w:tc>
          <w:tcPr>
            <w:vAlign w:val="center"/>
          </w:tcPr>
          <w:p>
            <w:r>
              <w:t>5.610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0.390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0.390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26.880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0.390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36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146.880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0.390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12.000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0.390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C2816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4.480</w:t>
            </w:r>
          </w:p>
        </w:tc>
        <w:tc>
          <w:tcPr>
            <w:vAlign w:val="center"/>
          </w:tcPr>
          <w:p>
            <w:r>
              <w:t>17.920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0.390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211.690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0.390</w:t>
            </w:r>
          </w:p>
        </w:tc>
      </w:tr>
    </w:tbl>
    <w:p>
      <w:pPr>
        <w:rPr>
          <w:color w:val="000000"/>
        </w:rPr>
      </w:pPr>
    </w:p>
    <w:p>
      <w:pPr>
        <w:rPr>
          <w:color w:val="000000"/>
        </w:rPr>
      </w:pPr>
      <w:r>
        <w:rPr>
          <w:color w:val="000000"/>
        </w:rPr>
        <w:t>3. 东向：</w:t>
      </w:r>
    </w:p>
    <w:p>
      <w:pPr>
        <w:rPr>
          <w:color w:val="000000"/>
        </w:rPr>
      </w:pPr>
      <w:r>
        <w:rPr>
          <w:color w:val="000000"/>
        </w:rPr>
        <w:t>东-默认立面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C1216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0.869</w:t>
            </w:r>
          </w:p>
        </w:tc>
        <w:tc>
          <w:tcPr>
            <w:vAlign w:val="center"/>
          </w:tcPr>
          <w:p>
            <w:r>
              <w:t>0.339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C1217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2.040</w:t>
            </w:r>
          </w:p>
        </w:tc>
        <w:tc>
          <w:tcPr>
            <w:vAlign w:val="center"/>
          </w:tcPr>
          <w:p>
            <w:r>
              <w:t>6.120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0.872</w:t>
            </w:r>
          </w:p>
        </w:tc>
        <w:tc>
          <w:tcPr>
            <w:vAlign w:val="center"/>
          </w:tcPr>
          <w:p>
            <w:r>
              <w:t>0.340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C1416A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0.877</w:t>
            </w:r>
          </w:p>
        </w:tc>
        <w:tc>
          <w:tcPr>
            <w:vAlign w:val="center"/>
          </w:tcPr>
          <w:p>
            <w:r>
              <w:t>0.342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0.900</w:t>
            </w:r>
          </w:p>
        </w:tc>
        <w:tc>
          <w:tcPr>
            <w:vAlign w:val="center"/>
          </w:tcPr>
          <w:p>
            <w:r>
              <w:t>0.351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C2417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4.080</w:t>
            </w:r>
          </w:p>
        </w:tc>
        <w:tc>
          <w:tcPr>
            <w:vAlign w:val="center"/>
          </w:tcPr>
          <w:p>
            <w:r>
              <w:t>12.240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0.903</w:t>
            </w:r>
          </w:p>
        </w:tc>
        <w:tc>
          <w:tcPr>
            <w:vAlign w:val="center"/>
          </w:tcPr>
          <w:p>
            <w:r>
              <w:t>0.352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C2516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0.901</w:t>
            </w:r>
          </w:p>
        </w:tc>
        <w:tc>
          <w:tcPr>
            <w:vAlign w:val="center"/>
          </w:tcPr>
          <w:p>
            <w:r>
              <w:t>0.351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C3016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4.800</w:t>
            </w:r>
          </w:p>
        </w:tc>
        <w:tc>
          <w:tcPr>
            <w:vAlign w:val="center"/>
          </w:tcPr>
          <w:p>
            <w:r>
              <w:t>4.800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0.907</w:t>
            </w:r>
          </w:p>
        </w:tc>
        <w:tc>
          <w:tcPr>
            <w:vAlign w:val="center"/>
          </w:tcPr>
          <w:p>
            <w:r>
              <w:t>0.354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8</w:t>
            </w:r>
          </w:p>
        </w:tc>
        <w:tc>
          <w:tcPr>
            <w:vAlign w:val="center"/>
          </w:tcPr>
          <w:p>
            <w:r>
              <w:t>C3017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5.100</w:t>
            </w:r>
          </w:p>
        </w:tc>
        <w:tc>
          <w:tcPr>
            <w:vAlign w:val="center"/>
          </w:tcPr>
          <w:p>
            <w:r>
              <w:t>15.300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0.910</w:t>
            </w:r>
          </w:p>
        </w:tc>
        <w:tc>
          <w:tcPr>
            <w:vAlign w:val="center"/>
          </w:tcPr>
          <w:p>
            <w:r>
              <w:t>0.355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50.460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vAlign w:val="center"/>
          </w:tcPr>
          <w:p>
            <w:r>
              <w:t>0.899</w:t>
            </w:r>
          </w:p>
        </w:tc>
        <w:tc>
          <w:tcPr>
            <w:vAlign w:val="center"/>
          </w:tcPr>
          <w:p>
            <w:r>
              <w:t>0.351</w:t>
            </w:r>
          </w:p>
        </w:tc>
      </w:tr>
    </w:tbl>
    <w:p>
      <w:pPr>
        <w:rPr>
          <w:color w:val="000000"/>
        </w:rPr>
      </w:pPr>
    </w:p>
    <w:p>
      <w:pPr>
        <w:rPr>
          <w:color w:val="000000"/>
        </w:rPr>
      </w:pPr>
      <w:r>
        <w:rPr>
          <w:color w:val="000000"/>
        </w:rPr>
        <w:t>4. 西向：</w:t>
      </w:r>
    </w:p>
    <w:p>
      <w:pPr>
        <w:rPr>
          <w:color w:val="000000"/>
        </w:rPr>
      </w:pPr>
      <w:r>
        <w:rPr>
          <w:color w:val="000000"/>
        </w:rPr>
        <w:t>西-默认立面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C1216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0.866</w:t>
            </w:r>
          </w:p>
        </w:tc>
        <w:tc>
          <w:tcPr>
            <w:vAlign w:val="center"/>
          </w:tcPr>
          <w:p>
            <w:r>
              <w:t>0.338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C1416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2.240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0.875</w:t>
            </w:r>
          </w:p>
        </w:tc>
        <w:tc>
          <w:tcPr>
            <w:vAlign w:val="center"/>
          </w:tcPr>
          <w:p>
            <w:r>
              <w:t>0.341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C1417</w:t>
            </w:r>
          </w:p>
        </w:tc>
        <w:tc>
          <w:tcPr>
            <w:vAlign w:val="center"/>
          </w:tcPr>
          <w:p>
            <w:r>
              <w:t>3~4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2.380</w:t>
            </w:r>
          </w:p>
        </w:tc>
        <w:tc>
          <w:tcPr>
            <w:vAlign w:val="center"/>
          </w:tcPr>
          <w:p>
            <w:r>
              <w:t>4.760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0.877</w:t>
            </w:r>
          </w:p>
        </w:tc>
        <w:tc>
          <w:tcPr>
            <w:vAlign w:val="center"/>
          </w:tcPr>
          <w:p>
            <w:r>
              <w:t>0.342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C1516</w:t>
            </w:r>
          </w:p>
        </w:tc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2.400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0.878</w:t>
            </w:r>
          </w:p>
        </w:tc>
        <w:tc>
          <w:tcPr>
            <w:vAlign w:val="center"/>
          </w:tcPr>
          <w:p>
            <w:r>
              <w:t>0.343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C2516A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4.000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0.900</w:t>
            </w:r>
          </w:p>
        </w:tc>
        <w:tc>
          <w:tcPr>
            <w:vAlign w:val="center"/>
          </w:tcPr>
          <w:p>
            <w:r>
              <w:t>0.351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C3116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4.960</w:t>
            </w:r>
          </w:p>
        </w:tc>
        <w:tc>
          <w:tcPr>
            <w:vAlign w:val="center"/>
          </w:tcPr>
          <w:p>
            <w:r>
              <w:t>9.920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0.907</w:t>
            </w:r>
          </w:p>
        </w:tc>
        <w:tc>
          <w:tcPr>
            <w:vAlign w:val="center"/>
          </w:tcPr>
          <w:p>
            <w:r>
              <w:t>0.354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C3117</w:t>
            </w:r>
          </w:p>
        </w:tc>
        <w:tc>
          <w:tcPr>
            <w:vAlign w:val="center"/>
          </w:tcPr>
          <w:p>
            <w:r>
              <w:t>3~5</w:t>
            </w:r>
          </w:p>
        </w:tc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5.270</w:t>
            </w:r>
          </w:p>
        </w:tc>
        <w:tc>
          <w:tcPr>
            <w:vAlign w:val="center"/>
          </w:tcPr>
          <w:p>
            <w:r>
              <w:t>47.430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0.910</w:t>
            </w:r>
          </w:p>
        </w:tc>
        <w:tc>
          <w:tcPr>
            <w:vAlign w:val="center"/>
          </w:tcPr>
          <w:p>
            <w:r>
              <w:t>0.355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8</w:t>
            </w:r>
          </w:p>
        </w:tc>
        <w:tc>
          <w:tcPr>
            <w:vAlign w:val="center"/>
          </w:tcPr>
          <w:p>
            <w:r>
              <w:t>C3125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7.750</w:t>
            </w:r>
          </w:p>
        </w:tc>
        <w:tc>
          <w:tcPr>
            <w:vAlign w:val="center"/>
          </w:tcPr>
          <w:p>
            <w:r>
              <w:t>7.750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0.926</w:t>
            </w:r>
          </w:p>
        </w:tc>
        <w:tc>
          <w:tcPr>
            <w:vAlign w:val="center"/>
          </w:tcPr>
          <w:p>
            <w:r>
              <w:t>0.361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C38`25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9.625</w:t>
            </w:r>
          </w:p>
        </w:tc>
        <w:tc>
          <w:tcPr>
            <w:vAlign w:val="center"/>
          </w:tcPr>
          <w:p>
            <w:r>
              <w:t>9.625</w:t>
            </w:r>
          </w:p>
        </w:tc>
        <w:tc>
          <w:tcPr>
            <w:vAlign w:val="center"/>
          </w:tcPr>
          <w:p>
            <w:r>
              <w:t>74</w:t>
            </w:r>
          </w:p>
        </w:tc>
        <w:tc>
          <w:tcPr>
            <w:vAlign w:val="center"/>
          </w:tcPr>
          <w:p>
            <w:r>
              <w:t>0.390</w:t>
            </w:r>
          </w:p>
        </w:tc>
        <w:tc>
          <w:tcPr>
            <w:vAlign w:val="center"/>
          </w:tcPr>
          <w:p>
            <w:r>
              <w:t>外窗造型遮阳</w:t>
            </w:r>
          </w:p>
        </w:tc>
        <w:tc>
          <w:tcPr>
            <w:vAlign w:val="center"/>
          </w:tcPr>
          <w:p>
            <w:r>
              <w:t>0.932</w:t>
            </w:r>
          </w:p>
        </w:tc>
        <w:tc>
          <w:tcPr>
            <w:vAlign w:val="center"/>
          </w:tcPr>
          <w:p>
            <w:r>
              <w:t>0.363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90.045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vAlign w:val="center"/>
          </w:tcPr>
          <w:p>
            <w:r>
              <w:t>0.908</w:t>
            </w:r>
          </w:p>
        </w:tc>
        <w:tc>
          <w:tcPr>
            <w:vAlign w:val="center"/>
          </w:tcPr>
          <w:p>
            <w:r>
              <w:t>0.354</w:t>
            </w:r>
          </w:p>
        </w:tc>
      </w:tr>
    </w:tbl>
    <w:p>
      <w:pPr>
        <w:rPr>
          <w:color w:val="000000"/>
        </w:rPr>
      </w:pPr>
    </w:p>
    <w:p>
      <w:pPr>
        <w:pStyle w:val="5"/>
        <w:rPr>
          <w:color w:val="000000"/>
        </w:rPr>
      </w:pPr>
      <w:bookmarkStart w:id="89" w:name="_Toc23306"/>
      <w:r>
        <w:rPr>
          <w:color w:val="000000"/>
        </w:rPr>
        <w:t>总体热工性能</w:t>
      </w:r>
      <w:bookmarkEnd w:id="89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南向</w:t>
            </w:r>
          </w:p>
        </w:tc>
        <w:tc>
          <w:tcPr>
            <w:vAlign w:val="center"/>
          </w:tcPr>
          <w:p>
            <w:r>
              <w:t>南-默认立面</w:t>
            </w:r>
          </w:p>
        </w:tc>
        <w:tc>
          <w:tcPr>
            <w:vAlign w:val="center"/>
          </w:tcPr>
          <w:p>
            <w:r>
              <w:t>234.73</w:t>
            </w:r>
          </w:p>
        </w:tc>
        <w:tc>
          <w:tcPr>
            <w:vAlign w:val="center"/>
          </w:tcPr>
          <w:p>
            <w:r>
              <w:t>3.15</w:t>
            </w:r>
          </w:p>
        </w:tc>
        <w:tc>
          <w:tcPr>
            <w:vAlign w:val="center"/>
          </w:tcPr>
          <w:p>
            <w:r>
              <w:t>0.35</w:t>
            </w:r>
          </w:p>
        </w:tc>
        <w:tc>
          <w:tcPr>
            <w:vAlign w:val="center"/>
          </w:tcPr>
          <w:p>
            <w:r>
              <w:t>0.24</w:t>
            </w:r>
          </w:p>
        </w:tc>
        <w:tc>
          <w:tcPr>
            <w:vAlign w:val="center"/>
          </w:tcPr>
          <w:p>
            <w:r>
              <w:t>K≤4.00, SHGC(不要求)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北向</w:t>
            </w:r>
          </w:p>
        </w:tc>
        <w:tc>
          <w:tcPr>
            <w:vAlign w:val="center"/>
          </w:tcPr>
          <w:p>
            <w:r>
              <w:t>北-默认立面</w:t>
            </w:r>
          </w:p>
        </w:tc>
        <w:tc>
          <w:tcPr>
            <w:vAlign w:val="center"/>
          </w:tcPr>
          <w:p>
            <w:r>
              <w:t>211.69</w:t>
            </w:r>
          </w:p>
        </w:tc>
        <w:tc>
          <w:tcPr>
            <w:vAlign w:val="center"/>
          </w:tcPr>
          <w:p>
            <w:r>
              <w:t>3.15</w:t>
            </w:r>
          </w:p>
        </w:tc>
        <w:tc>
          <w:tcPr>
            <w:vAlign w:val="center"/>
          </w:tcPr>
          <w:p>
            <w:r>
              <w:t>0.39</w:t>
            </w:r>
          </w:p>
        </w:tc>
        <w:tc>
          <w:tcPr>
            <w:vAlign w:val="center"/>
          </w:tcPr>
          <w:p>
            <w:r>
              <w:t>0.22</w:t>
            </w:r>
          </w:p>
        </w:tc>
        <w:tc>
          <w:tcPr>
            <w:vAlign w:val="center"/>
          </w:tcPr>
          <w:p>
            <w:r>
              <w:t>K≤4.00, SHGC(不要求)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东向</w:t>
            </w:r>
          </w:p>
        </w:tc>
        <w:tc>
          <w:tcPr>
            <w:vAlign w:val="center"/>
          </w:tcPr>
          <w:p>
            <w:r>
              <w:t>东-默认立面</w:t>
            </w:r>
          </w:p>
        </w:tc>
        <w:tc>
          <w:tcPr>
            <w:vAlign w:val="center"/>
          </w:tcPr>
          <w:p>
            <w:r>
              <w:t>50.46</w:t>
            </w:r>
          </w:p>
        </w:tc>
        <w:tc>
          <w:tcPr>
            <w:vAlign w:val="center"/>
          </w:tcPr>
          <w:p>
            <w:r>
              <w:t>3.15</w:t>
            </w:r>
          </w:p>
        </w:tc>
        <w:tc>
          <w:tcPr>
            <w:vAlign w:val="center"/>
          </w:tcPr>
          <w:p>
            <w:r>
              <w:t>0.35</w:t>
            </w:r>
          </w:p>
        </w:tc>
        <w:tc>
          <w:tcPr>
            <w:vAlign w:val="center"/>
          </w:tcPr>
          <w:p>
            <w:r>
              <w:t>0.09</w:t>
            </w:r>
          </w:p>
        </w:tc>
        <w:tc>
          <w:tcPr>
            <w:vAlign w:val="center"/>
          </w:tcPr>
          <w:p>
            <w:r>
              <w:t>K≤4.00, SHGC(不要求)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西向</w:t>
            </w:r>
          </w:p>
        </w:tc>
        <w:tc>
          <w:tcPr>
            <w:vAlign w:val="center"/>
          </w:tcPr>
          <w:p>
            <w:r>
              <w:t>西-默认立面</w:t>
            </w:r>
          </w:p>
        </w:tc>
        <w:tc>
          <w:tcPr>
            <w:vAlign w:val="center"/>
          </w:tcPr>
          <w:p>
            <w:r>
              <w:t>90.05</w:t>
            </w:r>
          </w:p>
        </w:tc>
        <w:tc>
          <w:tcPr>
            <w:vAlign w:val="center"/>
          </w:tcPr>
          <w:p>
            <w:r>
              <w:t>3.15</w:t>
            </w:r>
          </w:p>
        </w:tc>
        <w:tc>
          <w:tcPr>
            <w:vAlign w:val="center"/>
          </w:tcPr>
          <w:p>
            <w:r>
              <w:t>0.35</w:t>
            </w:r>
          </w:p>
        </w:tc>
        <w:tc>
          <w:tcPr>
            <w:vAlign w:val="center"/>
          </w:tcPr>
          <w:p>
            <w:r>
              <w:t>0.16</w:t>
            </w:r>
          </w:p>
        </w:tc>
        <w:tc>
          <w:tcPr>
            <w:vAlign w:val="center"/>
          </w:tcPr>
          <w:p>
            <w:r>
              <w:t>K≤4.00, SHGC(不要求)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综合平均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586.93</w:t>
            </w:r>
          </w:p>
        </w:tc>
        <w:tc>
          <w:tcPr>
            <w:vAlign w:val="center"/>
          </w:tcPr>
          <w:p>
            <w:r>
              <w:t>3.15</w:t>
            </w:r>
          </w:p>
        </w:tc>
        <w:tc>
          <w:tcPr>
            <w:vAlign w:val="center"/>
          </w:tcPr>
          <w:p>
            <w:r>
              <w:t>0.37</w:t>
            </w:r>
          </w:p>
        </w:tc>
        <w:tc>
          <w:tcPr>
            <w:vAlign w:val="center"/>
          </w:tcPr>
          <w:p>
            <w:r>
              <w:t>0.19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7"/>
            <w:vAlign w:val="center"/>
          </w:tcPr>
          <w:p>
            <w:r>
              <w:t>《建筑节能与可再生能源利用通用规范》GB55015-2021附录C.0.1条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7"/>
            <w:vAlign w:val="center"/>
          </w:tcPr>
          <w:p>
            <w:r>
              <w:t>外窗传热系数应满足表C.0.1-1、C.0.1-2的要求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7"/>
            <w:vAlign w:val="center"/>
          </w:tcPr>
          <w:p>
            <w:r>
              <w:t>满足</w:t>
            </w:r>
          </w:p>
        </w:tc>
      </w:tr>
    </w:tbl>
    <w:p>
      <w:pPr>
        <w:rPr>
          <w:color w:val="000000"/>
        </w:rPr>
      </w:pPr>
      <w:r>
        <w:rPr>
          <w:color w:val="000000"/>
        </w:rPr>
        <w:t>注：本表所统计的外窗包含凸窗。</w:t>
      </w:r>
    </w:p>
    <w:p>
      <w:pPr>
        <w:pStyle w:val="4"/>
        <w:rPr>
          <w:color w:val="000000"/>
        </w:rPr>
      </w:pPr>
      <w:bookmarkStart w:id="90" w:name="_Toc14677"/>
      <w:r>
        <w:rPr>
          <w:color w:val="000000"/>
        </w:rPr>
        <w:t>非中空窗面积比</w:t>
      </w:r>
      <w:bookmarkEnd w:id="9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非中空玻璃面积(㎡)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南向</w:t>
            </w:r>
          </w:p>
        </w:tc>
        <w:tc>
          <w:tcPr>
            <w:vAlign w:val="center"/>
          </w:tcPr>
          <w:p>
            <w:r>
              <w:t>南-默认立面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234.73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北向</w:t>
            </w:r>
          </w:p>
        </w:tc>
        <w:tc>
          <w:tcPr>
            <w:vAlign w:val="center"/>
          </w:tcPr>
          <w:p>
            <w:r>
              <w:t>北-默认立面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211.69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东向</w:t>
            </w:r>
          </w:p>
        </w:tc>
        <w:tc>
          <w:tcPr>
            <w:vAlign w:val="center"/>
          </w:tcPr>
          <w:p>
            <w:r>
              <w:t>东-默认立面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50.46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西向</w:t>
            </w:r>
          </w:p>
        </w:tc>
        <w:tc>
          <w:tcPr>
            <w:vAlign w:val="center"/>
          </w:tcPr>
          <w:p>
            <w:r>
              <w:t>西-默认立面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90.05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5"/>
            <w:vAlign w:val="center"/>
          </w:tcPr>
          <w:p>
            <w:r>
              <w:t>《建筑节能与可再生能源利用通用规范》GB55015-2021第3.3.13条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5"/>
            <w:vAlign w:val="center"/>
          </w:tcPr>
          <w:p>
            <w:r>
              <w:t>非中空玻璃的面积不应超过同一立面透光面积的15%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5"/>
            <w:vAlign w:val="center"/>
          </w:tcPr>
          <w:p>
            <w:r>
              <w:t>满足</w:t>
            </w:r>
          </w:p>
        </w:tc>
      </w:tr>
    </w:tbl>
    <w:p>
      <w:pPr>
        <w:pStyle w:val="4"/>
        <w:rPr>
          <w:color w:val="000000"/>
        </w:rPr>
      </w:pPr>
      <w:bookmarkStart w:id="91" w:name="_Toc26050"/>
      <w:r>
        <w:rPr>
          <w:color w:val="000000"/>
        </w:rPr>
        <w:t>综合权衡</w:t>
      </w:r>
      <w:bookmarkEnd w:id="91"/>
    </w:p>
    <w:p>
      <w:pPr>
        <w:pStyle w:val="5"/>
        <w:rPr>
          <w:color w:val="000000"/>
        </w:rPr>
      </w:pPr>
      <w:bookmarkStart w:id="92" w:name="_Toc27773"/>
      <w:r>
        <w:rPr>
          <w:color w:val="000000"/>
        </w:rPr>
        <w:t>计算条件</w:t>
      </w:r>
      <w:bookmarkEnd w:id="92"/>
    </w:p>
    <w:p/>
    <w:tbl>
      <w:tblPr>
        <w:tblStyle w:val="18"/>
        <w:tblW w:w="5271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85"/>
        <w:gridCol w:w="1834"/>
        <w:gridCol w:w="981"/>
        <w:gridCol w:w="981"/>
        <w:gridCol w:w="1145"/>
        <w:gridCol w:w="1139"/>
        <w:gridCol w:w="981"/>
        <w:gridCol w:w="9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93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93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94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参照建筑</w:t>
            </w:r>
            <w:bookmarkEnd w:id="9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天窗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  <w:bookmarkStart w:id="95" w:name="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0.00</w:t>
            </w:r>
            <w:bookmarkEnd w:id="95"/>
          </w:p>
        </w:tc>
        <w:tc>
          <w:tcPr>
            <w:tcW w:w="1586" w:type="pct"/>
            <w:gridSpan w:val="3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  <w:bookmarkStart w:id="96" w:name="参照建筑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0.00</w:t>
            </w:r>
            <w:bookmarkEnd w:id="9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97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0.40</w:t>
            </w:r>
            <w:bookmarkEnd w:id="97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(D:</w:t>
            </w:r>
            <w:bookmarkStart w:id="98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3.83</w:t>
            </w:r>
            <w:bookmarkEnd w:id="98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586" w:type="pct"/>
            <w:gridSpan w:val="3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99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0.40</w:t>
            </w:r>
            <w:bookmarkEnd w:id="9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</w:t>
            </w: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（包括非透明幕墙）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100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1.00</w:t>
            </w:r>
            <w:bookmarkEnd w:id="100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(D:</w:t>
            </w:r>
            <w:bookmarkStart w:id="101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3.93</w:t>
            </w:r>
            <w:bookmarkEnd w:id="101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586" w:type="pct"/>
            <w:gridSpan w:val="3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102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1.50</w:t>
            </w:r>
            <w:bookmarkEnd w:id="10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屋顶透明部分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传热系数</w:t>
            </w:r>
          </w:p>
          <w:p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103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103"/>
          </w:p>
        </w:tc>
        <w:tc>
          <w:tcPr>
            <w:tcW w:w="1586" w:type="pct"/>
            <w:gridSpan w:val="3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104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10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屋顶透明部分太阳得热系数</w:t>
            </w:r>
          </w:p>
        </w:tc>
        <w:tc>
          <w:tcPr>
            <w:tcW w:w="1587" w:type="pct"/>
            <w:gridSpan w:val="3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105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105"/>
          </w:p>
        </w:tc>
        <w:tc>
          <w:tcPr>
            <w:tcW w:w="1586" w:type="pct"/>
            <w:gridSpan w:val="3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106" w:name="参照建筑天窗SHGC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10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底面接触室外的架空或外挑楼板传热系数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107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3.68</w:t>
            </w:r>
            <w:bookmarkEnd w:id="107"/>
          </w:p>
        </w:tc>
        <w:tc>
          <w:tcPr>
            <w:tcW w:w="1586" w:type="pct"/>
            <w:gridSpan w:val="3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108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3.68</w:t>
            </w:r>
            <w:bookmarkEnd w:id="10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37" w:type="pct"/>
            <w:tcBorders>
              <w:left w:val="single" w:color="auto" w:sz="4" w:space="0"/>
              <w:bottom w:val="single" w:color="auto" w:sz="6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489" w:type="pct"/>
            <w:vMerge w:val="continue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109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109"/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南-默认立面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0.24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3.15</w:t>
            </w:r>
          </w:p>
        </w:tc>
        <w:tc>
          <w:tcPr>
            <w:tcW w:w="585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  <w:tc>
          <w:tcPr>
            <w:tcW w:w="582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0.24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北-默认立面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0.22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3.15</w:t>
            </w:r>
          </w:p>
        </w:tc>
        <w:tc>
          <w:tcPr>
            <w:tcW w:w="585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0.39</w:t>
            </w:r>
          </w:p>
        </w:tc>
        <w:tc>
          <w:tcPr>
            <w:tcW w:w="582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0.22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0.09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3.15</w:t>
            </w:r>
          </w:p>
        </w:tc>
        <w:tc>
          <w:tcPr>
            <w:tcW w:w="585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  <w:tc>
          <w:tcPr>
            <w:tcW w:w="582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0.09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4.00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0.16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3.15</w:t>
            </w:r>
          </w:p>
        </w:tc>
        <w:tc>
          <w:tcPr>
            <w:tcW w:w="585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  <w:tc>
          <w:tcPr>
            <w:tcW w:w="582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0.16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4.00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按《公共建筑节能设计标准》附录B设置</w:t>
            </w:r>
          </w:p>
        </w:tc>
      </w:tr>
    </w:tbl>
    <w:p>
      <w:pPr>
        <w:rPr>
          <w:color w:val="000000"/>
        </w:rPr>
      </w:pPr>
      <w:r>
        <w:rPr>
          <w:color w:val="000000"/>
        </w:rPr>
        <w:t>备注：1. — 代表本工程无对应项; 2. ——代表参照建筑不要求，取值同设计建筑。</w:t>
      </w:r>
    </w:p>
    <w:p>
      <w:pPr>
        <w:rPr>
          <w:color w:val="000000"/>
        </w:rPr>
      </w:pPr>
    </w:p>
    <w:p>
      <w:pPr>
        <w:pStyle w:val="5"/>
        <w:rPr>
          <w:color w:val="000000"/>
        </w:rPr>
      </w:pPr>
      <w:bookmarkStart w:id="110" w:name="_Toc20089"/>
      <w:r>
        <w:rPr>
          <w:color w:val="000000"/>
        </w:rPr>
        <w:t>房间类型</w:t>
      </w:r>
      <w:bookmarkEnd w:id="110"/>
    </w:p>
    <w:p>
      <w:pPr>
        <w:pStyle w:val="6"/>
        <w:rPr>
          <w:color w:val="000000"/>
        </w:rPr>
      </w:pPr>
      <w:r>
        <w:rPr>
          <w:color w:val="000000"/>
        </w:rPr>
        <w:t>房间表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办公-其它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15(W/㎡)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办公-普通办公室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15(W/㎡)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办公-走廊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15(W/㎡)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空房间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50(㎡/人)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0(W/㎡)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0(W/㎡)</w:t>
            </w:r>
          </w:p>
        </w:tc>
      </w:tr>
    </w:tbl>
    <w:p>
      <w:pPr>
        <w:pStyle w:val="6"/>
        <w:rPr>
          <w:color w:val="000000"/>
        </w:rPr>
      </w:pPr>
      <w:r>
        <w:rPr>
          <w:color w:val="000000"/>
        </w:rPr>
        <w:t>作息时间表</w:t>
      </w:r>
    </w:p>
    <w:p>
      <w:pPr>
        <w:rPr>
          <w:color w:val="000000"/>
        </w:rPr>
      </w:pPr>
      <w:r>
        <w:rPr>
          <w:color w:val="000000"/>
        </w:rPr>
        <w:t>详见附录</w:t>
      </w:r>
    </w:p>
    <w:p>
      <w:pPr>
        <w:pStyle w:val="5"/>
        <w:rPr>
          <w:color w:val="000000"/>
        </w:rPr>
      </w:pPr>
      <w:bookmarkStart w:id="111" w:name="_Toc14187"/>
      <w:r>
        <w:rPr>
          <w:color w:val="000000"/>
        </w:rPr>
        <w:t>综合权衡</w:t>
      </w:r>
      <w:bookmarkEnd w:id="11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0"/>
        <w:gridCol w:w="2971"/>
        <w:gridCol w:w="29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设计建筑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参照建筑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全年供暖和空调总耗电量(kWh/㎡)</w:t>
            </w:r>
          </w:p>
        </w:tc>
        <w:tc>
          <w:tcPr>
            <w:vAlign w:val="center"/>
          </w:tcPr>
          <w:p>
            <w:r>
              <w:t>31.96</w:t>
            </w:r>
          </w:p>
        </w:tc>
        <w:tc>
          <w:tcPr>
            <w:vAlign w:val="center"/>
          </w:tcPr>
          <w:p>
            <w:r>
              <w:t>32.46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供冷耗电量(kWh/㎡)</w:t>
            </w:r>
          </w:p>
        </w:tc>
        <w:tc>
          <w:tcPr>
            <w:vAlign w:val="center"/>
          </w:tcPr>
          <w:p>
            <w:r>
              <w:t>31.91</w:t>
            </w:r>
          </w:p>
        </w:tc>
        <w:tc>
          <w:tcPr>
            <w:vAlign w:val="center"/>
          </w:tcPr>
          <w:p>
            <w:r>
              <w:t>32.29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供热耗电量(kWh/㎡)</w:t>
            </w:r>
          </w:p>
        </w:tc>
        <w:tc>
          <w:tcPr>
            <w:vAlign w:val="center"/>
          </w:tcPr>
          <w:p>
            <w:r>
              <w:t>0.050</w:t>
            </w:r>
          </w:p>
        </w:tc>
        <w:tc>
          <w:tcPr>
            <w:vAlign w:val="center"/>
          </w:tcPr>
          <w:p>
            <w:r>
              <w:t>0.17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耗冷量(kWh/㎡)</w:t>
            </w:r>
          </w:p>
        </w:tc>
        <w:tc>
          <w:tcPr>
            <w:vAlign w:val="center"/>
          </w:tcPr>
          <w:p>
            <w:r>
              <w:t>111.67</w:t>
            </w:r>
          </w:p>
        </w:tc>
        <w:tc>
          <w:tcPr>
            <w:vAlign w:val="center"/>
          </w:tcPr>
          <w:p>
            <w:r>
              <w:t>113.02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耗热量(kWh/㎡)</w:t>
            </w:r>
          </w:p>
        </w:tc>
        <w:tc>
          <w:tcPr>
            <w:vAlign w:val="center"/>
          </w:tcPr>
          <w:p>
            <w:r>
              <w:t>0.11</w:t>
            </w:r>
          </w:p>
        </w:tc>
        <w:tc>
          <w:tcPr>
            <w:vAlign w:val="center"/>
          </w:tcPr>
          <w:p>
            <w:r>
              <w:t>0.38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2"/>
            <w:vAlign w:val="center"/>
          </w:tcPr>
          <w:p>
            <w:r>
              <w:t>《建筑节能与可再生能源利用通用规范》GB55015-2021附录C.0.2条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2"/>
            <w:vAlign w:val="center"/>
          </w:tcPr>
          <w:p>
            <w:r>
              <w:t>设计建筑的能耗不大于参照建筑的能耗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2"/>
            <w:vAlign w:val="center"/>
          </w:tcPr>
          <w:p>
            <w:r>
              <w:t>满足</w:t>
            </w:r>
          </w:p>
        </w:tc>
      </w:tr>
    </w:tbl>
    <w:p>
      <w:pPr>
        <w:pStyle w:val="4"/>
        <w:rPr>
          <w:color w:val="000000"/>
        </w:rPr>
      </w:pPr>
      <w:bookmarkStart w:id="112" w:name="_Toc15247"/>
      <w:r>
        <w:rPr>
          <w:color w:val="000000"/>
        </w:rPr>
        <w:t>结论</w:t>
      </w:r>
      <w:bookmarkEnd w:id="11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41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屋顶构造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外墙构造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外窗热工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可开启窗扇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非中空窗面积比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综合权衡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</w:tbl>
    <w:p>
      <w:pPr>
        <w:rPr>
          <w:color w:val="000000"/>
        </w:rPr>
      </w:pPr>
    </w:p>
    <w:p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>
      <w:pPr>
        <w:pStyle w:val="4"/>
      </w:pPr>
      <w:bookmarkStart w:id="113" w:name="_Toc28452"/>
      <w:r>
        <w:t>附录</w:t>
      </w:r>
      <w:bookmarkEnd w:id="113"/>
    </w:p>
    <w:p>
      <w:pPr>
        <w:pStyle w:val="5"/>
      </w:pPr>
      <w:bookmarkStart w:id="114" w:name="_Toc23957"/>
      <w:r>
        <w:t>工作日/节假日室内空调温度时间表(℃)</w:t>
      </w:r>
      <w:bookmarkEnd w:id="114"/>
    </w:p>
    <w:p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办公-其它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</w:tbl>
    <w:p/>
    <w:p>
      <w:r>
        <w:t>注：上行：工作日；下行：节假日</w:t>
      </w:r>
    </w:p>
    <w:p>
      <w:pPr>
        <w:pStyle w:val="5"/>
      </w:pPr>
      <w:bookmarkStart w:id="115" w:name="_Toc23334"/>
      <w:r>
        <w:t>工作日/节假日室内供暖温度时间表(℃)</w:t>
      </w:r>
      <w:bookmarkEnd w:id="115"/>
    </w:p>
    <w:p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办公-其它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</w:tbl>
    <w:p/>
    <w:p>
      <w:r>
        <w:t>注：上行：工作日；下行：节假日</w:t>
      </w:r>
    </w:p>
    <w:p>
      <w:pPr>
        <w:pStyle w:val="5"/>
      </w:pPr>
      <w:bookmarkStart w:id="116" w:name="_Toc6772"/>
      <w:r>
        <w:t>工作日/节假日人员逐时在室率(%)</w:t>
      </w:r>
      <w:bookmarkEnd w:id="116"/>
    </w:p>
    <w:p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办公-其它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/>
    <w:p>
      <w:r>
        <w:t>注：上行：工作日；下行：节假日</w:t>
      </w:r>
    </w:p>
    <w:p>
      <w:pPr>
        <w:pStyle w:val="5"/>
      </w:pPr>
      <w:bookmarkStart w:id="117" w:name="_Toc15479"/>
      <w:r>
        <w:t>工作日/节假日照明开关时间表(%)</w:t>
      </w:r>
      <w:bookmarkEnd w:id="117"/>
    </w:p>
    <w:p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办公-其它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</w:tbl>
    <w:p/>
    <w:p>
      <w:r>
        <w:t>注：上行：工作日；下行：节假日</w:t>
      </w:r>
    </w:p>
    <w:p>
      <w:pPr>
        <w:pStyle w:val="5"/>
      </w:pPr>
      <w:bookmarkStart w:id="118" w:name="_Toc24280"/>
      <w:r>
        <w:t>工作日/节假日设备逐时使用率(%)</w:t>
      </w:r>
      <w:bookmarkEnd w:id="118"/>
    </w:p>
    <w:p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办公-其它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/>
    <w:p>
      <w:r>
        <w:t>注：上行：工作日；下行：节假日</w:t>
      </w:r>
    </w:p>
    <w:p>
      <w:pPr>
        <w:pStyle w:val="5"/>
      </w:pPr>
      <w:bookmarkStart w:id="119" w:name="_Toc9701"/>
      <w:r>
        <w:t>工作日/节假日空调系统运行时间表(1:开,0:关)</w:t>
      </w:r>
      <w:bookmarkEnd w:id="119"/>
    </w:p>
    <w:p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/>
    <w:p>
      <w:r>
        <w:t>注：上行：工作日；下行：节假日</w:t>
      </w:r>
    </w:p>
    <w:p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169398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left"/>
    </w:pPr>
    <w:r>
      <w:rPr>
        <w:lang w:val="en-US"/>
      </w:rPr>
      <w:drawing>
        <wp:inline distT="0" distB="0" distL="0" distR="0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3YTc3OGM3MTZjYmUzMTM1MWQyNTY5Yzk3OTdiOTUifQ=="/>
    <w:docVar w:name="KSO_WPS_MARK_KEY" w:val="b8ea3b92-7367-4e25-b396-01cace3064c0"/>
  </w:docVars>
  <w:rsids>
    <w:rsidRoot w:val="5BCD6B0B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671A9"/>
    <w:rsid w:val="00193751"/>
    <w:rsid w:val="001A7B58"/>
    <w:rsid w:val="001A7C37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87802"/>
    <w:rsid w:val="004C55EA"/>
    <w:rsid w:val="004D230F"/>
    <w:rsid w:val="004D449D"/>
    <w:rsid w:val="004F0639"/>
    <w:rsid w:val="005215FB"/>
    <w:rsid w:val="005407D2"/>
    <w:rsid w:val="0056528E"/>
    <w:rsid w:val="005725E0"/>
    <w:rsid w:val="005755BA"/>
    <w:rsid w:val="005A21DB"/>
    <w:rsid w:val="005D155F"/>
    <w:rsid w:val="005E235B"/>
    <w:rsid w:val="005F5114"/>
    <w:rsid w:val="006019FE"/>
    <w:rsid w:val="0062255B"/>
    <w:rsid w:val="006254D5"/>
    <w:rsid w:val="00662EF0"/>
    <w:rsid w:val="00666828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34777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  <w:rsid w:val="58985A91"/>
    <w:rsid w:val="5BCD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qFormat/>
    <w:uiPriority w:val="0"/>
    <w:rPr>
      <w:color w:val="0000FF"/>
      <w:u w:val="single"/>
    </w:rPr>
  </w:style>
  <w:style w:type="character" w:customStyle="1" w:styleId="22">
    <w:name w:val="页脚 字符"/>
    <w:basedOn w:val="20"/>
    <w:link w:val="14"/>
    <w:qFormat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3.jpeg"/><Relationship Id="rId17" Type="http://schemas.openxmlformats.org/officeDocument/2006/relationships/image" Target="media/image12.wmf"/><Relationship Id="rId16" Type="http://schemas.openxmlformats.org/officeDocument/2006/relationships/image" Target="media/image11.wmf"/><Relationship Id="rId15" Type="http://schemas.openxmlformats.org/officeDocument/2006/relationships/image" Target="media/image10.wmf"/><Relationship Id="rId14" Type="http://schemas.openxmlformats.org/officeDocument/2006/relationships/image" Target="media/image9.wmf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bmp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2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tmp2.dotx</Template>
  <Pages>34</Pages>
  <Words>11112</Words>
  <Characters>20339</Characters>
  <Lines>42</Lines>
  <Paragraphs>12</Paragraphs>
  <TotalTime>0</TotalTime>
  <ScaleCrop>false</ScaleCrop>
  <LinksUpToDate>false</LinksUpToDate>
  <CharactersWithSpaces>20812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2023-03-02T09:37:00Z</dcterms:created>
  <dc:creator>一把鼻涕一把泪1404791926</dc:creator>
  <cp:lastModifiedBy>一把鼻涕一把泪1404791926</cp:lastModifiedBy>
  <dcterms:modified xsi:type="dcterms:W3CDTF">2023-03-07T09:48:09Z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97F5D2D549CC48B894793C4488245B47</vt:lpwstr>
  </property>
  <property fmtid="{D5CDD505-2E9C-101B-9397-08002B2CF9AE}" pid="3" name="KSOProductBuildVer">
    <vt:lpwstr>2052-11.1.0.12970</vt:lpwstr>
  </property>
</Properties>
</file>