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80" w:lineRule="auto"/>
        <w:jc w:val="right"/>
        <w:rPr>
          <w:rFonts w:ascii="宋体"/>
          <w:sz w:val="32"/>
          <w:szCs w:val="32"/>
        </w:rPr>
      </w:pPr>
      <w:r>
        <w:rPr>
          <w:rFonts w:ascii="宋体"/>
          <w:sz w:val="32"/>
          <w:szCs w:val="32"/>
        </w:rPr>
        <w:t>（合同编号：</w:t>
      </w:r>
      <w:r>
        <w:rPr>
          <w:rFonts w:ascii="宋体"/>
          <w:sz w:val="32"/>
          <w:szCs w:val="32"/>
          <w:u w:val="single"/>
        </w:rPr>
        <w:t xml:space="preserve">                      </w:t>
      </w:r>
      <w:r>
        <w:rPr>
          <w:rFonts w:ascii="宋体"/>
          <w:sz w:val="32"/>
          <w:szCs w:val="32"/>
        </w:rPr>
        <w:t>）</w:t>
      </w:r>
    </w:p>
    <w:p>
      <w:pPr>
        <w:spacing w:line="480" w:lineRule="auto"/>
        <w:jc w:val="center"/>
        <w:rPr>
          <w:rFonts w:ascii="宋体"/>
          <w:sz w:val="32"/>
          <w:szCs w:val="32"/>
        </w:rPr>
      </w:pPr>
    </w:p>
    <w:p>
      <w:pPr>
        <w:pStyle w:val="176"/>
        <w:numPr>
          <w:ilvl w:val="0"/>
          <w:numId w:val="12"/>
        </w:numPr>
        <w:spacing w:line="480" w:lineRule="auto"/>
        <w:ind w:firstLineChars="0"/>
        <w:jc w:val="left"/>
        <w:rPr>
          <w:rFonts w:ascii="宋体"/>
          <w:b/>
          <w:bCs/>
          <w:sz w:val="44"/>
          <w:szCs w:val="44"/>
          <w:lang w:val="zh-CN"/>
        </w:rPr>
      </w:pPr>
      <w:r>
        <w:rPr>
          <w:rFonts w:hint="eastAsia" w:ascii="宋体"/>
          <w:b/>
          <w:bCs/>
          <w:sz w:val="44"/>
          <w:szCs w:val="44"/>
          <w:lang w:val="zh-CN"/>
        </w:rPr>
        <w:t>建筑工程一切险</w:t>
      </w:r>
      <w:bookmarkStart w:id="0" w:name="_Hlk70324354"/>
      <w:r>
        <w:rPr>
          <w:rFonts w:hint="eastAsia" w:ascii="宋体"/>
          <w:b/>
          <w:bCs/>
          <w:sz w:val="44"/>
          <w:szCs w:val="44"/>
          <w:lang w:val="zh-CN"/>
        </w:rPr>
        <w:t>及第三者责任险</w:t>
      </w:r>
      <w:bookmarkEnd w:id="0"/>
    </w:p>
    <w:p>
      <w:pPr>
        <w:spacing w:line="480" w:lineRule="auto"/>
        <w:jc w:val="left"/>
        <w:rPr>
          <w:rFonts w:hint="default" w:ascii="宋体" w:eastAsia="宋体"/>
          <w:b/>
          <w:bCs/>
          <w:sz w:val="44"/>
          <w:szCs w:val="44"/>
          <w:lang w:val="en-US" w:eastAsia="zh-CN"/>
        </w:rPr>
      </w:pPr>
      <w:r>
        <w:rPr>
          <w:rFonts w:ascii="宋体"/>
          <w:b/>
          <w:bCs/>
          <w:sz w:val="44"/>
          <w:szCs w:val="44"/>
          <w:lang w:val="zh-CN"/>
        </w:rPr>
        <w:t>2、</w:t>
      </w:r>
      <w:r>
        <w:rPr>
          <w:rFonts w:hint="eastAsia" w:ascii="宋体"/>
          <w:b/>
          <w:bCs/>
          <w:sz w:val="44"/>
          <w:szCs w:val="44"/>
          <w:lang w:val="en-US" w:eastAsia="zh-CN"/>
        </w:rPr>
        <w:t>安全生产责任保险（如有）</w:t>
      </w:r>
    </w:p>
    <w:p>
      <w:pPr>
        <w:spacing w:line="360" w:lineRule="auto"/>
        <w:jc w:val="center"/>
        <w:rPr>
          <w:rFonts w:ascii="宋体"/>
        </w:rPr>
      </w:pPr>
    </w:p>
    <w:p>
      <w:pPr>
        <w:rPr>
          <w:rFonts w:ascii="宋体"/>
        </w:rPr>
      </w:pPr>
    </w:p>
    <w:p>
      <w:pPr>
        <w:pStyle w:val="170"/>
        <w:jc w:val="center"/>
        <w:rPr>
          <w:rFonts w:ascii="宋体"/>
          <w:b/>
          <w:iCs/>
          <w:color w:val="auto"/>
          <w:spacing w:val="200"/>
          <w:kern w:val="2"/>
          <w:sz w:val="84"/>
          <w:szCs w:val="84"/>
        </w:rPr>
      </w:pPr>
      <w:r>
        <w:rPr>
          <w:rFonts w:hint="eastAsia" w:ascii="宋体"/>
          <w:b/>
          <w:iCs/>
          <w:color w:val="auto"/>
          <w:spacing w:val="200"/>
          <w:kern w:val="2"/>
          <w:sz w:val="84"/>
          <w:szCs w:val="84"/>
        </w:rPr>
        <w:t>保险</w:t>
      </w:r>
      <w:r>
        <w:rPr>
          <w:rFonts w:ascii="宋体"/>
          <w:b/>
          <w:iCs/>
          <w:color w:val="auto"/>
          <w:spacing w:val="200"/>
          <w:kern w:val="2"/>
          <w:sz w:val="84"/>
          <w:szCs w:val="84"/>
        </w:rPr>
        <w:t>合同</w:t>
      </w:r>
    </w:p>
    <w:p>
      <w:pPr>
        <w:pStyle w:val="170"/>
        <w:jc w:val="center"/>
        <w:rPr>
          <w:rFonts w:ascii="宋体"/>
          <w:b/>
          <w:iCs/>
          <w:color w:val="auto"/>
          <w:spacing w:val="200"/>
          <w:kern w:val="2"/>
          <w:sz w:val="84"/>
          <w:szCs w:val="84"/>
        </w:rPr>
      </w:pPr>
    </w:p>
    <w:p>
      <w:pPr>
        <w:widowControl/>
        <w:snapToGrid w:val="0"/>
        <w:spacing w:line="360" w:lineRule="auto"/>
        <w:rPr>
          <w:rFonts w:hint="eastAsia" w:ascii="宋体"/>
          <w:sz w:val="36"/>
          <w:szCs w:val="36"/>
        </w:rPr>
      </w:pPr>
    </w:p>
    <w:p>
      <w:pPr>
        <w:widowControl/>
        <w:snapToGrid w:val="0"/>
        <w:spacing w:line="360" w:lineRule="auto"/>
        <w:rPr>
          <w:rFonts w:hint="eastAsia" w:ascii="宋体"/>
          <w:sz w:val="36"/>
          <w:szCs w:val="36"/>
        </w:rPr>
      </w:pPr>
    </w:p>
    <w:p>
      <w:pPr>
        <w:widowControl/>
        <w:snapToGrid w:val="0"/>
        <w:spacing w:line="360" w:lineRule="auto"/>
        <w:rPr>
          <w:rFonts w:ascii="宋体"/>
          <w:sz w:val="36"/>
          <w:szCs w:val="36"/>
        </w:rPr>
      </w:pPr>
      <w:r>
        <w:rPr>
          <w:rFonts w:hint="eastAsia" w:ascii="宋体"/>
          <w:sz w:val="36"/>
          <w:szCs w:val="36"/>
        </w:rPr>
        <w:t>甲方</w:t>
      </w:r>
      <w:r>
        <w:rPr>
          <w:rFonts w:ascii="宋体"/>
          <w:sz w:val="36"/>
          <w:szCs w:val="36"/>
        </w:rPr>
        <w:t>（投保人）</w:t>
      </w:r>
      <w:r>
        <w:rPr>
          <w:rFonts w:hint="eastAsia" w:ascii="宋体"/>
          <w:sz w:val="36"/>
          <w:szCs w:val="36"/>
        </w:rPr>
        <w:t xml:space="preserve">：广州市管廊建设投资有限公司 </w:t>
      </w:r>
    </w:p>
    <w:p>
      <w:pPr>
        <w:widowControl/>
        <w:snapToGrid w:val="0"/>
        <w:spacing w:line="360" w:lineRule="auto"/>
        <w:rPr>
          <w:rFonts w:ascii="宋体"/>
          <w:sz w:val="36"/>
          <w:szCs w:val="36"/>
        </w:rPr>
      </w:pPr>
      <w:r>
        <w:rPr>
          <w:rFonts w:hint="eastAsia" w:ascii="宋体"/>
          <w:sz w:val="36"/>
          <w:szCs w:val="36"/>
        </w:rPr>
        <w:t>乙方</w:t>
      </w:r>
      <w:r>
        <w:rPr>
          <w:rFonts w:ascii="宋体"/>
          <w:sz w:val="36"/>
          <w:szCs w:val="36"/>
        </w:rPr>
        <w:t>（承保人）</w:t>
      </w:r>
      <w:r>
        <w:rPr>
          <w:rFonts w:hint="eastAsia" w:ascii="宋体"/>
          <w:sz w:val="36"/>
          <w:szCs w:val="36"/>
        </w:rPr>
        <w:t>：</w:t>
      </w:r>
      <w:r>
        <w:rPr>
          <w:rFonts w:ascii="宋体"/>
          <w:sz w:val="36"/>
          <w:szCs w:val="36"/>
        </w:rPr>
        <w:t xml:space="preserve">    </w:t>
      </w:r>
    </w:p>
    <w:p>
      <w:pPr>
        <w:widowControl/>
        <w:snapToGrid w:val="0"/>
        <w:spacing w:line="360" w:lineRule="auto"/>
        <w:jc w:val="center"/>
        <w:rPr>
          <w:rFonts w:ascii="宋体"/>
          <w:sz w:val="36"/>
          <w:szCs w:val="36"/>
        </w:rPr>
      </w:pPr>
    </w:p>
    <w:p>
      <w:pPr>
        <w:widowControl/>
        <w:snapToGrid w:val="0"/>
        <w:spacing w:line="360" w:lineRule="auto"/>
        <w:jc w:val="center"/>
        <w:rPr>
          <w:rFonts w:ascii="宋体"/>
          <w:sz w:val="36"/>
          <w:szCs w:val="36"/>
        </w:rPr>
      </w:pPr>
    </w:p>
    <w:p>
      <w:pPr>
        <w:widowControl/>
        <w:snapToGrid w:val="0"/>
        <w:spacing w:line="360" w:lineRule="auto"/>
        <w:jc w:val="center"/>
        <w:rPr>
          <w:rFonts w:ascii="宋体"/>
          <w:sz w:val="36"/>
          <w:szCs w:val="36"/>
        </w:rPr>
      </w:pPr>
    </w:p>
    <w:p>
      <w:pPr>
        <w:widowControl/>
        <w:snapToGrid w:val="0"/>
        <w:spacing w:line="360" w:lineRule="auto"/>
        <w:jc w:val="center"/>
        <w:rPr>
          <w:rFonts w:ascii="宋体"/>
          <w:sz w:val="36"/>
          <w:szCs w:val="36"/>
        </w:rPr>
        <w:sectPr>
          <w:headerReference r:id="rId3" w:type="default"/>
          <w:footerReference r:id="rId4" w:type="default"/>
          <w:footerReference r:id="rId5" w:type="even"/>
          <w:type w:val="continuous"/>
          <w:pgSz w:w="11907" w:h="16840"/>
          <w:pgMar w:top="1440" w:right="1418" w:bottom="1440" w:left="1797" w:header="851" w:footer="992" w:gutter="0"/>
          <w:pgNumType w:start="0"/>
          <w:cols w:space="720" w:num="1"/>
          <w:titlePg/>
          <w:docGrid w:linePitch="312" w:charSpace="0"/>
        </w:sectPr>
      </w:pPr>
      <w:r>
        <w:rPr>
          <w:rFonts w:ascii="宋体"/>
          <w:sz w:val="36"/>
          <w:szCs w:val="36"/>
        </w:rPr>
        <w:t>合同签订日期：</w:t>
      </w:r>
      <w:r>
        <w:rPr>
          <w:rFonts w:ascii="宋体"/>
          <w:sz w:val="36"/>
          <w:szCs w:val="36"/>
          <w:u w:val="single"/>
        </w:rPr>
        <w:t xml:space="preserve"> </w:t>
      </w:r>
      <w:r>
        <w:rPr>
          <w:rFonts w:hint="eastAsia" w:ascii="宋体"/>
          <w:sz w:val="36"/>
          <w:szCs w:val="36"/>
          <w:u w:val="single"/>
          <w:lang w:val="en-US" w:eastAsia="zh-CN"/>
        </w:rPr>
        <w:t xml:space="preserve">  </w:t>
      </w:r>
      <w:r>
        <w:rPr>
          <w:rFonts w:ascii="宋体"/>
          <w:sz w:val="36"/>
          <w:szCs w:val="36"/>
          <w:u w:val="single"/>
        </w:rPr>
        <w:t xml:space="preserve"> </w:t>
      </w:r>
      <w:r>
        <w:rPr>
          <w:rFonts w:ascii="宋体"/>
          <w:sz w:val="36"/>
          <w:szCs w:val="36"/>
        </w:rPr>
        <w:t>年</w:t>
      </w:r>
      <w:r>
        <w:rPr>
          <w:rFonts w:ascii="宋体"/>
          <w:sz w:val="36"/>
          <w:szCs w:val="36"/>
          <w:u w:val="single"/>
        </w:rPr>
        <w:t xml:space="preserve"> </w:t>
      </w:r>
      <w:r>
        <w:rPr>
          <w:rFonts w:hint="eastAsia" w:ascii="宋体"/>
          <w:sz w:val="36"/>
          <w:szCs w:val="36"/>
          <w:u w:val="single"/>
          <w:lang w:val="en-US" w:eastAsia="zh-CN"/>
        </w:rPr>
        <w:t xml:space="preserve">   </w:t>
      </w:r>
      <w:r>
        <w:rPr>
          <w:rFonts w:ascii="宋体"/>
          <w:sz w:val="36"/>
          <w:szCs w:val="36"/>
          <w:u w:val="single"/>
        </w:rPr>
        <w:t xml:space="preserve"> </w:t>
      </w:r>
      <w:r>
        <w:rPr>
          <w:rFonts w:ascii="宋体"/>
          <w:sz w:val="36"/>
          <w:szCs w:val="36"/>
        </w:rPr>
        <w:t>月</w:t>
      </w:r>
      <w:r>
        <w:rPr>
          <w:rFonts w:ascii="宋体"/>
          <w:sz w:val="36"/>
          <w:szCs w:val="36"/>
          <w:u w:val="single"/>
        </w:rPr>
        <w:t xml:space="preserve"> </w:t>
      </w:r>
      <w:r>
        <w:rPr>
          <w:rFonts w:hint="eastAsia" w:ascii="宋体"/>
          <w:sz w:val="36"/>
          <w:szCs w:val="36"/>
          <w:u w:val="single"/>
          <w:lang w:val="en-US" w:eastAsia="zh-CN"/>
        </w:rPr>
        <w:t xml:space="preserve">   </w:t>
      </w:r>
      <w:r>
        <w:rPr>
          <w:rFonts w:ascii="宋体"/>
          <w:sz w:val="36"/>
          <w:szCs w:val="36"/>
          <w:u w:val="single"/>
        </w:rPr>
        <w:t xml:space="preserve"> </w:t>
      </w:r>
      <w:r>
        <w:rPr>
          <w:rFonts w:ascii="宋体"/>
          <w:sz w:val="36"/>
          <w:szCs w:val="36"/>
        </w:rPr>
        <w:t>日</w:t>
      </w:r>
    </w:p>
    <w:p>
      <w:pPr>
        <w:widowControl/>
        <w:snapToGrid w:val="0"/>
        <w:spacing w:line="360" w:lineRule="auto"/>
        <w:jc w:val="center"/>
        <w:rPr>
          <w:rFonts w:ascii="宋体"/>
          <w:b/>
          <w:iCs/>
          <w:sz w:val="36"/>
          <w:szCs w:val="36"/>
        </w:rPr>
      </w:pPr>
      <w:r>
        <w:rPr>
          <w:rFonts w:ascii="宋体"/>
          <w:sz w:val="36"/>
          <w:szCs w:val="36"/>
        </w:rPr>
        <w:br w:type="page"/>
      </w:r>
      <w:r>
        <w:rPr>
          <w:rFonts w:hint="eastAsia" w:ascii="宋体"/>
          <w:b/>
          <w:iCs/>
          <w:sz w:val="36"/>
          <w:szCs w:val="36"/>
        </w:rPr>
        <w:t>目   录</w:t>
      </w:r>
    </w:p>
    <w:p>
      <w:pPr>
        <w:pStyle w:val="50"/>
        <w:tabs>
          <w:tab w:val="right" w:leader="dot" w:pos="8381"/>
        </w:tabs>
        <w:rPr>
          <w:rFonts w:ascii="等线" w:eastAsia="等线"/>
          <w:b w:val="0"/>
          <w:sz w:val="21"/>
          <w:szCs w:val="22"/>
        </w:rPr>
      </w:pPr>
      <w:r>
        <w:rPr>
          <w:rFonts w:ascii="宋体"/>
        </w:rPr>
        <w:fldChar w:fldCharType="begin"/>
      </w:r>
      <w:r>
        <w:rPr>
          <w:rFonts w:ascii="宋体"/>
        </w:rPr>
        <w:instrText xml:space="preserve"> TOC \o "1-3" \h \z \u </w:instrText>
      </w:r>
      <w:r>
        <w:rPr>
          <w:rFonts w:ascii="宋体"/>
        </w:rPr>
        <w:fldChar w:fldCharType="separate"/>
      </w:r>
      <w:r>
        <w:fldChar w:fldCharType="begin"/>
      </w:r>
      <w:r>
        <w:instrText xml:space="preserve">Hyperlink \l "_Toc75778354"</w:instrText>
      </w:r>
      <w:r>
        <w:fldChar w:fldCharType="separate"/>
      </w:r>
      <w:r>
        <w:rPr>
          <w:rFonts w:ascii="华文宋体" w:eastAsia="华文宋体"/>
        </w:rPr>
        <w:t>第一章   总   则</w:t>
      </w:r>
      <w:r>
        <w:tab/>
      </w:r>
      <w:r>
        <w:fldChar w:fldCharType="begin"/>
      </w:r>
      <w:r>
        <w:instrText xml:space="preserve"> PAGEREF _Toc75778354 \h </w:instrText>
      </w:r>
      <w:r>
        <w:fldChar w:fldCharType="separate"/>
      </w:r>
      <w:r>
        <w:t>3</w:t>
      </w:r>
      <w:r>
        <w:fldChar w:fldCharType="end"/>
      </w:r>
      <w:r>
        <w:fldChar w:fldCharType="end"/>
      </w:r>
    </w:p>
    <w:p>
      <w:pPr>
        <w:pStyle w:val="50"/>
        <w:tabs>
          <w:tab w:val="right" w:leader="dot" w:pos="8381"/>
        </w:tabs>
        <w:rPr>
          <w:rFonts w:ascii="等线" w:eastAsia="等线"/>
          <w:b w:val="0"/>
          <w:sz w:val="21"/>
          <w:szCs w:val="22"/>
        </w:rPr>
      </w:pPr>
      <w:r>
        <w:fldChar w:fldCharType="begin"/>
      </w:r>
      <w:r>
        <w:instrText xml:space="preserve">Hyperlink \l "_Toc75778355"</w:instrText>
      </w:r>
      <w:r>
        <w:fldChar w:fldCharType="separate"/>
      </w:r>
      <w:r>
        <w:rPr>
          <w:rFonts w:ascii="华文宋体" w:eastAsia="华文宋体"/>
        </w:rPr>
        <w:t>第二章   保险单明细及保险条款</w:t>
      </w:r>
      <w:r>
        <w:tab/>
      </w:r>
      <w:r>
        <w:fldChar w:fldCharType="begin"/>
      </w:r>
      <w:r>
        <w:instrText xml:space="preserve"> PAGEREF _Toc75778355 \h </w:instrText>
      </w:r>
      <w:r>
        <w:fldChar w:fldCharType="separate"/>
      </w:r>
      <w:r>
        <w:t>6</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"_Toc75778356"</w:instrText>
      </w:r>
      <w:r>
        <w:fldChar w:fldCharType="separate"/>
      </w:r>
      <w:r>
        <w:rPr>
          <w:rFonts w:ascii="华文宋体" w:eastAsia="华文宋体" w:cs="仿宋_GB2312"/>
          <w:spacing w:val="12"/>
        </w:rPr>
        <w:t>一、建筑工程一切险</w:t>
      </w:r>
      <w:r>
        <w:tab/>
      </w:r>
      <w:r>
        <w:fldChar w:fldCharType="begin"/>
      </w:r>
      <w:r>
        <w:instrText xml:space="preserve"> PAGEREF _Toc75778356 \h </w:instrText>
      </w:r>
      <w:r>
        <w:fldChar w:fldCharType="separate"/>
      </w:r>
      <w:r>
        <w:t>6</w:t>
      </w:r>
      <w:r>
        <w:fldChar w:fldCharType="end"/>
      </w:r>
      <w:r>
        <w:fldChar w:fldCharType="end"/>
      </w:r>
    </w:p>
    <w:p>
      <w:pPr>
        <w:pStyle w:val="37"/>
        <w:tabs>
          <w:tab w:val="right" w:leader="dot" w:pos="8381"/>
        </w:tabs>
        <w:rPr>
          <w:rFonts w:ascii="等线" w:eastAsia="等线"/>
          <w:sz w:val="21"/>
          <w:szCs w:val="22"/>
        </w:rPr>
      </w:pPr>
      <w:r>
        <w:fldChar w:fldCharType="begin"/>
      </w:r>
      <w:r>
        <w:instrText xml:space="preserve">Hyperlink \l "_Toc75778357"</w:instrText>
      </w:r>
      <w:r>
        <w:fldChar w:fldCharType="separate"/>
      </w:r>
      <w:r>
        <w:rPr>
          <w:rFonts w:ascii="华文宋体" w:eastAsia="华文宋体"/>
        </w:rPr>
        <w:t>（一）</w:t>
      </w:r>
      <w:r>
        <w:rPr>
          <w:rFonts w:ascii="华文宋体" w:eastAsia="华文宋体" w:cs="仿宋_GB2312"/>
          <w:spacing w:val="12"/>
        </w:rPr>
        <w:t>建筑工程一切险</w:t>
      </w:r>
      <w:r>
        <w:rPr>
          <w:rFonts w:ascii="华文宋体" w:eastAsia="华文宋体"/>
        </w:rPr>
        <w:t>保险单明细</w:t>
      </w:r>
      <w:r>
        <w:tab/>
      </w:r>
      <w:r>
        <w:fldChar w:fldCharType="begin"/>
      </w:r>
      <w:r>
        <w:instrText xml:space="preserve"> PAGEREF _Toc75778357 \h </w:instrText>
      </w:r>
      <w:r>
        <w:fldChar w:fldCharType="separate"/>
      </w:r>
      <w:r>
        <w:t>6</w:t>
      </w:r>
      <w:r>
        <w:fldChar w:fldCharType="end"/>
      </w:r>
      <w:r>
        <w:fldChar w:fldCharType="end"/>
      </w:r>
    </w:p>
    <w:p>
      <w:pPr>
        <w:pStyle w:val="37"/>
        <w:tabs>
          <w:tab w:val="right" w:leader="dot" w:pos="8381"/>
        </w:tabs>
        <w:rPr>
          <w:rFonts w:ascii="等线" w:eastAsia="等线"/>
          <w:sz w:val="21"/>
          <w:szCs w:val="22"/>
        </w:rPr>
      </w:pPr>
      <w:r>
        <w:fldChar w:fldCharType="begin"/>
      </w:r>
      <w:r>
        <w:instrText xml:space="preserve">Hyperlink \l "_Toc75778358"</w:instrText>
      </w:r>
      <w:r>
        <w:fldChar w:fldCharType="separate"/>
      </w:r>
      <w:r>
        <w:rPr>
          <w:rFonts w:ascii="华文宋体" w:eastAsia="华文宋体"/>
        </w:rPr>
        <w:t>（二）</w:t>
      </w:r>
      <w:r>
        <w:rPr>
          <w:rFonts w:ascii="华文宋体" w:eastAsia="华文宋体" w:cs="仿宋_GB2312"/>
          <w:spacing w:val="12"/>
        </w:rPr>
        <w:t>建筑工程一切险</w:t>
      </w:r>
      <w:r>
        <w:rPr>
          <w:rFonts w:ascii="华文宋体" w:eastAsia="华文宋体"/>
        </w:rPr>
        <w:t>保险条款</w:t>
      </w:r>
      <w:r>
        <w:tab/>
      </w:r>
      <w:r>
        <w:fldChar w:fldCharType="begin"/>
      </w:r>
      <w:r>
        <w:instrText xml:space="preserve"> PAGEREF _Toc75778358 \h </w:instrText>
      </w:r>
      <w:r>
        <w:fldChar w:fldCharType="separate"/>
      </w:r>
      <w:r>
        <w:t>11</w:t>
      </w:r>
      <w:r>
        <w:fldChar w:fldCharType="end"/>
      </w:r>
      <w:r>
        <w:fldChar w:fldCharType="end"/>
      </w:r>
    </w:p>
    <w:p>
      <w:pPr>
        <w:pStyle w:val="37"/>
        <w:tabs>
          <w:tab w:val="right" w:leader="dot" w:pos="8381"/>
        </w:tabs>
        <w:rPr>
          <w:rFonts w:ascii="等线" w:eastAsia="等线"/>
          <w:sz w:val="21"/>
          <w:szCs w:val="22"/>
        </w:rPr>
      </w:pPr>
      <w:r>
        <w:fldChar w:fldCharType="begin"/>
      </w:r>
      <w:r>
        <w:instrText xml:space="preserve">Hyperlink \l "_Toc75778359"</w:instrText>
      </w:r>
      <w:r>
        <w:fldChar w:fldCharType="separate"/>
      </w:r>
      <w:r>
        <w:rPr>
          <w:rFonts w:ascii="华文宋体" w:eastAsia="华文宋体"/>
        </w:rPr>
        <w:t>（二）建筑工程一切险附加条款</w:t>
      </w:r>
      <w:r>
        <w:tab/>
      </w:r>
      <w:r>
        <w:fldChar w:fldCharType="begin"/>
      </w:r>
      <w:r>
        <w:instrText xml:space="preserve"> PAGEREF _Toc75778359 \h </w:instrText>
      </w:r>
      <w:r>
        <w:fldChar w:fldCharType="separate"/>
      </w:r>
      <w:r>
        <w:t>27</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"_Toc75778360"</w:instrText>
      </w:r>
      <w:r>
        <w:fldChar w:fldCharType="separate"/>
      </w:r>
      <w:r>
        <w:rPr>
          <w:rFonts w:ascii="华文宋体" w:eastAsia="华文宋体" w:cs="仿宋_GB2312"/>
          <w:spacing w:val="12"/>
        </w:rPr>
        <w:t>二、</w:t>
      </w:r>
      <w:r>
        <w:rPr>
          <w:rFonts w:hint="eastAsia" w:ascii="华文宋体" w:eastAsia="华文宋体" w:cs="仿宋_GB2312"/>
          <w:spacing w:val="12"/>
          <w:lang w:val="en-US" w:eastAsia="zh-CN"/>
        </w:rPr>
        <w:t>安全生产责任</w:t>
      </w:r>
      <w:r>
        <w:rPr>
          <w:rFonts w:ascii="华文宋体" w:eastAsia="华文宋体" w:cs="仿宋_GB2312"/>
          <w:spacing w:val="12"/>
        </w:rPr>
        <w:t>保险</w:t>
      </w:r>
      <w:r>
        <w:tab/>
      </w:r>
      <w:r>
        <w:fldChar w:fldCharType="begin"/>
      </w:r>
      <w:r>
        <w:instrText xml:space="preserve"> PAGEREF _Toc75778360 \h </w:instrText>
      </w:r>
      <w:r>
        <w:fldChar w:fldCharType="separate"/>
      </w:r>
      <w:r>
        <w:t>34</w:t>
      </w:r>
      <w:r>
        <w:fldChar w:fldCharType="end"/>
      </w:r>
      <w:r>
        <w:fldChar w:fldCharType="end"/>
      </w:r>
    </w:p>
    <w:p>
      <w:pPr>
        <w:pStyle w:val="37"/>
        <w:tabs>
          <w:tab w:val="right" w:leader="dot" w:pos="8381"/>
        </w:tabs>
        <w:rPr>
          <w:rFonts w:ascii="等线" w:eastAsia="等线"/>
          <w:sz w:val="21"/>
          <w:szCs w:val="22"/>
        </w:rPr>
      </w:pPr>
      <w:r>
        <w:fldChar w:fldCharType="begin"/>
      </w:r>
      <w:r>
        <w:instrText xml:space="preserve">Hyperlink \l "_Toc75778361"</w:instrText>
      </w:r>
      <w:r>
        <w:fldChar w:fldCharType="separate"/>
      </w:r>
      <w:r>
        <w:rPr>
          <w:rFonts w:ascii="华文宋体" w:eastAsia="华文宋体" w:cs="仿宋_GB2312"/>
          <w:spacing w:val="12"/>
        </w:rPr>
        <w:t>（一）</w:t>
      </w:r>
      <w:r>
        <w:rPr>
          <w:rFonts w:hint="eastAsia" w:ascii="华文宋体" w:eastAsia="华文宋体" w:cs="仿宋_GB2312"/>
          <w:spacing w:val="12"/>
          <w:lang w:val="en-US" w:eastAsia="zh-CN"/>
        </w:rPr>
        <w:t>安全生产责任</w:t>
      </w:r>
      <w:r>
        <w:rPr>
          <w:rFonts w:ascii="华文宋体" w:eastAsia="华文宋体" w:cs="仿宋_GB2312"/>
          <w:spacing w:val="12"/>
        </w:rPr>
        <w:t>保险明细</w:t>
      </w:r>
      <w:r>
        <w:tab/>
      </w:r>
      <w:r>
        <w:fldChar w:fldCharType="begin"/>
      </w:r>
      <w:r>
        <w:instrText xml:space="preserve"> PAGEREF _Toc75778361 \h </w:instrText>
      </w:r>
      <w:r>
        <w:fldChar w:fldCharType="separate"/>
      </w:r>
      <w:r>
        <w:t>34</w:t>
      </w:r>
      <w:r>
        <w:fldChar w:fldCharType="end"/>
      </w:r>
      <w:r>
        <w:fldChar w:fldCharType="end"/>
      </w:r>
    </w:p>
    <w:p>
      <w:pPr>
        <w:pStyle w:val="37"/>
        <w:tabs>
          <w:tab w:val="right" w:leader="dot" w:pos="8381"/>
        </w:tabs>
        <w:rPr>
          <w:rFonts w:ascii="等线" w:eastAsia="等线"/>
          <w:sz w:val="21"/>
          <w:szCs w:val="22"/>
        </w:rPr>
      </w:pPr>
      <w:r>
        <w:fldChar w:fldCharType="begin"/>
      </w:r>
      <w:r>
        <w:instrText xml:space="preserve">Hyperlink \l "_Toc75778362"</w:instrText>
      </w:r>
      <w:r>
        <w:fldChar w:fldCharType="separate"/>
      </w:r>
      <w:r>
        <w:rPr>
          <w:rFonts w:ascii="华文宋体" w:eastAsia="华文宋体"/>
        </w:rPr>
        <w:t>（二）</w:t>
      </w:r>
      <w:r>
        <w:rPr>
          <w:rFonts w:hint="eastAsia" w:ascii="华文宋体" w:eastAsia="华文宋体"/>
          <w:lang w:val="en-US" w:eastAsia="zh-CN"/>
        </w:rPr>
        <w:t>安全生产责任</w:t>
      </w:r>
      <w:r>
        <w:rPr>
          <w:rFonts w:ascii="华文宋体" w:eastAsia="华文宋体"/>
        </w:rPr>
        <w:t>保险条款</w:t>
      </w:r>
      <w:r>
        <w:tab/>
      </w:r>
      <w:r>
        <w:fldChar w:fldCharType="begin"/>
      </w:r>
      <w:r>
        <w:instrText xml:space="preserve"> PAGEREF _Toc75778362 \h </w:instrText>
      </w:r>
      <w:r>
        <w:fldChar w:fldCharType="separate"/>
      </w:r>
      <w:r>
        <w:t>41</w:t>
      </w:r>
      <w:r>
        <w:fldChar w:fldCharType="end"/>
      </w:r>
      <w:r>
        <w:fldChar w:fldCharType="end"/>
      </w:r>
    </w:p>
    <w:p>
      <w:pPr>
        <w:pStyle w:val="50"/>
        <w:tabs>
          <w:tab w:val="right" w:leader="dot" w:pos="8381"/>
        </w:tabs>
        <w:rPr>
          <w:rFonts w:ascii="等线" w:eastAsia="等线"/>
          <w:b w:val="0"/>
          <w:sz w:val="21"/>
          <w:szCs w:val="22"/>
        </w:rPr>
      </w:pPr>
      <w:r>
        <w:fldChar w:fldCharType="begin"/>
      </w:r>
      <w:r>
        <w:instrText xml:space="preserve">Hyperlink \l "_Toc75778363"</w:instrText>
      </w:r>
      <w:r>
        <w:fldChar w:fldCharType="separate"/>
      </w:r>
      <w:r>
        <w:rPr>
          <w:rFonts w:ascii="华文宋体" w:eastAsia="华文宋体"/>
        </w:rPr>
        <w:t>第三章  保险理赔服务承诺</w:t>
      </w:r>
      <w:r>
        <w:tab/>
      </w:r>
      <w:r>
        <w:fldChar w:fldCharType="begin"/>
      </w:r>
      <w:r>
        <w:instrText xml:space="preserve"> PAGEREF _Toc75778363 \h </w:instrText>
      </w:r>
      <w:r>
        <w:fldChar w:fldCharType="separate"/>
      </w:r>
      <w:r>
        <w:t>59</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"_Toc75778364"</w:instrText>
      </w:r>
      <w:r>
        <w:fldChar w:fldCharType="separate"/>
      </w:r>
      <w:r>
        <w:rPr>
          <w:rFonts w:ascii="华文宋体" w:eastAsia="华文宋体"/>
        </w:rPr>
        <w:t>一、报案</w:t>
      </w:r>
      <w:r>
        <w:tab/>
      </w:r>
      <w:r>
        <w:fldChar w:fldCharType="begin"/>
      </w:r>
      <w:r>
        <w:instrText xml:space="preserve"> PAGEREF _Toc75778364 \h </w:instrText>
      </w:r>
      <w:r>
        <w:fldChar w:fldCharType="separate"/>
      </w:r>
      <w:r>
        <w:t>59</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"_Toc75778365"</w:instrText>
      </w:r>
      <w:r>
        <w:fldChar w:fldCharType="separate"/>
      </w:r>
      <w:r>
        <w:rPr>
          <w:rFonts w:ascii="华文宋体" w:eastAsia="华文宋体"/>
        </w:rPr>
        <w:t>二、现场查勘</w:t>
      </w:r>
      <w:r>
        <w:tab/>
      </w:r>
      <w:r>
        <w:fldChar w:fldCharType="begin"/>
      </w:r>
      <w:r>
        <w:instrText xml:space="preserve"> PAGEREF _Toc75778365 \h </w:instrText>
      </w:r>
      <w:r>
        <w:fldChar w:fldCharType="separate"/>
      </w:r>
      <w:r>
        <w:t>59</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"_Toc75778366"</w:instrText>
      </w:r>
      <w:r>
        <w:fldChar w:fldCharType="separate"/>
      </w:r>
      <w:r>
        <w:rPr>
          <w:rFonts w:ascii="华文宋体" w:eastAsia="华文宋体"/>
        </w:rPr>
        <w:t>三、损失核定时限</w:t>
      </w:r>
      <w:r>
        <w:tab/>
      </w:r>
      <w:r>
        <w:fldChar w:fldCharType="begin"/>
      </w:r>
      <w:r>
        <w:instrText xml:space="preserve"> PAGEREF _Toc75778366 \h </w:instrText>
      </w:r>
      <w:r>
        <w:fldChar w:fldCharType="separate"/>
      </w:r>
      <w:r>
        <w:t>59</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"_Toc75778367"</w:instrText>
      </w:r>
      <w:r>
        <w:fldChar w:fldCharType="separate"/>
      </w:r>
      <w:r>
        <w:rPr>
          <w:rFonts w:ascii="华文宋体" w:eastAsia="华文宋体"/>
        </w:rPr>
        <w:t>四、赔款时限</w:t>
      </w:r>
      <w:r>
        <w:tab/>
      </w:r>
      <w:r>
        <w:fldChar w:fldCharType="begin"/>
      </w:r>
      <w:r>
        <w:instrText xml:space="preserve"> PAGEREF _Toc75778367 \h </w:instrText>
      </w:r>
      <w:r>
        <w:fldChar w:fldCharType="separate"/>
      </w:r>
      <w:r>
        <w:t>60</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"_Toc75778368"</w:instrText>
      </w:r>
      <w:r>
        <w:fldChar w:fldCharType="separate"/>
      </w:r>
      <w:r>
        <w:rPr>
          <w:rFonts w:ascii="华文宋体" w:eastAsia="华文宋体"/>
        </w:rPr>
        <w:t>五、预付赔款支付</w:t>
      </w:r>
      <w:r>
        <w:tab/>
      </w:r>
      <w:r>
        <w:fldChar w:fldCharType="begin"/>
      </w:r>
      <w:r>
        <w:instrText xml:space="preserve"> PAGEREF _Toc75778368 \h </w:instrText>
      </w:r>
      <w:r>
        <w:fldChar w:fldCharType="separate"/>
      </w:r>
      <w:r>
        <w:t>60</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"_Toc75778369"</w:instrText>
      </w:r>
      <w:r>
        <w:fldChar w:fldCharType="separate"/>
      </w:r>
      <w:r>
        <w:rPr>
          <w:rFonts w:ascii="华文宋体" w:eastAsia="华文宋体"/>
        </w:rPr>
        <w:t>六、委请评估人</w:t>
      </w:r>
      <w:r>
        <w:tab/>
      </w:r>
      <w:r>
        <w:fldChar w:fldCharType="begin"/>
      </w:r>
      <w:r>
        <w:instrText xml:space="preserve"> PAGEREF _Toc75778369 \h </w:instrText>
      </w:r>
      <w:r>
        <w:fldChar w:fldCharType="separate"/>
      </w:r>
      <w:r>
        <w:t>61</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"_Toc75778370"</w:instrText>
      </w:r>
      <w:r>
        <w:fldChar w:fldCharType="separate"/>
      </w:r>
      <w:r>
        <w:rPr>
          <w:rFonts w:ascii="华文宋体" w:eastAsia="华文宋体"/>
        </w:rPr>
        <w:t>七、单证审核</w:t>
      </w:r>
      <w:r>
        <w:tab/>
      </w:r>
      <w:r>
        <w:fldChar w:fldCharType="begin"/>
      </w:r>
      <w:r>
        <w:instrText xml:space="preserve"> PAGEREF _Toc75778370 \h </w:instrText>
      </w:r>
      <w:r>
        <w:fldChar w:fldCharType="separate"/>
      </w:r>
      <w:r>
        <w:t>61</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"_Toc75778371"</w:instrText>
      </w:r>
      <w:r>
        <w:fldChar w:fldCharType="separate"/>
      </w:r>
      <w:r>
        <w:rPr>
          <w:rFonts w:ascii="华文宋体" w:eastAsia="华文宋体"/>
        </w:rPr>
        <w:t>八、其它服务承诺</w:t>
      </w:r>
      <w:r>
        <w:tab/>
      </w:r>
      <w:r>
        <w:fldChar w:fldCharType="begin"/>
      </w:r>
      <w:r>
        <w:instrText xml:space="preserve"> PAGEREF _Toc75778371 \h </w:instrText>
      </w:r>
      <w:r>
        <w:fldChar w:fldCharType="separate"/>
      </w:r>
      <w:r>
        <w:t>63</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"_Toc75778372"</w:instrText>
      </w:r>
      <w:r>
        <w:fldChar w:fldCharType="separate"/>
      </w:r>
      <w:r>
        <w:rPr>
          <w:rFonts w:ascii="华文宋体" w:eastAsia="华文宋体"/>
        </w:rPr>
        <w:t>九、项目小组设置</w:t>
      </w:r>
      <w:r>
        <w:tab/>
      </w:r>
      <w:r>
        <w:fldChar w:fldCharType="begin"/>
      </w:r>
      <w:r>
        <w:instrText xml:space="preserve"> PAGEREF _Toc75778372 \h </w:instrText>
      </w:r>
      <w:r>
        <w:fldChar w:fldCharType="separate"/>
      </w:r>
      <w:r>
        <w:t>64</w:t>
      </w:r>
      <w:r>
        <w:fldChar w:fldCharType="end"/>
      </w:r>
      <w:r>
        <w:fldChar w:fldCharType="end"/>
      </w:r>
    </w:p>
    <w:p>
      <w:pPr>
        <w:pStyle w:val="50"/>
        <w:tabs>
          <w:tab w:val="right" w:leader="dot" w:pos="8381"/>
        </w:tabs>
        <w:rPr>
          <w:rFonts w:ascii="等线" w:eastAsia="等线"/>
          <w:b w:val="0"/>
          <w:sz w:val="21"/>
          <w:szCs w:val="22"/>
        </w:rPr>
      </w:pPr>
      <w:r>
        <w:fldChar w:fldCharType="begin"/>
      </w:r>
      <w:r>
        <w:instrText xml:space="preserve">Hyperlink \l "_Toc75778373"</w:instrText>
      </w:r>
      <w:r>
        <w:fldChar w:fldCharType="separate"/>
      </w:r>
      <w:r>
        <w:rPr>
          <w:rFonts w:ascii="华文宋体" w:eastAsia="华文宋体"/>
        </w:rPr>
        <w:t>第四章  一般性条款</w:t>
      </w:r>
      <w:r>
        <w:tab/>
      </w:r>
      <w:r>
        <w:fldChar w:fldCharType="begin"/>
      </w:r>
      <w:r>
        <w:instrText xml:space="preserve"> PAGEREF _Toc75778373 \h </w:instrText>
      </w:r>
      <w:r>
        <w:fldChar w:fldCharType="separate"/>
      </w:r>
      <w:r>
        <w:t>65</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"_Toc75778374"</w:instrText>
      </w:r>
      <w:r>
        <w:fldChar w:fldCharType="separate"/>
      </w:r>
      <w:r>
        <w:rPr>
          <w:rFonts w:ascii="华文宋体" w:eastAsia="华文宋体"/>
        </w:rPr>
        <w:t>一、合同有效期</w:t>
      </w:r>
      <w:r>
        <w:tab/>
      </w:r>
      <w:r>
        <w:fldChar w:fldCharType="begin"/>
      </w:r>
      <w:r>
        <w:instrText xml:space="preserve"> PAGEREF _Toc75778374 \h </w:instrText>
      </w:r>
      <w:r>
        <w:fldChar w:fldCharType="separate"/>
      </w:r>
      <w:r>
        <w:t>65</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"_Toc75778375"</w:instrText>
      </w:r>
      <w:r>
        <w:fldChar w:fldCharType="separate"/>
      </w:r>
      <w:r>
        <w:rPr>
          <w:rFonts w:ascii="华文宋体" w:eastAsia="华文宋体"/>
        </w:rPr>
        <w:t>二、合同的变更</w:t>
      </w:r>
      <w:r>
        <w:tab/>
      </w:r>
      <w:r>
        <w:fldChar w:fldCharType="begin"/>
      </w:r>
      <w:r>
        <w:instrText xml:space="preserve"> PAGEREF _Toc75778375 \h </w:instrText>
      </w:r>
      <w:r>
        <w:fldChar w:fldCharType="separate"/>
      </w:r>
      <w:r>
        <w:t>65</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"_Toc75778376"</w:instrText>
      </w:r>
      <w:r>
        <w:fldChar w:fldCharType="separate"/>
      </w:r>
      <w:r>
        <w:rPr>
          <w:rFonts w:ascii="华文宋体" w:eastAsia="华文宋体"/>
        </w:rPr>
        <w:t>三、法律责任</w:t>
      </w:r>
      <w:r>
        <w:tab/>
      </w:r>
      <w:r>
        <w:fldChar w:fldCharType="begin"/>
      </w:r>
      <w:r>
        <w:instrText xml:space="preserve"> PAGEREF _Toc75778376 \h </w:instrText>
      </w:r>
      <w:r>
        <w:fldChar w:fldCharType="separate"/>
      </w:r>
      <w:r>
        <w:t>65</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"_Toc75778377"</w:instrText>
      </w:r>
      <w:r>
        <w:fldChar w:fldCharType="separate"/>
      </w:r>
      <w:r>
        <w:rPr>
          <w:rFonts w:ascii="华文宋体" w:eastAsia="华文宋体"/>
        </w:rPr>
        <w:t>四、保密条款</w:t>
      </w:r>
      <w:r>
        <w:tab/>
      </w:r>
      <w:r>
        <w:fldChar w:fldCharType="begin"/>
      </w:r>
      <w:r>
        <w:instrText xml:space="preserve"> PAGEREF _Toc75778377 \h </w:instrText>
      </w:r>
      <w:r>
        <w:fldChar w:fldCharType="separate"/>
      </w:r>
      <w:r>
        <w:t>65</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"_Toc75778378"</w:instrText>
      </w:r>
      <w:r>
        <w:fldChar w:fldCharType="separate"/>
      </w:r>
      <w:r>
        <w:rPr>
          <w:rFonts w:ascii="华文宋体" w:eastAsia="华文宋体"/>
        </w:rPr>
        <w:t>五、争议解决</w:t>
      </w:r>
      <w:r>
        <w:tab/>
      </w:r>
      <w:r>
        <w:fldChar w:fldCharType="begin"/>
      </w:r>
      <w:r>
        <w:instrText xml:space="preserve"> PAGEREF _Toc75778378 \h </w:instrText>
      </w:r>
      <w:r>
        <w:fldChar w:fldCharType="separate"/>
      </w:r>
      <w:r>
        <w:t>66</w:t>
      </w:r>
      <w:r>
        <w:fldChar w:fldCharType="end"/>
      </w:r>
      <w:r>
        <w:fldChar w:fldCharType="end"/>
      </w:r>
    </w:p>
    <w:p>
      <w:pPr>
        <w:pStyle w:val="59"/>
        <w:tabs>
          <w:tab w:val="right" w:leader="dot" w:pos="8381"/>
        </w:tabs>
        <w:rPr>
          <w:rFonts w:ascii="等线" w:eastAsia="等线"/>
          <w:sz w:val="21"/>
          <w:szCs w:val="22"/>
        </w:rPr>
      </w:pPr>
      <w:r>
        <w:fldChar w:fldCharType="begin"/>
      </w:r>
      <w:r>
        <w:instrText xml:space="preserve">Hyperlink \l "_Toc75778379"</w:instrText>
      </w:r>
      <w:r>
        <w:fldChar w:fldCharType="separate"/>
      </w:r>
      <w:r>
        <w:rPr>
          <w:rFonts w:ascii="华文宋体" w:eastAsia="华文宋体"/>
        </w:rPr>
        <w:t>六、其他事项</w:t>
      </w:r>
      <w:r>
        <w:tab/>
      </w:r>
      <w:r>
        <w:fldChar w:fldCharType="begin"/>
      </w:r>
      <w:r>
        <w:instrText xml:space="preserve"> PAGEREF _Toc75778379 \h </w:instrText>
      </w:r>
      <w:r>
        <w:fldChar w:fldCharType="separate"/>
      </w:r>
      <w:r>
        <w:t>66</w:t>
      </w:r>
      <w:r>
        <w:fldChar w:fldCharType="end"/>
      </w:r>
      <w:r>
        <w:fldChar w:fldCharType="end"/>
      </w:r>
    </w:p>
    <w:p>
      <w:pPr>
        <w:pStyle w:val="50"/>
        <w:tabs>
          <w:tab w:val="right" w:leader="dot" w:pos="8381"/>
        </w:tabs>
        <w:rPr>
          <w:rFonts w:ascii="等线" w:eastAsia="等线"/>
          <w:b w:val="0"/>
          <w:sz w:val="21"/>
          <w:szCs w:val="22"/>
        </w:rPr>
      </w:pPr>
      <w:r>
        <w:fldChar w:fldCharType="begin"/>
      </w:r>
      <w:r>
        <w:instrText xml:space="preserve">Hyperlink \l "_Toc75778380"</w:instrText>
      </w:r>
      <w:r>
        <w:fldChar w:fldCharType="separate"/>
      </w:r>
      <w:r>
        <w:rPr>
          <w:rFonts w:ascii="华文宋体" w:eastAsia="华文宋体"/>
        </w:rPr>
        <w:t>附件</w:t>
      </w:r>
      <w:r>
        <w:tab/>
      </w:r>
      <w:r>
        <w:fldChar w:fldCharType="begin"/>
      </w:r>
      <w:r>
        <w:instrText xml:space="preserve"> PAGEREF _Toc75778380 \h </w:instrText>
      </w:r>
      <w:r>
        <w:fldChar w:fldCharType="separate"/>
      </w:r>
      <w:r>
        <w:t>68</w:t>
      </w:r>
      <w:r>
        <w:fldChar w:fldCharType="end"/>
      </w:r>
      <w:r>
        <w:fldChar w:fldCharType="end"/>
      </w:r>
    </w:p>
    <w:p>
      <w:pPr>
        <w:pStyle w:val="59"/>
        <w:tabs>
          <w:tab w:val="right" w:leader="dot" w:pos="8682"/>
        </w:tabs>
        <w:rPr>
          <w:rFonts w:ascii="宋体"/>
        </w:rPr>
      </w:pPr>
      <w:r>
        <w:rPr>
          <w:rFonts w:ascii="宋体"/>
        </w:rPr>
        <w:fldChar w:fldCharType="end"/>
      </w:r>
      <w:bookmarkStart w:id="1" w:name="_081__灭火费用条款（*）"/>
      <w:bookmarkEnd w:id="1"/>
      <w:bookmarkStart w:id="2" w:name="_Toc292574845"/>
      <w:bookmarkStart w:id="3" w:name="_Toc268655092"/>
      <w:bookmarkStart w:id="4" w:name="_Toc60537389"/>
      <w:bookmarkStart w:id="5" w:name="_Toc227581140"/>
      <w:bookmarkStart w:id="6" w:name="_Toc145806791"/>
      <w:bookmarkStart w:id="7" w:name="_Toc156585300"/>
    </w:p>
    <w:p>
      <w:pPr>
        <w:widowControl/>
        <w:snapToGrid w:val="0"/>
        <w:spacing w:before="240" w:beforeLines="100" w:after="240" w:afterLines="100" w:line="360" w:lineRule="auto"/>
        <w:jc w:val="center"/>
        <w:outlineLvl w:val="0"/>
        <w:rPr>
          <w:rFonts w:ascii="华文宋体" w:eastAsia="华文宋体"/>
          <w:b/>
          <w:sz w:val="28"/>
          <w:szCs w:val="28"/>
        </w:rPr>
      </w:pPr>
      <w:r>
        <w:rPr>
          <w:rFonts w:ascii="宋体"/>
        </w:rPr>
        <w:br w:type="page"/>
      </w:r>
      <w:bookmarkStart w:id="8" w:name="_Toc75778354"/>
      <w:r>
        <w:rPr>
          <w:rFonts w:hint="eastAsia" w:ascii="华文宋体" w:eastAsia="华文宋体"/>
          <w:b/>
          <w:sz w:val="28"/>
          <w:szCs w:val="28"/>
        </w:rPr>
        <w:t>第一章   总   则</w:t>
      </w:r>
      <w:bookmarkEnd w:id="2"/>
      <w:bookmarkEnd w:id="3"/>
      <w:bookmarkEnd w:id="8"/>
    </w:p>
    <w:p>
      <w:pPr>
        <w:widowControl/>
        <w:snapToGrid w:val="0"/>
        <w:spacing w:line="360" w:lineRule="auto"/>
        <w:ind w:left="1979" w:hanging="1979" w:hangingChars="707"/>
        <w:rPr>
          <w:rFonts w:ascii="华文宋体" w:eastAsia="华文宋体"/>
          <w:sz w:val="28"/>
          <w:szCs w:val="28"/>
        </w:rPr>
      </w:pPr>
      <w:r>
        <w:rPr>
          <w:rFonts w:hint="eastAsia" w:ascii="华文宋体" w:eastAsia="华文宋体"/>
          <w:sz w:val="28"/>
          <w:szCs w:val="28"/>
        </w:rPr>
        <w:t xml:space="preserve">甲方（投保人）：广州市管廊建设投资有限公司 </w:t>
      </w:r>
    </w:p>
    <w:p>
      <w:pPr>
        <w:spacing w:line="360" w:lineRule="auto"/>
        <w:ind w:right="-718" w:rightChars="-342"/>
        <w:rPr>
          <w:rFonts w:ascii="华文宋体" w:eastAsia="华文宋体"/>
          <w:sz w:val="28"/>
          <w:szCs w:val="28"/>
        </w:rPr>
      </w:pPr>
      <w:r>
        <w:rPr>
          <w:rFonts w:hint="eastAsia" w:ascii="华文宋体" w:eastAsia="华文宋体"/>
          <w:sz w:val="28"/>
          <w:szCs w:val="28"/>
        </w:rPr>
        <w:t>乙方（承保人）：</w:t>
      </w:r>
    </w:p>
    <w:p>
      <w:pPr>
        <w:spacing w:line="360" w:lineRule="auto"/>
        <w:ind w:firstLine="560" w:firstLineChars="200"/>
        <w:jc w:val="left"/>
        <w:rPr>
          <w:rFonts w:ascii="华文宋体" w:eastAsia="华文宋体"/>
          <w:sz w:val="28"/>
          <w:szCs w:val="28"/>
        </w:rPr>
      </w:pPr>
      <w:r>
        <w:rPr>
          <w:rFonts w:hint="eastAsia" w:ascii="华文宋体" w:eastAsia="华文宋体"/>
          <w:sz w:val="28"/>
          <w:szCs w:val="28"/>
        </w:rPr>
        <w:t>因</w:t>
      </w:r>
      <w:r>
        <w:rPr>
          <w:rFonts w:ascii="华文宋体" w:eastAsia="华文宋体"/>
          <w:sz w:val="28"/>
          <w:szCs w:val="28"/>
        </w:rPr>
        <w:t>业务</w:t>
      </w:r>
      <w:r>
        <w:rPr>
          <w:rFonts w:hint="eastAsia" w:ascii="华文宋体" w:eastAsia="华文宋体"/>
          <w:sz w:val="28"/>
          <w:szCs w:val="28"/>
        </w:rPr>
        <w:t>需要，本着</w:t>
      </w:r>
      <w:r>
        <w:rPr>
          <w:rFonts w:ascii="华文宋体" w:eastAsia="华文宋体"/>
          <w:sz w:val="28"/>
          <w:szCs w:val="28"/>
        </w:rPr>
        <w:t>平等、自愿、</w:t>
      </w:r>
      <w:r>
        <w:rPr>
          <w:rFonts w:hint="eastAsia" w:ascii="华文宋体" w:eastAsia="华文宋体"/>
          <w:sz w:val="28"/>
          <w:szCs w:val="28"/>
        </w:rPr>
        <w:t>互惠互利</w:t>
      </w:r>
      <w:r>
        <w:rPr>
          <w:rFonts w:ascii="华文宋体" w:eastAsia="华文宋体"/>
          <w:sz w:val="28"/>
          <w:szCs w:val="28"/>
        </w:rPr>
        <w:t>的</w:t>
      </w:r>
      <w:r>
        <w:rPr>
          <w:rFonts w:hint="eastAsia" w:ascii="华文宋体" w:eastAsia="华文宋体"/>
          <w:sz w:val="28"/>
          <w:szCs w:val="28"/>
        </w:rPr>
        <w:t>原则，经各方友好协商</w:t>
      </w:r>
      <w:r>
        <w:rPr>
          <w:rFonts w:ascii="华文宋体" w:eastAsia="华文宋体"/>
          <w:sz w:val="28"/>
          <w:szCs w:val="28"/>
        </w:rPr>
        <w:t>后</w:t>
      </w:r>
      <w:r>
        <w:rPr>
          <w:rFonts w:hint="eastAsia" w:ascii="华文宋体" w:eastAsia="华文宋体"/>
          <w:sz w:val="28"/>
          <w:szCs w:val="28"/>
        </w:rPr>
        <w:t>，甲方及其项下的被保险人同意将</w:t>
      </w:r>
      <w:r>
        <w:rPr>
          <w:rFonts w:ascii="华文宋体" w:eastAsia="华文宋体"/>
          <w:b/>
          <w:bCs/>
          <w:sz w:val="28"/>
          <w:szCs w:val="28"/>
          <w:u w:val="single"/>
        </w:rPr>
        <w:t>******************</w:t>
      </w:r>
      <w:r>
        <w:rPr>
          <w:rFonts w:hint="eastAsia" w:ascii="华文宋体" w:eastAsia="华文宋体"/>
          <w:b/>
          <w:bCs/>
          <w:sz w:val="28"/>
          <w:szCs w:val="28"/>
          <w:u w:val="single"/>
        </w:rPr>
        <w:t>（项目名称）</w:t>
      </w:r>
      <w:r>
        <w:rPr>
          <w:rFonts w:hint="eastAsia" w:ascii="华文宋体" w:eastAsia="华文宋体"/>
          <w:sz w:val="28"/>
          <w:szCs w:val="28"/>
        </w:rPr>
        <w:t>向乙方</w:t>
      </w:r>
      <w:r>
        <w:rPr>
          <w:rFonts w:ascii="华文宋体" w:eastAsia="华文宋体"/>
          <w:sz w:val="28"/>
          <w:szCs w:val="28"/>
        </w:rPr>
        <w:t>投保</w:t>
      </w:r>
      <w:r>
        <w:rPr>
          <w:rFonts w:hint="eastAsia" w:ascii="华文宋体" w:eastAsia="华文宋体"/>
          <w:b/>
          <w:bCs/>
          <w:sz w:val="28"/>
          <w:szCs w:val="28"/>
          <w:u w:val="single"/>
        </w:rPr>
        <w:t>建筑工程一切险及</w:t>
      </w:r>
      <w:r>
        <w:rPr>
          <w:rFonts w:ascii="华文宋体" w:eastAsia="华文宋体"/>
          <w:b/>
          <w:bCs/>
          <w:sz w:val="28"/>
          <w:szCs w:val="28"/>
          <w:u w:val="single"/>
        </w:rPr>
        <w:t>第三者责任险、</w:t>
      </w:r>
      <w:r>
        <w:rPr>
          <w:rFonts w:hint="eastAsia" w:ascii="华文宋体" w:eastAsia="华文宋体"/>
          <w:b/>
          <w:bCs/>
          <w:sz w:val="28"/>
          <w:szCs w:val="28"/>
          <w:u w:val="single"/>
          <w:lang w:val="en-US" w:eastAsia="zh-CN"/>
        </w:rPr>
        <w:t>安全生产责任险（如有）</w:t>
      </w:r>
      <w:r>
        <w:rPr>
          <w:rFonts w:ascii="华文宋体" w:eastAsia="华文宋体"/>
          <w:b/>
          <w:bCs/>
          <w:sz w:val="28"/>
          <w:szCs w:val="28"/>
          <w:u w:val="single"/>
        </w:rPr>
        <w:t>（以下简称</w:t>
      </w:r>
      <w:r>
        <w:rPr>
          <w:rFonts w:hint="eastAsia" w:ascii="华文宋体" w:eastAsia="华文宋体"/>
          <w:b/>
          <w:bCs/>
          <w:sz w:val="28"/>
          <w:szCs w:val="28"/>
          <w:u w:val="single"/>
        </w:rPr>
        <w:t>“保险”</w:t>
      </w:r>
      <w:r>
        <w:rPr>
          <w:rFonts w:ascii="华文宋体" w:eastAsia="华文宋体"/>
          <w:b/>
          <w:bCs/>
          <w:sz w:val="28"/>
          <w:szCs w:val="28"/>
          <w:u w:val="single"/>
        </w:rPr>
        <w:t>）</w:t>
      </w:r>
      <w:r>
        <w:rPr>
          <w:rFonts w:ascii="华文宋体" w:eastAsia="华文宋体"/>
          <w:b/>
          <w:bCs/>
          <w:sz w:val="28"/>
          <w:szCs w:val="28"/>
        </w:rPr>
        <w:t>。</w:t>
      </w:r>
      <w:r>
        <w:rPr>
          <w:rFonts w:hint="eastAsia" w:ascii="华文宋体" w:eastAsia="华文宋体"/>
          <w:sz w:val="28"/>
          <w:szCs w:val="28"/>
        </w:rPr>
        <w:t>乙方按照具体保险方案及有关险种标准条款和附加条款、特别约定</w:t>
      </w:r>
      <w:r>
        <w:rPr>
          <w:rFonts w:ascii="华文宋体" w:eastAsia="华文宋体"/>
          <w:sz w:val="28"/>
          <w:szCs w:val="28"/>
        </w:rPr>
        <w:t>等</w:t>
      </w:r>
      <w:r>
        <w:rPr>
          <w:rFonts w:hint="eastAsia" w:ascii="华文宋体" w:eastAsia="华文宋体"/>
          <w:sz w:val="28"/>
          <w:szCs w:val="28"/>
        </w:rPr>
        <w:t>予以承保，并负责处理保险事故查勘、理赔等有关事宜。对保险期限内属于本合同项下保险责任的损失，根据本合同的约定由乙方负责赔偿。</w:t>
      </w:r>
    </w:p>
    <w:p>
      <w:pPr>
        <w:widowControl/>
        <w:spacing w:before="120" w:beforeLines="50" w:line="360" w:lineRule="auto"/>
        <w:rPr>
          <w:rFonts w:ascii="华文宋体" w:eastAsia="华文宋体"/>
          <w:b/>
          <w:sz w:val="28"/>
          <w:szCs w:val="28"/>
        </w:rPr>
      </w:pPr>
      <w:r>
        <w:rPr>
          <w:rFonts w:hint="eastAsia" w:ascii="华文宋体" w:eastAsia="华文宋体"/>
          <w:b/>
          <w:sz w:val="28"/>
          <w:szCs w:val="28"/>
        </w:rPr>
        <w:t>一、合同的构成</w:t>
      </w:r>
    </w:p>
    <w:p>
      <w:pPr>
        <w:widowControl/>
        <w:spacing w:line="360" w:lineRule="auto"/>
        <w:rPr>
          <w:rFonts w:ascii="华文宋体" w:eastAsia="华文宋体"/>
          <w:sz w:val="28"/>
          <w:szCs w:val="28"/>
        </w:rPr>
      </w:pPr>
      <w:r>
        <w:rPr>
          <w:rFonts w:hint="eastAsia" w:ascii="华文宋体" w:eastAsia="华文宋体"/>
          <w:sz w:val="28"/>
          <w:szCs w:val="28"/>
        </w:rPr>
        <w:t>1、下列文件均作为本合同的有效组成部分：</w:t>
      </w:r>
    </w:p>
    <w:p>
      <w:pPr>
        <w:widowControl/>
        <w:spacing w:line="360" w:lineRule="auto"/>
        <w:rPr>
          <w:rFonts w:ascii="华文宋体" w:eastAsia="华文宋体"/>
          <w:sz w:val="28"/>
          <w:szCs w:val="28"/>
        </w:rPr>
      </w:pPr>
      <w:r>
        <w:rPr>
          <w:rFonts w:hint="eastAsia" w:ascii="华文宋体" w:eastAsia="华文宋体"/>
          <w:sz w:val="28"/>
          <w:szCs w:val="28"/>
        </w:rPr>
        <w:t xml:space="preserve">1）补充协议或批单； </w:t>
      </w:r>
    </w:p>
    <w:p>
      <w:pPr>
        <w:widowControl/>
        <w:spacing w:line="360" w:lineRule="auto"/>
        <w:ind w:left="104"/>
        <w:rPr>
          <w:rFonts w:ascii="华文宋体" w:eastAsia="华文宋体"/>
          <w:sz w:val="28"/>
          <w:szCs w:val="28"/>
        </w:rPr>
      </w:pPr>
      <w:r>
        <w:rPr>
          <w:rFonts w:hint="eastAsia" w:ascii="华文宋体" w:eastAsia="华文宋体"/>
          <w:sz w:val="28"/>
          <w:szCs w:val="28"/>
        </w:rPr>
        <w:t>2）本保险合同：总则、保险单明细及保险条款、保险理赔服务承诺、一般性条款；</w:t>
      </w:r>
    </w:p>
    <w:p>
      <w:pPr>
        <w:spacing w:line="360" w:lineRule="auto"/>
        <w:rPr>
          <w:rFonts w:ascii="华文宋体" w:eastAsia="华文宋体"/>
          <w:sz w:val="28"/>
          <w:szCs w:val="28"/>
        </w:rPr>
      </w:pPr>
      <w:r>
        <w:rPr>
          <w:rFonts w:hint="eastAsia" w:ascii="华文宋体" w:eastAsia="华文宋体"/>
          <w:sz w:val="28"/>
          <w:szCs w:val="28"/>
        </w:rPr>
        <w:t>3）形成合同的其他文件。</w:t>
      </w:r>
    </w:p>
    <w:p>
      <w:pPr>
        <w:widowControl/>
        <w:spacing w:line="360" w:lineRule="auto"/>
        <w:ind w:firstLine="560" w:firstLineChars="200"/>
        <w:rPr>
          <w:rFonts w:ascii="华文宋体" w:eastAsia="华文宋体"/>
          <w:sz w:val="28"/>
          <w:szCs w:val="28"/>
        </w:rPr>
      </w:pPr>
      <w:r>
        <w:rPr>
          <w:rFonts w:hint="eastAsia" w:ascii="华文宋体" w:eastAsia="华文宋体"/>
          <w:sz w:val="28"/>
          <w:szCs w:val="28"/>
        </w:rPr>
        <w:t>1、在本保险合同终止前签署的对本保险合同的补充与修正文件将作为本保险合同的组成部分。上述文件相互补充，如有不明确或不一致，则以序号在前为准。当基本条款与附加条款不一致时，以附加条款的内容为准；当基本条款、附加条款与特别约定不一致时，以特别约定的内容为准。如本合同</w:t>
      </w:r>
      <w:r>
        <w:rPr>
          <w:rFonts w:ascii="华文宋体" w:eastAsia="华文宋体"/>
          <w:sz w:val="28"/>
          <w:szCs w:val="28"/>
        </w:rPr>
        <w:t>承保</w:t>
      </w:r>
      <w:r>
        <w:rPr>
          <w:rFonts w:hint="eastAsia" w:ascii="华文宋体" w:eastAsia="华文宋体"/>
          <w:sz w:val="28"/>
          <w:szCs w:val="28"/>
        </w:rPr>
        <w:t>的工程有关事项发生变动，经甲方提出申请，乙方以出具批单的形式予以确认，且批单的效力高于保险单、基本条款、附加条款。</w:t>
      </w:r>
    </w:p>
    <w:p>
      <w:pPr>
        <w:widowControl/>
        <w:spacing w:before="120" w:beforeLines="50" w:line="360" w:lineRule="auto"/>
        <w:rPr>
          <w:rFonts w:ascii="华文宋体" w:eastAsia="华文宋体"/>
          <w:b/>
          <w:sz w:val="28"/>
          <w:szCs w:val="28"/>
        </w:rPr>
      </w:pPr>
      <w:r>
        <w:rPr>
          <w:rFonts w:hint="eastAsia" w:ascii="华文宋体" w:eastAsia="华文宋体"/>
          <w:b/>
          <w:sz w:val="28"/>
          <w:szCs w:val="28"/>
        </w:rPr>
        <w:t>二、合同各方的权利及义务</w:t>
      </w:r>
    </w:p>
    <w:p>
      <w:pPr>
        <w:widowControl/>
        <w:spacing w:line="360" w:lineRule="auto"/>
        <w:rPr>
          <w:rFonts w:ascii="华文宋体" w:eastAsia="华文宋体"/>
          <w:sz w:val="28"/>
          <w:szCs w:val="28"/>
        </w:rPr>
      </w:pPr>
      <w:r>
        <w:rPr>
          <w:rFonts w:hint="eastAsia" w:ascii="华文宋体" w:eastAsia="华文宋体"/>
          <w:sz w:val="28"/>
          <w:szCs w:val="28"/>
        </w:rPr>
        <w:t>1、投保人（以下简称甲方）的权利和义务</w:t>
      </w:r>
    </w:p>
    <w:p>
      <w:pPr>
        <w:widowControl/>
        <w:spacing w:line="360" w:lineRule="auto"/>
        <w:rPr>
          <w:rFonts w:ascii="华文宋体" w:eastAsia="华文宋体"/>
          <w:sz w:val="28"/>
          <w:szCs w:val="28"/>
        </w:rPr>
      </w:pPr>
      <w:r>
        <w:rPr>
          <w:rFonts w:hint="eastAsia" w:ascii="华文宋体" w:eastAsia="华文宋体"/>
          <w:sz w:val="28"/>
          <w:szCs w:val="28"/>
        </w:rPr>
        <w:t>（1）甲方作为投保人，对保险合同的订立、保险条件的选择等具有决策权。</w:t>
      </w:r>
    </w:p>
    <w:p>
      <w:pPr>
        <w:widowControl/>
        <w:spacing w:line="360" w:lineRule="auto"/>
        <w:rPr>
          <w:rFonts w:ascii="华文宋体" w:eastAsia="华文宋体"/>
          <w:sz w:val="28"/>
          <w:szCs w:val="28"/>
        </w:rPr>
      </w:pPr>
      <w:r>
        <w:rPr>
          <w:rFonts w:hint="eastAsia" w:ascii="华文宋体" w:eastAsia="华文宋体"/>
          <w:sz w:val="28"/>
          <w:szCs w:val="28"/>
        </w:rPr>
        <w:t>（2）甲方作为被保险人有向乙方进行保险事故索赔的权利。</w:t>
      </w:r>
    </w:p>
    <w:p>
      <w:pPr>
        <w:widowControl/>
        <w:spacing w:line="360" w:lineRule="auto"/>
        <w:rPr>
          <w:rFonts w:ascii="华文宋体" w:eastAsia="华文宋体"/>
          <w:sz w:val="28"/>
          <w:szCs w:val="28"/>
        </w:rPr>
      </w:pPr>
      <w:r>
        <w:rPr>
          <w:rFonts w:hint="eastAsia" w:ascii="华文宋体" w:eastAsia="华文宋体"/>
          <w:sz w:val="28"/>
          <w:szCs w:val="28"/>
        </w:rPr>
        <w:t>（3）在保险责任事故发生后，甲方作为被保险人应该按要求提供其所能提供的与确认保险事故的性质、原因、损失程度等有关的证明和资料。</w:t>
      </w:r>
    </w:p>
    <w:p>
      <w:pPr>
        <w:widowControl/>
        <w:spacing w:line="360" w:lineRule="auto"/>
        <w:rPr>
          <w:rFonts w:ascii="华文宋体" w:eastAsia="华文宋体"/>
          <w:sz w:val="28"/>
          <w:szCs w:val="28"/>
        </w:rPr>
      </w:pPr>
      <w:r>
        <w:rPr>
          <w:rFonts w:hint="eastAsia" w:ascii="华文宋体" w:eastAsia="华文宋体"/>
          <w:sz w:val="28"/>
          <w:szCs w:val="28"/>
        </w:rPr>
        <w:t>（4）甲方作为被保险人有权对保险合同的变更、修改和解除等做出有效申请。</w:t>
      </w:r>
    </w:p>
    <w:p>
      <w:pPr>
        <w:widowControl/>
        <w:spacing w:line="360" w:lineRule="auto"/>
        <w:rPr>
          <w:rFonts w:ascii="华文宋体" w:eastAsia="华文宋体"/>
          <w:sz w:val="28"/>
          <w:szCs w:val="28"/>
        </w:rPr>
      </w:pPr>
      <w:r>
        <w:rPr>
          <w:rFonts w:hint="eastAsia" w:ascii="华文宋体" w:eastAsia="华文宋体"/>
          <w:sz w:val="28"/>
          <w:szCs w:val="28"/>
        </w:rPr>
        <w:t>（5）甲方作为被保险人有权对保险索赔进行监督。</w:t>
      </w:r>
    </w:p>
    <w:p>
      <w:pPr>
        <w:widowControl/>
        <w:spacing w:line="360" w:lineRule="auto"/>
        <w:rPr>
          <w:rFonts w:ascii="华文宋体" w:eastAsia="华文宋体"/>
          <w:sz w:val="28"/>
          <w:szCs w:val="28"/>
        </w:rPr>
      </w:pPr>
      <w:r>
        <w:rPr>
          <w:rFonts w:hint="eastAsia" w:ascii="华文宋体" w:eastAsia="华文宋体"/>
          <w:sz w:val="28"/>
          <w:szCs w:val="28"/>
        </w:rPr>
        <w:t>（6）甲方作为被保险人负责提供各方所需的工程相关资料和数据，有如实告知的义务。</w:t>
      </w:r>
    </w:p>
    <w:p>
      <w:pPr>
        <w:widowControl/>
        <w:spacing w:line="360" w:lineRule="auto"/>
        <w:rPr>
          <w:rFonts w:ascii="华文宋体" w:eastAsia="华文宋体"/>
          <w:sz w:val="28"/>
          <w:szCs w:val="28"/>
        </w:rPr>
      </w:pPr>
      <w:r>
        <w:rPr>
          <w:rFonts w:hint="eastAsia" w:ascii="华文宋体" w:eastAsia="华文宋体"/>
          <w:sz w:val="28"/>
          <w:szCs w:val="28"/>
        </w:rPr>
        <w:t>（7）甲方作为被保险人有按照保险合同约定支付保险费的义务。</w:t>
      </w:r>
    </w:p>
    <w:p>
      <w:pPr>
        <w:widowControl/>
        <w:spacing w:line="360" w:lineRule="auto"/>
        <w:rPr>
          <w:rFonts w:ascii="华文宋体" w:eastAsia="华文宋体"/>
          <w:sz w:val="28"/>
          <w:szCs w:val="28"/>
        </w:rPr>
      </w:pPr>
      <w:r>
        <w:rPr>
          <w:rFonts w:hint="eastAsia" w:ascii="华文宋体" w:eastAsia="华文宋体"/>
          <w:sz w:val="28"/>
          <w:szCs w:val="28"/>
        </w:rPr>
        <w:t>（8）相关法律、法规赋予投保人的其他权利和义务。</w:t>
      </w:r>
    </w:p>
    <w:p>
      <w:pPr>
        <w:widowControl/>
        <w:spacing w:line="360" w:lineRule="auto"/>
        <w:rPr>
          <w:rFonts w:ascii="华文宋体" w:eastAsia="华文宋体"/>
          <w:sz w:val="28"/>
          <w:szCs w:val="28"/>
        </w:rPr>
      </w:pPr>
      <w:r>
        <w:rPr>
          <w:rFonts w:hint="eastAsia" w:ascii="华文宋体" w:eastAsia="华文宋体"/>
          <w:sz w:val="28"/>
          <w:szCs w:val="28"/>
        </w:rPr>
        <w:t>2、保险人（以下简称乙方）的权利和义务</w:t>
      </w:r>
    </w:p>
    <w:p>
      <w:pPr>
        <w:widowControl/>
        <w:spacing w:line="360" w:lineRule="auto"/>
        <w:rPr>
          <w:rFonts w:ascii="华文宋体" w:eastAsia="华文宋体"/>
          <w:sz w:val="28"/>
          <w:szCs w:val="28"/>
        </w:rPr>
      </w:pPr>
      <w:r>
        <w:rPr>
          <w:rFonts w:hint="eastAsia" w:ascii="华文宋体" w:eastAsia="华文宋体"/>
          <w:sz w:val="28"/>
          <w:szCs w:val="28"/>
        </w:rPr>
        <w:t>（1）乙方有按保险合同的相关约定收取保险费的权利。</w:t>
      </w:r>
    </w:p>
    <w:p>
      <w:pPr>
        <w:widowControl/>
        <w:spacing w:line="360" w:lineRule="auto"/>
        <w:rPr>
          <w:rFonts w:ascii="华文宋体" w:eastAsia="华文宋体"/>
          <w:sz w:val="28"/>
          <w:szCs w:val="28"/>
        </w:rPr>
      </w:pPr>
      <w:r>
        <w:rPr>
          <w:rFonts w:hint="eastAsia" w:ascii="华文宋体" w:eastAsia="华文宋体"/>
          <w:sz w:val="28"/>
          <w:szCs w:val="28"/>
        </w:rPr>
        <w:t>（2）乙方应该提供有关险种的标准条款，并按事先协商好的保险条件与甲方签订正式的保险合同及出具保险专用发票。</w:t>
      </w:r>
    </w:p>
    <w:p>
      <w:pPr>
        <w:widowControl/>
        <w:spacing w:line="360" w:lineRule="auto"/>
        <w:rPr>
          <w:rFonts w:ascii="华文宋体" w:eastAsia="华文宋体"/>
          <w:sz w:val="28"/>
          <w:szCs w:val="28"/>
        </w:rPr>
      </w:pPr>
      <w:r>
        <w:rPr>
          <w:rFonts w:hint="eastAsia" w:ascii="华文宋体" w:eastAsia="华文宋体"/>
          <w:sz w:val="28"/>
          <w:szCs w:val="28"/>
        </w:rPr>
        <w:t>（3）乙方按保险合同约定，负责保险事故的处理、检验、理赔等有关事宜，并对发生的保险事故所造成的经济损失承担赔偿责任。</w:t>
      </w:r>
    </w:p>
    <w:p>
      <w:pPr>
        <w:widowControl/>
        <w:spacing w:line="360" w:lineRule="auto"/>
        <w:rPr>
          <w:rFonts w:ascii="华文宋体" w:eastAsia="华文宋体"/>
          <w:sz w:val="28"/>
          <w:szCs w:val="28"/>
        </w:rPr>
      </w:pPr>
      <w:r>
        <w:rPr>
          <w:rFonts w:hint="eastAsia" w:ascii="华文宋体" w:eastAsia="华文宋体"/>
          <w:sz w:val="28"/>
          <w:szCs w:val="28"/>
        </w:rPr>
        <w:t>（4）乙方有对被保险人所提供的所有文件、资料或信息保密的义务。</w:t>
      </w:r>
    </w:p>
    <w:p>
      <w:pPr>
        <w:widowControl/>
        <w:spacing w:line="360" w:lineRule="auto"/>
        <w:rPr>
          <w:rFonts w:ascii="华文宋体" w:eastAsia="华文宋体"/>
          <w:sz w:val="28"/>
          <w:szCs w:val="28"/>
        </w:rPr>
      </w:pPr>
      <w:r>
        <w:rPr>
          <w:rFonts w:hint="eastAsia" w:ascii="华文宋体" w:eastAsia="华文宋体"/>
          <w:sz w:val="28"/>
          <w:szCs w:val="28"/>
        </w:rPr>
        <w:t>（5）相关法律、法规赋予乙方的其他权利和义务。</w:t>
      </w:r>
    </w:p>
    <w:p>
      <w:pPr>
        <w:widowControl/>
        <w:shd w:val="clear" w:color="auto" w:fill="FFFFFF"/>
        <w:spacing w:line="360" w:lineRule="auto"/>
        <w:rPr>
          <w:rFonts w:ascii="华文宋体" w:eastAsia="华文宋体"/>
          <w:sz w:val="28"/>
          <w:szCs w:val="28"/>
        </w:rPr>
      </w:pPr>
      <w:r>
        <w:rPr>
          <w:rFonts w:hint="eastAsia" w:ascii="华文宋体" w:eastAsia="华文宋体"/>
          <w:sz w:val="28"/>
          <w:szCs w:val="28"/>
        </w:rPr>
        <w:t>1、总保险费为RMB</w:t>
      </w:r>
      <w:r>
        <w:rPr>
          <w:rFonts w:hint="eastAsia" w:ascii="华文宋体" w:eastAsia="华文宋体"/>
          <w:sz w:val="28"/>
          <w:szCs w:val="28"/>
          <w:u w:val="single"/>
        </w:rPr>
        <w:t xml:space="preserve"> </w:t>
      </w:r>
      <w:r>
        <w:rPr>
          <w:rFonts w:hint="eastAsia" w:ascii="华文宋体" w:eastAsia="华文宋体"/>
          <w:sz w:val="28"/>
          <w:szCs w:val="28"/>
          <w:u w:val="single"/>
          <w:lang w:val="en-US" w:eastAsia="zh-CN"/>
        </w:rPr>
        <w:t xml:space="preserve">      </w:t>
      </w:r>
      <w:r>
        <w:rPr>
          <w:rFonts w:hint="eastAsia" w:ascii="华文宋体" w:eastAsia="华文宋体"/>
          <w:sz w:val="28"/>
          <w:szCs w:val="28"/>
          <w:u w:val="single"/>
        </w:rPr>
        <w:t xml:space="preserve"> </w:t>
      </w:r>
      <w:r>
        <w:rPr>
          <w:rFonts w:hint="eastAsia" w:ascii="华文宋体" w:eastAsia="华文宋体"/>
          <w:sz w:val="28"/>
          <w:szCs w:val="28"/>
        </w:rPr>
        <w:t>元（大写：</w:t>
      </w:r>
      <w:r>
        <w:rPr>
          <w:rFonts w:hint="eastAsia" w:ascii="华文宋体" w:eastAsia="华文宋体"/>
          <w:sz w:val="28"/>
          <w:szCs w:val="28"/>
          <w:u w:val="single"/>
        </w:rPr>
        <w:t xml:space="preserve"> </w:t>
      </w:r>
      <w:r>
        <w:rPr>
          <w:rFonts w:hint="eastAsia" w:ascii="华文宋体" w:eastAsia="华文宋体"/>
          <w:sz w:val="28"/>
          <w:szCs w:val="28"/>
          <w:u w:val="single"/>
          <w:lang w:val="en-US" w:eastAsia="zh-CN"/>
        </w:rPr>
        <w:t xml:space="preserve">                  </w:t>
      </w:r>
      <w:r>
        <w:rPr>
          <w:rFonts w:hint="eastAsia" w:ascii="华文宋体" w:eastAsia="华文宋体"/>
          <w:sz w:val="28"/>
          <w:szCs w:val="28"/>
          <w:u w:val="single"/>
        </w:rPr>
        <w:t xml:space="preserve"> </w:t>
      </w:r>
      <w:r>
        <w:rPr>
          <w:rFonts w:hint="eastAsia" w:ascii="华文宋体" w:eastAsia="华文宋体"/>
          <w:sz w:val="28"/>
          <w:szCs w:val="28"/>
        </w:rPr>
        <w:t>）其中，</w:t>
      </w:r>
    </w:p>
    <w:p>
      <w:pPr>
        <w:widowControl/>
        <w:shd w:val="clear" w:color="auto" w:fill="FFFFFF"/>
        <w:spacing w:line="360" w:lineRule="auto"/>
        <w:rPr>
          <w:rFonts w:ascii="华文宋体" w:eastAsia="华文宋体"/>
          <w:sz w:val="28"/>
          <w:szCs w:val="28"/>
        </w:rPr>
      </w:pPr>
      <w:r>
        <w:rPr>
          <w:rFonts w:hint="eastAsia" w:ascii="华文宋体" w:eastAsia="华文宋体"/>
          <w:sz w:val="28"/>
          <w:szCs w:val="28"/>
        </w:rPr>
        <w:t>（</w:t>
      </w:r>
      <w:r>
        <w:rPr>
          <w:rFonts w:ascii="华文宋体" w:eastAsia="华文宋体"/>
          <w:sz w:val="28"/>
          <w:szCs w:val="28"/>
        </w:rPr>
        <w:t>1</w:t>
      </w:r>
      <w:r>
        <w:rPr>
          <w:rFonts w:hint="eastAsia" w:ascii="华文宋体" w:eastAsia="华文宋体"/>
          <w:sz w:val="28"/>
          <w:szCs w:val="28"/>
        </w:rPr>
        <w:t>）建筑工程一切险及第三者责任险：RMB</w:t>
      </w:r>
      <w:r>
        <w:rPr>
          <w:rFonts w:hint="eastAsia" w:ascii="华文宋体" w:eastAsia="华文宋体"/>
          <w:sz w:val="28"/>
          <w:szCs w:val="28"/>
          <w:u w:val="single"/>
        </w:rPr>
        <w:t xml:space="preserve"> </w:t>
      </w:r>
      <w:r>
        <w:rPr>
          <w:rFonts w:hint="eastAsia" w:ascii="华文宋体" w:eastAsia="华文宋体"/>
          <w:sz w:val="28"/>
          <w:szCs w:val="28"/>
          <w:u w:val="single"/>
          <w:lang w:val="en-US" w:eastAsia="zh-CN"/>
        </w:rPr>
        <w:t xml:space="preserve">        </w:t>
      </w:r>
      <w:r>
        <w:rPr>
          <w:rFonts w:hint="eastAsia" w:ascii="华文宋体" w:eastAsia="华文宋体"/>
          <w:sz w:val="28"/>
          <w:szCs w:val="28"/>
        </w:rPr>
        <w:t>元；</w:t>
      </w:r>
    </w:p>
    <w:p>
      <w:pPr>
        <w:widowControl/>
        <w:shd w:val="clear" w:color="auto" w:fill="FFFFFF"/>
        <w:spacing w:line="360" w:lineRule="auto"/>
        <w:rPr>
          <w:rFonts w:ascii="华文宋体" w:eastAsia="华文宋体"/>
          <w:sz w:val="28"/>
          <w:szCs w:val="28"/>
        </w:rPr>
      </w:pPr>
      <w:r>
        <w:rPr>
          <w:rFonts w:hint="eastAsia" w:ascii="华文宋体" w:eastAsia="华文宋体"/>
          <w:sz w:val="28"/>
          <w:szCs w:val="28"/>
        </w:rPr>
        <w:t>（</w:t>
      </w:r>
      <w:r>
        <w:rPr>
          <w:rFonts w:ascii="华文宋体" w:eastAsia="华文宋体"/>
          <w:sz w:val="28"/>
          <w:szCs w:val="28"/>
        </w:rPr>
        <w:t>2</w:t>
      </w:r>
      <w:r>
        <w:rPr>
          <w:rFonts w:hint="eastAsia" w:ascii="华文宋体" w:eastAsia="华文宋体"/>
          <w:sz w:val="28"/>
          <w:szCs w:val="28"/>
        </w:rPr>
        <w:t>）</w:t>
      </w:r>
      <w:r>
        <w:rPr>
          <w:rFonts w:hint="eastAsia" w:ascii="华文宋体" w:eastAsia="华文宋体"/>
          <w:sz w:val="28"/>
          <w:szCs w:val="28"/>
          <w:lang w:val="en-US" w:eastAsia="zh-CN"/>
        </w:rPr>
        <w:t>安全生产责任险</w:t>
      </w:r>
      <w:r>
        <w:rPr>
          <w:rFonts w:hint="eastAsia" w:ascii="华文宋体" w:eastAsia="华文宋体"/>
          <w:sz w:val="28"/>
          <w:szCs w:val="28"/>
        </w:rPr>
        <w:t>：RMB</w:t>
      </w:r>
      <w:r>
        <w:rPr>
          <w:rFonts w:hint="eastAsia" w:ascii="华文宋体" w:eastAsia="华文宋体"/>
          <w:sz w:val="28"/>
          <w:szCs w:val="28"/>
          <w:u w:val="single"/>
        </w:rPr>
        <w:t xml:space="preserve"> </w:t>
      </w:r>
      <w:r>
        <w:rPr>
          <w:rFonts w:hint="eastAsia" w:ascii="华文宋体" w:eastAsia="华文宋体"/>
          <w:sz w:val="28"/>
          <w:szCs w:val="28"/>
          <w:u w:val="single"/>
          <w:lang w:val="en-US" w:eastAsia="zh-CN"/>
        </w:rPr>
        <w:t xml:space="preserve">        </w:t>
      </w:r>
      <w:r>
        <w:rPr>
          <w:rFonts w:hint="eastAsia" w:ascii="华文宋体" w:eastAsia="华文宋体"/>
          <w:sz w:val="28"/>
          <w:szCs w:val="28"/>
        </w:rPr>
        <w:t>元。</w:t>
      </w:r>
    </w:p>
    <w:p>
      <w:pPr>
        <w:widowControl/>
        <w:shd w:val="clear" w:color="auto" w:fill="FFFFFF"/>
        <w:spacing w:line="360" w:lineRule="auto"/>
        <w:rPr>
          <w:rFonts w:ascii="华文宋体" w:eastAsia="华文宋体"/>
          <w:sz w:val="28"/>
          <w:szCs w:val="28"/>
        </w:rPr>
      </w:pPr>
      <w:r>
        <w:rPr>
          <w:rFonts w:hint="eastAsia" w:ascii="华文宋体" w:eastAsia="华文宋体"/>
          <w:sz w:val="28"/>
          <w:szCs w:val="28"/>
        </w:rPr>
        <w:t>2、自保险合同生效之日起15天内，甲方一次性将总保险费支付到乙方指定的账户，支付日期以甲方的支付凭证日期为准。乙方指定的账户如下：</w:t>
      </w:r>
    </w:p>
    <w:p>
      <w:pPr>
        <w:shd w:val="clear" w:color="auto" w:fill="FFFFFF"/>
        <w:spacing w:line="360" w:lineRule="auto"/>
        <w:rPr>
          <w:rFonts w:hint="default" w:ascii="华文宋体" w:eastAsia="华文宋体"/>
          <w:sz w:val="28"/>
          <w:szCs w:val="28"/>
          <w:u w:val="none"/>
          <w:lang w:val="en-US" w:eastAsia="zh-CN"/>
        </w:rPr>
      </w:pPr>
      <w:r>
        <w:rPr>
          <w:rFonts w:hint="eastAsia" w:ascii="华文宋体" w:eastAsia="华文宋体"/>
          <w:sz w:val="28"/>
          <w:szCs w:val="28"/>
        </w:rPr>
        <w:t>账户名称：</w:t>
      </w:r>
      <w:r>
        <w:rPr>
          <w:rFonts w:hint="eastAsia" w:ascii="华文宋体" w:eastAsia="华文宋体" w:cs="宋体"/>
          <w:sz w:val="28"/>
          <w:szCs w:val="28"/>
          <w:u w:val="single"/>
          <w:lang w:val="en-US" w:eastAsia="zh-CN"/>
        </w:rPr>
        <w:t xml:space="preserve">  </w:t>
      </w:r>
    </w:p>
    <w:p>
      <w:pPr>
        <w:shd w:val="clear" w:color="auto" w:fill="FFFFFF"/>
        <w:spacing w:line="360" w:lineRule="auto"/>
        <w:rPr>
          <w:rFonts w:ascii="华文宋体" w:eastAsia="华文宋体"/>
          <w:sz w:val="28"/>
          <w:szCs w:val="28"/>
          <w:u w:val="single"/>
        </w:rPr>
      </w:pPr>
      <w:r>
        <w:rPr>
          <w:rFonts w:hint="eastAsia" w:ascii="华文宋体" w:eastAsia="华文宋体"/>
          <w:sz w:val="28"/>
          <w:szCs w:val="28"/>
        </w:rPr>
        <w:t>开户银行：</w:t>
      </w:r>
      <w:r>
        <w:rPr>
          <w:rFonts w:hint="eastAsia" w:ascii="华文宋体" w:eastAsia="华文宋体"/>
          <w:sz w:val="28"/>
          <w:szCs w:val="28"/>
          <w:u w:val="single"/>
          <w:lang w:val="en-US" w:eastAsia="zh-CN"/>
        </w:rPr>
        <w:t xml:space="preserve"> </w:t>
      </w:r>
      <w:r>
        <w:rPr>
          <w:rFonts w:hint="eastAsia" w:ascii="华文宋体" w:eastAsia="华文宋体"/>
          <w:sz w:val="28"/>
          <w:szCs w:val="28"/>
          <w:u w:val="single"/>
        </w:rPr>
        <w:t xml:space="preserve"> </w:t>
      </w:r>
    </w:p>
    <w:p>
      <w:pPr>
        <w:widowControl/>
        <w:shd w:val="clear" w:color="auto" w:fill="FFFFFF"/>
        <w:spacing w:line="360" w:lineRule="auto"/>
        <w:rPr>
          <w:rFonts w:hint="eastAsia" w:ascii="华文宋体" w:eastAsia="华文宋体"/>
          <w:sz w:val="28"/>
          <w:szCs w:val="28"/>
          <w:lang w:eastAsia="zh-CN"/>
        </w:rPr>
      </w:pPr>
      <w:r>
        <w:rPr>
          <w:rFonts w:hint="eastAsia" w:ascii="华文宋体" w:eastAsia="华文宋体"/>
          <w:sz w:val="28"/>
          <w:szCs w:val="28"/>
        </w:rPr>
        <w:t>账    号：</w:t>
      </w:r>
      <w:r>
        <w:rPr>
          <w:rFonts w:hint="eastAsia" w:ascii="华文宋体" w:eastAsia="华文宋体"/>
          <w:sz w:val="28"/>
          <w:szCs w:val="28"/>
          <w:u w:val="single"/>
          <w:lang w:val="en-US" w:eastAsia="zh-CN"/>
        </w:rPr>
        <w:t xml:space="preserve"> </w:t>
      </w:r>
    </w:p>
    <w:p>
      <w:pPr>
        <w:widowControl/>
        <w:spacing w:before="240" w:beforeLines="100" w:line="360" w:lineRule="auto"/>
        <w:rPr>
          <w:rFonts w:ascii="华文宋体" w:eastAsia="华文宋体"/>
          <w:b/>
          <w:sz w:val="28"/>
          <w:szCs w:val="28"/>
        </w:rPr>
      </w:pPr>
      <w:r>
        <w:rPr>
          <w:rFonts w:hint="eastAsia" w:ascii="华文宋体" w:eastAsia="华文宋体"/>
          <w:b/>
          <w:sz w:val="28"/>
          <w:szCs w:val="28"/>
        </w:rPr>
        <w:t>四、合同生效</w:t>
      </w:r>
    </w:p>
    <w:p>
      <w:pPr>
        <w:spacing w:line="360" w:lineRule="auto"/>
        <w:rPr>
          <w:rFonts w:ascii="华文宋体" w:eastAsia="华文宋体"/>
          <w:sz w:val="28"/>
          <w:szCs w:val="28"/>
        </w:rPr>
      </w:pPr>
      <w:r>
        <w:rPr>
          <w:rFonts w:hint="eastAsia" w:ascii="华文宋体" w:eastAsia="华文宋体"/>
          <w:sz w:val="28"/>
          <w:szCs w:val="28"/>
        </w:rPr>
        <w:t>本合同自保单约定起始之日起成立并生效。</w:t>
      </w:r>
    </w:p>
    <w:p>
      <w:pPr>
        <w:spacing w:line="360" w:lineRule="auto"/>
        <w:ind w:firstLine="447"/>
        <w:rPr>
          <w:rFonts w:ascii="华文宋体" w:eastAsia="华文宋体"/>
          <w:sz w:val="28"/>
          <w:szCs w:val="28"/>
        </w:rPr>
      </w:pPr>
    </w:p>
    <w:p>
      <w:pPr>
        <w:spacing w:line="360" w:lineRule="auto"/>
        <w:ind w:firstLine="447"/>
        <w:rPr>
          <w:rFonts w:ascii="华文宋体" w:eastAsia="华文宋体"/>
          <w:sz w:val="28"/>
          <w:szCs w:val="28"/>
        </w:rPr>
      </w:pPr>
    </w:p>
    <w:p>
      <w:pPr>
        <w:spacing w:line="360" w:lineRule="auto"/>
        <w:rPr>
          <w:rFonts w:ascii="华文宋体" w:eastAsia="华文宋体"/>
          <w:sz w:val="28"/>
          <w:szCs w:val="28"/>
        </w:rPr>
      </w:pPr>
    </w:p>
    <w:p>
      <w:pPr>
        <w:widowControl/>
        <w:snapToGrid w:val="0"/>
        <w:spacing w:before="240" w:beforeLines="100" w:after="240" w:afterLines="100" w:line="360" w:lineRule="auto"/>
        <w:jc w:val="center"/>
        <w:outlineLvl w:val="0"/>
        <w:rPr>
          <w:rFonts w:ascii="华文宋体" w:eastAsia="华文宋体"/>
          <w:b/>
          <w:spacing w:val="20"/>
          <w:sz w:val="28"/>
          <w:szCs w:val="28"/>
        </w:rPr>
      </w:pPr>
      <w:bookmarkStart w:id="9" w:name="_Toc317794531"/>
      <w:bookmarkStart w:id="10" w:name="_Toc355776467"/>
      <w:bookmarkStart w:id="11" w:name="_Toc268655093"/>
      <w:r>
        <w:rPr>
          <w:rFonts w:ascii="华文宋体" w:eastAsia="华文宋体"/>
          <w:b/>
          <w:sz w:val="28"/>
          <w:szCs w:val="28"/>
        </w:rPr>
        <w:br w:type="page"/>
      </w:r>
      <w:bookmarkStart w:id="12" w:name="_Toc75778355"/>
      <w:r>
        <w:rPr>
          <w:rFonts w:hint="eastAsia" w:ascii="华文宋体" w:eastAsia="华文宋体"/>
          <w:b/>
          <w:sz w:val="28"/>
          <w:szCs w:val="28"/>
        </w:rPr>
        <w:t>第二章   保险单明细</w:t>
      </w:r>
      <w:bookmarkEnd w:id="9"/>
      <w:bookmarkEnd w:id="10"/>
      <w:bookmarkEnd w:id="11"/>
      <w:r>
        <w:rPr>
          <w:rFonts w:hint="eastAsia" w:ascii="华文宋体" w:eastAsia="华文宋体"/>
          <w:b/>
          <w:sz w:val="28"/>
          <w:szCs w:val="28"/>
        </w:rPr>
        <w:t>及保险条款</w:t>
      </w:r>
      <w:bookmarkEnd w:id="12"/>
    </w:p>
    <w:bookmarkEnd w:id="4"/>
    <w:bookmarkEnd w:id="5"/>
    <w:bookmarkEnd w:id="6"/>
    <w:bookmarkEnd w:id="7"/>
    <w:p>
      <w:pPr>
        <w:pStyle w:val="3"/>
        <w:numPr>
          <w:ilvl w:val="0"/>
          <w:numId w:val="0"/>
        </w:numPr>
        <w:spacing w:before="100" w:after="100" w:line="360" w:lineRule="auto"/>
        <w:rPr>
          <w:rFonts w:ascii="华文宋体" w:eastAsia="华文宋体" w:cs="仿宋_GB2312"/>
          <w:spacing w:val="12"/>
          <w:sz w:val="28"/>
          <w:szCs w:val="28"/>
        </w:rPr>
      </w:pPr>
      <w:bookmarkStart w:id="13" w:name="_Toc75778356"/>
      <w:bookmarkStart w:id="14" w:name="_Toc370998436"/>
      <w:r>
        <w:rPr>
          <w:rFonts w:hint="eastAsia" w:ascii="华文宋体" w:eastAsia="华文宋体" w:cs="仿宋_GB2312"/>
          <w:spacing w:val="12"/>
          <w:sz w:val="28"/>
          <w:szCs w:val="28"/>
        </w:rPr>
        <w:t>一、建筑工程一切险</w:t>
      </w:r>
      <w:bookmarkEnd w:id="13"/>
    </w:p>
    <w:p>
      <w:pPr>
        <w:pStyle w:val="4"/>
        <w:spacing w:line="360" w:lineRule="auto"/>
        <w:rPr>
          <w:rFonts w:ascii="华文宋体" w:eastAsia="华文宋体"/>
          <w:sz w:val="28"/>
          <w:szCs w:val="28"/>
        </w:rPr>
      </w:pPr>
      <w:bookmarkStart w:id="15" w:name="_Toc75778357"/>
      <w:bookmarkStart w:id="16" w:name="_Toc370998441"/>
      <w:r>
        <w:rPr>
          <w:rFonts w:hint="eastAsia" w:ascii="华文宋体" w:eastAsia="华文宋体"/>
          <w:sz w:val="28"/>
          <w:szCs w:val="28"/>
        </w:rPr>
        <w:t>（一）</w:t>
      </w:r>
      <w:r>
        <w:rPr>
          <w:rFonts w:hint="eastAsia" w:ascii="华文宋体" w:eastAsia="华文宋体" w:cs="仿宋_GB2312"/>
          <w:spacing w:val="12"/>
          <w:sz w:val="28"/>
          <w:szCs w:val="28"/>
        </w:rPr>
        <w:t>建筑工程一切险</w:t>
      </w:r>
      <w:r>
        <w:rPr>
          <w:rFonts w:hint="eastAsia" w:ascii="华文宋体" w:eastAsia="华文宋体"/>
          <w:sz w:val="28"/>
          <w:szCs w:val="28"/>
        </w:rPr>
        <w:t>保险单明细</w:t>
      </w:r>
      <w:bookmarkEnd w:id="15"/>
      <w:bookmarkEnd w:id="16"/>
    </w:p>
    <w:p>
      <w:pPr>
        <w:snapToGrid w:val="0"/>
        <w:spacing w:before="120" w:beforeLines="50" w:line="360" w:lineRule="auto"/>
        <w:jc w:val="left"/>
        <w:rPr>
          <w:rFonts w:ascii="华文宋体" w:eastAsia="华文宋体" w:cs="宋体"/>
          <w:kern w:val="0"/>
          <w:sz w:val="28"/>
          <w:szCs w:val="28"/>
        </w:rPr>
      </w:pPr>
      <w:r>
        <w:rPr>
          <w:rFonts w:hint="eastAsia" w:ascii="华文宋体" w:eastAsia="华文宋体"/>
          <w:b/>
          <w:sz w:val="28"/>
          <w:szCs w:val="28"/>
        </w:rPr>
        <w:t>1、保险单号：</w:t>
      </w:r>
      <w:r>
        <w:rPr>
          <w:rFonts w:hint="eastAsia" w:ascii="华文宋体" w:eastAsia="华文宋体"/>
          <w:b/>
          <w:sz w:val="28"/>
          <w:szCs w:val="28"/>
          <w:u w:val="single"/>
        </w:rPr>
        <w:t xml:space="preserve"> </w:t>
      </w:r>
      <w:r>
        <w:rPr>
          <w:rFonts w:ascii="华文宋体" w:eastAsia="华文宋体"/>
          <w:b/>
          <w:sz w:val="28"/>
          <w:szCs w:val="28"/>
          <w:u w:val="single"/>
        </w:rPr>
        <w:t xml:space="preserve">                      </w:t>
      </w:r>
      <w:r>
        <w:rPr>
          <w:rFonts w:hint="eastAsia" w:ascii="华文宋体" w:eastAsia="华文宋体"/>
          <w:b/>
          <w:sz w:val="28"/>
          <w:szCs w:val="28"/>
          <w:u w:val="single"/>
        </w:rPr>
        <w:t xml:space="preserve"> </w:t>
      </w:r>
      <w:r>
        <w:rPr>
          <w:rFonts w:hint="eastAsia" w:ascii="华文宋体" w:eastAsia="华文宋体"/>
          <w:b/>
          <w:sz w:val="28"/>
          <w:szCs w:val="28"/>
        </w:rPr>
        <w:t>（由乙方出单后提供）</w:t>
      </w:r>
    </w:p>
    <w:p>
      <w:pPr>
        <w:snapToGrid w:val="0"/>
        <w:spacing w:before="120" w:beforeLines="50" w:line="360" w:lineRule="auto"/>
        <w:rPr>
          <w:rFonts w:ascii="华文宋体" w:eastAsia="华文宋体"/>
          <w:bCs/>
          <w:sz w:val="28"/>
          <w:szCs w:val="28"/>
        </w:rPr>
      </w:pPr>
      <w:r>
        <w:rPr>
          <w:rFonts w:hint="eastAsia" w:ascii="华文宋体" w:eastAsia="华文宋体"/>
          <w:b/>
          <w:sz w:val="28"/>
          <w:szCs w:val="28"/>
        </w:rPr>
        <w:t>2、投保险种</w:t>
      </w:r>
      <w:r>
        <w:rPr>
          <w:rFonts w:hint="eastAsia" w:ascii="华文宋体" w:eastAsia="华文宋体"/>
          <w:sz w:val="28"/>
          <w:szCs w:val="28"/>
        </w:rPr>
        <w:t>：</w:t>
      </w:r>
      <w:bookmarkStart w:id="17" w:name="_Hlk57019211"/>
      <w:r>
        <w:rPr>
          <w:rFonts w:hint="eastAsia" w:ascii="华文宋体" w:eastAsia="华文宋体"/>
          <w:sz w:val="28"/>
          <w:szCs w:val="28"/>
        </w:rPr>
        <w:t>建筑工程一切险</w:t>
      </w:r>
      <w:bookmarkEnd w:id="17"/>
      <w:r>
        <w:rPr>
          <w:rFonts w:hint="eastAsia" w:ascii="华文宋体" w:eastAsia="华文宋体"/>
          <w:sz w:val="28"/>
          <w:szCs w:val="28"/>
        </w:rPr>
        <w:t>及第三者责任险</w:t>
      </w:r>
    </w:p>
    <w:p>
      <w:pPr>
        <w:snapToGrid w:val="0"/>
        <w:spacing w:before="120" w:beforeLines="50" w:line="360" w:lineRule="auto"/>
        <w:ind w:left="1842" w:hanging="1844" w:hangingChars="658"/>
        <w:rPr>
          <w:rFonts w:ascii="华文宋体" w:eastAsia="华文宋体"/>
          <w:sz w:val="28"/>
          <w:szCs w:val="28"/>
        </w:rPr>
      </w:pPr>
      <w:r>
        <w:rPr>
          <w:rFonts w:hint="eastAsia" w:ascii="华文宋体" w:eastAsia="华文宋体"/>
          <w:b/>
          <w:sz w:val="28"/>
          <w:szCs w:val="28"/>
        </w:rPr>
        <w:t>3、保险条款：</w:t>
      </w:r>
      <w:r>
        <w:rPr>
          <w:rFonts w:hint="eastAsia" w:ascii="华文宋体" w:eastAsia="华文宋体"/>
          <w:sz w:val="28"/>
          <w:szCs w:val="28"/>
        </w:rPr>
        <w:t>建筑工程一切险条款、建筑工程一切险附加条款</w:t>
      </w:r>
    </w:p>
    <w:p>
      <w:pPr>
        <w:snapToGrid w:val="0"/>
        <w:spacing w:before="120" w:beforeLines="50" w:line="360" w:lineRule="auto"/>
        <w:ind w:left="1842" w:hanging="1844" w:hangingChars="658"/>
        <w:rPr>
          <w:rFonts w:ascii="华文宋体" w:eastAsia="华文宋体"/>
          <w:sz w:val="28"/>
          <w:szCs w:val="28"/>
        </w:rPr>
      </w:pPr>
      <w:r>
        <w:rPr>
          <w:rFonts w:hint="eastAsia" w:ascii="华文宋体" w:eastAsia="华文宋体"/>
          <w:b/>
          <w:sz w:val="28"/>
          <w:szCs w:val="28"/>
        </w:rPr>
        <w:t>4、保险项目：</w:t>
      </w:r>
      <w:r>
        <w:rPr>
          <w:rFonts w:ascii="华文宋体" w:eastAsia="华文宋体"/>
          <w:b/>
          <w:bCs/>
          <w:sz w:val="28"/>
          <w:szCs w:val="28"/>
          <w:u w:val="single"/>
        </w:rPr>
        <w:t>******************</w:t>
      </w:r>
      <w:r>
        <w:rPr>
          <w:rFonts w:hint="eastAsia" w:ascii="华文宋体" w:eastAsia="华文宋体"/>
          <w:b/>
          <w:bCs/>
          <w:sz w:val="28"/>
          <w:szCs w:val="28"/>
          <w:u w:val="single"/>
        </w:rPr>
        <w:t>（项目名称）</w:t>
      </w:r>
    </w:p>
    <w:p>
      <w:pPr>
        <w:snapToGrid w:val="0"/>
        <w:spacing w:before="120" w:beforeLines="50" w:line="360" w:lineRule="auto"/>
        <w:ind w:left="1792" w:hanging="1794" w:hangingChars="640"/>
        <w:rPr>
          <w:rFonts w:ascii="华文宋体" w:eastAsia="华文宋体"/>
          <w:sz w:val="28"/>
          <w:szCs w:val="28"/>
        </w:rPr>
      </w:pPr>
      <w:r>
        <w:rPr>
          <w:rFonts w:hint="eastAsia" w:ascii="华文宋体" w:eastAsia="华文宋体"/>
          <w:b/>
          <w:sz w:val="28"/>
          <w:szCs w:val="28"/>
        </w:rPr>
        <w:t>5、工程地址：</w:t>
      </w:r>
      <w:r>
        <w:rPr>
          <w:rFonts w:hint="eastAsia" w:ascii="华文宋体" w:eastAsia="华文宋体"/>
          <w:sz w:val="28"/>
          <w:szCs w:val="28"/>
        </w:rPr>
        <w:t>广东省广州市黄埔区</w:t>
      </w:r>
    </w:p>
    <w:p>
      <w:pPr>
        <w:snapToGrid w:val="0"/>
        <w:spacing w:before="120" w:beforeLines="50" w:line="360" w:lineRule="auto"/>
        <w:rPr>
          <w:rFonts w:ascii="华文宋体" w:eastAsia="华文宋体"/>
          <w:sz w:val="28"/>
          <w:szCs w:val="28"/>
        </w:rPr>
      </w:pPr>
      <w:r>
        <w:rPr>
          <w:rFonts w:ascii="华文宋体" w:eastAsia="华文宋体"/>
          <w:b/>
          <w:bCs/>
          <w:sz w:val="28"/>
          <w:szCs w:val="28"/>
        </w:rPr>
        <w:t>6、被保险人：</w:t>
      </w:r>
      <w:r>
        <w:rPr>
          <w:rFonts w:hint="eastAsia" w:ascii="华文宋体" w:eastAsia="华文宋体"/>
          <w:sz w:val="28"/>
          <w:szCs w:val="28"/>
        </w:rPr>
        <w:t>广州市管廊建设投资有限公司及项目其它关系方:</w:t>
      </w:r>
      <w:r>
        <w:rPr>
          <w:rFonts w:hint="eastAsia" w:ascii="华文宋体" w:eastAsia="华文宋体"/>
          <w:bCs/>
          <w:sz w:val="28"/>
          <w:szCs w:val="28"/>
        </w:rPr>
        <w:t>包括参加本</w:t>
      </w:r>
      <w:r>
        <w:rPr>
          <w:rFonts w:hint="eastAsia" w:ascii="华文宋体" w:eastAsia="华文宋体"/>
          <w:sz w:val="28"/>
          <w:szCs w:val="28"/>
        </w:rPr>
        <w:t>项目</w:t>
      </w:r>
      <w:r>
        <w:rPr>
          <w:rFonts w:hint="eastAsia" w:ascii="华文宋体" w:eastAsia="华文宋体"/>
          <w:bCs/>
          <w:sz w:val="28"/>
          <w:szCs w:val="28"/>
        </w:rPr>
        <w:t>建设的业主代表及其他所有直接/间接专业承包商和/或任何分包商和供应商、勘察设计单位、监测单位、工程管理单位、监理单位、咨询公司、顾问公司、贷款银行等相关利益方。</w:t>
      </w:r>
    </w:p>
    <w:p>
      <w:pPr>
        <w:snapToGrid w:val="0"/>
        <w:spacing w:before="120" w:beforeLines="50" w:line="360" w:lineRule="auto"/>
        <w:ind w:left="280" w:leftChars="0" w:hanging="280" w:hangingChars="100"/>
        <w:jc w:val="left"/>
        <w:rPr>
          <w:rFonts w:ascii="华文宋体" w:eastAsia="华文宋体"/>
          <w:b/>
          <w:sz w:val="28"/>
          <w:szCs w:val="28"/>
        </w:rPr>
      </w:pPr>
      <w:r>
        <w:rPr>
          <w:rFonts w:ascii="华文宋体" w:eastAsia="华文宋体"/>
          <w:b/>
          <w:bCs/>
          <w:sz w:val="28"/>
          <w:szCs w:val="28"/>
        </w:rPr>
        <w:t>7、保险期限：</w:t>
      </w:r>
      <w:r>
        <w:rPr>
          <w:rFonts w:hint="eastAsia" w:ascii="华文宋体" w:eastAsia="华文宋体"/>
          <w:sz w:val="28"/>
          <w:szCs w:val="28"/>
        </w:rPr>
        <w:t xml:space="preserve"> </w:t>
      </w:r>
      <w:r>
        <w:rPr>
          <w:rFonts w:hint="eastAsia" w:ascii="华文宋体" w:eastAsia="华文宋体"/>
          <w:color w:val="FF0000"/>
          <w:sz w:val="28"/>
          <w:szCs w:val="28"/>
          <w:highlight w:val="none"/>
        </w:rPr>
        <w:t>自</w:t>
      </w:r>
      <w:r>
        <w:rPr>
          <w:rFonts w:hint="eastAsia" w:ascii="华文宋体" w:eastAsia="华文宋体"/>
          <w:color w:val="FF0000"/>
          <w:sz w:val="28"/>
          <w:szCs w:val="28"/>
          <w:highlight w:val="none"/>
          <w:u w:val="single"/>
          <w:lang w:val="en-US" w:eastAsia="zh-CN"/>
        </w:rPr>
        <w:t xml:space="preserve">    </w:t>
      </w:r>
      <w:r>
        <w:rPr>
          <w:rFonts w:hint="eastAsia" w:ascii="华文宋体" w:eastAsia="华文宋体"/>
          <w:color w:val="FF0000"/>
          <w:sz w:val="28"/>
          <w:szCs w:val="28"/>
          <w:highlight w:val="none"/>
        </w:rPr>
        <w:t>年</w:t>
      </w:r>
      <w:r>
        <w:rPr>
          <w:rFonts w:hint="eastAsia"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u w:val="single"/>
          <w:lang w:val="en-US" w:eastAsia="zh-CN"/>
        </w:rPr>
        <w:t xml:space="preserve">   </w:t>
      </w:r>
      <w:r>
        <w:rPr>
          <w:rFonts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rPr>
        <w:t>月</w:t>
      </w:r>
      <w:r>
        <w:rPr>
          <w:rFonts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u w:val="single"/>
          <w:lang w:val="en-US" w:eastAsia="zh-CN"/>
        </w:rPr>
        <w:t xml:space="preserve">  </w:t>
      </w:r>
      <w:r>
        <w:rPr>
          <w:rFonts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rPr>
        <w:t>日</w:t>
      </w:r>
      <w:r>
        <w:rPr>
          <w:rFonts w:hint="eastAsia" w:ascii="华文宋体" w:eastAsia="华文宋体"/>
          <w:color w:val="FF0000"/>
          <w:kern w:val="0"/>
          <w:sz w:val="28"/>
          <w:szCs w:val="28"/>
          <w:highlight w:val="none"/>
        </w:rPr>
        <w:t>00:00:0</w:t>
      </w:r>
      <w:r>
        <w:rPr>
          <w:rFonts w:ascii="华文宋体" w:eastAsia="华文宋体"/>
          <w:color w:val="FF0000"/>
          <w:kern w:val="0"/>
          <w:sz w:val="28"/>
          <w:szCs w:val="28"/>
          <w:highlight w:val="none"/>
        </w:rPr>
        <w:t>0</w:t>
      </w:r>
      <w:r>
        <w:rPr>
          <w:rFonts w:hint="eastAsia" w:ascii="华文宋体" w:eastAsia="华文宋体"/>
          <w:color w:val="FF0000"/>
          <w:kern w:val="0"/>
          <w:sz w:val="28"/>
          <w:szCs w:val="28"/>
          <w:highlight w:val="none"/>
        </w:rPr>
        <w:t>起至</w:t>
      </w:r>
      <w:r>
        <w:rPr>
          <w:rFonts w:hint="eastAsia" w:ascii="华文宋体" w:eastAsia="华文宋体"/>
          <w:color w:val="FF0000"/>
          <w:sz w:val="28"/>
          <w:szCs w:val="28"/>
          <w:highlight w:val="none"/>
          <w:u w:val="single"/>
          <w:lang w:val="en-US" w:eastAsia="zh-CN"/>
        </w:rPr>
        <w:t xml:space="preserve">     </w:t>
      </w:r>
      <w:r>
        <w:rPr>
          <w:rFonts w:hint="eastAsia" w:ascii="华文宋体" w:eastAsia="华文宋体"/>
          <w:color w:val="FF0000"/>
          <w:sz w:val="28"/>
          <w:szCs w:val="28"/>
          <w:highlight w:val="none"/>
        </w:rPr>
        <w:t>年</w:t>
      </w:r>
      <w:r>
        <w:rPr>
          <w:rFonts w:hint="eastAsia"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u w:val="single"/>
          <w:lang w:val="en-US" w:eastAsia="zh-CN"/>
        </w:rPr>
        <w:t xml:space="preserve"> </w:t>
      </w:r>
      <w:r>
        <w:rPr>
          <w:rFonts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rPr>
        <w:t>月</w:t>
      </w:r>
      <w:r>
        <w:rPr>
          <w:rFonts w:ascii="华文宋体" w:eastAsia="华文宋体"/>
          <w:color w:val="FF0000"/>
          <w:sz w:val="28"/>
          <w:szCs w:val="28"/>
          <w:highlight w:val="none"/>
          <w:u w:val="single"/>
        </w:rPr>
        <w:t xml:space="preserve">  </w:t>
      </w:r>
      <w:r>
        <w:rPr>
          <w:rFonts w:hint="eastAsia" w:ascii="华文宋体" w:eastAsia="华文宋体"/>
          <w:color w:val="FF0000"/>
          <w:sz w:val="28"/>
          <w:szCs w:val="28"/>
          <w:highlight w:val="none"/>
          <w:u w:val="single"/>
          <w:lang w:val="en-US" w:eastAsia="zh-CN"/>
        </w:rPr>
        <w:t xml:space="preserve"> </w:t>
      </w:r>
      <w:r>
        <w:rPr>
          <w:rFonts w:hint="eastAsia" w:ascii="华文宋体" w:eastAsia="华文宋体"/>
          <w:color w:val="FF0000"/>
          <w:sz w:val="28"/>
          <w:szCs w:val="28"/>
          <w:highlight w:val="none"/>
        </w:rPr>
        <w:t>日</w:t>
      </w:r>
      <w:r>
        <w:rPr>
          <w:rFonts w:hint="eastAsia" w:ascii="华文宋体" w:eastAsia="华文宋体"/>
          <w:color w:val="FF0000"/>
          <w:kern w:val="0"/>
          <w:sz w:val="28"/>
          <w:szCs w:val="28"/>
          <w:highlight w:val="none"/>
        </w:rPr>
        <w:t>00:00:0</w:t>
      </w:r>
      <w:r>
        <w:rPr>
          <w:rFonts w:ascii="华文宋体" w:eastAsia="华文宋体"/>
          <w:color w:val="FF0000"/>
          <w:kern w:val="0"/>
          <w:sz w:val="28"/>
          <w:szCs w:val="28"/>
          <w:highlight w:val="none"/>
        </w:rPr>
        <w:t>0</w:t>
      </w:r>
      <w:r>
        <w:rPr>
          <w:rFonts w:hint="eastAsia" w:ascii="华文宋体" w:eastAsia="华文宋体"/>
          <w:color w:val="FF0000"/>
          <w:sz w:val="28"/>
          <w:szCs w:val="28"/>
          <w:highlight w:val="none"/>
          <w:lang w:eastAsia="zh-CN"/>
        </w:rPr>
        <w:t>，</w:t>
      </w:r>
      <w:r>
        <w:rPr>
          <w:rFonts w:hint="eastAsia" w:ascii="华文宋体" w:eastAsia="华文宋体"/>
          <w:color w:val="FF0000"/>
          <w:kern w:val="0"/>
          <w:sz w:val="28"/>
          <w:szCs w:val="28"/>
          <w:highlight w:val="none"/>
        </w:rPr>
        <w:t>本项目全部通过竣工验收为止</w:t>
      </w:r>
      <w:r>
        <w:rPr>
          <w:rFonts w:hint="eastAsia" w:ascii="华文宋体" w:eastAsia="华文宋体"/>
          <w:color w:val="FF0000"/>
          <w:sz w:val="28"/>
          <w:szCs w:val="28"/>
          <w:highlight w:val="none"/>
        </w:rPr>
        <w:t>。</w:t>
      </w:r>
    </w:p>
    <w:p>
      <w:pPr>
        <w:snapToGrid w:val="0"/>
        <w:spacing w:before="50" w:line="360" w:lineRule="auto"/>
        <w:ind w:left="1792" w:right="-126" w:rightChars="-60" w:hanging="1794" w:hangingChars="640"/>
        <w:rPr>
          <w:rFonts w:ascii="华文宋体" w:eastAsia="华文宋体"/>
          <w:b/>
          <w:sz w:val="28"/>
          <w:szCs w:val="28"/>
        </w:rPr>
      </w:pPr>
      <w:r>
        <w:rPr>
          <w:rFonts w:hint="eastAsia" w:ascii="华文宋体" w:eastAsia="华文宋体"/>
          <w:b/>
          <w:sz w:val="28"/>
          <w:szCs w:val="28"/>
        </w:rPr>
        <w:t>8.保险责任：</w:t>
      </w:r>
    </w:p>
    <w:p>
      <w:pPr>
        <w:snapToGrid w:val="0"/>
        <w:spacing w:before="50" w:line="360" w:lineRule="auto"/>
        <w:ind w:left="1792" w:right="-126" w:rightChars="-60" w:hanging="1794" w:hangingChars="640"/>
        <w:rPr>
          <w:rFonts w:ascii="华文宋体" w:eastAsia="华文宋体"/>
          <w:b/>
          <w:spacing w:val="20"/>
          <w:sz w:val="28"/>
          <w:szCs w:val="28"/>
        </w:rPr>
      </w:pPr>
      <w:r>
        <w:rPr>
          <w:rFonts w:ascii="华文宋体" w:eastAsia="华文宋体"/>
          <w:b/>
          <w:sz w:val="28"/>
          <w:szCs w:val="28"/>
        </w:rPr>
        <w:t>8.1</w:t>
      </w:r>
      <w:r>
        <w:rPr>
          <w:rFonts w:hint="eastAsia" w:ascii="华文宋体" w:eastAsia="华文宋体"/>
          <w:b/>
          <w:sz w:val="28"/>
          <w:szCs w:val="28"/>
        </w:rPr>
        <w:t>第一部分：物质损失</w:t>
      </w:r>
      <w:r>
        <w:rPr>
          <w:rFonts w:hint="eastAsia" w:ascii="华文宋体" w:eastAsia="华文宋体"/>
          <w:b/>
          <w:spacing w:val="20"/>
          <w:sz w:val="28"/>
          <w:szCs w:val="28"/>
        </w:rPr>
        <w:t xml:space="preserve"> </w:t>
      </w:r>
    </w:p>
    <w:p>
      <w:pPr>
        <w:snapToGrid w:val="0"/>
        <w:spacing w:before="120" w:beforeLines="50" w:line="360" w:lineRule="auto"/>
        <w:ind w:left="140" w:firstLine="560" w:firstLineChars="200"/>
        <w:jc w:val="left"/>
        <w:rPr>
          <w:rFonts w:ascii="华文宋体" w:eastAsia="华文宋体"/>
          <w:sz w:val="28"/>
          <w:szCs w:val="28"/>
        </w:rPr>
      </w:pPr>
      <w:r>
        <w:rPr>
          <w:rFonts w:hint="eastAsia" w:ascii="华文宋体" w:eastAsia="华文宋体"/>
          <w:sz w:val="28"/>
          <w:szCs w:val="28"/>
        </w:rPr>
        <w:t xml:space="preserve">在保险期间内，本保险合同分项列明的保险财产在列明的工地范围内，因本保险合同责任免除以外的任何自然灾害或意外事故造成的物质损坏或灭失(以下简称“损失”)，保险人按本保险合同的约定负责赔偿。 </w:t>
      </w:r>
    </w:p>
    <w:p>
      <w:pPr>
        <w:snapToGrid w:val="0"/>
        <w:spacing w:before="120" w:beforeLines="50" w:line="360" w:lineRule="auto"/>
        <w:ind w:left="140" w:firstLine="560" w:firstLineChars="200"/>
        <w:jc w:val="left"/>
        <w:rPr>
          <w:rFonts w:ascii="华文宋体" w:eastAsia="华文宋体"/>
          <w:sz w:val="28"/>
          <w:szCs w:val="28"/>
        </w:rPr>
      </w:pPr>
      <w:r>
        <w:rPr>
          <w:rFonts w:hint="eastAsia" w:ascii="华文宋体" w:eastAsia="华文宋体"/>
          <w:sz w:val="28"/>
          <w:szCs w:val="28"/>
        </w:rPr>
        <w:t>在保险期间内，由于保险责任事故发生造成保险标的的损失所产生的以下费用，保险人按照本保险合同的约定负责赔偿：</w:t>
      </w:r>
    </w:p>
    <w:p>
      <w:pPr>
        <w:snapToGrid w:val="0"/>
        <w:spacing w:before="120" w:beforeLines="50" w:line="360" w:lineRule="auto"/>
        <w:ind w:left="140" w:firstLine="560" w:firstLineChars="200"/>
        <w:jc w:val="left"/>
        <w:rPr>
          <w:rFonts w:ascii="华文宋体" w:eastAsia="华文宋体"/>
          <w:sz w:val="28"/>
          <w:szCs w:val="28"/>
        </w:rPr>
      </w:pPr>
      <w:r>
        <w:rPr>
          <w:rFonts w:hint="eastAsia" w:ascii="华文宋体" w:eastAsia="华文宋体"/>
          <w:sz w:val="28"/>
          <w:szCs w:val="28"/>
        </w:rPr>
        <w:t>（一）保险事故发生后，被保险人为防止或减少保险标的的损失所支付的必要的、合理的费用，保险人按照本保险合同的约定也负责赔偿。</w:t>
      </w:r>
    </w:p>
    <w:p>
      <w:pPr>
        <w:snapToGrid w:val="0"/>
        <w:spacing w:before="120" w:beforeLines="50" w:line="360" w:lineRule="auto"/>
        <w:ind w:left="140" w:firstLine="560" w:firstLineChars="200"/>
        <w:jc w:val="left"/>
        <w:rPr>
          <w:rFonts w:ascii="华文宋体" w:eastAsia="华文宋体"/>
          <w:sz w:val="28"/>
          <w:szCs w:val="28"/>
        </w:rPr>
      </w:pPr>
      <w:r>
        <w:rPr>
          <w:rFonts w:hint="eastAsia" w:ascii="华文宋体" w:eastAsia="华文宋体"/>
          <w:sz w:val="28"/>
          <w:szCs w:val="28"/>
        </w:rPr>
        <w:t>（二）对经本保险合同列明的因发生上述损失所产生的其他有关费用，保险人按本保险合同约定负责赔偿。</w:t>
      </w:r>
    </w:p>
    <w:p>
      <w:pPr>
        <w:snapToGrid w:val="0"/>
        <w:spacing w:before="50" w:line="360" w:lineRule="auto"/>
        <w:ind w:right="-126" w:rightChars="-60"/>
        <w:rPr>
          <w:rFonts w:ascii="华文宋体" w:eastAsia="华文宋体"/>
          <w:b/>
          <w:sz w:val="28"/>
          <w:szCs w:val="28"/>
        </w:rPr>
      </w:pPr>
      <w:r>
        <w:rPr>
          <w:rFonts w:ascii="华文宋体" w:eastAsia="华文宋体"/>
          <w:b/>
          <w:sz w:val="28"/>
          <w:szCs w:val="28"/>
        </w:rPr>
        <w:t>8.2</w:t>
      </w:r>
      <w:r>
        <w:rPr>
          <w:rFonts w:hint="eastAsia" w:ascii="华文宋体" w:eastAsia="华文宋体"/>
          <w:b/>
          <w:sz w:val="28"/>
          <w:szCs w:val="28"/>
        </w:rPr>
        <w:t xml:space="preserve">第二部分：第三者责任 </w:t>
      </w:r>
    </w:p>
    <w:p>
      <w:pPr>
        <w:snapToGrid w:val="0"/>
        <w:spacing w:before="120" w:beforeLines="50" w:line="360" w:lineRule="auto"/>
        <w:ind w:left="140" w:firstLine="560" w:firstLineChars="200"/>
        <w:jc w:val="left"/>
        <w:rPr>
          <w:rFonts w:ascii="华文宋体" w:eastAsia="华文宋体"/>
          <w:sz w:val="28"/>
          <w:szCs w:val="28"/>
        </w:rPr>
      </w:pPr>
      <w:r>
        <w:rPr>
          <w:rFonts w:hint="eastAsia" w:ascii="华文宋体" w:eastAsia="华文宋体"/>
          <w:sz w:val="28"/>
          <w:szCs w:val="28"/>
        </w:rPr>
        <w:t xml:space="preserve">在保险期间内，因发生与本保险合同所承保工程直接相关的意外事故引起工地内及邻近区域的第三者人身伤亡、疾病或财产损失,依法应由被保险人承担的经济赔偿责任，保险人按照本保险合同约定负责赔偿。 </w:t>
      </w:r>
    </w:p>
    <w:p>
      <w:pPr>
        <w:snapToGrid w:val="0"/>
        <w:spacing w:before="120" w:beforeLines="50" w:line="360" w:lineRule="auto"/>
        <w:ind w:left="140" w:firstLine="560" w:firstLineChars="200"/>
        <w:jc w:val="left"/>
        <w:rPr>
          <w:rFonts w:ascii="华文宋体" w:eastAsia="华文宋体"/>
          <w:sz w:val="28"/>
          <w:szCs w:val="28"/>
        </w:rPr>
      </w:pPr>
      <w:r>
        <w:rPr>
          <w:rFonts w:hint="eastAsia" w:ascii="华文宋体" w:eastAsia="华文宋体"/>
          <w:sz w:val="28"/>
          <w:szCs w:val="28"/>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napToGrid w:val="0"/>
        <w:spacing w:before="120" w:beforeLines="50" w:line="360" w:lineRule="auto"/>
        <w:ind w:left="1792" w:right="-126" w:rightChars="-60" w:hanging="1794" w:hangingChars="640"/>
        <w:rPr>
          <w:rFonts w:ascii="华文宋体" w:eastAsia="华文宋体"/>
          <w:b/>
          <w:sz w:val="28"/>
          <w:szCs w:val="28"/>
        </w:rPr>
      </w:pPr>
      <w:r>
        <w:rPr>
          <w:rFonts w:hint="eastAsia" w:ascii="华文宋体" w:eastAsia="华文宋体"/>
          <w:b/>
          <w:sz w:val="28"/>
          <w:szCs w:val="28"/>
        </w:rPr>
        <w:t>9、保险金额/赔偿限额：</w:t>
      </w:r>
    </w:p>
    <w:p>
      <w:pPr>
        <w:snapToGrid w:val="0"/>
        <w:spacing w:before="120" w:beforeLines="50" w:line="360" w:lineRule="auto"/>
        <w:ind w:left="1792" w:right="-126" w:rightChars="-60" w:hanging="1794" w:hangingChars="640"/>
        <w:rPr>
          <w:rFonts w:ascii="华文宋体" w:eastAsia="华文宋体"/>
          <w:b/>
          <w:sz w:val="28"/>
          <w:szCs w:val="28"/>
        </w:rPr>
      </w:pPr>
      <w:r>
        <w:rPr>
          <w:rFonts w:ascii="华文宋体" w:eastAsia="华文宋体"/>
          <w:b/>
          <w:sz w:val="28"/>
          <w:szCs w:val="28"/>
        </w:rPr>
        <w:t>9.1</w:t>
      </w:r>
      <w:r>
        <w:rPr>
          <w:rFonts w:hint="eastAsia" w:ascii="华文宋体" w:eastAsia="华文宋体"/>
          <w:b/>
          <w:sz w:val="28"/>
          <w:szCs w:val="28"/>
        </w:rPr>
        <w:t>第一部分  物质损失</w:t>
      </w:r>
    </w:p>
    <w:p>
      <w:pPr>
        <w:snapToGrid w:val="0"/>
        <w:spacing w:line="0" w:lineRule="atLeast"/>
        <w:ind w:right="10" w:rightChars="5" w:firstLine="280" w:firstLineChars="100"/>
        <w:jc w:val="left"/>
        <w:rPr>
          <w:rFonts w:ascii="华文宋体" w:eastAsia="华文宋体"/>
          <w:bCs/>
          <w:sz w:val="28"/>
          <w:szCs w:val="28"/>
        </w:rPr>
      </w:pPr>
      <w:r>
        <w:rPr>
          <w:rFonts w:hint="eastAsia" w:ascii="华文宋体" w:eastAsia="华文宋体"/>
          <w:bCs/>
          <w:sz w:val="28"/>
          <w:szCs w:val="28"/>
        </w:rPr>
        <w:t>保险金额：</w:t>
      </w:r>
      <w:r>
        <w:rPr>
          <w:rFonts w:hint="eastAsia" w:ascii="华文宋体" w:eastAsia="华文宋体"/>
          <w:bCs/>
          <w:sz w:val="28"/>
          <w:szCs w:val="28"/>
          <w:u w:val="single"/>
          <w:lang w:val="en-US" w:eastAsia="zh-CN"/>
        </w:rPr>
        <w:t xml:space="preserve">            </w:t>
      </w:r>
      <w:r>
        <w:rPr>
          <w:rFonts w:hint="eastAsia" w:ascii="华文宋体" w:eastAsia="华文宋体"/>
          <w:bCs/>
          <w:sz w:val="28"/>
          <w:szCs w:val="28"/>
        </w:rPr>
        <w:t>元</w:t>
      </w:r>
    </w:p>
    <w:p>
      <w:pPr>
        <w:snapToGrid w:val="0"/>
        <w:spacing w:before="120" w:beforeLines="50" w:after="120" w:afterLines="50" w:line="360" w:lineRule="auto"/>
        <w:jc w:val="left"/>
        <w:rPr>
          <w:rFonts w:ascii="华文宋体" w:eastAsia="华文宋体"/>
          <w:b/>
          <w:spacing w:val="20"/>
          <w:sz w:val="28"/>
          <w:szCs w:val="28"/>
        </w:rPr>
      </w:pPr>
      <w:r>
        <w:rPr>
          <w:rFonts w:ascii="华文宋体" w:eastAsia="华文宋体"/>
          <w:b/>
          <w:spacing w:val="20"/>
          <w:sz w:val="28"/>
          <w:szCs w:val="28"/>
        </w:rPr>
        <w:t>9.2</w:t>
      </w:r>
      <w:r>
        <w:rPr>
          <w:rFonts w:hint="eastAsia" w:ascii="华文宋体" w:eastAsia="华文宋体"/>
          <w:b/>
          <w:spacing w:val="20"/>
          <w:sz w:val="28"/>
          <w:szCs w:val="28"/>
        </w:rPr>
        <w:t>第二部分 第三者责任</w:t>
      </w:r>
    </w:p>
    <w:p>
      <w:pPr>
        <w:snapToGrid w:val="0"/>
        <w:spacing w:before="120" w:beforeLines="50" w:after="120" w:afterLines="50" w:line="360" w:lineRule="auto"/>
        <w:jc w:val="left"/>
        <w:rPr>
          <w:rFonts w:ascii="华文宋体" w:eastAsia="华文宋体"/>
          <w:sz w:val="28"/>
          <w:szCs w:val="28"/>
        </w:rPr>
      </w:pPr>
      <w:r>
        <w:rPr>
          <w:rFonts w:hint="eastAsia" w:ascii="华文宋体" w:eastAsia="华文宋体"/>
          <w:sz w:val="28"/>
          <w:szCs w:val="28"/>
        </w:rPr>
        <w:t>累计赔偿限额1000万元。</w:t>
      </w:r>
    </w:p>
    <w:p>
      <w:pPr>
        <w:snapToGrid w:val="0"/>
        <w:spacing w:before="120" w:beforeLines="50" w:after="120" w:afterLines="50" w:line="360" w:lineRule="auto"/>
        <w:jc w:val="left"/>
        <w:rPr>
          <w:rFonts w:ascii="华文宋体" w:eastAsia="华文宋体"/>
          <w:sz w:val="28"/>
          <w:szCs w:val="28"/>
        </w:rPr>
      </w:pPr>
      <w:r>
        <w:rPr>
          <w:rFonts w:hint="eastAsia" w:ascii="华文宋体" w:eastAsia="华文宋体"/>
          <w:sz w:val="28"/>
          <w:szCs w:val="28"/>
        </w:rPr>
        <w:t>其中：每次事故赔偿限额1000万元；每次事故财产损失赔偿限额500万元；每次事故人身伤亡赔偿限额：500万元；每次事故每人财产损失赔偿限额：100万元；每次事故每人人身伤亡赔偿限额：100万元</w:t>
      </w:r>
    </w:p>
    <w:p>
      <w:pPr>
        <w:snapToGrid w:val="0"/>
        <w:spacing w:line="360" w:lineRule="auto"/>
        <w:ind w:left="2048" w:right="-126" w:rightChars="-60" w:hanging="2050" w:hangingChars="640"/>
        <w:rPr>
          <w:rFonts w:ascii="华文宋体" w:eastAsia="华文宋体"/>
          <w:b/>
          <w:sz w:val="28"/>
          <w:szCs w:val="28"/>
        </w:rPr>
      </w:pPr>
      <w:r>
        <w:rPr>
          <w:rFonts w:hint="eastAsia" w:ascii="华文宋体" w:eastAsia="华文宋体"/>
          <w:b/>
          <w:spacing w:val="20"/>
          <w:sz w:val="28"/>
          <w:szCs w:val="28"/>
        </w:rPr>
        <w:t>10、附加条款：</w:t>
      </w:r>
      <w:r>
        <w:rPr>
          <w:rFonts w:hint="eastAsia" w:ascii="华文宋体" w:eastAsia="华文宋体"/>
          <w:b/>
          <w:sz w:val="28"/>
          <w:szCs w:val="28"/>
        </w:rPr>
        <w:t>第一部分：物质损失</w:t>
      </w:r>
    </w:p>
    <w:p>
      <w:pPr>
        <w:spacing w:line="360" w:lineRule="auto"/>
        <w:rPr>
          <w:rFonts w:ascii="华文宋体" w:eastAsia="华文宋体"/>
          <w:bCs/>
          <w:sz w:val="28"/>
          <w:szCs w:val="28"/>
        </w:rPr>
      </w:pPr>
      <w:r>
        <w:rPr>
          <w:rFonts w:ascii="华文宋体" w:eastAsia="华文宋体"/>
          <w:bCs/>
          <w:sz w:val="28"/>
          <w:szCs w:val="28"/>
        </w:rPr>
        <w:t>1、</w:t>
      </w:r>
      <w:r>
        <w:rPr>
          <w:rFonts w:hint="eastAsia" w:ascii="华文宋体" w:eastAsia="华文宋体"/>
          <w:bCs/>
          <w:sz w:val="28"/>
          <w:szCs w:val="28"/>
        </w:rPr>
        <w:t>盗窃险条款</w:t>
      </w:r>
    </w:p>
    <w:p>
      <w:pPr>
        <w:spacing w:line="360" w:lineRule="auto"/>
        <w:rPr>
          <w:rFonts w:ascii="华文宋体" w:eastAsia="华文宋体"/>
          <w:bCs/>
          <w:sz w:val="28"/>
          <w:szCs w:val="28"/>
        </w:rPr>
      </w:pPr>
      <w:r>
        <w:rPr>
          <w:rFonts w:ascii="华文宋体" w:eastAsia="华文宋体"/>
          <w:bCs/>
          <w:sz w:val="28"/>
          <w:szCs w:val="28"/>
        </w:rPr>
        <w:t>2、</w:t>
      </w:r>
      <w:r>
        <w:rPr>
          <w:rFonts w:hint="eastAsia" w:ascii="华文宋体" w:eastAsia="华文宋体"/>
          <w:bCs/>
          <w:sz w:val="28"/>
          <w:szCs w:val="28"/>
        </w:rPr>
        <w:t>地下电缆、管道及设施特别条款</w:t>
      </w:r>
    </w:p>
    <w:p>
      <w:pPr>
        <w:spacing w:line="360" w:lineRule="auto"/>
        <w:rPr>
          <w:rFonts w:ascii="华文宋体" w:eastAsia="华文宋体"/>
          <w:bCs/>
          <w:sz w:val="28"/>
          <w:szCs w:val="28"/>
        </w:rPr>
      </w:pPr>
      <w:r>
        <w:rPr>
          <w:rFonts w:ascii="华文宋体" w:eastAsia="华文宋体"/>
          <w:bCs/>
          <w:sz w:val="28"/>
          <w:szCs w:val="28"/>
        </w:rPr>
        <w:t>3、</w:t>
      </w:r>
      <w:r>
        <w:rPr>
          <w:rFonts w:hint="eastAsia" w:ascii="华文宋体" w:eastAsia="华文宋体"/>
          <w:bCs/>
          <w:sz w:val="28"/>
          <w:szCs w:val="28"/>
        </w:rPr>
        <w:t>水暖管爆裂保险条款</w:t>
      </w:r>
    </w:p>
    <w:p>
      <w:pPr>
        <w:spacing w:line="360" w:lineRule="auto"/>
        <w:rPr>
          <w:rFonts w:ascii="华文宋体" w:eastAsia="华文宋体"/>
          <w:bCs/>
          <w:sz w:val="28"/>
          <w:szCs w:val="28"/>
        </w:rPr>
      </w:pPr>
      <w:r>
        <w:rPr>
          <w:rFonts w:ascii="华文宋体" w:eastAsia="华文宋体"/>
          <w:bCs/>
          <w:sz w:val="28"/>
          <w:szCs w:val="28"/>
        </w:rPr>
        <w:t>4、</w:t>
      </w:r>
      <w:r>
        <w:rPr>
          <w:rFonts w:hint="eastAsia" w:ascii="华文宋体" w:eastAsia="华文宋体"/>
          <w:bCs/>
          <w:sz w:val="28"/>
          <w:szCs w:val="28"/>
        </w:rPr>
        <w:t>保证期特别扩展条款</w:t>
      </w:r>
    </w:p>
    <w:p>
      <w:pPr>
        <w:spacing w:line="360" w:lineRule="auto"/>
        <w:rPr>
          <w:rFonts w:ascii="华文宋体" w:eastAsia="华文宋体"/>
          <w:bCs/>
          <w:sz w:val="28"/>
          <w:szCs w:val="28"/>
        </w:rPr>
      </w:pPr>
      <w:r>
        <w:rPr>
          <w:rFonts w:ascii="华文宋体" w:eastAsia="华文宋体"/>
          <w:bCs/>
          <w:sz w:val="28"/>
          <w:szCs w:val="28"/>
        </w:rPr>
        <w:t>5、</w:t>
      </w:r>
      <w:r>
        <w:rPr>
          <w:rFonts w:hint="eastAsia" w:ascii="华文宋体" w:eastAsia="华文宋体"/>
          <w:bCs/>
          <w:sz w:val="28"/>
          <w:szCs w:val="28"/>
        </w:rPr>
        <w:t>保证期第三者责任条款</w:t>
      </w:r>
    </w:p>
    <w:p>
      <w:pPr>
        <w:spacing w:line="360" w:lineRule="auto"/>
        <w:rPr>
          <w:rFonts w:ascii="华文宋体" w:eastAsia="华文宋体"/>
          <w:bCs/>
          <w:sz w:val="28"/>
          <w:szCs w:val="28"/>
        </w:rPr>
      </w:pPr>
      <w:r>
        <w:rPr>
          <w:rFonts w:ascii="华文宋体" w:eastAsia="华文宋体"/>
          <w:bCs/>
          <w:sz w:val="28"/>
          <w:szCs w:val="28"/>
        </w:rPr>
        <w:t>6、</w:t>
      </w:r>
      <w:r>
        <w:rPr>
          <w:rFonts w:hint="eastAsia" w:ascii="华文宋体" w:eastAsia="华文宋体"/>
          <w:bCs/>
          <w:sz w:val="28"/>
          <w:szCs w:val="28"/>
        </w:rPr>
        <w:t>重置价值条款</w:t>
      </w:r>
    </w:p>
    <w:p>
      <w:pPr>
        <w:spacing w:line="360" w:lineRule="auto"/>
        <w:rPr>
          <w:rFonts w:ascii="华文宋体" w:eastAsia="华文宋体"/>
          <w:bCs/>
          <w:sz w:val="28"/>
          <w:szCs w:val="28"/>
        </w:rPr>
      </w:pPr>
      <w:r>
        <w:rPr>
          <w:rFonts w:ascii="华文宋体" w:eastAsia="华文宋体"/>
          <w:bCs/>
          <w:sz w:val="28"/>
          <w:szCs w:val="28"/>
        </w:rPr>
        <w:t>7、</w:t>
      </w:r>
      <w:r>
        <w:rPr>
          <w:rFonts w:hint="eastAsia" w:ascii="华文宋体" w:eastAsia="华文宋体"/>
          <w:bCs/>
          <w:sz w:val="28"/>
          <w:szCs w:val="28"/>
        </w:rPr>
        <w:t>罢工、暴乱及民众骚动扩展条款</w:t>
      </w:r>
    </w:p>
    <w:p>
      <w:pPr>
        <w:spacing w:line="360" w:lineRule="auto"/>
        <w:rPr>
          <w:rFonts w:ascii="华文宋体" w:eastAsia="华文宋体"/>
          <w:bCs/>
          <w:sz w:val="28"/>
          <w:szCs w:val="28"/>
        </w:rPr>
      </w:pPr>
      <w:r>
        <w:rPr>
          <w:rFonts w:ascii="华文宋体" w:eastAsia="华文宋体"/>
          <w:bCs/>
          <w:sz w:val="28"/>
          <w:szCs w:val="28"/>
        </w:rPr>
        <w:t>8、</w:t>
      </w:r>
      <w:r>
        <w:rPr>
          <w:rFonts w:hint="eastAsia" w:ascii="华文宋体" w:eastAsia="华文宋体"/>
          <w:bCs/>
          <w:sz w:val="28"/>
          <w:szCs w:val="28"/>
        </w:rPr>
        <w:t>保险金额及保险费调整条款</w:t>
      </w:r>
    </w:p>
    <w:p>
      <w:pPr>
        <w:spacing w:line="360" w:lineRule="auto"/>
        <w:rPr>
          <w:rFonts w:ascii="华文宋体" w:eastAsia="华文宋体"/>
          <w:bCs/>
          <w:sz w:val="28"/>
          <w:szCs w:val="28"/>
        </w:rPr>
      </w:pPr>
      <w:r>
        <w:rPr>
          <w:rFonts w:ascii="华文宋体" w:eastAsia="华文宋体"/>
          <w:bCs/>
          <w:sz w:val="28"/>
          <w:szCs w:val="28"/>
        </w:rPr>
        <w:t>9、</w:t>
      </w:r>
      <w:r>
        <w:rPr>
          <w:rFonts w:hint="eastAsia" w:ascii="华文宋体" w:eastAsia="华文宋体"/>
          <w:bCs/>
          <w:sz w:val="28"/>
          <w:szCs w:val="28"/>
        </w:rPr>
        <w:t>放弃代位追偿条款</w:t>
      </w:r>
    </w:p>
    <w:p>
      <w:pPr>
        <w:spacing w:line="360" w:lineRule="auto"/>
        <w:rPr>
          <w:rFonts w:ascii="华文宋体" w:eastAsia="华文宋体"/>
          <w:bCs/>
          <w:sz w:val="28"/>
          <w:szCs w:val="28"/>
        </w:rPr>
      </w:pPr>
      <w:r>
        <w:rPr>
          <w:rFonts w:ascii="华文宋体" w:eastAsia="华文宋体"/>
          <w:bCs/>
          <w:sz w:val="28"/>
          <w:szCs w:val="28"/>
        </w:rPr>
        <w:t>10、</w:t>
      </w:r>
      <w:r>
        <w:rPr>
          <w:rFonts w:hint="eastAsia" w:ascii="华文宋体" w:eastAsia="华文宋体"/>
          <w:bCs/>
          <w:sz w:val="28"/>
          <w:szCs w:val="28"/>
        </w:rPr>
        <w:t>交叉责任扩展条款</w:t>
      </w:r>
    </w:p>
    <w:p>
      <w:pPr>
        <w:spacing w:line="360" w:lineRule="auto"/>
        <w:rPr>
          <w:rFonts w:ascii="华文宋体" w:eastAsia="华文宋体"/>
          <w:bCs/>
          <w:sz w:val="28"/>
          <w:szCs w:val="28"/>
        </w:rPr>
      </w:pPr>
      <w:r>
        <w:rPr>
          <w:rFonts w:ascii="华文宋体" w:eastAsia="华文宋体"/>
          <w:bCs/>
          <w:sz w:val="28"/>
          <w:szCs w:val="28"/>
        </w:rPr>
        <w:t>11、</w:t>
      </w:r>
      <w:r>
        <w:rPr>
          <w:rFonts w:hint="eastAsia" w:ascii="华文宋体" w:eastAsia="华文宋体"/>
          <w:bCs/>
          <w:sz w:val="28"/>
          <w:szCs w:val="28"/>
        </w:rPr>
        <w:t>错误和遗漏条款</w:t>
      </w:r>
    </w:p>
    <w:p>
      <w:pPr>
        <w:spacing w:line="360" w:lineRule="auto"/>
        <w:rPr>
          <w:rFonts w:ascii="华文宋体" w:eastAsia="华文宋体"/>
          <w:bCs/>
          <w:sz w:val="28"/>
          <w:szCs w:val="28"/>
        </w:rPr>
      </w:pPr>
      <w:r>
        <w:rPr>
          <w:rFonts w:ascii="华文宋体" w:eastAsia="华文宋体"/>
          <w:bCs/>
          <w:sz w:val="28"/>
          <w:szCs w:val="28"/>
        </w:rPr>
        <w:t>12、</w:t>
      </w:r>
      <w:r>
        <w:rPr>
          <w:rFonts w:hint="eastAsia" w:ascii="华文宋体" w:eastAsia="华文宋体"/>
          <w:bCs/>
          <w:sz w:val="28"/>
          <w:szCs w:val="28"/>
        </w:rPr>
        <w:t xml:space="preserve">不失效条款  </w:t>
      </w:r>
    </w:p>
    <w:p>
      <w:pPr>
        <w:spacing w:line="360" w:lineRule="auto"/>
        <w:rPr>
          <w:rFonts w:ascii="华文宋体" w:eastAsia="华文宋体"/>
          <w:bCs/>
          <w:sz w:val="28"/>
          <w:szCs w:val="28"/>
        </w:rPr>
      </w:pPr>
      <w:r>
        <w:rPr>
          <w:rFonts w:ascii="华文宋体" w:eastAsia="华文宋体"/>
          <w:bCs/>
          <w:sz w:val="28"/>
          <w:szCs w:val="28"/>
        </w:rPr>
        <w:t>13、</w:t>
      </w:r>
      <w:r>
        <w:rPr>
          <w:rFonts w:hint="eastAsia" w:ascii="华文宋体" w:eastAsia="华文宋体"/>
          <w:bCs/>
          <w:sz w:val="28"/>
          <w:szCs w:val="28"/>
        </w:rPr>
        <w:t>保单注销期条款</w:t>
      </w:r>
    </w:p>
    <w:p>
      <w:pPr>
        <w:spacing w:line="360" w:lineRule="auto"/>
        <w:rPr>
          <w:rFonts w:ascii="华文宋体" w:eastAsia="华文宋体"/>
          <w:bCs/>
          <w:sz w:val="28"/>
          <w:szCs w:val="28"/>
        </w:rPr>
      </w:pPr>
      <w:r>
        <w:rPr>
          <w:rFonts w:ascii="华文宋体" w:eastAsia="华文宋体"/>
          <w:bCs/>
          <w:sz w:val="28"/>
          <w:szCs w:val="28"/>
        </w:rPr>
        <w:t>14、</w:t>
      </w:r>
      <w:r>
        <w:rPr>
          <w:rFonts w:hint="eastAsia" w:ascii="华文宋体" w:eastAsia="华文宋体"/>
          <w:bCs/>
          <w:sz w:val="28"/>
          <w:szCs w:val="28"/>
        </w:rPr>
        <w:t>工地访问条款</w:t>
      </w:r>
    </w:p>
    <w:p>
      <w:pPr>
        <w:adjustRightInd w:val="0"/>
        <w:snapToGrid w:val="0"/>
        <w:spacing w:line="360" w:lineRule="auto"/>
        <w:rPr>
          <w:rFonts w:ascii="华文宋体" w:eastAsia="华文宋体"/>
          <w:b/>
          <w:sz w:val="28"/>
          <w:szCs w:val="28"/>
        </w:rPr>
      </w:pPr>
      <w:r>
        <w:rPr>
          <w:rFonts w:hint="eastAsia" w:ascii="华文宋体" w:eastAsia="华文宋体"/>
          <w:b/>
          <w:sz w:val="28"/>
          <w:szCs w:val="28"/>
        </w:rPr>
        <w:t>11、综合费率：</w:t>
      </w:r>
      <w:r>
        <w:rPr>
          <w:rFonts w:hint="eastAsia" w:ascii="华文宋体" w:eastAsia="华文宋体"/>
          <w:b/>
          <w:sz w:val="28"/>
          <w:szCs w:val="28"/>
          <w:u w:val="single"/>
        </w:rPr>
        <w:t xml:space="preserve"> </w:t>
      </w:r>
      <w:r>
        <w:rPr>
          <w:rFonts w:hint="eastAsia" w:ascii="华文宋体" w:eastAsia="华文宋体"/>
          <w:b/>
          <w:sz w:val="28"/>
          <w:szCs w:val="28"/>
          <w:u w:val="single"/>
          <w:lang w:val="en-US" w:eastAsia="zh-CN"/>
        </w:rPr>
        <w:t xml:space="preserve">     </w:t>
      </w:r>
      <w:r>
        <w:rPr>
          <w:rFonts w:hint="eastAsia" w:ascii="华文宋体" w:eastAsia="华文宋体"/>
          <w:b/>
          <w:sz w:val="28"/>
          <w:szCs w:val="28"/>
          <w:u w:val="single"/>
        </w:rPr>
        <w:t xml:space="preserve"> </w:t>
      </w:r>
      <w:r>
        <w:rPr>
          <w:rFonts w:hint="eastAsia" w:ascii="华文宋体" w:eastAsia="华文宋体"/>
          <w:b/>
          <w:sz w:val="28"/>
          <w:szCs w:val="28"/>
        </w:rPr>
        <w:t>‰</w:t>
      </w:r>
      <w:bookmarkStart w:id="18" w:name="_Hlk75335381"/>
      <w:r>
        <w:rPr>
          <w:rFonts w:hint="eastAsia" w:ascii="华文宋体" w:eastAsia="华文宋体"/>
          <w:b/>
          <w:sz w:val="28"/>
          <w:szCs w:val="28"/>
        </w:rPr>
        <w:t>（取后三位，四舍五入）</w:t>
      </w:r>
      <w:bookmarkEnd w:id="18"/>
    </w:p>
    <w:p>
      <w:pPr>
        <w:adjustRightInd w:val="0"/>
        <w:snapToGrid w:val="0"/>
        <w:spacing w:line="360" w:lineRule="auto"/>
        <w:rPr>
          <w:rFonts w:ascii="华文宋体" w:eastAsia="华文宋体"/>
          <w:b/>
          <w:sz w:val="28"/>
          <w:szCs w:val="28"/>
        </w:rPr>
      </w:pPr>
      <w:r>
        <w:rPr>
          <w:rFonts w:hint="eastAsia" w:ascii="华文宋体" w:eastAsia="华文宋体"/>
          <w:b/>
          <w:sz w:val="28"/>
          <w:szCs w:val="28"/>
        </w:rPr>
        <w:t>12、总保险费：</w:t>
      </w:r>
      <w:r>
        <w:rPr>
          <w:rFonts w:ascii="华文宋体" w:eastAsia="华文宋体"/>
          <w:b/>
          <w:sz w:val="28"/>
          <w:szCs w:val="28"/>
          <w:u w:val="single"/>
        </w:rPr>
        <w:t xml:space="preserve">  </w:t>
      </w:r>
      <w:r>
        <w:rPr>
          <w:rFonts w:hint="eastAsia" w:ascii="华文宋体" w:eastAsia="华文宋体"/>
          <w:b/>
          <w:sz w:val="28"/>
          <w:szCs w:val="28"/>
          <w:u w:val="single"/>
          <w:lang w:val="en-US" w:eastAsia="zh-CN"/>
        </w:rPr>
        <w:t xml:space="preserve">    </w:t>
      </w:r>
      <w:r>
        <w:rPr>
          <w:rFonts w:ascii="华文宋体" w:eastAsia="华文宋体"/>
          <w:b/>
          <w:sz w:val="28"/>
          <w:szCs w:val="28"/>
          <w:u w:val="single"/>
        </w:rPr>
        <w:t xml:space="preserve"> </w:t>
      </w:r>
      <w:r>
        <w:rPr>
          <w:rFonts w:hint="eastAsia" w:ascii="华文宋体" w:eastAsia="华文宋体"/>
          <w:b/>
          <w:sz w:val="28"/>
          <w:szCs w:val="28"/>
        </w:rPr>
        <w:t>元（保险费=工程造价×综合费率）</w:t>
      </w:r>
    </w:p>
    <w:p>
      <w:pPr>
        <w:adjustRightInd w:val="0"/>
        <w:snapToGrid w:val="0"/>
        <w:spacing w:line="360" w:lineRule="auto"/>
        <w:rPr>
          <w:rFonts w:ascii="华文宋体" w:eastAsia="华文宋体" w:cs="宋体"/>
          <w:b/>
          <w:bCs/>
          <w:spacing w:val="20"/>
          <w:sz w:val="28"/>
          <w:szCs w:val="28"/>
        </w:rPr>
      </w:pPr>
      <w:r>
        <w:rPr>
          <w:rFonts w:hint="eastAsia" w:ascii="华文宋体" w:eastAsia="华文宋体" w:cs="宋体"/>
          <w:b/>
          <w:bCs/>
          <w:spacing w:val="20"/>
          <w:sz w:val="28"/>
          <w:szCs w:val="28"/>
        </w:rPr>
        <w:t>13、免赔约定：</w:t>
      </w:r>
    </w:p>
    <w:p>
      <w:pPr>
        <w:adjustRightInd w:val="0"/>
        <w:snapToGrid w:val="0"/>
        <w:spacing w:line="360" w:lineRule="auto"/>
        <w:rPr>
          <w:rFonts w:ascii="华文宋体" w:eastAsia="华文宋体"/>
          <w:b/>
          <w:sz w:val="28"/>
          <w:szCs w:val="28"/>
        </w:rPr>
      </w:pPr>
      <w:r>
        <w:rPr>
          <w:rFonts w:ascii="华文宋体" w:eastAsia="华文宋体" w:cs="宋体"/>
          <w:b/>
          <w:bCs/>
          <w:spacing w:val="20"/>
          <w:sz w:val="28"/>
          <w:szCs w:val="28"/>
        </w:rPr>
        <w:t>13.1</w:t>
      </w:r>
      <w:r>
        <w:rPr>
          <w:rFonts w:hint="eastAsia" w:ascii="华文宋体" w:eastAsia="华文宋体"/>
          <w:b/>
          <w:sz w:val="28"/>
          <w:szCs w:val="28"/>
        </w:rPr>
        <w:t>物质损失</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（1）地震、海啸：每次事故免赔RMB200,000元或者损失金额的15%，两者以高者为准；</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（2）台风、暴风、暴雨、洪水：每次事故免赔RMB200,000元或损失金额的1</w:t>
      </w:r>
      <w:r>
        <w:rPr>
          <w:rFonts w:ascii="华文宋体" w:eastAsia="华文宋体"/>
          <w:b w:val="0"/>
          <w:bCs/>
          <w:sz w:val="28"/>
          <w:szCs w:val="28"/>
        </w:rPr>
        <w:t>5</w:t>
      </w:r>
      <w:r>
        <w:rPr>
          <w:rFonts w:hint="eastAsia" w:ascii="华文宋体" w:eastAsia="华文宋体"/>
          <w:b w:val="0"/>
          <w:bCs/>
          <w:sz w:val="28"/>
          <w:szCs w:val="28"/>
        </w:rPr>
        <w:t>%，两者以高者为准；</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（3）其他事故：每次事故免赔RMB</w:t>
      </w:r>
      <w:r>
        <w:rPr>
          <w:rFonts w:ascii="华文宋体" w:eastAsia="华文宋体"/>
          <w:b w:val="0"/>
          <w:bCs/>
          <w:sz w:val="28"/>
          <w:szCs w:val="28"/>
        </w:rPr>
        <w:t>1</w:t>
      </w:r>
      <w:r>
        <w:rPr>
          <w:rFonts w:hint="eastAsia" w:ascii="华文宋体" w:eastAsia="华文宋体"/>
          <w:b w:val="0"/>
          <w:bCs/>
          <w:sz w:val="28"/>
          <w:szCs w:val="28"/>
        </w:rPr>
        <w:t>0,000元或损失金额的10%，两者以高者为准。</w:t>
      </w:r>
    </w:p>
    <w:p>
      <w:pPr>
        <w:pStyle w:val="155"/>
        <w:keepNext w:val="0"/>
        <w:keepLines w:val="0"/>
        <w:widowControl w:val="0"/>
        <w:tabs>
          <w:tab w:val="clear" w:pos="840"/>
        </w:tabs>
        <w:adjustRightInd w:val="0"/>
        <w:snapToGrid w:val="0"/>
        <w:ind w:left="0" w:firstLine="0"/>
        <w:outlineLvl w:val="9"/>
        <w:rPr>
          <w:rFonts w:ascii="华文宋体" w:eastAsia="华文宋体"/>
          <w:sz w:val="28"/>
          <w:szCs w:val="28"/>
        </w:rPr>
      </w:pPr>
      <w:r>
        <w:rPr>
          <w:rFonts w:ascii="华文宋体" w:eastAsia="华文宋体"/>
          <w:sz w:val="28"/>
          <w:szCs w:val="28"/>
        </w:rPr>
        <w:t>13.2</w:t>
      </w:r>
      <w:r>
        <w:rPr>
          <w:rFonts w:hint="eastAsia" w:ascii="华文宋体" w:eastAsia="华文宋体"/>
          <w:sz w:val="28"/>
          <w:szCs w:val="28"/>
        </w:rPr>
        <w:t>第三者责任损失</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（1）第三者责任保险财产损失部分：每次事故免赔RMB50,000元或损失金额的10%，两者以高者为准；</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2）第三者责任人身死亡、伤残无免赔，第三者人身意外医疗，经治疗地社会保险经办机构指定医院治疗而支出的符合当地社会医疗保险主管部门规定的可报销的医疗费用，保险人对一次事故中100元以内（含100元）的医疗、医药费用不承担给付责任，对于一次事故中100元以上部分的医疗、医药费用按100%的比例在保险金额内予以补偿。</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注：</w:t>
      </w:r>
    </w:p>
    <w:p>
      <w:pPr>
        <w:pStyle w:val="155"/>
        <w:keepNext w:val="0"/>
        <w:keepLines w:val="0"/>
        <w:widowControl w:val="0"/>
        <w:tabs>
          <w:tab w:val="clear" w:pos="840"/>
        </w:tabs>
        <w:adjustRightInd w:val="0"/>
        <w:snapToGrid w:val="0"/>
        <w:ind w:left="0" w:firstLine="0"/>
        <w:outlineLvl w:val="9"/>
        <w:rPr>
          <w:rFonts w:ascii="华文宋体" w:eastAsia="华文宋体"/>
          <w:b w:val="0"/>
          <w:bCs/>
          <w:sz w:val="28"/>
          <w:szCs w:val="28"/>
        </w:rPr>
      </w:pPr>
      <w:r>
        <w:rPr>
          <w:rFonts w:hint="eastAsia" w:ascii="华文宋体" w:eastAsia="华文宋体"/>
          <w:b w:val="0"/>
          <w:bCs/>
          <w:sz w:val="28"/>
          <w:szCs w:val="28"/>
        </w:rPr>
        <w:t>（1）每次事故：指不论一次事故或一个事件引起的一系列事故。</w:t>
      </w:r>
    </w:p>
    <w:p>
      <w:pPr>
        <w:pStyle w:val="155"/>
        <w:keepNext w:val="0"/>
        <w:keepLines w:val="0"/>
        <w:widowControl w:val="0"/>
        <w:tabs>
          <w:tab w:val="clear" w:pos="840"/>
        </w:tabs>
        <w:adjustRightInd w:val="0"/>
        <w:snapToGrid w:val="0"/>
        <w:ind w:left="0" w:firstLine="0"/>
        <w:outlineLvl w:val="9"/>
        <w:rPr>
          <w:rFonts w:ascii="华文宋体" w:eastAsia="华文宋体" w:cs="宋体"/>
          <w:b w:val="0"/>
          <w:bCs/>
          <w:spacing w:val="20"/>
          <w:sz w:val="28"/>
          <w:szCs w:val="28"/>
        </w:rPr>
      </w:pPr>
      <w:r>
        <w:rPr>
          <w:rFonts w:hint="eastAsia" w:ascii="华文宋体" w:eastAsia="华文宋体"/>
          <w:b w:val="0"/>
          <w:bCs/>
          <w:sz w:val="28"/>
          <w:szCs w:val="28"/>
        </w:rPr>
        <w:t>（2）如同一事故损失适用上述一个或数个免赔额规定的，只扣除一个免赔额，以高者为准。</w:t>
      </w:r>
    </w:p>
    <w:p>
      <w:pPr>
        <w:adjustRightInd w:val="0"/>
        <w:snapToGrid w:val="0"/>
        <w:spacing w:before="120" w:beforeLines="50" w:line="360" w:lineRule="auto"/>
        <w:ind w:left="2784" w:hanging="2786" w:hangingChars="870"/>
        <w:rPr>
          <w:rFonts w:ascii="华文宋体" w:eastAsia="华文宋体" w:cs="宋体"/>
          <w:b/>
          <w:bCs/>
          <w:spacing w:val="20"/>
          <w:sz w:val="28"/>
          <w:szCs w:val="28"/>
        </w:rPr>
      </w:pPr>
      <w:r>
        <w:rPr>
          <w:rFonts w:hint="eastAsia" w:ascii="华文宋体" w:eastAsia="华文宋体" w:cs="宋体"/>
          <w:b/>
          <w:bCs/>
          <w:spacing w:val="20"/>
          <w:sz w:val="28"/>
          <w:szCs w:val="28"/>
        </w:rPr>
        <w:t>14、特别约定：</w:t>
      </w:r>
    </w:p>
    <w:p>
      <w:pPr>
        <w:adjustRightInd w:val="0"/>
        <w:snapToGrid w:val="0"/>
        <w:spacing w:before="120" w:beforeLines="50" w:line="360" w:lineRule="auto"/>
        <w:rPr>
          <w:rFonts w:ascii="华文宋体" w:eastAsia="华文宋体"/>
          <w:bCs/>
          <w:sz w:val="28"/>
          <w:szCs w:val="28"/>
        </w:rPr>
      </w:pPr>
      <w:r>
        <w:rPr>
          <w:rFonts w:hint="eastAsia" w:ascii="华文宋体" w:eastAsia="华文宋体"/>
          <w:bCs/>
          <w:sz w:val="28"/>
          <w:szCs w:val="28"/>
        </w:rPr>
        <w:t>1）本保单物质损失每次事故赔偿限额</w:t>
      </w:r>
      <w:r>
        <w:rPr>
          <w:rFonts w:hint="eastAsia" w:ascii="华文宋体" w:eastAsia="华文宋体"/>
          <w:bCs/>
          <w:sz w:val="28"/>
          <w:szCs w:val="28"/>
          <w:u w:val="single"/>
          <w:lang w:val="en-US" w:eastAsia="zh-CN"/>
        </w:rPr>
        <w:t xml:space="preserve">        </w:t>
      </w:r>
      <w:r>
        <w:rPr>
          <w:rFonts w:hint="eastAsia" w:ascii="华文宋体" w:eastAsia="华文宋体"/>
          <w:bCs/>
          <w:sz w:val="28"/>
          <w:szCs w:val="28"/>
        </w:rPr>
        <w:t>元，累计赔偿限额</w:t>
      </w:r>
      <w:r>
        <w:rPr>
          <w:rFonts w:hint="eastAsia" w:ascii="华文宋体" w:eastAsia="华文宋体"/>
          <w:bCs/>
          <w:sz w:val="28"/>
          <w:szCs w:val="28"/>
          <w:u w:val="single"/>
          <w:lang w:val="en-US" w:eastAsia="zh-CN"/>
        </w:rPr>
        <w:t xml:space="preserve"> </w:t>
      </w:r>
      <w:r>
        <w:rPr>
          <w:rFonts w:hint="eastAsia" w:ascii="华文宋体" w:eastAsia="华文宋体"/>
          <w:bCs/>
          <w:sz w:val="28"/>
          <w:szCs w:val="28"/>
        </w:rPr>
        <w:t>元。第三者责任累计赔偿限额1000万元，每次事故赔偿限额1000万元，每次事故人身伤亡赔偿限额500万元，每次事故每人人身伤亡赔偿限额100万元，每次事故财产损失赔偿限额500万元，每次事故每人财产损失赔偿限额100万元。</w:t>
      </w:r>
    </w:p>
    <w:p>
      <w:pPr>
        <w:adjustRightInd w:val="0"/>
        <w:snapToGrid w:val="0"/>
        <w:spacing w:before="120" w:beforeLines="50" w:line="360" w:lineRule="auto"/>
        <w:ind w:left="198"/>
        <w:rPr>
          <w:rFonts w:ascii="华文宋体" w:eastAsia="华文宋体"/>
          <w:bCs/>
          <w:sz w:val="28"/>
          <w:szCs w:val="28"/>
        </w:rPr>
      </w:pPr>
      <w:r>
        <w:rPr>
          <w:rFonts w:hint="eastAsia" w:ascii="华文宋体" w:eastAsia="华文宋体"/>
          <w:bCs/>
          <w:sz w:val="28"/>
          <w:szCs w:val="28"/>
        </w:rPr>
        <w:t>2）赔偿标准：物质损失以保险人与被保险人签订理赔协议、投保人提供的受损财产价值资料或投保人选定的鉴定机构的鉴定结论为准；人身伤亡损失以最高额为限，有资质的司法鉴定机构鉴定的1-10级伤残等级分别对应赔付率100%-10%，每下降1级递减10%。</w:t>
      </w:r>
    </w:p>
    <w:p>
      <w:pPr>
        <w:adjustRightInd w:val="0"/>
        <w:snapToGrid w:val="0"/>
        <w:spacing w:before="120" w:beforeLines="50" w:line="360" w:lineRule="auto"/>
        <w:ind w:left="198"/>
        <w:rPr>
          <w:rFonts w:ascii="华文宋体" w:eastAsia="华文宋体"/>
          <w:bCs/>
          <w:sz w:val="28"/>
          <w:szCs w:val="28"/>
        </w:rPr>
      </w:pPr>
      <w:r>
        <w:rPr>
          <w:rFonts w:hint="eastAsia" w:ascii="华文宋体" w:eastAsia="华文宋体"/>
          <w:bCs/>
          <w:sz w:val="28"/>
          <w:szCs w:val="28"/>
        </w:rPr>
        <w:t>3）赔付期限：接到保险事故报备后，保险人应在7天内核定是否属于保险责任，情形复杂延长至30天。对属于保险责任的，被保险人提交理赔资料后，保险人应在15天内支付赔偿保险金。从核定属于保险责任起，至理赔结束，最长期限不超过60天。超过60天仍未确定理赔金额的，保险人应先行支付，2个月内多退少补。</w:t>
      </w:r>
    </w:p>
    <w:bookmarkEnd w:id="14"/>
    <w:p>
      <w:pPr>
        <w:pStyle w:val="4"/>
        <w:spacing w:line="360" w:lineRule="auto"/>
        <w:rPr>
          <w:rFonts w:ascii="华文宋体" w:eastAsia="华文宋体"/>
          <w:sz w:val="28"/>
          <w:szCs w:val="28"/>
        </w:rPr>
      </w:pPr>
      <w:bookmarkStart w:id="19" w:name="_Toc370998440"/>
      <w:r>
        <w:rPr>
          <w:rFonts w:ascii="华文宋体" w:eastAsia="华文宋体"/>
          <w:sz w:val="28"/>
          <w:szCs w:val="28"/>
        </w:rPr>
        <w:br w:type="page"/>
      </w:r>
      <w:bookmarkStart w:id="20" w:name="_Toc75778358"/>
      <w:r>
        <w:rPr>
          <w:rFonts w:hint="eastAsia" w:ascii="华文宋体" w:eastAsia="华文宋体"/>
          <w:sz w:val="28"/>
          <w:szCs w:val="28"/>
        </w:rPr>
        <w:t>（二）</w:t>
      </w:r>
      <w:r>
        <w:rPr>
          <w:rFonts w:hint="eastAsia" w:ascii="华文宋体" w:eastAsia="华文宋体" w:cs="仿宋_GB2312"/>
          <w:spacing w:val="12"/>
          <w:sz w:val="28"/>
          <w:szCs w:val="28"/>
        </w:rPr>
        <w:t>建筑工程一切险</w:t>
      </w:r>
      <w:r>
        <w:rPr>
          <w:rFonts w:hint="eastAsia" w:ascii="华文宋体" w:eastAsia="华文宋体"/>
          <w:sz w:val="28"/>
          <w:szCs w:val="28"/>
        </w:rPr>
        <w:t>保险条款</w:t>
      </w:r>
      <w:bookmarkEnd w:id="20"/>
    </w:p>
    <w:p>
      <w:pPr>
        <w:jc w:val="center"/>
        <w:rPr>
          <w:rFonts w:ascii="华文宋体" w:eastAsia="华文宋体"/>
          <w:b/>
          <w:bCs/>
          <w:sz w:val="32"/>
          <w:szCs w:val="32"/>
        </w:rPr>
      </w:pPr>
      <w:r>
        <w:rPr>
          <w:rFonts w:hint="eastAsia" w:ascii="华文宋体" w:eastAsia="华文宋体"/>
          <w:b/>
          <w:bCs/>
          <w:sz w:val="32"/>
          <w:szCs w:val="32"/>
        </w:rPr>
        <w:t>建筑工程一切险条款</w:t>
      </w:r>
    </w:p>
    <w:p>
      <w:pPr>
        <w:spacing w:after="120" w:afterLines="50"/>
        <w:rPr>
          <w:rFonts w:ascii="宋体"/>
          <w:szCs w:val="21"/>
        </w:rPr>
      </w:pPr>
    </w:p>
    <w:p>
      <w:pPr>
        <w:spacing w:after="120" w:afterLines="50"/>
        <w:jc w:val="center"/>
        <w:rPr>
          <w:rFonts w:ascii="华文宋体" w:eastAsia="华文宋体"/>
          <w:b/>
          <w:bCs/>
          <w:sz w:val="28"/>
          <w:szCs w:val="28"/>
        </w:rPr>
      </w:pPr>
      <w:bookmarkStart w:id="21" w:name="总则"/>
      <w:r>
        <w:rPr>
          <w:rFonts w:hint="eastAsia" w:ascii="华文宋体" w:eastAsia="华文宋体"/>
          <w:b/>
          <w:bCs/>
          <w:sz w:val="28"/>
          <w:szCs w:val="28"/>
        </w:rPr>
        <w:t>总则</w:t>
      </w:r>
      <w:bookmarkEnd w:id="21"/>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本保险合同由保险条款、投保单、保险单以及批单组成。凡涉及本保险合同的约定，均应采用书面形式。</w:t>
      </w:r>
    </w:p>
    <w:p>
      <w:pPr>
        <w:spacing w:after="120" w:afterLines="50"/>
        <w:jc w:val="center"/>
        <w:rPr>
          <w:rFonts w:ascii="华文宋体" w:eastAsia="华文宋体"/>
          <w:b/>
          <w:bCs/>
          <w:sz w:val="28"/>
          <w:szCs w:val="28"/>
        </w:rPr>
      </w:pPr>
      <w:r>
        <w:rPr>
          <w:rFonts w:hint="eastAsia" w:ascii="华文宋体" w:eastAsia="华文宋体"/>
          <w:b/>
          <w:bCs/>
          <w:sz w:val="28"/>
          <w:szCs w:val="28"/>
        </w:rPr>
        <w:t>第一部分  物质损失保险部分</w:t>
      </w:r>
    </w:p>
    <w:p>
      <w:pPr>
        <w:adjustRightInd w:val="0"/>
        <w:snapToGrid w:val="0"/>
        <w:spacing w:after="120" w:afterLines="50"/>
        <w:jc w:val="center"/>
        <w:rPr>
          <w:rFonts w:ascii="华文宋体" w:eastAsia="华文宋体"/>
          <w:b/>
          <w:bCs/>
          <w:sz w:val="28"/>
          <w:szCs w:val="28"/>
        </w:rPr>
      </w:pPr>
      <w:r>
        <w:rPr>
          <w:rFonts w:hint="eastAsia" w:ascii="华文宋体" w:eastAsia="华文宋体"/>
          <w:b/>
          <w:bCs/>
          <w:sz w:val="28"/>
          <w:szCs w:val="28"/>
        </w:rPr>
        <w:t>保险标的</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本保险合同的保险标的为：</w:t>
      </w:r>
    </w:p>
    <w:p>
      <w:pPr>
        <w:spacing w:after="120" w:afterLines="50"/>
        <w:ind w:firstLine="417" w:firstLineChars="149"/>
        <w:rPr>
          <w:rFonts w:ascii="华文宋体" w:eastAsia="华文宋体"/>
          <w:sz w:val="28"/>
          <w:szCs w:val="28"/>
        </w:rPr>
      </w:pPr>
      <w:r>
        <w:rPr>
          <w:rFonts w:hint="eastAsia" w:ascii="华文宋体" w:eastAsia="华文宋体"/>
          <w:sz w:val="28"/>
          <w:szCs w:val="28"/>
        </w:rPr>
        <w:t>本保险合同明细表中分项列明的在列明工地范围内的与实施工程合同相关的财产或费用，属于本保险合同的保险标的。</w:t>
      </w:r>
    </w:p>
    <w:p>
      <w:pPr>
        <w:numPr>
          <w:ilvl w:val="0"/>
          <w:numId w:val="13"/>
        </w:numPr>
        <w:adjustRightInd w:val="0"/>
        <w:snapToGrid w:val="0"/>
        <w:spacing w:after="120" w:afterLines="50"/>
        <w:rPr>
          <w:rFonts w:ascii="华文宋体" w:eastAsia="华文宋体"/>
          <w:sz w:val="28"/>
          <w:szCs w:val="28"/>
        </w:rPr>
      </w:pPr>
      <w:r>
        <w:rPr>
          <w:rFonts w:hint="eastAsia" w:ascii="华文宋体" w:eastAsia="华文宋体"/>
          <w:sz w:val="28"/>
          <w:szCs w:val="28"/>
        </w:rPr>
        <w:t xml:space="preserve"> 下列财产未经保险合同双方特别约定并在保险合同中载明保险金额的</w:t>
      </w:r>
      <w:r>
        <w:rPr>
          <w:rFonts w:ascii="华文宋体" w:eastAsia="华文宋体"/>
          <w:sz w:val="28"/>
          <w:szCs w:val="28"/>
        </w:rPr>
        <w:t>，不属于本保险合同的保险标的：</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（一）施工用机具、设备、机械装置；</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（二）在保险工程开始以前已经存在或形成的位于工地范围内或其周围的属于被保险人的财产；</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（四）清除残骸费用。 该费用指发生保险事故后，被保险人为修复保险标的而清理施工现场所发生的必要、合理的费用。</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下列财产不属于本保险合同的保险标的：</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（一）文件、账册、图表、技术资料、计算机软件、计算机数据资料等无法鉴定价值的财产；</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（二）便携式通讯装置、便携式计算机设备、便携式照相摄像器材以及其他便携式装置、设备；</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（三）土地、海床、矿藏、水资源、动物、植物、农作物；</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（四）领有公共运输行驶执照的，或已由其他保险予以保障的车辆、船舶、航空器；</w:t>
      </w:r>
    </w:p>
    <w:p>
      <w:pPr>
        <w:adjustRightInd w:val="0"/>
        <w:snapToGrid w:val="0"/>
        <w:spacing w:after="120" w:afterLines="50"/>
        <w:ind w:firstLine="444"/>
        <w:rPr>
          <w:rFonts w:ascii="华文宋体" w:eastAsia="华文宋体"/>
          <w:sz w:val="28"/>
          <w:szCs w:val="28"/>
        </w:rPr>
      </w:pPr>
      <w:r>
        <w:rPr>
          <w:rFonts w:hint="eastAsia" w:ascii="华文宋体" w:eastAsia="华文宋体"/>
          <w:sz w:val="28"/>
          <w:szCs w:val="28"/>
        </w:rPr>
        <w:t>（五）违章建筑、危险建筑、非法占用的财产。</w:t>
      </w:r>
    </w:p>
    <w:p>
      <w:pPr>
        <w:spacing w:after="120" w:afterLines="50"/>
        <w:jc w:val="center"/>
        <w:rPr>
          <w:rFonts w:ascii="华文宋体" w:eastAsia="华文宋体"/>
          <w:b/>
          <w:bCs/>
          <w:sz w:val="28"/>
          <w:szCs w:val="28"/>
        </w:rPr>
      </w:pPr>
      <w:r>
        <w:rPr>
          <w:rFonts w:hint="eastAsia" w:ascii="华文宋体" w:eastAsia="华文宋体"/>
          <w:b/>
          <w:bCs/>
          <w:sz w:val="28"/>
          <w:szCs w:val="28"/>
        </w:rPr>
        <w:t>保险责任</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在保险期间内，本保险合同分项列明的保险财产在列明的工地范围内，因本保险合同责任免除以外的任何自然灾害或意外事故造成的物质损坏或灭失</w:t>
      </w:r>
      <w:r>
        <w:rPr>
          <w:rFonts w:ascii="华文宋体" w:eastAsia="华文宋体"/>
          <w:sz w:val="28"/>
          <w:szCs w:val="28"/>
        </w:rPr>
        <w:t>(</w:t>
      </w:r>
      <w:r>
        <w:rPr>
          <w:rFonts w:hint="eastAsia" w:ascii="华文宋体" w:eastAsia="华文宋体"/>
          <w:sz w:val="28"/>
          <w:szCs w:val="28"/>
        </w:rPr>
        <w:t>以下简称“损失”</w:t>
      </w:r>
      <w:r>
        <w:rPr>
          <w:rFonts w:ascii="华文宋体" w:eastAsia="华文宋体"/>
          <w:sz w:val="28"/>
          <w:szCs w:val="28"/>
        </w:rPr>
        <w:t>)</w:t>
      </w:r>
      <w:r>
        <w:rPr>
          <w:rFonts w:hint="eastAsia" w:ascii="华文宋体" w:eastAsia="华文宋体"/>
          <w:sz w:val="28"/>
          <w:szCs w:val="28"/>
        </w:rPr>
        <w:t>，保险人按本保险合同的约定负责赔偿。</w:t>
      </w:r>
    </w:p>
    <w:p>
      <w:pPr>
        <w:numPr>
          <w:ilvl w:val="0"/>
          <w:numId w:val="13"/>
        </w:numPr>
        <w:spacing w:after="120" w:afterLines="50"/>
        <w:rPr>
          <w:rFonts w:ascii="华文宋体" w:eastAsia="华文宋体"/>
          <w:b/>
          <w:sz w:val="28"/>
          <w:szCs w:val="28"/>
        </w:rPr>
      </w:pPr>
      <w:r>
        <w:rPr>
          <w:rFonts w:hint="eastAsia" w:ascii="华文宋体" w:eastAsia="华文宋体"/>
          <w:sz w:val="28"/>
          <w:szCs w:val="28"/>
        </w:rPr>
        <w:t xml:space="preserve"> 在保险期间内，由于第五条保险责任事故发生造成保险标的的损失所产生的以下费用，保险人按照本保险合同的约定负责赔偿：</w:t>
      </w:r>
    </w:p>
    <w:p>
      <w:pPr>
        <w:pStyle w:val="61"/>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（一）保险事故发生后，被保险人为防止或减少保险标的的损失所支付的必要的、合理的费用，保险人按照本保险合同的约定也负责赔偿。</w:t>
      </w:r>
    </w:p>
    <w:p>
      <w:pPr>
        <w:pStyle w:val="61"/>
        <w:adjustRightInd w:val="0"/>
        <w:snapToGrid w:val="0"/>
        <w:spacing w:after="120" w:afterLines="50"/>
        <w:ind w:firstLine="480"/>
        <w:rPr>
          <w:rFonts w:ascii="华文宋体" w:eastAsia="华文宋体"/>
          <w:sz w:val="28"/>
          <w:szCs w:val="28"/>
        </w:rPr>
      </w:pPr>
      <w:r>
        <w:rPr>
          <w:rFonts w:hint="eastAsia" w:ascii="华文宋体" w:eastAsia="华文宋体"/>
          <w:b/>
          <w:sz w:val="28"/>
          <w:szCs w:val="28"/>
        </w:rPr>
        <w:t>（二）对经本保险合同列明的因发生上述损失所产生的其他有关费用，保险人按本保险合同约定负责赔偿。</w:t>
      </w:r>
    </w:p>
    <w:p>
      <w:pPr>
        <w:spacing w:after="120" w:afterLines="50"/>
        <w:jc w:val="center"/>
        <w:rPr>
          <w:rFonts w:ascii="华文宋体" w:eastAsia="华文宋体"/>
          <w:b/>
          <w:bCs/>
          <w:sz w:val="28"/>
          <w:szCs w:val="28"/>
        </w:rPr>
      </w:pPr>
      <w:r>
        <w:rPr>
          <w:rFonts w:hint="eastAsia" w:ascii="华文宋体" w:eastAsia="华文宋体"/>
          <w:b/>
          <w:bCs/>
          <w:sz w:val="28"/>
          <w:szCs w:val="28"/>
        </w:rPr>
        <w:t>责任免除</w:t>
      </w:r>
    </w:p>
    <w:p>
      <w:pPr>
        <w:numPr>
          <w:ilvl w:val="0"/>
          <w:numId w:val="13"/>
        </w:numPr>
        <w:autoSpaceDE w:val="0"/>
        <w:autoSpaceDN w:val="0"/>
        <w:adjustRightInd w:val="0"/>
        <w:spacing w:after="120" w:afterLines="50"/>
        <w:rPr>
          <w:rFonts w:ascii="华文宋体" w:eastAsia="华文宋体"/>
          <w:b/>
          <w:sz w:val="28"/>
          <w:szCs w:val="28"/>
        </w:rPr>
      </w:pPr>
      <w:r>
        <w:rPr>
          <w:rFonts w:hint="eastAsia" w:ascii="华文宋体" w:eastAsia="华文宋体"/>
          <w:b/>
          <w:sz w:val="28"/>
          <w:szCs w:val="28"/>
        </w:rPr>
        <w:t xml:space="preserve"> 下列原因造成的损失、费用，保险人不负责赔偿：</w:t>
      </w:r>
    </w:p>
    <w:p>
      <w:pPr>
        <w:autoSpaceDE w:val="0"/>
        <w:autoSpaceDN w:val="0"/>
        <w:adjustRightInd w:val="0"/>
        <w:spacing w:after="120" w:afterLines="50"/>
        <w:ind w:firstLine="561" w:firstLineChars="200"/>
        <w:rPr>
          <w:rFonts w:ascii="华文宋体" w:eastAsia="华文宋体"/>
          <w:b/>
          <w:sz w:val="28"/>
          <w:szCs w:val="28"/>
        </w:rPr>
      </w:pPr>
      <w:r>
        <w:rPr>
          <w:rFonts w:hint="eastAsia" w:ascii="华文宋体" w:eastAsia="华文宋体"/>
          <w:b/>
          <w:sz w:val="28"/>
          <w:szCs w:val="28"/>
        </w:rPr>
        <w:t>（一）设计错误引起的损失和费用；</w:t>
      </w:r>
    </w:p>
    <w:p>
      <w:pPr>
        <w:autoSpaceDE w:val="0"/>
        <w:autoSpaceDN w:val="0"/>
        <w:adjustRightInd w:val="0"/>
        <w:spacing w:after="120" w:afterLines="50"/>
        <w:ind w:firstLine="561" w:firstLineChars="200"/>
        <w:rPr>
          <w:rFonts w:ascii="华文宋体" w:eastAsia="华文宋体"/>
          <w:b/>
          <w:sz w:val="28"/>
          <w:szCs w:val="28"/>
        </w:rPr>
      </w:pPr>
      <w:r>
        <w:rPr>
          <w:rFonts w:hint="eastAsia" w:ascii="华文宋体" w:eastAsia="华文宋体"/>
          <w:b/>
          <w:sz w:val="28"/>
          <w:szCs w:val="28"/>
        </w:rPr>
        <w:t>（二）自然磨损、内在或潜在缺陷、物质本身变化、自燃、自热、氧化、锈蚀、渗漏、鼠咬、虫蛀、大气</w:t>
      </w:r>
      <w:r>
        <w:rPr>
          <w:rFonts w:ascii="华文宋体" w:eastAsia="华文宋体"/>
          <w:b/>
          <w:sz w:val="28"/>
          <w:szCs w:val="28"/>
        </w:rPr>
        <w:t>(</w:t>
      </w:r>
      <w:r>
        <w:rPr>
          <w:rFonts w:hint="eastAsia" w:ascii="华文宋体" w:eastAsia="华文宋体"/>
          <w:b/>
          <w:sz w:val="28"/>
          <w:szCs w:val="28"/>
        </w:rPr>
        <w:t>气候或气温</w:t>
      </w:r>
      <w:r>
        <w:rPr>
          <w:rFonts w:ascii="华文宋体" w:eastAsia="华文宋体"/>
          <w:b/>
          <w:sz w:val="28"/>
          <w:szCs w:val="28"/>
        </w:rPr>
        <w:t>)</w:t>
      </w:r>
      <w:r>
        <w:rPr>
          <w:rFonts w:hint="eastAsia" w:ascii="华文宋体" w:eastAsia="华文宋体"/>
          <w:b/>
          <w:sz w:val="28"/>
          <w:szCs w:val="28"/>
        </w:rPr>
        <w:t>变化、正常水位变化或其他渐变原因造成的保险财产自身的损失和费用；</w:t>
      </w:r>
    </w:p>
    <w:p>
      <w:pPr>
        <w:autoSpaceDE w:val="0"/>
        <w:autoSpaceDN w:val="0"/>
        <w:adjustRightInd w:val="0"/>
        <w:spacing w:after="120" w:afterLines="50"/>
        <w:ind w:firstLine="561" w:firstLineChars="200"/>
        <w:rPr>
          <w:rFonts w:ascii="华文宋体" w:eastAsia="华文宋体"/>
          <w:b/>
          <w:sz w:val="28"/>
          <w:szCs w:val="28"/>
        </w:rPr>
      </w:pPr>
      <w:r>
        <w:rPr>
          <w:rFonts w:hint="eastAsia" w:ascii="华文宋体" w:eastAsia="华文宋体"/>
          <w:b/>
          <w:sz w:val="28"/>
          <w:szCs w:val="28"/>
        </w:rPr>
        <w:t>（三）因原材料缺陷或工艺不善引起的保险财产本身的损失以及为换置、修理或矫正这些缺点错误所支付的费用；</w:t>
      </w:r>
    </w:p>
    <w:p>
      <w:pPr>
        <w:autoSpaceDE w:val="0"/>
        <w:autoSpaceDN w:val="0"/>
        <w:adjustRightInd w:val="0"/>
        <w:spacing w:after="120" w:afterLines="50"/>
        <w:rPr>
          <w:rFonts w:ascii="华文宋体" w:eastAsia="华文宋体"/>
          <w:b/>
          <w:sz w:val="28"/>
          <w:szCs w:val="28"/>
        </w:rPr>
      </w:pPr>
      <w:r>
        <w:rPr>
          <w:rFonts w:ascii="华文宋体" w:eastAsia="华文宋体"/>
          <w:b/>
          <w:sz w:val="28"/>
          <w:szCs w:val="28"/>
        </w:rPr>
        <w:t xml:space="preserve">    </w:t>
      </w:r>
      <w:r>
        <w:rPr>
          <w:rFonts w:hint="eastAsia" w:ascii="华文宋体" w:eastAsia="华文宋体"/>
          <w:b/>
          <w:sz w:val="28"/>
          <w:szCs w:val="28"/>
        </w:rPr>
        <w:t>（四）非外力引起的机械或电气装置的本身损失，或施工用机具、设备、机械装置失灵造成的本身损失。</w:t>
      </w:r>
    </w:p>
    <w:p>
      <w:pPr>
        <w:numPr>
          <w:ilvl w:val="0"/>
          <w:numId w:val="13"/>
        </w:numPr>
        <w:adjustRightInd w:val="0"/>
        <w:snapToGrid w:val="0"/>
        <w:spacing w:after="120" w:afterLines="50"/>
        <w:rPr>
          <w:rFonts w:ascii="华文宋体" w:eastAsia="华文宋体"/>
          <w:b/>
          <w:sz w:val="28"/>
          <w:szCs w:val="28"/>
        </w:rPr>
      </w:pPr>
      <w:r>
        <w:rPr>
          <w:rFonts w:hint="eastAsia" w:ascii="华文宋体" w:eastAsia="华文宋体"/>
          <w:b/>
          <w:sz w:val="28"/>
          <w:szCs w:val="28"/>
        </w:rPr>
        <w:t xml:space="preserve"> 下列损失、费用，保险人也不负责赔偿：</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（一）维修保养或正常检修的费用；</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（二）档案、文件、账簿、票据、现金、各种有价证券、图表资料及包装物料的损失；</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（三）盘点时发现的短缺；</w:t>
      </w:r>
      <w:r>
        <w:rPr>
          <w:rFonts w:ascii="华文宋体" w:eastAsia="华文宋体"/>
          <w:b/>
          <w:sz w:val="28"/>
          <w:szCs w:val="28"/>
        </w:rPr>
        <w:t xml:space="preserve"> </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（四）领有公共运输行驶执照的，或已由其他保险予以保障的车辆、船舶和飞机的损失；</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（五）除非另有约定，在保险工程开始以前已经存在或形成的位于工地范围内或其周围的属于被保险人的财产的损失；</w:t>
      </w:r>
    </w:p>
    <w:p>
      <w:pPr>
        <w:spacing w:after="120" w:afterLines="50"/>
        <w:rPr>
          <w:rFonts w:ascii="华文宋体" w:eastAsia="华文宋体"/>
          <w:b/>
          <w:sz w:val="28"/>
          <w:szCs w:val="28"/>
        </w:rPr>
      </w:pPr>
      <w:r>
        <w:rPr>
          <w:rFonts w:hint="eastAsia" w:ascii="华文宋体" w:eastAsia="华文宋体"/>
          <w:b/>
          <w:sz w:val="28"/>
          <w:szCs w:val="28"/>
        </w:rPr>
        <w:t xml:space="preserve">    （六）除非另有约定，在本保险合同保险期间终止以前，保险财产中已由工程所有人签发完工验收证书或验收合格或实际占有或使用或接收部分的损失。</w:t>
      </w:r>
    </w:p>
    <w:p>
      <w:pPr>
        <w:spacing w:after="120" w:afterLines="50"/>
        <w:jc w:val="center"/>
        <w:rPr>
          <w:rFonts w:ascii="华文宋体" w:eastAsia="华文宋体"/>
          <w:b/>
          <w:bCs/>
          <w:sz w:val="28"/>
          <w:szCs w:val="28"/>
        </w:rPr>
      </w:pPr>
      <w:r>
        <w:rPr>
          <w:rFonts w:hint="eastAsia" w:ascii="华文宋体" w:eastAsia="华文宋体"/>
          <w:b/>
          <w:bCs/>
          <w:sz w:val="28"/>
          <w:szCs w:val="28"/>
        </w:rPr>
        <w:t>保险金额与免赔额（率）</w:t>
      </w:r>
    </w:p>
    <w:p>
      <w:pPr>
        <w:numPr>
          <w:ilvl w:val="0"/>
          <w:numId w:val="13"/>
        </w:numPr>
        <w:adjustRightInd w:val="0"/>
        <w:snapToGrid w:val="0"/>
        <w:spacing w:after="120" w:afterLines="50"/>
        <w:rPr>
          <w:rFonts w:ascii="华文宋体" w:eastAsia="华文宋体"/>
          <w:sz w:val="28"/>
          <w:szCs w:val="28"/>
        </w:rPr>
      </w:pPr>
      <w:r>
        <w:rPr>
          <w:rFonts w:hint="eastAsia" w:ascii="华文宋体" w:eastAsia="华文宋体"/>
          <w:sz w:val="28"/>
          <w:szCs w:val="28"/>
        </w:rPr>
        <w:t xml:space="preserve"> </w:t>
      </w:r>
      <w:r>
        <w:rPr>
          <w:rFonts w:ascii="华文宋体" w:eastAsia="华文宋体"/>
          <w:sz w:val="28"/>
          <w:szCs w:val="28"/>
        </w:rPr>
        <w:t>(</w:t>
      </w:r>
      <w:r>
        <w:rPr>
          <w:rFonts w:hint="eastAsia" w:ascii="华文宋体" w:eastAsia="华文宋体"/>
          <w:sz w:val="28"/>
          <w:szCs w:val="28"/>
        </w:rPr>
        <w:t>一</w:t>
      </w:r>
      <w:r>
        <w:rPr>
          <w:rFonts w:ascii="华文宋体" w:eastAsia="华文宋体"/>
          <w:sz w:val="28"/>
          <w:szCs w:val="28"/>
        </w:rPr>
        <w:t xml:space="preserve">) </w:t>
      </w:r>
      <w:r>
        <w:rPr>
          <w:rFonts w:hint="eastAsia" w:ascii="华文宋体" w:eastAsia="华文宋体"/>
          <w:sz w:val="28"/>
          <w:szCs w:val="28"/>
        </w:rPr>
        <w:t>本保险合同中列明的保险金额应不低于：</w:t>
      </w:r>
    </w:p>
    <w:p>
      <w:pPr>
        <w:autoSpaceDE w:val="0"/>
        <w:autoSpaceDN w:val="0"/>
        <w:adjustRightInd w:val="0"/>
        <w:spacing w:after="120" w:afterLines="50"/>
        <w:rPr>
          <w:rFonts w:ascii="华文宋体" w:eastAsia="华文宋体"/>
          <w:sz w:val="28"/>
          <w:szCs w:val="28"/>
        </w:rPr>
      </w:pPr>
      <w:r>
        <w:rPr>
          <w:rFonts w:ascii="华文宋体" w:eastAsia="华文宋体"/>
          <w:sz w:val="28"/>
          <w:szCs w:val="28"/>
        </w:rPr>
        <w:t xml:space="preserve">    1</w:t>
      </w:r>
      <w:r>
        <w:rPr>
          <w:rFonts w:hint="eastAsia" w:ascii="华文宋体" w:eastAsia="华文宋体"/>
          <w:sz w:val="28"/>
          <w:szCs w:val="28"/>
        </w:rPr>
        <w:t>、建筑工程：保险工程建筑完成时的总价值，包括原材料费用、设备费用、建造费、安装费、运保费、关税、其他税项和费用，以及由工程所有人提供的原材料和设备的费用；</w:t>
      </w:r>
    </w:p>
    <w:p>
      <w:pPr>
        <w:autoSpaceDE w:val="0"/>
        <w:autoSpaceDN w:val="0"/>
        <w:adjustRightInd w:val="0"/>
        <w:spacing w:after="120" w:afterLines="50"/>
        <w:rPr>
          <w:rFonts w:ascii="华文宋体" w:eastAsia="华文宋体"/>
          <w:sz w:val="28"/>
          <w:szCs w:val="28"/>
        </w:rPr>
      </w:pPr>
      <w:r>
        <w:rPr>
          <w:rFonts w:ascii="华文宋体" w:eastAsia="华文宋体"/>
          <w:sz w:val="28"/>
          <w:szCs w:val="28"/>
        </w:rPr>
        <w:t xml:space="preserve">    </w:t>
      </w:r>
      <w:r>
        <w:rPr>
          <w:rFonts w:hint="eastAsia" w:ascii="华文宋体" w:eastAsia="华文宋体"/>
          <w:sz w:val="28"/>
          <w:szCs w:val="28"/>
        </w:rPr>
        <w:t>2、其他保险项目： 由投保人与保险人商定的金额。</w:t>
      </w:r>
    </w:p>
    <w:p>
      <w:pPr>
        <w:autoSpaceDE w:val="0"/>
        <w:autoSpaceDN w:val="0"/>
        <w:adjustRightInd w:val="0"/>
        <w:spacing w:after="120" w:afterLines="50"/>
        <w:rPr>
          <w:rFonts w:ascii="华文宋体" w:eastAsia="华文宋体"/>
          <w:sz w:val="28"/>
          <w:szCs w:val="28"/>
        </w:rPr>
      </w:pPr>
      <w:r>
        <w:rPr>
          <w:rFonts w:ascii="华文宋体" w:eastAsia="华文宋体"/>
          <w:sz w:val="28"/>
          <w:szCs w:val="28"/>
        </w:rPr>
        <w:t xml:space="preserve">    (</w:t>
      </w:r>
      <w:r>
        <w:rPr>
          <w:rFonts w:hint="eastAsia" w:ascii="华文宋体" w:eastAsia="华文宋体"/>
          <w:sz w:val="28"/>
          <w:szCs w:val="28"/>
        </w:rPr>
        <w:t>二</w:t>
      </w:r>
      <w:r>
        <w:rPr>
          <w:rFonts w:ascii="华文宋体" w:eastAsia="华文宋体"/>
          <w:sz w:val="28"/>
          <w:szCs w:val="28"/>
        </w:rPr>
        <w:t>)</w:t>
      </w:r>
      <w:r>
        <w:rPr>
          <w:rFonts w:hint="eastAsia" w:ascii="华文宋体" w:eastAsia="华文宋体"/>
          <w:sz w:val="28"/>
          <w:szCs w:val="28"/>
        </w:rPr>
        <w:t>若投保人是以保险工程合同规定的工程概算总造价投保，投保人或被保险人应：</w:t>
      </w:r>
    </w:p>
    <w:p>
      <w:pPr>
        <w:autoSpaceDE w:val="0"/>
        <w:autoSpaceDN w:val="0"/>
        <w:adjustRightInd w:val="0"/>
        <w:spacing w:after="120" w:afterLines="50"/>
        <w:rPr>
          <w:rFonts w:ascii="华文宋体" w:eastAsia="华文宋体"/>
          <w:sz w:val="28"/>
          <w:szCs w:val="28"/>
        </w:rPr>
      </w:pPr>
      <w:r>
        <w:rPr>
          <w:rFonts w:ascii="华文宋体" w:eastAsia="华文宋体"/>
          <w:sz w:val="28"/>
          <w:szCs w:val="28"/>
        </w:rPr>
        <w:t xml:space="preserve">    1</w:t>
      </w:r>
      <w:r>
        <w:rPr>
          <w:rFonts w:hint="eastAsia" w:ascii="华文宋体" w:eastAsia="华文宋体"/>
          <w:sz w:val="28"/>
          <w:szCs w:val="28"/>
        </w:rPr>
        <w:t>、在本保险项下工程造价中包括的各项费用因涨价或升值原因而超出保险工程造价时，必须尽快以书面通知保险人，保险人据此调整保险金额；</w:t>
      </w:r>
    </w:p>
    <w:p>
      <w:pPr>
        <w:autoSpaceDE w:val="0"/>
        <w:autoSpaceDN w:val="0"/>
        <w:adjustRightInd w:val="0"/>
        <w:spacing w:after="120" w:afterLines="50"/>
        <w:rPr>
          <w:rFonts w:ascii="华文宋体" w:eastAsia="华文宋体"/>
          <w:sz w:val="28"/>
          <w:szCs w:val="28"/>
        </w:rPr>
      </w:pPr>
      <w:r>
        <w:rPr>
          <w:rFonts w:ascii="华文宋体" w:eastAsia="华文宋体"/>
          <w:sz w:val="28"/>
          <w:szCs w:val="28"/>
        </w:rPr>
        <w:t xml:space="preserve">    2</w:t>
      </w:r>
      <w:r>
        <w:rPr>
          <w:rFonts w:hint="eastAsia" w:ascii="华文宋体" w:eastAsia="华文宋体"/>
          <w:sz w:val="28"/>
          <w:szCs w:val="28"/>
        </w:rPr>
        <w:t>、在保险期间内对相应的工程细节作出精确记录，并允许保险人在合理的时候对该项记录进行查验；</w:t>
      </w:r>
    </w:p>
    <w:p>
      <w:pPr>
        <w:autoSpaceDE w:val="0"/>
        <w:autoSpaceDN w:val="0"/>
        <w:adjustRightInd w:val="0"/>
        <w:spacing w:after="120" w:afterLines="50"/>
        <w:rPr>
          <w:rFonts w:ascii="华文宋体" w:eastAsia="华文宋体"/>
          <w:sz w:val="28"/>
          <w:szCs w:val="28"/>
        </w:rPr>
      </w:pPr>
      <w:r>
        <w:rPr>
          <w:rFonts w:ascii="华文宋体" w:eastAsia="华文宋体"/>
          <w:sz w:val="28"/>
          <w:szCs w:val="28"/>
        </w:rPr>
        <w:t xml:space="preserve">    3</w:t>
      </w:r>
      <w:r>
        <w:rPr>
          <w:rFonts w:hint="eastAsia" w:ascii="华文宋体" w:eastAsia="华文宋体"/>
          <w:sz w:val="28"/>
          <w:szCs w:val="28"/>
        </w:rPr>
        <w:t>、若保险工程的建造期超过三年，必须从本保险合同生效日起每隔十二个月向保险人申报当时的工程实际投入金额及调整后的工程总造价，保险人将据此调整保险费；</w:t>
      </w:r>
    </w:p>
    <w:p>
      <w:pPr>
        <w:spacing w:after="120" w:afterLines="50"/>
        <w:ind w:firstLine="560" w:firstLineChars="200"/>
        <w:rPr>
          <w:rFonts w:ascii="华文宋体" w:eastAsia="华文宋体"/>
          <w:sz w:val="28"/>
          <w:szCs w:val="28"/>
        </w:rPr>
      </w:pPr>
      <w:r>
        <w:rPr>
          <w:rFonts w:ascii="华文宋体" w:eastAsia="华文宋体"/>
          <w:sz w:val="28"/>
          <w:szCs w:val="28"/>
        </w:rPr>
        <w:t>4</w:t>
      </w:r>
      <w:r>
        <w:rPr>
          <w:rFonts w:hint="eastAsia" w:ascii="华文宋体" w:eastAsia="华文宋体"/>
          <w:sz w:val="28"/>
          <w:szCs w:val="28"/>
        </w:rPr>
        <w:t>、在本保险合同列明的保险期间届满后三个月内向保险人申报最终的工程总价值，保险人据此以多退少补的方式对预收保险费进行调整。</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免赔额（率）由投保人与保险人在订立保险合同时协商确定，并在保险合同中载明。</w:t>
      </w:r>
    </w:p>
    <w:p>
      <w:pPr>
        <w:spacing w:after="120" w:afterLines="50"/>
        <w:jc w:val="center"/>
        <w:rPr>
          <w:rFonts w:ascii="华文宋体" w:eastAsia="华文宋体"/>
          <w:sz w:val="28"/>
          <w:szCs w:val="28"/>
        </w:rPr>
      </w:pPr>
      <w:r>
        <w:rPr>
          <w:rFonts w:hint="eastAsia" w:ascii="华文宋体" w:eastAsia="华文宋体"/>
          <w:b/>
          <w:sz w:val="28"/>
          <w:szCs w:val="28"/>
        </w:rPr>
        <w:t>赔偿处理</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对保险标的遭受的损失，保险人可选择以支付赔款或以修复、重置受损项目的方式予以赔偿，</w:t>
      </w:r>
      <w:r>
        <w:rPr>
          <w:rFonts w:hint="eastAsia" w:ascii="华文宋体" w:eastAsia="华文宋体"/>
          <w:b/>
          <w:sz w:val="28"/>
          <w:szCs w:val="28"/>
        </w:rPr>
        <w:t>对保险标的在修复或替换过程中，被保险人进行的任何变更、性能增加或改进所产生的额外费用，保险人不负责赔偿。</w:t>
      </w:r>
    </w:p>
    <w:p>
      <w:pPr>
        <w:pStyle w:val="29"/>
        <w:numPr>
          <w:ilvl w:val="0"/>
          <w:numId w:val="13"/>
        </w:numPr>
        <w:adjustRightInd w:val="0"/>
        <w:snapToGrid w:val="0"/>
        <w:spacing w:after="120" w:afterLines="50"/>
        <w:ind w:firstLineChars="0"/>
        <w:rPr>
          <w:rFonts w:ascii="华文宋体" w:eastAsia="华文宋体"/>
          <w:sz w:val="28"/>
          <w:szCs w:val="28"/>
        </w:rPr>
      </w:pPr>
      <w:r>
        <w:rPr>
          <w:rFonts w:hint="eastAsia" w:ascii="华文宋体" w:eastAsia="华文宋体"/>
          <w:sz w:val="28"/>
          <w:szCs w:val="28"/>
        </w:rPr>
        <w:t>在发生本保险单项下的损失后，保险人按下列方式确定损失金额：</w:t>
      </w:r>
    </w:p>
    <w:p>
      <w:pPr>
        <w:pStyle w:val="29"/>
        <w:adjustRightInd w:val="0"/>
        <w:snapToGrid w:val="0"/>
        <w:spacing w:after="120" w:afterLines="50"/>
        <w:rPr>
          <w:rFonts w:ascii="华文宋体" w:eastAsia="华文宋体"/>
          <w:sz w:val="28"/>
          <w:szCs w:val="28"/>
        </w:rPr>
      </w:pPr>
      <w:r>
        <w:rPr>
          <w:rFonts w:hint="eastAsia" w:ascii="华文宋体" w:eastAsia="华文宋体"/>
          <w:sz w:val="28"/>
          <w:szCs w:val="28"/>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pStyle w:val="29"/>
        <w:adjustRightInd w:val="0"/>
        <w:snapToGrid w:val="0"/>
        <w:spacing w:after="120" w:afterLines="50"/>
        <w:rPr>
          <w:rFonts w:ascii="华文宋体" w:eastAsia="华文宋体"/>
          <w:sz w:val="28"/>
          <w:szCs w:val="28"/>
        </w:rPr>
      </w:pPr>
      <w:r>
        <w:rPr>
          <w:rFonts w:hint="eastAsia" w:ascii="华文宋体" w:eastAsia="华文宋体"/>
          <w:sz w:val="28"/>
          <w:szCs w:val="28"/>
        </w:rPr>
        <w:t>（二）全部损失或推定全损：以保险财产损失前的实际价值考虑本保险合同第四十六条约定的残值处理方式后确定的赔偿金额为准。</w:t>
      </w:r>
    </w:p>
    <w:p>
      <w:pPr>
        <w:pStyle w:val="29"/>
        <w:numPr>
          <w:ilvl w:val="0"/>
          <w:numId w:val="13"/>
        </w:numPr>
        <w:adjustRightInd w:val="0"/>
        <w:snapToGrid w:val="0"/>
        <w:spacing w:after="120" w:afterLines="50"/>
        <w:ind w:firstLineChars="0"/>
        <w:rPr>
          <w:rFonts w:ascii="华文宋体" w:eastAsia="华文宋体"/>
          <w:sz w:val="28"/>
          <w:szCs w:val="28"/>
        </w:rPr>
      </w:pPr>
      <w:r>
        <w:rPr>
          <w:rFonts w:hint="eastAsia" w:ascii="华文宋体" w:eastAsia="华文宋体"/>
          <w:sz w:val="28"/>
          <w:szCs w:val="28"/>
        </w:rPr>
        <w:t>保险标的发生保险责任范围内的损失，保险人按以下方式计算赔偿：</w:t>
      </w:r>
    </w:p>
    <w:p>
      <w:pPr>
        <w:pStyle w:val="29"/>
        <w:adjustRightInd w:val="0"/>
        <w:snapToGrid w:val="0"/>
        <w:spacing w:after="120" w:afterLines="50"/>
        <w:rPr>
          <w:rFonts w:ascii="华文宋体" w:eastAsia="华文宋体"/>
          <w:sz w:val="28"/>
          <w:szCs w:val="28"/>
        </w:rPr>
      </w:pPr>
      <w:r>
        <w:rPr>
          <w:rFonts w:hint="eastAsia" w:ascii="华文宋体" w:eastAsia="华文宋体"/>
          <w:sz w:val="28"/>
          <w:szCs w:val="28"/>
        </w:rPr>
        <w:t>（一）保险金额等于或高于应保险金额时，按实际损失计算赔偿，最高不超过应保险金额；</w:t>
      </w:r>
    </w:p>
    <w:p>
      <w:pPr>
        <w:pStyle w:val="29"/>
        <w:adjustRightInd w:val="0"/>
        <w:snapToGrid w:val="0"/>
        <w:spacing w:after="120" w:afterLines="50"/>
        <w:rPr>
          <w:rFonts w:ascii="华文宋体" w:eastAsia="华文宋体"/>
          <w:sz w:val="28"/>
          <w:szCs w:val="28"/>
        </w:rPr>
      </w:pPr>
      <w:r>
        <w:rPr>
          <w:rFonts w:hint="eastAsia" w:ascii="华文宋体" w:eastAsia="华文宋体"/>
          <w:sz w:val="28"/>
          <w:szCs w:val="28"/>
        </w:rPr>
        <w:t>（二）保险金额低于应保险金额时，按保险金额与应保险金额的比例乘以实际损失计算赔偿，最高不超过保险金额。</w:t>
      </w:r>
    </w:p>
    <w:p>
      <w:pPr>
        <w:numPr>
          <w:ilvl w:val="0"/>
          <w:numId w:val="13"/>
        </w:numPr>
        <w:spacing w:after="120" w:afterLines="50"/>
        <w:rPr>
          <w:rFonts w:ascii="华文宋体" w:eastAsia="华文宋体"/>
          <w:bCs/>
          <w:sz w:val="28"/>
          <w:szCs w:val="28"/>
        </w:rPr>
      </w:pPr>
      <w:r>
        <w:rPr>
          <w:rFonts w:hint="eastAsia" w:ascii="华文宋体" w:eastAsia="华文宋体"/>
          <w:vanish/>
          <w:sz w:val="28"/>
          <w:szCs w:val="28"/>
        </w:rPr>
        <w:t>［标的损失计算按照保险财产损失前的实际价值扣除残值后的金额赔偿；</w:t>
      </w:r>
      <w:r>
        <w:rPr>
          <w:rStyle w:val="89"/>
          <w:rFonts w:hint="eastAsia" w:ascii="华文宋体" w:eastAsia="华文宋体"/>
          <w:sz w:val="28"/>
          <w:szCs w:val="28"/>
        </w:rPr>
        <w:t>每次事故保险人的赔偿金额为根据第十三条约定计算的金额扣除每次事故免赔额后的金额，</w:t>
      </w:r>
      <w:r>
        <w:rPr>
          <w:rFonts w:hint="eastAsia" w:ascii="华文宋体" w:eastAsia="华文宋体"/>
          <w:sz w:val="28"/>
          <w:szCs w:val="28"/>
        </w:rPr>
        <w:t>或者为</w:t>
      </w:r>
      <w:r>
        <w:rPr>
          <w:rStyle w:val="89"/>
          <w:rFonts w:hint="eastAsia" w:ascii="华文宋体" w:eastAsia="华文宋体"/>
          <w:sz w:val="28"/>
          <w:szCs w:val="28"/>
        </w:rPr>
        <w:t>根据第十三条约定计算的金额扣除该金额与免赔率乘积后的金额。</w:t>
      </w:r>
    </w:p>
    <w:p>
      <w:pPr>
        <w:spacing w:after="120" w:afterLines="50"/>
        <w:ind w:firstLine="560" w:firstLineChars="200"/>
        <w:rPr>
          <w:rFonts w:ascii="华文宋体" w:eastAsia="华文宋体"/>
          <w:sz w:val="28"/>
          <w:szCs w:val="28"/>
        </w:rPr>
      </w:pPr>
      <w:r>
        <w:rPr>
          <w:rFonts w:hint="eastAsia" w:ascii="华文宋体" w:eastAsia="华文宋体"/>
          <w:sz w:val="28"/>
          <w:szCs w:val="28"/>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29"/>
        <w:spacing w:after="120" w:afterLines="50"/>
        <w:rPr>
          <w:rFonts w:ascii="华文宋体" w:eastAsia="华文宋体"/>
          <w:sz w:val="28"/>
          <w:szCs w:val="28"/>
        </w:rPr>
      </w:pPr>
      <w:r>
        <w:rPr>
          <w:rFonts w:hint="eastAsia" w:ascii="华文宋体" w:eastAsia="华文宋体"/>
          <w:sz w:val="28"/>
          <w:szCs w:val="28"/>
        </w:rPr>
        <w:t>保险标的的保险金额小于其应保险金额时，上述费用按被施救标的的保险金额与其应保险金额的比例在保险标的损失赔偿金额之外另行计算，最高不超过被施救标的的保险金额。</w:t>
      </w:r>
    </w:p>
    <w:p>
      <w:pPr>
        <w:spacing w:after="120" w:afterLines="50"/>
        <w:ind w:firstLine="560" w:firstLineChars="200"/>
        <w:rPr>
          <w:rFonts w:ascii="华文宋体" w:eastAsia="华文宋体"/>
          <w:sz w:val="28"/>
          <w:szCs w:val="28"/>
        </w:rPr>
      </w:pPr>
      <w:r>
        <w:rPr>
          <w:rFonts w:hint="eastAsia" w:ascii="华文宋体" w:eastAsia="华文宋体"/>
          <w:vanish/>
          <w:sz w:val="28"/>
          <w:szCs w:val="28"/>
        </w:rPr>
        <w:t xml:space="preserve">的   </w:t>
      </w:r>
      <w:r>
        <w:rPr>
          <w:rFonts w:hint="eastAsia" w:ascii="华文宋体" w:eastAsia="华文宋体"/>
          <w:sz w:val="28"/>
          <w:szCs w:val="28"/>
        </w:rPr>
        <w:t>被施救的财产中，含有本保险合同未承保财产的，按被施救保险标的的应保险金额与全部被施救财产价值的比例分摊施救费用。</w:t>
      </w:r>
    </w:p>
    <w:p>
      <w:pPr>
        <w:numPr>
          <w:ilvl w:val="0"/>
          <w:numId w:val="13"/>
        </w:numPr>
        <w:adjustRightInd w:val="0"/>
        <w:snapToGrid w:val="0"/>
        <w:spacing w:after="120" w:afterLines="50"/>
        <w:ind w:left="0" w:firstLine="480"/>
        <w:jc w:val="left"/>
        <w:rPr>
          <w:rFonts w:ascii="华文宋体" w:eastAsia="华文宋体"/>
          <w:b/>
          <w:bCs/>
          <w:sz w:val="28"/>
          <w:szCs w:val="28"/>
        </w:rPr>
      </w:pPr>
      <w:r>
        <w:rPr>
          <w:rFonts w:hint="eastAsia" w:ascii="华文宋体" w:eastAsia="华文宋体"/>
          <w:sz w:val="28"/>
          <w:szCs w:val="28"/>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pacing w:after="120" w:afterLines="50"/>
        <w:jc w:val="center"/>
        <w:rPr>
          <w:rFonts w:ascii="华文宋体" w:eastAsia="华文宋体"/>
          <w:b/>
          <w:bCs/>
          <w:sz w:val="28"/>
          <w:szCs w:val="28"/>
        </w:rPr>
      </w:pPr>
      <w:r>
        <w:rPr>
          <w:rFonts w:hint="eastAsia" w:ascii="华文宋体" w:eastAsia="华文宋体"/>
          <w:b/>
          <w:bCs/>
          <w:sz w:val="28"/>
          <w:szCs w:val="28"/>
        </w:rPr>
        <w:t>第二部分  第三者责任保险部分</w:t>
      </w:r>
    </w:p>
    <w:p>
      <w:pPr>
        <w:spacing w:after="120" w:afterLines="50"/>
        <w:jc w:val="center"/>
        <w:rPr>
          <w:rFonts w:ascii="华文宋体" w:eastAsia="华文宋体"/>
          <w:b/>
          <w:bCs/>
          <w:sz w:val="28"/>
          <w:szCs w:val="28"/>
        </w:rPr>
      </w:pPr>
      <w:r>
        <w:rPr>
          <w:rFonts w:hint="eastAsia" w:ascii="华文宋体" w:eastAsia="华文宋体"/>
          <w:b/>
          <w:bCs/>
          <w:sz w:val="28"/>
          <w:szCs w:val="28"/>
        </w:rPr>
        <w:t>保险责任</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在保险期间内，因发生与本保险合同所承保工程直接相关的意外事故引起工地内及邻近区域的第三者人身伤亡、疾病或财产损失</w:t>
      </w:r>
      <w:r>
        <w:rPr>
          <w:rFonts w:ascii="华文宋体" w:eastAsia="华文宋体"/>
          <w:sz w:val="28"/>
          <w:szCs w:val="28"/>
        </w:rPr>
        <w:t>,</w:t>
      </w:r>
      <w:r>
        <w:rPr>
          <w:rFonts w:hint="eastAsia" w:ascii="华文宋体" w:eastAsia="华文宋体"/>
          <w:sz w:val="28"/>
          <w:szCs w:val="28"/>
        </w:rPr>
        <w:t>依法应由被保险人承担的经济赔偿责任，保险人按照本保险合同约定负责赔偿。</w:t>
      </w:r>
    </w:p>
    <w:p>
      <w:pPr>
        <w:numPr>
          <w:ilvl w:val="0"/>
          <w:numId w:val="13"/>
        </w:numPr>
        <w:spacing w:after="120" w:afterLines="50"/>
        <w:rPr>
          <w:rFonts w:ascii="华文宋体" w:eastAsia="华文宋体"/>
          <w:b/>
          <w:bCs/>
          <w:sz w:val="28"/>
          <w:szCs w:val="28"/>
        </w:rPr>
      </w:pPr>
      <w:r>
        <w:rPr>
          <w:rFonts w:hint="eastAsia" w:ascii="华文宋体" w:eastAsia="华文宋体"/>
          <w:sz w:val="28"/>
          <w:szCs w:val="28"/>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pacing w:after="120" w:afterLines="50"/>
        <w:jc w:val="center"/>
        <w:rPr>
          <w:rFonts w:ascii="华文宋体" w:eastAsia="华文宋体"/>
          <w:b/>
          <w:bCs/>
          <w:sz w:val="28"/>
          <w:szCs w:val="28"/>
        </w:rPr>
      </w:pPr>
      <w:r>
        <w:rPr>
          <w:rFonts w:hint="eastAsia" w:ascii="华文宋体" w:eastAsia="华文宋体"/>
          <w:b/>
          <w:bCs/>
          <w:sz w:val="28"/>
          <w:szCs w:val="28"/>
        </w:rPr>
        <w:t>责任免除</w:t>
      </w:r>
    </w:p>
    <w:p>
      <w:pPr>
        <w:numPr>
          <w:ilvl w:val="0"/>
          <w:numId w:val="13"/>
        </w:numPr>
        <w:spacing w:after="120" w:afterLines="50"/>
        <w:rPr>
          <w:rFonts w:ascii="华文宋体" w:eastAsia="华文宋体"/>
          <w:b/>
          <w:sz w:val="28"/>
          <w:szCs w:val="28"/>
        </w:rPr>
      </w:pPr>
      <w:r>
        <w:rPr>
          <w:rFonts w:hint="eastAsia" w:ascii="华文宋体" w:eastAsia="华文宋体"/>
          <w:b/>
          <w:sz w:val="28"/>
          <w:szCs w:val="28"/>
        </w:rPr>
        <w:t>下列原因造成的损失、费用，保险人不负责赔偿：</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（一）由于震动、移动或减弱支撑而造成的任何财产、土地、建筑物的损失及由此造成的任何人身伤害和物质损失；</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（二）领有公共运输行驶执照的车辆、船舶、航空器造成的事故。</w:t>
      </w:r>
    </w:p>
    <w:p>
      <w:pPr>
        <w:numPr>
          <w:ilvl w:val="0"/>
          <w:numId w:val="13"/>
        </w:numPr>
        <w:spacing w:after="120" w:afterLines="50"/>
        <w:rPr>
          <w:rFonts w:ascii="华文宋体" w:eastAsia="华文宋体"/>
          <w:b/>
          <w:sz w:val="28"/>
          <w:szCs w:val="28"/>
        </w:rPr>
      </w:pPr>
      <w:r>
        <w:rPr>
          <w:rFonts w:hint="eastAsia" w:ascii="华文宋体" w:eastAsia="华文宋体"/>
          <w:b/>
          <w:sz w:val="28"/>
          <w:szCs w:val="28"/>
        </w:rPr>
        <w:t xml:space="preserve"> 下列损失、费用，保险人也不负责赔偿：</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 xml:space="preserve">（一）本保险合同物质损失项下或本应在该项下予以负责的损失及各种费用； </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（二）工程所有人、承包人或其他关系方或其所雇用的在工地现场从事与工程有关工作的职员、工人及上述人员的家庭成员的人身伤亡或疾病；</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（三）工程所有人、承包人或其他关系方或其所雇用的职员、工人所有的或由上述人员所照管、控制的财产发生的损失；</w:t>
      </w:r>
    </w:p>
    <w:p>
      <w:pPr>
        <w:spacing w:after="120" w:afterLines="50"/>
        <w:ind w:firstLine="561" w:firstLineChars="200"/>
        <w:rPr>
          <w:rFonts w:ascii="华文宋体" w:eastAsia="华文宋体"/>
          <w:sz w:val="28"/>
          <w:szCs w:val="28"/>
        </w:rPr>
      </w:pPr>
      <w:r>
        <w:rPr>
          <w:rFonts w:hint="eastAsia" w:ascii="华文宋体" w:eastAsia="华文宋体"/>
          <w:b/>
          <w:sz w:val="28"/>
          <w:szCs w:val="28"/>
        </w:rPr>
        <w:t>（四）被保险人应该承担的合同责任，但无合同存在时仍然应由被保险人承担的法律责任不在此限。</w:t>
      </w:r>
    </w:p>
    <w:p>
      <w:pPr>
        <w:autoSpaceDE w:val="0"/>
        <w:autoSpaceDN w:val="0"/>
        <w:adjustRightInd w:val="0"/>
        <w:spacing w:after="120" w:afterLines="50"/>
        <w:ind w:firstLine="435"/>
        <w:jc w:val="center"/>
        <w:rPr>
          <w:rFonts w:ascii="华文宋体" w:eastAsia="华文宋体"/>
          <w:b/>
          <w:bCs/>
          <w:sz w:val="28"/>
          <w:szCs w:val="28"/>
        </w:rPr>
      </w:pPr>
      <w:r>
        <w:rPr>
          <w:rFonts w:hint="eastAsia" w:ascii="华文宋体" w:eastAsia="华文宋体"/>
          <w:b/>
          <w:bCs/>
          <w:sz w:val="28"/>
          <w:szCs w:val="28"/>
        </w:rPr>
        <w:t>责任限额与免赔额（率）</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责任限额包括每次事故责任限额、每人人身伤亡责任限额、累计责任限额，由投保人与保险人协商确定，并在保险合同中载明。</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每次事故免赔额（率）由投保人与保险人在订立保险合同时协商确定，并在保险合同中载明。</w:t>
      </w:r>
    </w:p>
    <w:p>
      <w:pPr>
        <w:spacing w:after="120" w:afterLines="50"/>
        <w:jc w:val="center"/>
        <w:rPr>
          <w:rFonts w:ascii="华文宋体" w:eastAsia="华文宋体"/>
          <w:b/>
          <w:bCs/>
          <w:sz w:val="28"/>
          <w:szCs w:val="28"/>
        </w:rPr>
      </w:pPr>
      <w:r>
        <w:rPr>
          <w:rFonts w:hint="eastAsia" w:ascii="华文宋体" w:eastAsia="华文宋体"/>
          <w:b/>
          <w:bCs/>
          <w:sz w:val="28"/>
          <w:szCs w:val="28"/>
        </w:rPr>
        <w:t>赔偿处理</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保险人的赔偿以下列方式之一确定的被保险人的赔偿责任为基础：</w:t>
      </w:r>
    </w:p>
    <w:p>
      <w:pPr>
        <w:numPr>
          <w:ilvl w:val="0"/>
          <w:numId w:val="14"/>
        </w:numPr>
        <w:spacing w:after="120" w:afterLines="50"/>
        <w:rPr>
          <w:rFonts w:ascii="华文宋体" w:eastAsia="华文宋体"/>
          <w:sz w:val="28"/>
          <w:szCs w:val="28"/>
        </w:rPr>
      </w:pPr>
      <w:r>
        <w:rPr>
          <w:rFonts w:hint="eastAsia" w:ascii="华文宋体" w:eastAsia="华文宋体"/>
          <w:sz w:val="28"/>
          <w:szCs w:val="28"/>
        </w:rPr>
        <w:t>被保险人和向其提出损害赔偿请求的索赔方协商并经保险人确认；</w:t>
      </w:r>
    </w:p>
    <w:p>
      <w:pPr>
        <w:numPr>
          <w:ilvl w:val="0"/>
          <w:numId w:val="14"/>
        </w:numPr>
        <w:spacing w:after="120" w:afterLines="50"/>
        <w:rPr>
          <w:rFonts w:ascii="华文宋体" w:eastAsia="华文宋体"/>
          <w:sz w:val="28"/>
          <w:szCs w:val="28"/>
        </w:rPr>
      </w:pPr>
      <w:r>
        <w:rPr>
          <w:rFonts w:hint="eastAsia" w:ascii="华文宋体" w:eastAsia="华文宋体"/>
          <w:sz w:val="28"/>
          <w:szCs w:val="28"/>
        </w:rPr>
        <w:t>仲裁机构裁决；</w:t>
      </w:r>
    </w:p>
    <w:p>
      <w:pPr>
        <w:numPr>
          <w:ilvl w:val="0"/>
          <w:numId w:val="14"/>
        </w:numPr>
        <w:spacing w:after="120" w:afterLines="50"/>
        <w:rPr>
          <w:rFonts w:ascii="华文宋体" w:eastAsia="华文宋体"/>
          <w:sz w:val="28"/>
          <w:szCs w:val="28"/>
        </w:rPr>
      </w:pPr>
      <w:r>
        <w:rPr>
          <w:rFonts w:hint="eastAsia" w:ascii="华文宋体" w:eastAsia="华文宋体"/>
          <w:sz w:val="28"/>
          <w:szCs w:val="28"/>
        </w:rPr>
        <w:t>人民法院判决；</w:t>
      </w:r>
    </w:p>
    <w:p>
      <w:pPr>
        <w:numPr>
          <w:ilvl w:val="0"/>
          <w:numId w:val="14"/>
        </w:numPr>
        <w:spacing w:after="120" w:afterLines="50"/>
        <w:rPr>
          <w:rFonts w:ascii="华文宋体" w:eastAsia="华文宋体"/>
          <w:sz w:val="28"/>
          <w:szCs w:val="28"/>
        </w:rPr>
      </w:pPr>
      <w:r>
        <w:rPr>
          <w:rFonts w:hint="eastAsia" w:ascii="华文宋体" w:eastAsia="华文宋体"/>
          <w:sz w:val="28"/>
          <w:szCs w:val="28"/>
        </w:rPr>
        <w:t>保险人认可的其他方式。</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在保险期间内发生保险责任范围内的损失，保险人按以下方式计算赔偿：</w:t>
      </w:r>
    </w:p>
    <w:p>
      <w:pPr>
        <w:spacing w:after="120" w:afterLines="50"/>
        <w:ind w:firstLine="560" w:firstLineChars="200"/>
        <w:rPr>
          <w:rFonts w:ascii="华文宋体" w:eastAsia="华文宋体"/>
          <w:b/>
          <w:sz w:val="28"/>
          <w:szCs w:val="28"/>
        </w:rPr>
      </w:pPr>
      <w:r>
        <w:rPr>
          <w:rFonts w:hint="eastAsia" w:ascii="华文宋体" w:eastAsia="华文宋体"/>
          <w:sz w:val="28"/>
          <w:szCs w:val="28"/>
        </w:rPr>
        <w:t>（一）对于每次事故造成的损失，保险人在每次事故责任限额内计算赔偿，其中对每人人身伤亡的赔偿金额不得超过每人人身伤亡责任限额</w:t>
      </w:r>
      <w:r>
        <w:rPr>
          <w:rFonts w:hint="eastAsia" w:ascii="华文宋体" w:eastAsia="华文宋体"/>
          <w:b/>
          <w:sz w:val="28"/>
          <w:szCs w:val="28"/>
        </w:rPr>
        <w:t>；</w:t>
      </w:r>
    </w:p>
    <w:p>
      <w:pPr>
        <w:spacing w:after="120" w:afterLines="50"/>
        <w:ind w:firstLine="560" w:firstLineChars="200"/>
        <w:rPr>
          <w:rFonts w:ascii="华文宋体" w:eastAsia="华文宋体"/>
          <w:sz w:val="28"/>
          <w:szCs w:val="28"/>
        </w:rPr>
      </w:pPr>
      <w:r>
        <w:rPr>
          <w:rFonts w:hint="eastAsia" w:ascii="华文宋体" w:eastAsia="华文宋体"/>
          <w:sz w:val="28"/>
          <w:szCs w:val="28"/>
        </w:rPr>
        <w:t>（二）1、在依据本条第（一）项计算的基础上，保险人在扣除本保险合同载明的每次事故免赔额后进行赔偿，但对于人身伤亡的赔偿不扣除每次事故免赔额；</w:t>
      </w:r>
    </w:p>
    <w:p>
      <w:pPr>
        <w:spacing w:after="120" w:afterLines="50"/>
        <w:rPr>
          <w:rFonts w:ascii="华文宋体" w:eastAsia="华文宋体"/>
          <w:sz w:val="28"/>
          <w:szCs w:val="28"/>
        </w:rPr>
      </w:pPr>
      <w:r>
        <w:rPr>
          <w:rFonts w:hint="eastAsia" w:ascii="华文宋体" w:eastAsia="华文宋体"/>
          <w:sz w:val="28"/>
          <w:szCs w:val="28"/>
        </w:rPr>
        <w:t xml:space="preserve">     2、在依据本条第（一）项计算的基础上，保险人在扣除按本保险合同载明的每次事故免赔率计算的每次事故免赔额后进行赔偿，但对于人身伤亡的赔偿不扣除每次事故免赔额；</w:t>
      </w:r>
    </w:p>
    <w:p>
      <w:pPr>
        <w:spacing w:after="120" w:afterLines="50"/>
        <w:ind w:firstLine="560" w:firstLineChars="200"/>
        <w:rPr>
          <w:rFonts w:ascii="华文宋体" w:eastAsia="华文宋体"/>
          <w:b/>
          <w:sz w:val="28"/>
          <w:szCs w:val="28"/>
        </w:rPr>
      </w:pPr>
      <w:r>
        <w:rPr>
          <w:rFonts w:hint="eastAsia" w:ascii="华文宋体" w:eastAsia="华文宋体"/>
          <w:sz w:val="28"/>
          <w:szCs w:val="28"/>
        </w:rPr>
        <w:t>（三）保险人对多次事故损失的累计赔偿金额不超过本保险合同列明的累计赔偿限额。</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对每次事故法律费用的赔偿金额，保险人在第二十五条计算的赔偿金额以外按本保险合同的约定另行计算。</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保险人对被保险人给第三者造成的损害，可以依照法律的规定或者本保险合同的约定，直接向该第三者赔偿保险金。</w:t>
      </w:r>
    </w:p>
    <w:p>
      <w:pPr>
        <w:spacing w:after="120" w:afterLines="50"/>
        <w:rPr>
          <w:rFonts w:ascii="华文宋体" w:eastAsia="华文宋体"/>
          <w:b/>
          <w:bCs/>
          <w:sz w:val="28"/>
          <w:szCs w:val="28"/>
        </w:rPr>
      </w:pPr>
      <w:r>
        <w:rPr>
          <w:rFonts w:hint="eastAsia" w:ascii="华文宋体" w:eastAsia="华文宋体"/>
          <w:sz w:val="28"/>
          <w:szCs w:val="28"/>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pacing w:after="120" w:afterLines="50"/>
        <w:jc w:val="center"/>
        <w:rPr>
          <w:rFonts w:ascii="华文宋体" w:eastAsia="华文宋体"/>
          <w:b/>
          <w:bCs/>
          <w:sz w:val="28"/>
          <w:szCs w:val="28"/>
        </w:rPr>
      </w:pPr>
      <w:r>
        <w:rPr>
          <w:rFonts w:hint="eastAsia" w:ascii="华文宋体" w:eastAsia="华文宋体"/>
          <w:b/>
          <w:bCs/>
          <w:sz w:val="28"/>
          <w:szCs w:val="28"/>
        </w:rPr>
        <w:t>第三部分  通用条款</w:t>
      </w:r>
    </w:p>
    <w:p>
      <w:pPr>
        <w:spacing w:after="120" w:afterLines="50"/>
        <w:jc w:val="center"/>
        <w:rPr>
          <w:rFonts w:ascii="华文宋体" w:eastAsia="华文宋体"/>
          <w:b/>
          <w:sz w:val="28"/>
          <w:szCs w:val="28"/>
        </w:rPr>
      </w:pPr>
      <w:r>
        <w:rPr>
          <w:rFonts w:hint="eastAsia" w:ascii="华文宋体" w:eastAsia="华文宋体"/>
          <w:b/>
          <w:sz w:val="28"/>
          <w:szCs w:val="28"/>
        </w:rPr>
        <w:t>责任免除</w:t>
      </w:r>
    </w:p>
    <w:p>
      <w:pPr>
        <w:numPr>
          <w:ilvl w:val="0"/>
          <w:numId w:val="13"/>
        </w:numPr>
        <w:spacing w:after="120" w:afterLines="50"/>
        <w:rPr>
          <w:rFonts w:ascii="华文宋体" w:eastAsia="华文宋体"/>
          <w:b/>
          <w:sz w:val="28"/>
          <w:szCs w:val="28"/>
        </w:rPr>
      </w:pPr>
      <w:r>
        <w:rPr>
          <w:rFonts w:hint="eastAsia" w:ascii="华文宋体" w:eastAsia="华文宋体"/>
          <w:b/>
          <w:sz w:val="28"/>
          <w:szCs w:val="28"/>
        </w:rPr>
        <w:t xml:space="preserve"> 下列原因造成的损失、费用和责任，保险人不负责赔偿：</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（一）战争、类似战争行为、敌对行为、武装冲突、恐怖活动、谋反、政变；</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（二）行政行为或司法行为；</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（三）罢工、暴动、民众骚乱；</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（四）被保险人及其代表的故意行为或重大过失行为；</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（五）核裂变、核聚变、核武器、核材料、核辐射、核爆炸、核污染及其他放射性污染；</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 xml:space="preserve">（六）大气污染、土地污染、水污染及其他各种污染。 </w:t>
      </w:r>
    </w:p>
    <w:p>
      <w:pPr>
        <w:numPr>
          <w:ilvl w:val="0"/>
          <w:numId w:val="13"/>
        </w:numPr>
        <w:spacing w:after="120" w:afterLines="50"/>
        <w:rPr>
          <w:rFonts w:ascii="华文宋体" w:eastAsia="华文宋体"/>
          <w:b/>
          <w:sz w:val="28"/>
          <w:szCs w:val="28"/>
        </w:rPr>
      </w:pPr>
      <w:r>
        <w:rPr>
          <w:rFonts w:hint="eastAsia" w:ascii="华文宋体" w:eastAsia="华文宋体"/>
          <w:b/>
          <w:sz w:val="28"/>
          <w:szCs w:val="28"/>
        </w:rPr>
        <w:t>下列损失、费用，保险人也不负责赔偿：</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（一）工程部分停工或全部停工引起的任何损失、费用和责任。</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（二）罚金、延误、丧失合同及其他后果损失；</w:t>
      </w:r>
    </w:p>
    <w:p>
      <w:pPr>
        <w:spacing w:after="120" w:afterLines="50"/>
        <w:ind w:firstLine="561" w:firstLineChars="200"/>
        <w:rPr>
          <w:rFonts w:ascii="华文宋体" w:eastAsia="华文宋体"/>
          <w:b/>
          <w:sz w:val="28"/>
          <w:szCs w:val="28"/>
        </w:rPr>
      </w:pPr>
      <w:r>
        <w:rPr>
          <w:rFonts w:hint="eastAsia" w:ascii="华文宋体" w:eastAsia="华文宋体"/>
          <w:b/>
          <w:sz w:val="28"/>
          <w:szCs w:val="28"/>
        </w:rPr>
        <w:t>（三）1.本保险合同中载明的免赔额；</w:t>
      </w:r>
    </w:p>
    <w:p>
      <w:pPr>
        <w:spacing w:after="120" w:afterLines="50"/>
        <w:ind w:firstLine="1401" w:firstLineChars="500"/>
        <w:rPr>
          <w:rFonts w:ascii="华文宋体" w:eastAsia="华文宋体"/>
          <w:sz w:val="28"/>
          <w:szCs w:val="28"/>
        </w:rPr>
      </w:pPr>
      <w:r>
        <w:rPr>
          <w:rFonts w:hint="eastAsia" w:ascii="华文宋体" w:eastAsia="华文宋体"/>
          <w:b/>
          <w:sz w:val="28"/>
          <w:szCs w:val="28"/>
        </w:rPr>
        <w:t>2.按本保险合同中载明的免赔率计算的免赔额。</w:t>
      </w:r>
    </w:p>
    <w:p>
      <w:pPr>
        <w:spacing w:after="120" w:afterLines="50"/>
        <w:jc w:val="center"/>
        <w:rPr>
          <w:rFonts w:ascii="华文宋体" w:eastAsia="华文宋体"/>
          <w:b/>
          <w:sz w:val="28"/>
          <w:szCs w:val="28"/>
        </w:rPr>
      </w:pPr>
      <w:r>
        <w:rPr>
          <w:rFonts w:hint="eastAsia" w:ascii="华文宋体" w:eastAsia="华文宋体"/>
          <w:b/>
          <w:bCs/>
          <w:sz w:val="28"/>
          <w:szCs w:val="28"/>
        </w:rPr>
        <w:t>保险期间</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本保险合同保险期间遵循如下约定：</w:t>
      </w:r>
    </w:p>
    <w:p>
      <w:pPr>
        <w:spacing w:after="120" w:afterLines="50"/>
        <w:rPr>
          <w:rFonts w:ascii="华文宋体" w:eastAsia="华文宋体"/>
          <w:sz w:val="28"/>
          <w:szCs w:val="28"/>
        </w:rPr>
      </w:pPr>
      <w:r>
        <w:rPr>
          <w:rFonts w:hint="eastAsia" w:ascii="华文宋体" w:eastAsia="华文宋体"/>
          <w:sz w:val="28"/>
          <w:szCs w:val="28"/>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spacing w:after="120" w:afterLines="50"/>
        <w:ind w:firstLine="560" w:firstLineChars="200"/>
        <w:rPr>
          <w:rFonts w:ascii="华文宋体" w:eastAsia="华文宋体"/>
          <w:sz w:val="28"/>
          <w:szCs w:val="28"/>
        </w:rPr>
      </w:pPr>
      <w:r>
        <w:rPr>
          <w:rFonts w:hint="eastAsia" w:ascii="华文宋体" w:eastAsia="华文宋体"/>
          <w:sz w:val="28"/>
          <w:szCs w:val="28"/>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pacing w:after="120" w:afterLines="50"/>
        <w:ind w:firstLine="560" w:firstLineChars="200"/>
        <w:rPr>
          <w:rFonts w:ascii="华文宋体" w:eastAsia="华文宋体"/>
          <w:i/>
          <w:iCs/>
          <w:sz w:val="28"/>
          <w:szCs w:val="28"/>
        </w:rPr>
      </w:pPr>
      <w:r>
        <w:rPr>
          <w:rFonts w:hint="eastAsia" w:ascii="华文宋体" w:eastAsia="华文宋体"/>
          <w:sz w:val="28"/>
          <w:szCs w:val="28"/>
        </w:rPr>
        <w:t>（三）上述保险期间的展延，投保人须事先获得保险人的书面同意，否则，从本保险合同明细表中列明的建筑期保险期间终止日之后发生的任何损失、费用和责任，保险人不负责赔偿。</w:t>
      </w:r>
      <w:r>
        <w:rPr>
          <w:rFonts w:hint="eastAsia" w:ascii="华文宋体" w:eastAsia="华文宋体"/>
          <w:i/>
          <w:iCs/>
          <w:sz w:val="28"/>
          <w:szCs w:val="28"/>
        </w:rPr>
        <w:t xml:space="preserve"> </w:t>
      </w:r>
    </w:p>
    <w:p>
      <w:pPr>
        <w:spacing w:after="120" w:afterLines="50"/>
        <w:jc w:val="center"/>
        <w:rPr>
          <w:rFonts w:ascii="华文宋体" w:eastAsia="华文宋体"/>
          <w:b/>
          <w:bCs/>
          <w:sz w:val="28"/>
          <w:szCs w:val="28"/>
        </w:rPr>
      </w:pPr>
      <w:r>
        <w:rPr>
          <w:rFonts w:hint="eastAsia" w:ascii="华文宋体" w:eastAsia="华文宋体"/>
          <w:b/>
          <w:bCs/>
          <w:sz w:val="28"/>
          <w:szCs w:val="28"/>
        </w:rPr>
        <w:t>保险人义务</w:t>
      </w:r>
    </w:p>
    <w:p>
      <w:pPr>
        <w:numPr>
          <w:ilvl w:val="0"/>
          <w:numId w:val="13"/>
        </w:numPr>
        <w:spacing w:after="120" w:afterLines="50"/>
        <w:rPr>
          <w:rFonts w:ascii="华文宋体" w:eastAsia="华文宋体"/>
          <w:sz w:val="28"/>
          <w:szCs w:val="28"/>
        </w:rPr>
      </w:pPr>
      <w:r>
        <w:rPr>
          <w:rFonts w:hint="eastAsia" w:ascii="华文宋体" w:eastAsia="华文宋体"/>
          <w:b/>
          <w:bCs/>
          <w:sz w:val="28"/>
          <w:szCs w:val="28"/>
        </w:rPr>
        <w:t xml:space="preserve"> </w:t>
      </w:r>
      <w:r>
        <w:rPr>
          <w:rFonts w:hint="eastAsia" w:ascii="华文宋体" w:eastAsia="华文宋体"/>
          <w:sz w:val="28"/>
          <w:szCs w:val="28"/>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本保险合同成立后，保险人应当及时向投保人签发保险单或批单。</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pPr>
        <w:adjustRightInd w:val="0"/>
        <w:snapToGrid w:val="0"/>
        <w:spacing w:after="120" w:afterLines="50"/>
        <w:ind w:firstLine="420"/>
        <w:rPr>
          <w:rFonts w:ascii="华文宋体" w:eastAsia="华文宋体"/>
          <w:sz w:val="28"/>
          <w:szCs w:val="28"/>
        </w:rPr>
      </w:pPr>
      <w:r>
        <w:rPr>
          <w:rFonts w:hint="eastAsia" w:ascii="华文宋体" w:eastAsia="华文宋体"/>
          <w:sz w:val="28"/>
          <w:szCs w:val="28"/>
        </w:rPr>
        <w:t>保险人在合同订立时已经知道投保人未如实告知的情况的，保险人不得解除合同；发生保险事故的，保险人应当承担赔偿责任。</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保险人按照第四十三条的约定，认为被保险人提供的有关索赔的证明和资料不完整的，应当及时一次性通知投保人、被保险人补充提供。</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20" w:afterLines="50"/>
        <w:ind w:firstLine="548" w:firstLineChars="196"/>
        <w:rPr>
          <w:rFonts w:ascii="华文宋体" w:eastAsia="华文宋体"/>
          <w:sz w:val="28"/>
          <w:szCs w:val="28"/>
        </w:rPr>
      </w:pPr>
      <w:r>
        <w:rPr>
          <w:rFonts w:hint="eastAsia" w:ascii="华文宋体" w:eastAsia="华文宋体"/>
          <w:sz w:val="28"/>
          <w:szCs w:val="28"/>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numPr>
          <w:ilvl w:val="0"/>
          <w:numId w:val="13"/>
        </w:numPr>
        <w:spacing w:after="120" w:afterLines="50"/>
        <w:rPr>
          <w:rFonts w:ascii="华文宋体" w:eastAsia="华文宋体"/>
          <w:iCs/>
          <w:sz w:val="28"/>
          <w:szCs w:val="28"/>
        </w:rPr>
      </w:pPr>
      <w:r>
        <w:rPr>
          <w:rFonts w:hint="eastAsia" w:ascii="华文宋体" w:eastAsia="华文宋体"/>
          <w:sz w:val="28"/>
          <w:szCs w:val="28"/>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86"/>
          <w:rFonts w:ascii="华文宋体" w:eastAsia="华文宋体"/>
          <w:sz w:val="28"/>
          <w:szCs w:val="28"/>
        </w:rPr>
        <w:t> </w:t>
      </w:r>
    </w:p>
    <w:p>
      <w:pPr>
        <w:spacing w:after="120" w:afterLines="50"/>
        <w:jc w:val="center"/>
        <w:rPr>
          <w:rFonts w:ascii="华文宋体" w:eastAsia="华文宋体"/>
          <w:b/>
          <w:bCs/>
          <w:sz w:val="28"/>
          <w:szCs w:val="28"/>
        </w:rPr>
      </w:pPr>
      <w:r>
        <w:rPr>
          <w:rFonts w:hint="eastAsia" w:ascii="华文宋体" w:eastAsia="华文宋体"/>
          <w:b/>
          <w:bCs/>
          <w:sz w:val="28"/>
          <w:szCs w:val="28"/>
        </w:rPr>
        <w:t>投保人、被保险人义务</w:t>
      </w:r>
    </w:p>
    <w:p>
      <w:pPr>
        <w:numPr>
          <w:ilvl w:val="0"/>
          <w:numId w:val="13"/>
        </w:numPr>
        <w:spacing w:after="120" w:afterLines="50"/>
        <w:rPr>
          <w:rFonts w:ascii="华文宋体" w:eastAsia="华文宋体"/>
          <w:sz w:val="28"/>
          <w:szCs w:val="28"/>
        </w:rPr>
      </w:pPr>
      <w:r>
        <w:rPr>
          <w:rFonts w:hint="eastAsia" w:ascii="华文宋体" w:eastAsia="华文宋体"/>
          <w:b/>
          <w:bCs/>
          <w:sz w:val="28"/>
          <w:szCs w:val="28"/>
        </w:rPr>
        <w:t xml:space="preserve"> </w:t>
      </w:r>
      <w:r>
        <w:rPr>
          <w:rFonts w:hint="eastAsia" w:ascii="华文宋体" w:eastAsia="华文宋体"/>
          <w:sz w:val="28"/>
          <w:szCs w:val="28"/>
        </w:rPr>
        <w:t>订立保险合同，保险人就保险标的或者被保险人的有关情况提出询问的，投保人应当如实告知。</w:t>
      </w:r>
    </w:p>
    <w:p>
      <w:pPr>
        <w:tabs>
          <w:tab w:val="left" w:pos="1620"/>
        </w:tabs>
        <w:adjustRightInd w:val="0"/>
        <w:snapToGrid w:val="0"/>
        <w:spacing w:after="120" w:afterLines="50"/>
        <w:ind w:firstLine="560" w:firstLineChars="200"/>
        <w:rPr>
          <w:rFonts w:ascii="华文宋体" w:eastAsia="华文宋体"/>
          <w:sz w:val="28"/>
          <w:szCs w:val="28"/>
        </w:rPr>
      </w:pPr>
      <w:r>
        <w:rPr>
          <w:rFonts w:hint="eastAsia" w:ascii="华文宋体" w:eastAsia="华文宋体"/>
          <w:sz w:val="28"/>
          <w:szCs w:val="28"/>
        </w:rPr>
        <w:t>投保人故意或者因重大过失未履行前款规定的如实告知义务，足以影响保险人决定是否同意承保或者提高保险费率的，保险人有权解除保险合同。</w:t>
      </w:r>
    </w:p>
    <w:p>
      <w:pPr>
        <w:tabs>
          <w:tab w:val="left" w:pos="1620"/>
        </w:tabs>
        <w:adjustRightInd w:val="0"/>
        <w:snapToGrid w:val="0"/>
        <w:spacing w:after="120" w:afterLines="50"/>
        <w:ind w:firstLine="561" w:firstLineChars="200"/>
        <w:rPr>
          <w:rFonts w:ascii="华文宋体" w:eastAsia="华文宋体"/>
          <w:b/>
          <w:sz w:val="28"/>
          <w:szCs w:val="28"/>
        </w:rPr>
      </w:pPr>
      <w:r>
        <w:rPr>
          <w:rFonts w:hint="eastAsia" w:ascii="华文宋体" w:eastAsia="华文宋体"/>
          <w:b/>
          <w:sz w:val="28"/>
          <w:szCs w:val="28"/>
        </w:rPr>
        <w:t>投保人故意不履行如实告知义务的，保险人对于合同解除前发生的保险事故，不承担赔偿责任，并不退还保险费。</w:t>
      </w:r>
    </w:p>
    <w:p>
      <w:pPr>
        <w:tabs>
          <w:tab w:val="left" w:pos="1620"/>
        </w:tabs>
        <w:adjustRightInd w:val="0"/>
        <w:snapToGrid w:val="0"/>
        <w:spacing w:after="120" w:afterLines="50"/>
        <w:ind w:firstLine="561" w:firstLineChars="200"/>
        <w:rPr>
          <w:rFonts w:ascii="华文宋体" w:eastAsia="华文宋体"/>
          <w:sz w:val="28"/>
          <w:szCs w:val="28"/>
        </w:rPr>
      </w:pPr>
      <w:r>
        <w:rPr>
          <w:rFonts w:hint="eastAsia" w:ascii="华文宋体" w:eastAsia="华文宋体"/>
          <w:b/>
          <w:sz w:val="28"/>
          <w:szCs w:val="28"/>
        </w:rPr>
        <w:t>投保人因重大过失未履行如实告知义务，对保险事故的发生有严重影响的，保险人对于合同解除前发生的保险事故，不承担赔偿责任，但应当退还保险费。</w:t>
      </w:r>
    </w:p>
    <w:p>
      <w:pPr>
        <w:numPr>
          <w:ilvl w:val="0"/>
          <w:numId w:val="13"/>
        </w:numPr>
        <w:spacing w:after="120" w:afterLines="50"/>
        <w:ind w:left="0" w:firstLine="420"/>
        <w:rPr>
          <w:rFonts w:ascii="华文宋体" w:eastAsia="华文宋体"/>
          <w:b/>
          <w:sz w:val="28"/>
          <w:szCs w:val="28"/>
        </w:rPr>
      </w:pPr>
      <w:r>
        <w:rPr>
          <w:rFonts w:hint="eastAsia" w:ascii="华文宋体" w:eastAsia="华文宋体"/>
          <w:sz w:val="28"/>
          <w:szCs w:val="28"/>
        </w:rPr>
        <w:t>投保人应按约定交付保险费。</w:t>
      </w:r>
    </w:p>
    <w:p>
      <w:pPr>
        <w:pStyle w:val="43"/>
        <w:spacing w:after="120" w:afterLines="50"/>
        <w:ind w:firstLine="608" w:firstLineChars="200"/>
        <w:rPr>
          <w:rFonts w:ascii="华文宋体" w:eastAsia="华文宋体"/>
          <w:b/>
          <w:bCs/>
          <w:sz w:val="28"/>
          <w:szCs w:val="28"/>
        </w:rPr>
      </w:pPr>
      <w:r>
        <w:rPr>
          <w:rFonts w:hint="eastAsia" w:ascii="华文宋体" w:eastAsia="华文宋体"/>
          <w:bCs/>
          <w:sz w:val="28"/>
          <w:szCs w:val="28"/>
        </w:rPr>
        <w:t>约定一次性交付保险费的，</w:t>
      </w:r>
      <w:r>
        <w:rPr>
          <w:rFonts w:hint="eastAsia" w:ascii="华文宋体" w:eastAsia="华文宋体"/>
          <w:b/>
          <w:bCs/>
          <w:sz w:val="28"/>
          <w:szCs w:val="28"/>
        </w:rPr>
        <w:t>投保人在约定交费日后交付保险费的，保险人对交费之前发生的保险事故不承担保险责任。</w:t>
      </w:r>
    </w:p>
    <w:p>
      <w:pPr>
        <w:spacing w:after="120" w:afterLines="50"/>
        <w:rPr>
          <w:rFonts w:ascii="华文宋体" w:eastAsia="华文宋体"/>
          <w:b/>
          <w:sz w:val="28"/>
          <w:szCs w:val="28"/>
        </w:rPr>
      </w:pPr>
      <w:r>
        <w:rPr>
          <w:rFonts w:hint="eastAsia" w:ascii="华文宋体" w:eastAsia="华文宋体"/>
          <w:bCs/>
          <w:sz w:val="28"/>
          <w:szCs w:val="28"/>
        </w:rPr>
        <w:t xml:space="preserve">    约定分期交付保险费的，</w:t>
      </w:r>
      <w:r>
        <w:rPr>
          <w:rFonts w:hint="eastAsia" w:ascii="华文宋体" w:eastAsia="华文宋体"/>
          <w:b/>
          <w:bCs/>
          <w:sz w:val="28"/>
          <w:szCs w:val="28"/>
        </w:rPr>
        <w:t>保险人按照保险事故发生前保险人实际收取保险费总额与投保人应当交付的保险费的比例承担保险责任，</w:t>
      </w:r>
      <w:r>
        <w:rPr>
          <w:rFonts w:hint="eastAsia" w:ascii="华文宋体" w:eastAsia="华文宋体"/>
          <w:bCs/>
          <w:sz w:val="28"/>
          <w:szCs w:val="28"/>
        </w:rPr>
        <w:t>投保人应当交付的保险费是指截至保险事故发生时投保人按约定分期应该缴纳的保费总额。</w:t>
      </w:r>
    </w:p>
    <w:p>
      <w:pPr>
        <w:numPr>
          <w:ilvl w:val="0"/>
          <w:numId w:val="13"/>
        </w:numPr>
        <w:spacing w:after="120" w:afterLines="50"/>
        <w:rPr>
          <w:rFonts w:ascii="华文宋体" w:eastAsia="华文宋体" w:cs="仿宋_GB2312"/>
          <w:sz w:val="28"/>
          <w:szCs w:val="28"/>
        </w:rPr>
      </w:pPr>
      <w:r>
        <w:rPr>
          <w:rFonts w:hint="eastAsia" w:ascii="华文宋体" w:eastAsia="华文宋体"/>
          <w:sz w:val="28"/>
          <w:szCs w:val="28"/>
        </w:rPr>
        <w:t xml:space="preserve"> 被保险人应当遵守国家有关</w:t>
      </w:r>
      <w:r>
        <w:rPr>
          <w:rFonts w:hint="eastAsia" w:ascii="华文宋体" w:eastAsia="华文宋体" w:cs="仿宋_GB2312"/>
          <w:sz w:val="28"/>
          <w:szCs w:val="28"/>
        </w:rPr>
        <w:t>消防、安全、生产操作等方面的相关法律、法规及规定，谨慎选用施工人员，遵守一切与施工有关的法规、技术规程和安全操作规程，维护保险标的的安全。</w:t>
      </w:r>
    </w:p>
    <w:p>
      <w:pPr>
        <w:pStyle w:val="29"/>
        <w:spacing w:after="120" w:afterLines="50"/>
        <w:rPr>
          <w:rFonts w:ascii="华文宋体" w:eastAsia="华文宋体"/>
          <w:bCs/>
          <w:sz w:val="28"/>
          <w:szCs w:val="28"/>
        </w:rPr>
      </w:pPr>
      <w:r>
        <w:rPr>
          <w:rFonts w:hint="eastAsia" w:ascii="华文宋体" w:eastAsia="华文宋体"/>
          <w:bCs/>
          <w:sz w:val="28"/>
          <w:szCs w:val="28"/>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adjustRightInd w:val="0"/>
        <w:snapToGrid w:val="0"/>
        <w:spacing w:after="120" w:afterLines="50"/>
        <w:ind w:firstLine="560" w:firstLineChars="200"/>
        <w:rPr>
          <w:rFonts w:ascii="华文宋体" w:eastAsia="华文宋体"/>
          <w:sz w:val="28"/>
          <w:szCs w:val="28"/>
        </w:rPr>
      </w:pPr>
      <w:r>
        <w:rPr>
          <w:rFonts w:hint="eastAsia" w:ascii="华文宋体" w:eastAsia="华文宋体"/>
          <w:sz w:val="28"/>
          <w:szCs w:val="28"/>
        </w:rPr>
        <w:t>投保人、被保险人未按照约定履行其对保险标的的安全应尽责任的，保险人有权要求增加保险费或者解除合同。</w:t>
      </w:r>
    </w:p>
    <w:p>
      <w:pPr>
        <w:numPr>
          <w:ilvl w:val="0"/>
          <w:numId w:val="13"/>
        </w:numPr>
        <w:spacing w:after="120" w:afterLines="50"/>
        <w:rPr>
          <w:rFonts w:ascii="华文宋体" w:eastAsia="华文宋体"/>
          <w:b/>
          <w:sz w:val="28"/>
          <w:szCs w:val="28"/>
        </w:rPr>
      </w:pPr>
      <w:r>
        <w:rPr>
          <w:rFonts w:hint="eastAsia" w:ascii="华文宋体" w:eastAsia="华文宋体"/>
          <w:sz w:val="28"/>
          <w:szCs w:val="28"/>
        </w:rPr>
        <w:t>保险标的转让的，被保险人或者受让人应当及时通知保险人。</w:t>
      </w:r>
    </w:p>
    <w:p>
      <w:pPr>
        <w:spacing w:after="120" w:afterLines="50"/>
        <w:rPr>
          <w:rFonts w:ascii="华文宋体" w:eastAsia="华文宋体"/>
          <w:sz w:val="28"/>
          <w:szCs w:val="28"/>
        </w:rPr>
      </w:pPr>
      <w:r>
        <w:rPr>
          <w:rFonts w:hint="eastAsia" w:ascii="华文宋体" w:eastAsia="华文宋体"/>
          <w:sz w:val="28"/>
          <w:szCs w:val="28"/>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pacing w:after="120" w:afterLines="50"/>
        <w:rPr>
          <w:rFonts w:ascii="华文宋体" w:eastAsia="华文宋体"/>
          <w:b/>
          <w:sz w:val="28"/>
          <w:szCs w:val="28"/>
        </w:rPr>
      </w:pPr>
      <w:r>
        <w:rPr>
          <w:rFonts w:hint="eastAsia" w:ascii="华文宋体" w:eastAsia="华文宋体"/>
          <w:sz w:val="28"/>
          <w:szCs w:val="28"/>
        </w:rPr>
        <w:t xml:space="preserve">  </w:t>
      </w:r>
      <w:r>
        <w:rPr>
          <w:rFonts w:hint="eastAsia" w:ascii="华文宋体" w:eastAsia="华文宋体"/>
          <w:b/>
          <w:sz w:val="28"/>
          <w:szCs w:val="28"/>
        </w:rPr>
        <w:t xml:space="preserve"> 被保险人、受让人未履行本条规定的通知义务的，因转让导致保险标的危险程度显著增加而发生的保险事故，保险人不承担赔偿责任。</w:t>
      </w:r>
    </w:p>
    <w:p>
      <w:pPr>
        <w:numPr>
          <w:ilvl w:val="0"/>
          <w:numId w:val="13"/>
        </w:numPr>
        <w:spacing w:after="120" w:afterLines="50"/>
        <w:rPr>
          <w:rFonts w:ascii="华文宋体" w:eastAsia="华文宋体"/>
          <w:sz w:val="28"/>
          <w:szCs w:val="28"/>
        </w:rPr>
      </w:pPr>
      <w:r>
        <w:rPr>
          <w:rFonts w:hint="eastAsia" w:ascii="华文宋体" w:eastAsia="华文宋体"/>
          <w:bCs/>
          <w:sz w:val="28"/>
          <w:szCs w:val="28"/>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w:t>
      </w:r>
      <w:r>
        <w:rPr>
          <w:rFonts w:hint="eastAsia" w:ascii="华文宋体" w:eastAsia="华文宋体"/>
          <w:sz w:val="28"/>
          <w:szCs w:val="28"/>
        </w:rPr>
        <w:t>保险人解除合同的，应当将已收取的保险费，按照合同约定扣除自保险责任开始之日起至合同解除之日止应收的部分后，退还投保人。</w:t>
      </w:r>
    </w:p>
    <w:p>
      <w:pPr>
        <w:pStyle w:val="43"/>
        <w:spacing w:after="120" w:afterLines="50"/>
        <w:ind w:firstLine="609" w:firstLineChars="200"/>
        <w:rPr>
          <w:rFonts w:ascii="华文宋体" w:eastAsia="华文宋体"/>
          <w:b/>
          <w:bCs/>
          <w:sz w:val="28"/>
          <w:szCs w:val="28"/>
        </w:rPr>
      </w:pPr>
      <w:r>
        <w:rPr>
          <w:rFonts w:hint="eastAsia" w:ascii="华文宋体" w:eastAsia="华文宋体"/>
          <w:b/>
          <w:bCs/>
          <w:sz w:val="28"/>
          <w:szCs w:val="28"/>
        </w:rPr>
        <w:t>被保险人未履行通知义务，因上述保险合同重要事项变更而导致保险事故发生的，保险人不承担赔偿责任。</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投保人、被保险人知道保险事故发生后，被保险人应该：</w:t>
      </w:r>
    </w:p>
    <w:p>
      <w:pPr>
        <w:pStyle w:val="29"/>
        <w:spacing w:after="120" w:afterLines="50"/>
        <w:rPr>
          <w:rFonts w:ascii="华文宋体" w:eastAsia="华文宋体"/>
          <w:b/>
          <w:sz w:val="28"/>
          <w:szCs w:val="28"/>
        </w:rPr>
      </w:pPr>
      <w:r>
        <w:rPr>
          <w:rFonts w:hint="eastAsia" w:ascii="华文宋体" w:eastAsia="华文宋体"/>
          <w:sz w:val="28"/>
          <w:szCs w:val="28"/>
        </w:rPr>
        <w:t>（一）尽力采取必要、合理的措施，防止或减少损失，</w:t>
      </w:r>
      <w:r>
        <w:rPr>
          <w:rFonts w:hint="eastAsia" w:ascii="华文宋体" w:eastAsia="华文宋体"/>
          <w:b/>
          <w:sz w:val="28"/>
          <w:szCs w:val="28"/>
        </w:rPr>
        <w:t>否则，对因此扩大的损失，保险人不承担赔偿责任；</w:t>
      </w:r>
    </w:p>
    <w:p>
      <w:pPr>
        <w:adjustRightInd w:val="0"/>
        <w:snapToGrid w:val="0"/>
        <w:spacing w:after="120" w:afterLines="50"/>
        <w:ind w:firstLine="480"/>
        <w:rPr>
          <w:rFonts w:ascii="华文宋体" w:eastAsia="华文宋体"/>
          <w:sz w:val="28"/>
          <w:szCs w:val="28"/>
        </w:rPr>
      </w:pPr>
      <w:r>
        <w:rPr>
          <w:rStyle w:val="89"/>
          <w:rFonts w:hint="eastAsia" w:ascii="华文宋体" w:eastAsia="华文宋体"/>
          <w:sz w:val="28"/>
          <w:szCs w:val="28"/>
        </w:rPr>
        <w:t>（二）立即通知保险人，并书面说明事故发生的原因、经过和损失情况；</w:t>
      </w:r>
      <w:r>
        <w:rPr>
          <w:rStyle w:val="89"/>
          <w:rFonts w:hint="eastAsia" w:ascii="华文宋体" w:eastAsia="华文宋体"/>
          <w:b/>
          <w:sz w:val="28"/>
          <w:szCs w:val="28"/>
        </w:rPr>
        <w:t>故意或者因重大过失未及时通知，致使保险事故的性质、原因、损失程度等难以确定的，保险人对无法确定的部分，不承担赔偿责任，</w:t>
      </w:r>
      <w:r>
        <w:rPr>
          <w:rStyle w:val="89"/>
          <w:rFonts w:hint="eastAsia" w:ascii="华文宋体" w:eastAsia="华文宋体"/>
          <w:sz w:val="28"/>
          <w:szCs w:val="28"/>
        </w:rPr>
        <w:t>但保险人通过其他途径已经及时知道或者应当及时知道保险事故发生的除外；</w:t>
      </w:r>
    </w:p>
    <w:p>
      <w:pPr>
        <w:spacing w:after="120" w:afterLines="50"/>
        <w:ind w:firstLine="560" w:firstLineChars="200"/>
        <w:rPr>
          <w:rFonts w:ascii="华文宋体" w:eastAsia="华文宋体"/>
          <w:b/>
          <w:sz w:val="28"/>
          <w:szCs w:val="28"/>
        </w:rPr>
      </w:pPr>
      <w:r>
        <w:rPr>
          <w:rFonts w:hint="eastAsia" w:ascii="华文宋体" w:eastAsia="华文宋体"/>
          <w:sz w:val="28"/>
          <w:szCs w:val="28"/>
        </w:rPr>
        <w:t>（三）保护事故现场，允许并且协助保险人进行事故调查，</w:t>
      </w:r>
      <w:r>
        <w:rPr>
          <w:rFonts w:hint="eastAsia" w:ascii="华文宋体" w:eastAsia="华文宋体"/>
          <w:b/>
          <w:sz w:val="28"/>
          <w:szCs w:val="28"/>
        </w:rPr>
        <w:t>对于拒绝或者妨碍保险人进行事故调查导致无法认定事故原因或核实损失情况的，保险人对无法核实的部分不承担赔偿责任；</w:t>
      </w:r>
    </w:p>
    <w:p>
      <w:pPr>
        <w:autoSpaceDE w:val="0"/>
        <w:autoSpaceDN w:val="0"/>
        <w:adjustRightInd w:val="0"/>
        <w:spacing w:after="120" w:afterLines="50"/>
        <w:ind w:firstLine="560" w:firstLineChars="200"/>
        <w:rPr>
          <w:rFonts w:ascii="华文宋体" w:eastAsia="华文宋体" w:cs="仿宋_GB2312"/>
          <w:sz w:val="28"/>
          <w:szCs w:val="28"/>
        </w:rPr>
      </w:pPr>
      <w:r>
        <w:rPr>
          <w:rFonts w:hint="eastAsia" w:ascii="华文宋体" w:eastAsia="华文宋体" w:cs="仿宋_GB2312"/>
          <w:sz w:val="28"/>
          <w:szCs w:val="28"/>
        </w:rPr>
        <w:t>（四）在保险财产遭受盗窃或恶意破坏时，立即向公安部门报案；</w:t>
      </w:r>
    </w:p>
    <w:p>
      <w:pPr>
        <w:autoSpaceDE w:val="0"/>
        <w:autoSpaceDN w:val="0"/>
        <w:adjustRightInd w:val="0"/>
        <w:spacing w:after="120" w:afterLines="50"/>
        <w:ind w:firstLine="560" w:firstLineChars="200"/>
        <w:rPr>
          <w:rFonts w:ascii="华文宋体" w:eastAsia="华文宋体"/>
          <w:sz w:val="28"/>
          <w:szCs w:val="28"/>
        </w:rPr>
      </w:pPr>
      <w:r>
        <w:rPr>
          <w:rFonts w:hint="eastAsia" w:ascii="华文宋体" w:eastAsia="华文宋体" w:cs="仿宋_GB2312"/>
          <w:sz w:val="28"/>
          <w:szCs w:val="28"/>
        </w:rPr>
        <w:t>（五）在预知可能引起第三者责任险项下的诉讼时，立即以书面形式通知保险人，并在接到法院传票或其他法律文件后，立即将其送交保险人。</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adjustRightInd w:val="0"/>
        <w:snapToGrid w:val="0"/>
        <w:spacing w:after="120" w:afterLines="50"/>
        <w:ind w:firstLine="480"/>
        <w:rPr>
          <w:rFonts w:ascii="华文宋体" w:eastAsia="华文宋体"/>
          <w:b/>
          <w:sz w:val="28"/>
          <w:szCs w:val="28"/>
        </w:rPr>
      </w:pPr>
      <w:r>
        <w:rPr>
          <w:rFonts w:hint="eastAsia" w:ascii="华文宋体" w:eastAsia="华文宋体"/>
          <w:b/>
          <w:sz w:val="28"/>
          <w:szCs w:val="28"/>
        </w:rPr>
        <w:t>投保人、被保险人未履行前款约定的索赔材料提供义务，导致保险人无法核实损失情况的，保险人对无法核实的部分不承担赔偿责任。</w:t>
      </w:r>
    </w:p>
    <w:p>
      <w:pPr>
        <w:numPr>
          <w:ilvl w:val="0"/>
          <w:numId w:val="13"/>
        </w:numPr>
        <w:spacing w:after="120" w:afterLines="50"/>
        <w:rPr>
          <w:rFonts w:ascii="华文宋体" w:eastAsia="华文宋体"/>
          <w:sz w:val="28"/>
          <w:szCs w:val="28"/>
        </w:rPr>
      </w:pPr>
      <w:r>
        <w:rPr>
          <w:rFonts w:hint="eastAsia" w:ascii="华文宋体" w:eastAsia="华文宋体" w:cs="仿宋_GB2312"/>
          <w:sz w:val="28"/>
          <w:szCs w:val="28"/>
        </w:rPr>
        <w:t xml:space="preserve"> 若在某一保险财产中发现的缺陷表明或预示类似缺陷亦存在于其他保险财产中时，被保险人应立即自付费用进行调查并纠正该缺陷。</w:t>
      </w:r>
      <w:r>
        <w:rPr>
          <w:rFonts w:hint="eastAsia" w:ascii="华文宋体" w:eastAsia="华文宋体" w:cs="仿宋_GB2312"/>
          <w:b/>
          <w:sz w:val="28"/>
          <w:szCs w:val="28"/>
        </w:rPr>
        <w:t>否则，由该缺陷或类似缺陷造成的损失保险人不承担赔偿责任。</w:t>
      </w:r>
    </w:p>
    <w:p>
      <w:pPr>
        <w:spacing w:after="120" w:afterLines="50"/>
        <w:jc w:val="center"/>
        <w:rPr>
          <w:rFonts w:ascii="华文宋体" w:eastAsia="华文宋体"/>
          <w:b/>
          <w:bCs/>
          <w:sz w:val="28"/>
          <w:szCs w:val="28"/>
        </w:rPr>
      </w:pPr>
      <w:r>
        <w:rPr>
          <w:rFonts w:hint="eastAsia" w:ascii="华文宋体" w:eastAsia="华文宋体"/>
          <w:b/>
          <w:bCs/>
          <w:sz w:val="28"/>
          <w:szCs w:val="28"/>
        </w:rPr>
        <w:t>赔偿处理</w:t>
      </w:r>
    </w:p>
    <w:p>
      <w:pPr>
        <w:numPr>
          <w:ilvl w:val="0"/>
          <w:numId w:val="13"/>
        </w:numPr>
        <w:adjustRightInd w:val="0"/>
        <w:snapToGrid w:val="0"/>
        <w:spacing w:after="120" w:afterLines="50"/>
        <w:rPr>
          <w:rFonts w:ascii="华文宋体" w:eastAsia="华文宋体"/>
          <w:b/>
          <w:bCs/>
          <w:sz w:val="28"/>
          <w:szCs w:val="28"/>
        </w:rPr>
      </w:pPr>
      <w:r>
        <w:rPr>
          <w:rStyle w:val="89"/>
          <w:rFonts w:hint="eastAsia" w:ascii="华文宋体" w:eastAsia="华文宋体"/>
          <w:b/>
          <w:sz w:val="28"/>
          <w:szCs w:val="28"/>
        </w:rPr>
        <w:t xml:space="preserve"> 保险事故发生时，被保险人对保险标的不具有保险利益的，不得向保险人请求赔偿保险金。</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保险标的遭受损失后，如果有残余价值，应由双方协商处理。若协商残值归被保险人所有，应在赔偿金额中扣减残值。</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保险事故发生时，如果存在重复保险，保险人按照本保险合同的相应保险金额与其他保险合同及本保险合同相应保险金额总和的比例承担赔偿责任。</w:t>
      </w:r>
    </w:p>
    <w:p>
      <w:pPr>
        <w:pStyle w:val="29"/>
        <w:spacing w:after="120" w:afterLines="50"/>
        <w:rPr>
          <w:rFonts w:ascii="华文宋体" w:eastAsia="华文宋体"/>
          <w:sz w:val="28"/>
          <w:szCs w:val="28"/>
        </w:rPr>
      </w:pPr>
      <w:r>
        <w:rPr>
          <w:rFonts w:hint="eastAsia" w:ascii="华文宋体" w:eastAsia="华文宋体"/>
          <w:b/>
          <w:sz w:val="28"/>
          <w:szCs w:val="28"/>
        </w:rPr>
        <w:t>其他保险人应承担的赔偿金额，本保险人不负责垫付。</w:t>
      </w:r>
      <w:r>
        <w:rPr>
          <w:rFonts w:hint="eastAsia" w:ascii="华文宋体" w:eastAsia="华文宋体"/>
          <w:sz w:val="28"/>
          <w:szCs w:val="28"/>
        </w:rPr>
        <w:t>若被保险人未如实告知导致保险人多支付赔偿金的，保险人有权向被保险人追回多支付的部分。</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20" w:afterLines="50"/>
        <w:ind w:firstLine="560" w:firstLineChars="200"/>
        <w:rPr>
          <w:rFonts w:ascii="华文宋体" w:eastAsia="华文宋体"/>
          <w:sz w:val="28"/>
          <w:szCs w:val="28"/>
        </w:rPr>
      </w:pPr>
      <w:r>
        <w:rPr>
          <w:rFonts w:hint="eastAsia" w:ascii="华文宋体" w:eastAsia="华文宋体"/>
          <w:sz w:val="28"/>
          <w:szCs w:val="28"/>
        </w:rPr>
        <w:t>被保险人已经从有关责任方取得赔偿的，保险人赔偿保险金时，可以相应扣减被保险人已从有关责任方取得的赔偿金额。</w:t>
      </w:r>
    </w:p>
    <w:p>
      <w:pPr>
        <w:tabs>
          <w:tab w:val="left" w:pos="2160"/>
        </w:tabs>
        <w:adjustRightInd w:val="0"/>
        <w:snapToGrid w:val="0"/>
        <w:spacing w:after="120" w:afterLines="50"/>
        <w:ind w:firstLine="561" w:firstLineChars="200"/>
        <w:rPr>
          <w:rFonts w:ascii="华文宋体" w:eastAsia="华文宋体"/>
          <w:b/>
          <w:sz w:val="28"/>
          <w:szCs w:val="28"/>
        </w:rPr>
      </w:pPr>
      <w:r>
        <w:rPr>
          <w:rFonts w:hint="eastAsia" w:ascii="华文宋体" w:eastAsia="华文宋体"/>
          <w:b/>
          <w:sz w:val="28"/>
          <w:szCs w:val="28"/>
        </w:rPr>
        <w:t>保险事故发生后，在保险人未赔偿保险金之前，被保险人放弃对有关责任方请求赔偿权利的，保险人不承担赔偿责任；</w:t>
      </w:r>
      <w:r>
        <w:rPr>
          <w:rFonts w:hint="eastAsia" w:ascii="华文宋体" w:eastAsia="华文宋体"/>
          <w:sz w:val="28"/>
          <w:szCs w:val="28"/>
        </w:rPr>
        <w:t>保险人向被保险人赔偿保险金后，被保险人未经保险人同意放弃对有关责任方请求赔偿权利的，该行为无效；</w:t>
      </w:r>
      <w:r>
        <w:rPr>
          <w:rFonts w:hint="eastAsia" w:ascii="华文宋体" w:eastAsia="华文宋体"/>
          <w:b/>
          <w:sz w:val="28"/>
          <w:szCs w:val="28"/>
        </w:rPr>
        <w:t>由于被保险人故意或者因重大过失致使保险人不能行使代位请求赔偿的权利的，保险人可以扣减或者要求返还相应的保险金。</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w:t>
      </w:r>
      <w:r>
        <w:rPr>
          <w:rFonts w:ascii="华文宋体" w:eastAsia="华文宋体"/>
          <w:sz w:val="28"/>
          <w:szCs w:val="28"/>
        </w:rPr>
        <w:t>被保险人向保险人请求赔偿的诉讼时效期间为二年，自其知道或者应当知道保险事故发生之日起计算。 </w:t>
      </w:r>
    </w:p>
    <w:p>
      <w:pPr>
        <w:spacing w:after="120" w:afterLines="50"/>
        <w:jc w:val="center"/>
        <w:rPr>
          <w:rFonts w:ascii="华文宋体" w:eastAsia="华文宋体"/>
          <w:b/>
          <w:bCs/>
          <w:sz w:val="28"/>
          <w:szCs w:val="28"/>
        </w:rPr>
      </w:pPr>
      <w:r>
        <w:rPr>
          <w:rFonts w:hint="eastAsia" w:ascii="华文宋体" w:eastAsia="华文宋体"/>
          <w:b/>
          <w:bCs/>
          <w:sz w:val="28"/>
          <w:szCs w:val="28"/>
        </w:rPr>
        <w:t>争议处理</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因履行本保险合同发生的争议，由当事人协商解决。协商不成的，提交保险单载明的仲裁机构仲裁；保险单未载明仲裁机构且争议发生后未达成仲裁协议的，依法向人民法院起诉。</w:t>
      </w:r>
    </w:p>
    <w:p>
      <w:pPr>
        <w:numPr>
          <w:ilvl w:val="0"/>
          <w:numId w:val="13"/>
        </w:numPr>
        <w:spacing w:after="120" w:afterLines="50"/>
        <w:rPr>
          <w:rFonts w:ascii="华文宋体" w:eastAsia="华文宋体"/>
          <w:sz w:val="28"/>
          <w:szCs w:val="28"/>
        </w:rPr>
      </w:pPr>
      <w:r>
        <w:rPr>
          <w:rFonts w:hint="eastAsia" w:ascii="华文宋体" w:eastAsia="华文宋体"/>
          <w:sz w:val="28"/>
          <w:szCs w:val="28"/>
        </w:rPr>
        <w:t xml:space="preserve"> 与本保险合同有关的以及履行本保险合同产生的一切争议，适用中华人民共和国法律（不包括港澳台地区法律）。</w:t>
      </w:r>
    </w:p>
    <w:p>
      <w:pPr>
        <w:spacing w:after="120" w:afterLines="50"/>
        <w:jc w:val="center"/>
        <w:rPr>
          <w:rFonts w:ascii="华文宋体" w:eastAsia="华文宋体"/>
          <w:b/>
          <w:bCs/>
          <w:sz w:val="28"/>
          <w:szCs w:val="28"/>
        </w:rPr>
      </w:pPr>
      <w:r>
        <w:rPr>
          <w:rFonts w:hint="eastAsia" w:ascii="华文宋体" w:eastAsia="华文宋体"/>
          <w:b/>
          <w:bCs/>
          <w:sz w:val="28"/>
          <w:szCs w:val="28"/>
        </w:rPr>
        <w:t>其他事项</w:t>
      </w:r>
    </w:p>
    <w:p>
      <w:pPr>
        <w:numPr>
          <w:ilvl w:val="0"/>
          <w:numId w:val="13"/>
        </w:numPr>
        <w:spacing w:after="120" w:afterLines="50"/>
        <w:rPr>
          <w:rStyle w:val="89"/>
          <w:rFonts w:ascii="华文宋体" w:eastAsia="华文宋体"/>
          <w:sz w:val="28"/>
          <w:szCs w:val="28"/>
        </w:rPr>
      </w:pPr>
      <w:r>
        <w:rPr>
          <w:rStyle w:val="89"/>
          <w:rFonts w:hint="eastAsia" w:ascii="华文宋体" w:eastAsia="华文宋体"/>
          <w:sz w:val="28"/>
          <w:szCs w:val="28"/>
        </w:rPr>
        <w:t xml:space="preserve"> </w:t>
      </w:r>
      <w:r>
        <w:rPr>
          <w:rStyle w:val="89"/>
          <w:rFonts w:ascii="华文宋体" w:eastAsia="华文宋体"/>
          <w:sz w:val="28"/>
          <w:szCs w:val="28"/>
        </w:rPr>
        <w:t>保险标的发生部分损失的，自保险人赔偿之日起三十日内，投保人可以解除合同；除合同另有约定外，保险人也可以解除合同，但应当提前十五日通知投保人。</w:t>
      </w:r>
    </w:p>
    <w:p>
      <w:pPr>
        <w:spacing w:after="120" w:afterLines="50"/>
        <w:ind w:firstLine="560" w:firstLineChars="200"/>
        <w:rPr>
          <w:rStyle w:val="89"/>
          <w:rFonts w:ascii="华文宋体" w:eastAsia="华文宋体"/>
          <w:sz w:val="28"/>
          <w:szCs w:val="28"/>
        </w:rPr>
      </w:pPr>
      <w:r>
        <w:rPr>
          <w:rStyle w:val="89"/>
          <w:rFonts w:hint="eastAsia" w:ascii="华文宋体" w:eastAsia="华文宋体"/>
          <w:sz w:val="28"/>
          <w:szCs w:val="28"/>
        </w:rPr>
        <w:t>保险合同依据前款规定</w:t>
      </w:r>
      <w:r>
        <w:rPr>
          <w:rStyle w:val="89"/>
          <w:rFonts w:ascii="华文宋体" w:eastAsia="华文宋体"/>
          <w:sz w:val="28"/>
          <w:szCs w:val="28"/>
        </w:rPr>
        <w:t>解除的，保险人应当将保险标的未受损失部分的保险费，按照合同约定扣除自保险责任开始之日起至合同解除之日止应收的部分后，退还投保人。</w:t>
      </w:r>
    </w:p>
    <w:p>
      <w:pPr>
        <w:numPr>
          <w:ilvl w:val="0"/>
          <w:numId w:val="13"/>
        </w:numPr>
        <w:spacing w:after="120" w:afterLines="50"/>
        <w:rPr>
          <w:rStyle w:val="89"/>
          <w:rFonts w:ascii="华文宋体" w:eastAsia="华文宋体"/>
          <w:sz w:val="28"/>
          <w:szCs w:val="28"/>
        </w:rPr>
      </w:pPr>
      <w:r>
        <w:rPr>
          <w:rFonts w:hint="eastAsia" w:ascii="华文宋体" w:eastAsia="华文宋体"/>
          <w:sz w:val="28"/>
          <w:szCs w:val="28"/>
        </w:rPr>
        <w:t xml:space="preserve"> 保险责任开始前，投保人要求解除保险合同的，应当按本保险合同的约定向保险人支付手续费，保险人应当退还保</w:t>
      </w:r>
      <w:r>
        <w:rPr>
          <w:rStyle w:val="89"/>
          <w:rFonts w:hint="eastAsia" w:ascii="华文宋体" w:eastAsia="华文宋体"/>
          <w:sz w:val="28"/>
          <w:szCs w:val="28"/>
        </w:rPr>
        <w:t>险费。保险人要求解除保险合同的，不得向投保人收取手续费并应退还已收取的保险费。</w:t>
      </w:r>
    </w:p>
    <w:p>
      <w:pPr>
        <w:spacing w:after="120" w:afterLines="50"/>
        <w:ind w:firstLine="560" w:firstLineChars="200"/>
        <w:rPr>
          <w:rStyle w:val="89"/>
          <w:rFonts w:ascii="华文宋体" w:eastAsia="华文宋体"/>
          <w:sz w:val="28"/>
          <w:szCs w:val="28"/>
        </w:rPr>
      </w:pPr>
      <w:r>
        <w:rPr>
          <w:rStyle w:val="89"/>
          <w:rFonts w:hint="eastAsia" w:ascii="华文宋体" w:eastAsia="华文宋体"/>
          <w:sz w:val="28"/>
          <w:szCs w:val="28"/>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numPr>
          <w:ilvl w:val="0"/>
          <w:numId w:val="13"/>
        </w:numPr>
        <w:spacing w:after="120" w:afterLines="50"/>
        <w:rPr>
          <w:rFonts w:ascii="华文宋体" w:eastAsia="华文宋体"/>
          <w:b/>
          <w:bCs/>
          <w:sz w:val="28"/>
          <w:szCs w:val="28"/>
        </w:rPr>
      </w:pPr>
      <w:r>
        <w:rPr>
          <w:rFonts w:hint="eastAsia" w:ascii="华文宋体" w:eastAsia="华文宋体"/>
          <w:sz w:val="28"/>
          <w:szCs w:val="28"/>
        </w:rPr>
        <w:t xml:space="preserve"> 保险标的发生全部损失，属于保</w:t>
      </w:r>
      <w:r>
        <w:rPr>
          <w:rStyle w:val="89"/>
          <w:rFonts w:hint="eastAsia" w:ascii="华文宋体" w:eastAsia="华文宋体"/>
          <w:sz w:val="28"/>
          <w:szCs w:val="28"/>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spacing w:after="120" w:afterLines="50"/>
        <w:jc w:val="center"/>
        <w:rPr>
          <w:rFonts w:ascii="华文宋体" w:eastAsia="华文宋体"/>
          <w:b/>
          <w:bCs/>
          <w:sz w:val="28"/>
          <w:szCs w:val="28"/>
        </w:rPr>
      </w:pPr>
      <w:r>
        <w:rPr>
          <w:rFonts w:hint="eastAsia" w:ascii="华文宋体" w:eastAsia="华文宋体"/>
          <w:b/>
          <w:bCs/>
          <w:sz w:val="28"/>
          <w:szCs w:val="28"/>
        </w:rPr>
        <w:t>释义</w:t>
      </w:r>
    </w:p>
    <w:p>
      <w:pPr>
        <w:numPr>
          <w:ilvl w:val="0"/>
          <w:numId w:val="13"/>
        </w:numPr>
        <w:spacing w:after="120" w:afterLines="50"/>
        <w:ind w:left="0" w:firstLine="640"/>
        <w:rPr>
          <w:rFonts w:ascii="华文宋体" w:eastAsia="华文宋体"/>
          <w:sz w:val="28"/>
          <w:szCs w:val="28"/>
        </w:rPr>
      </w:pPr>
      <w:r>
        <w:rPr>
          <w:rFonts w:hint="eastAsia" w:ascii="华文宋体" w:eastAsia="华文宋体"/>
          <w:sz w:val="28"/>
          <w:szCs w:val="28"/>
        </w:rPr>
        <w:t xml:space="preserve">本保险合同涉及下列术语时，适用下列释义： </w:t>
      </w:r>
    </w:p>
    <w:p>
      <w:pPr>
        <w:spacing w:after="120" w:afterLines="50"/>
        <w:ind w:firstLine="560" w:firstLineChars="200"/>
        <w:rPr>
          <w:rFonts w:ascii="华文宋体" w:eastAsia="华文宋体"/>
          <w:sz w:val="28"/>
          <w:szCs w:val="28"/>
        </w:rPr>
      </w:pPr>
      <w:r>
        <w:rPr>
          <w:rFonts w:hint="eastAsia" w:ascii="华文宋体" w:eastAsia="华文宋体"/>
          <w:sz w:val="28"/>
          <w:szCs w:val="28"/>
        </w:rPr>
        <w:t>（一）自然灾害：指地震、海啸、雷击、暴雨、洪水、暴风、龙卷风、冰雹、台风、飓风、沙尘暴、暴雪、冰凌、突发性滑坡、崩塌、泥石流、地面突然下陷下沉及其他人力不可抗拒的破坏力强大的自然现象。</w:t>
      </w:r>
    </w:p>
    <w:p>
      <w:pPr>
        <w:spacing w:after="120" w:afterLines="50"/>
        <w:ind w:firstLine="560" w:firstLineChars="200"/>
        <w:rPr>
          <w:rFonts w:ascii="华文宋体" w:eastAsia="华文宋体"/>
          <w:sz w:val="28"/>
          <w:szCs w:val="28"/>
        </w:rPr>
      </w:pPr>
      <w:r>
        <w:rPr>
          <w:rFonts w:hint="eastAsia" w:ascii="华文宋体" w:eastAsia="华文宋体"/>
          <w:sz w:val="28"/>
          <w:szCs w:val="28"/>
        </w:rPr>
        <w:t>1、地震：指地下岩石的构造活动或火山爆发产生的地面震动。由于地震的强度不同，其破坏力也存在很大的区别，一般保险针对的是破坏性地震，根据国家地震局的有关规定，震级在</w:t>
      </w:r>
      <w:r>
        <w:rPr>
          <w:rFonts w:ascii="华文宋体" w:eastAsia="华文宋体"/>
          <w:sz w:val="28"/>
          <w:szCs w:val="28"/>
        </w:rPr>
        <w:t>4.75</w:t>
      </w:r>
      <w:r>
        <w:rPr>
          <w:rFonts w:hint="eastAsia" w:ascii="华文宋体" w:eastAsia="华文宋体"/>
          <w:sz w:val="28"/>
          <w:szCs w:val="28"/>
        </w:rPr>
        <w:t>级以上且烈度在</w:t>
      </w:r>
      <w:r>
        <w:rPr>
          <w:rFonts w:ascii="华文宋体" w:eastAsia="华文宋体"/>
          <w:sz w:val="28"/>
          <w:szCs w:val="28"/>
        </w:rPr>
        <w:t>6</w:t>
      </w:r>
      <w:r>
        <w:rPr>
          <w:rFonts w:hint="eastAsia" w:ascii="华文宋体" w:eastAsia="华文宋体"/>
          <w:sz w:val="28"/>
          <w:szCs w:val="28"/>
        </w:rPr>
        <w:t>级以上的地震为破坏性地震。</w:t>
      </w:r>
    </w:p>
    <w:p>
      <w:pPr>
        <w:spacing w:after="120" w:afterLines="50"/>
        <w:ind w:firstLine="560" w:firstLineChars="200"/>
        <w:rPr>
          <w:rFonts w:ascii="华文宋体" w:eastAsia="华文宋体"/>
          <w:sz w:val="28"/>
          <w:szCs w:val="28"/>
        </w:rPr>
      </w:pPr>
      <w:r>
        <w:rPr>
          <w:rFonts w:hint="eastAsia" w:ascii="华文宋体" w:eastAsia="华文宋体"/>
          <w:sz w:val="28"/>
          <w:szCs w:val="28"/>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pacing w:after="120" w:afterLines="50"/>
        <w:ind w:firstLine="560" w:firstLineChars="200"/>
        <w:rPr>
          <w:rFonts w:ascii="华文宋体" w:eastAsia="华文宋体"/>
          <w:sz w:val="28"/>
          <w:szCs w:val="28"/>
        </w:rPr>
      </w:pPr>
      <w:r>
        <w:rPr>
          <w:rFonts w:hint="eastAsia" w:ascii="华文宋体" w:eastAsia="华文宋体"/>
          <w:sz w:val="28"/>
          <w:szCs w:val="28"/>
        </w:rPr>
        <w:t>3、雷击指由雷电造成的灾害。雷电为积雨云中、云间或云地之间产生的放电现象。雷击的破坏形式分直接雷击与感应雷击两种。</w:t>
      </w:r>
    </w:p>
    <w:p>
      <w:pPr>
        <w:spacing w:after="120" w:afterLines="50"/>
        <w:ind w:firstLine="560" w:firstLineChars="200"/>
        <w:rPr>
          <w:rFonts w:ascii="华文宋体" w:eastAsia="华文宋体"/>
          <w:sz w:val="28"/>
          <w:szCs w:val="28"/>
        </w:rPr>
      </w:pPr>
      <w:r>
        <w:rPr>
          <w:rFonts w:hint="eastAsia" w:ascii="华文宋体" w:eastAsia="华文宋体"/>
          <w:sz w:val="28"/>
          <w:szCs w:val="28"/>
        </w:rPr>
        <w:t>（1）直接雷击：由于雷电直接击中保险标的造成损失，属直接雷击责任。</w:t>
      </w:r>
    </w:p>
    <w:p>
      <w:pPr>
        <w:spacing w:after="120" w:afterLines="50"/>
        <w:ind w:firstLine="560" w:firstLineChars="200"/>
        <w:rPr>
          <w:rFonts w:ascii="华文宋体" w:eastAsia="华文宋体"/>
          <w:sz w:val="28"/>
          <w:szCs w:val="28"/>
        </w:rPr>
      </w:pPr>
      <w:r>
        <w:rPr>
          <w:rFonts w:hint="eastAsia" w:ascii="华文宋体" w:eastAsia="华文宋体"/>
          <w:sz w:val="28"/>
          <w:szCs w:val="28"/>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20" w:afterLines="50"/>
        <w:ind w:firstLine="560" w:firstLineChars="200"/>
        <w:rPr>
          <w:rFonts w:ascii="华文宋体" w:eastAsia="华文宋体"/>
          <w:sz w:val="28"/>
          <w:szCs w:val="28"/>
        </w:rPr>
      </w:pPr>
      <w:r>
        <w:rPr>
          <w:rFonts w:hint="eastAsia" w:ascii="华文宋体" w:eastAsia="华文宋体"/>
          <w:sz w:val="28"/>
          <w:szCs w:val="28"/>
        </w:rPr>
        <w:t>4、暴雨：指每小时降雨量达16毫米以上，或连续12小时降雨量达30毫米以上，或连续24小时降雨量达50毫米以上的降雨。</w:t>
      </w:r>
    </w:p>
    <w:p>
      <w:pPr>
        <w:spacing w:after="120" w:afterLines="50"/>
        <w:ind w:firstLine="560" w:firstLineChars="200"/>
        <w:rPr>
          <w:rFonts w:ascii="华文宋体" w:eastAsia="华文宋体"/>
          <w:sz w:val="28"/>
          <w:szCs w:val="28"/>
        </w:rPr>
      </w:pPr>
      <w:r>
        <w:rPr>
          <w:rFonts w:hint="eastAsia" w:ascii="华文宋体" w:eastAsia="华文宋体"/>
          <w:sz w:val="28"/>
          <w:szCs w:val="28"/>
        </w:rPr>
        <w:t>5、洪水：指山洪暴发、江河泛滥、潮水上岸及倒灌。但规律性的涨潮、自动灭火设施漏水以及在常年水位以下或地下渗水、水管暴裂不属于洪水责任。</w:t>
      </w:r>
    </w:p>
    <w:p>
      <w:pPr>
        <w:spacing w:after="120" w:afterLines="50"/>
        <w:ind w:firstLine="560" w:firstLineChars="200"/>
        <w:rPr>
          <w:rFonts w:ascii="华文宋体" w:eastAsia="华文宋体"/>
          <w:sz w:val="28"/>
          <w:szCs w:val="28"/>
        </w:rPr>
      </w:pPr>
      <w:r>
        <w:rPr>
          <w:rFonts w:hint="eastAsia" w:ascii="华文宋体" w:eastAsia="华文宋体"/>
          <w:sz w:val="28"/>
          <w:szCs w:val="28"/>
        </w:rPr>
        <w:t>6、暴风：指风力达8级、风速在17.2米/秒以上的自然风。</w:t>
      </w:r>
    </w:p>
    <w:p>
      <w:pPr>
        <w:spacing w:after="120" w:afterLines="50"/>
        <w:ind w:firstLine="560" w:firstLineChars="200"/>
        <w:rPr>
          <w:rFonts w:ascii="华文宋体" w:eastAsia="华文宋体"/>
          <w:sz w:val="28"/>
          <w:szCs w:val="28"/>
        </w:rPr>
      </w:pPr>
      <w:r>
        <w:rPr>
          <w:rFonts w:hint="eastAsia" w:ascii="华文宋体" w:eastAsia="华文宋体"/>
          <w:sz w:val="28"/>
          <w:szCs w:val="28"/>
        </w:rPr>
        <w:t>7、龙卷风：指一种范围小而时间短的猛烈旋风，陆地上平均最大风速在79米/秒-103米/秒，极端最大风速在100米/秒以上。</w:t>
      </w:r>
    </w:p>
    <w:p>
      <w:pPr>
        <w:spacing w:after="120" w:afterLines="50"/>
        <w:ind w:firstLine="560" w:firstLineChars="200"/>
        <w:rPr>
          <w:rFonts w:ascii="华文宋体" w:eastAsia="华文宋体"/>
          <w:sz w:val="28"/>
          <w:szCs w:val="28"/>
        </w:rPr>
      </w:pPr>
      <w:r>
        <w:rPr>
          <w:rFonts w:hint="eastAsia" w:ascii="华文宋体" w:eastAsia="华文宋体"/>
          <w:sz w:val="28"/>
          <w:szCs w:val="28"/>
        </w:rPr>
        <w:t>8、冰雹：指从强烈对流的积雨云中降落到地面的冰块或冰球，直径大于5毫米，核心坚硬的固体降水。</w:t>
      </w:r>
    </w:p>
    <w:p>
      <w:pPr>
        <w:spacing w:after="120" w:afterLines="50"/>
        <w:ind w:firstLine="560" w:firstLineChars="200"/>
        <w:rPr>
          <w:rFonts w:ascii="华文宋体" w:eastAsia="华文宋体"/>
          <w:sz w:val="28"/>
          <w:szCs w:val="28"/>
        </w:rPr>
      </w:pPr>
      <w:r>
        <w:rPr>
          <w:rFonts w:hint="eastAsia" w:ascii="华文宋体" w:eastAsia="华文宋体"/>
          <w:sz w:val="28"/>
          <w:szCs w:val="28"/>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20" w:afterLines="50"/>
        <w:ind w:firstLine="560" w:firstLineChars="200"/>
        <w:rPr>
          <w:rFonts w:ascii="华文宋体" w:eastAsia="华文宋体"/>
          <w:sz w:val="28"/>
          <w:szCs w:val="28"/>
        </w:rPr>
      </w:pPr>
      <w:r>
        <w:rPr>
          <w:rFonts w:hint="eastAsia" w:ascii="华文宋体" w:eastAsia="华文宋体"/>
          <w:sz w:val="28"/>
          <w:szCs w:val="28"/>
        </w:rPr>
        <w:t>10、沙尘暴：指强风将地面大量尘沙吹起，使空气很混浊，水平能见度小于1公里的天气现象。</w:t>
      </w:r>
    </w:p>
    <w:p>
      <w:pPr>
        <w:spacing w:after="120" w:afterLines="50"/>
        <w:ind w:firstLine="560" w:firstLineChars="200"/>
        <w:rPr>
          <w:rFonts w:ascii="华文宋体" w:eastAsia="华文宋体"/>
          <w:sz w:val="28"/>
          <w:szCs w:val="28"/>
        </w:rPr>
      </w:pPr>
      <w:r>
        <w:rPr>
          <w:rFonts w:hint="eastAsia" w:ascii="华文宋体" w:eastAsia="华文宋体"/>
          <w:sz w:val="28"/>
          <w:szCs w:val="28"/>
        </w:rPr>
        <w:t>11、暴雪：指连续12小时的降雪量大于或等于10毫米的降雪现象。</w:t>
      </w:r>
    </w:p>
    <w:p>
      <w:pPr>
        <w:spacing w:after="120" w:afterLines="50"/>
        <w:ind w:firstLine="560" w:firstLineChars="200"/>
        <w:rPr>
          <w:rFonts w:ascii="华文宋体" w:eastAsia="华文宋体"/>
          <w:sz w:val="28"/>
          <w:szCs w:val="28"/>
        </w:rPr>
      </w:pPr>
      <w:r>
        <w:rPr>
          <w:rFonts w:hint="eastAsia" w:ascii="华文宋体" w:eastAsia="华文宋体"/>
          <w:sz w:val="28"/>
          <w:szCs w:val="28"/>
        </w:rPr>
        <w:t>12、冰凌：指春季江河解冻期时冰块飘浮遇阻，堆积成坝，堵塞江道，造成水位急剧上升，以致江水溢出江道，漫延成灾。</w:t>
      </w:r>
    </w:p>
    <w:p>
      <w:pPr>
        <w:spacing w:after="120" w:afterLines="50"/>
        <w:ind w:firstLine="560" w:firstLineChars="200"/>
        <w:rPr>
          <w:rFonts w:ascii="华文宋体" w:eastAsia="华文宋体"/>
          <w:sz w:val="28"/>
          <w:szCs w:val="28"/>
        </w:rPr>
      </w:pPr>
      <w:r>
        <w:rPr>
          <w:rFonts w:hint="eastAsia" w:ascii="华文宋体" w:eastAsia="华文宋体"/>
          <w:sz w:val="28"/>
          <w:szCs w:val="28"/>
        </w:rPr>
        <w:t>陆上有些地区，如山谷风口或酷寒致使雨雪在物体上结成冰块，成下垂形状，越结越厚，重量增加，由于下垂的拉力致使物体毁坏，也属冰凌责任。</w:t>
      </w:r>
    </w:p>
    <w:p>
      <w:pPr>
        <w:spacing w:after="120" w:afterLines="50"/>
        <w:ind w:firstLine="560" w:firstLineChars="200"/>
        <w:rPr>
          <w:rFonts w:ascii="华文宋体" w:eastAsia="华文宋体"/>
          <w:sz w:val="28"/>
          <w:szCs w:val="28"/>
        </w:rPr>
      </w:pPr>
      <w:r>
        <w:rPr>
          <w:rFonts w:hint="eastAsia" w:ascii="华文宋体" w:eastAsia="华文宋体"/>
          <w:sz w:val="28"/>
          <w:szCs w:val="28"/>
        </w:rPr>
        <w:t>13、突发性滑坡：斜坡上不稳的岩土体或人为堆积物在重力作用下突然整体向下滑动的现象。</w:t>
      </w:r>
    </w:p>
    <w:p>
      <w:pPr>
        <w:spacing w:after="120" w:afterLines="50"/>
        <w:ind w:firstLine="560" w:firstLineChars="200"/>
        <w:rPr>
          <w:rFonts w:ascii="华文宋体" w:eastAsia="华文宋体"/>
          <w:sz w:val="28"/>
          <w:szCs w:val="28"/>
        </w:rPr>
      </w:pPr>
      <w:r>
        <w:rPr>
          <w:rFonts w:hint="eastAsia" w:ascii="华文宋体" w:eastAsia="华文宋体"/>
          <w:sz w:val="28"/>
          <w:szCs w:val="28"/>
        </w:rPr>
        <w:t>14、崩塌：石崖、土崖、岩石受自然风化、雨蚀造成崩溃下塌，以及大量积雪在重力作用下从高处突然崩塌滚落。</w:t>
      </w:r>
    </w:p>
    <w:p>
      <w:pPr>
        <w:spacing w:after="120" w:afterLines="50"/>
        <w:ind w:firstLine="560" w:firstLineChars="200"/>
        <w:rPr>
          <w:rFonts w:ascii="华文宋体" w:eastAsia="华文宋体"/>
          <w:sz w:val="28"/>
          <w:szCs w:val="28"/>
        </w:rPr>
      </w:pPr>
      <w:r>
        <w:rPr>
          <w:rFonts w:hint="eastAsia" w:ascii="华文宋体" w:eastAsia="华文宋体"/>
          <w:sz w:val="28"/>
          <w:szCs w:val="28"/>
        </w:rPr>
        <w:t>15、泥石流：由于雨水、冰雪融化等水源激发的、含有大量泥沙石块的特殊洪流。</w:t>
      </w:r>
    </w:p>
    <w:p>
      <w:pPr>
        <w:spacing w:after="120" w:afterLines="50"/>
        <w:ind w:firstLine="506" w:firstLineChars="181"/>
        <w:rPr>
          <w:rFonts w:ascii="华文宋体" w:eastAsia="华文宋体"/>
          <w:sz w:val="28"/>
          <w:szCs w:val="28"/>
        </w:rPr>
      </w:pPr>
      <w:r>
        <w:rPr>
          <w:rFonts w:hint="eastAsia" w:ascii="华文宋体" w:eastAsia="华文宋体"/>
          <w:sz w:val="28"/>
          <w:szCs w:val="28"/>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20" w:afterLines="50"/>
        <w:ind w:firstLine="560" w:firstLineChars="200"/>
        <w:rPr>
          <w:rFonts w:ascii="华文宋体" w:eastAsia="华文宋体"/>
          <w:sz w:val="28"/>
          <w:szCs w:val="28"/>
        </w:rPr>
      </w:pPr>
      <w:r>
        <w:rPr>
          <w:rFonts w:hint="eastAsia" w:ascii="华文宋体" w:eastAsia="华文宋体"/>
          <w:sz w:val="28"/>
          <w:szCs w:val="28"/>
        </w:rPr>
        <w:t>（二）意外事故：指不可预料的以及被保险人无法控制并造成物质损失或人身伤亡的突发性事件，包括火灾和爆炸。</w:t>
      </w:r>
    </w:p>
    <w:p>
      <w:pPr>
        <w:spacing w:after="120" w:afterLines="50"/>
        <w:ind w:firstLine="506" w:firstLineChars="181"/>
        <w:rPr>
          <w:rFonts w:ascii="华文宋体" w:eastAsia="华文宋体"/>
          <w:sz w:val="28"/>
          <w:szCs w:val="28"/>
        </w:rPr>
      </w:pPr>
      <w:r>
        <w:rPr>
          <w:rFonts w:hint="eastAsia" w:ascii="华文宋体" w:eastAsia="华文宋体"/>
          <w:sz w:val="28"/>
          <w:szCs w:val="28"/>
        </w:rPr>
        <w:t>1、火灾</w:t>
      </w:r>
    </w:p>
    <w:p>
      <w:pPr>
        <w:spacing w:after="120" w:afterLines="50"/>
        <w:ind w:firstLine="420"/>
        <w:rPr>
          <w:rFonts w:ascii="华文宋体" w:eastAsia="华文宋体"/>
          <w:sz w:val="28"/>
          <w:szCs w:val="28"/>
        </w:rPr>
      </w:pPr>
      <w:r>
        <w:rPr>
          <w:rFonts w:hint="eastAsia" w:ascii="华文宋体" w:eastAsia="华文宋体"/>
          <w:sz w:val="28"/>
          <w:szCs w:val="28"/>
        </w:rPr>
        <w:t xml:space="preserve"> 在时间或空间上失去控制的燃烧所造成的灾害。构成本保险的火灾责任必须同时具备以下三个条件：</w:t>
      </w:r>
    </w:p>
    <w:p>
      <w:pPr>
        <w:spacing w:after="120" w:afterLines="50"/>
        <w:ind w:firstLine="420"/>
        <w:rPr>
          <w:rFonts w:ascii="华文宋体" w:eastAsia="华文宋体"/>
          <w:sz w:val="28"/>
          <w:szCs w:val="28"/>
        </w:rPr>
      </w:pPr>
      <w:r>
        <w:rPr>
          <w:rFonts w:hint="eastAsia" w:ascii="华文宋体" w:eastAsia="华文宋体"/>
          <w:sz w:val="28"/>
          <w:szCs w:val="28"/>
        </w:rPr>
        <w:t xml:space="preserve"> （1）有燃烧现象，即有热有光有火焰；</w:t>
      </w:r>
    </w:p>
    <w:p>
      <w:pPr>
        <w:spacing w:after="120" w:afterLines="50"/>
        <w:ind w:firstLine="420"/>
        <w:rPr>
          <w:rFonts w:ascii="华文宋体" w:eastAsia="华文宋体"/>
          <w:sz w:val="28"/>
          <w:szCs w:val="28"/>
        </w:rPr>
      </w:pPr>
      <w:r>
        <w:rPr>
          <w:rFonts w:hint="eastAsia" w:ascii="华文宋体" w:eastAsia="华文宋体"/>
          <w:sz w:val="28"/>
          <w:szCs w:val="28"/>
        </w:rPr>
        <w:t xml:space="preserve"> （2）偶然、意外发生的燃烧；</w:t>
      </w:r>
    </w:p>
    <w:p>
      <w:pPr>
        <w:spacing w:after="120" w:afterLines="50"/>
        <w:ind w:firstLine="420"/>
        <w:rPr>
          <w:rFonts w:ascii="华文宋体" w:eastAsia="华文宋体"/>
          <w:sz w:val="28"/>
          <w:szCs w:val="28"/>
        </w:rPr>
      </w:pPr>
      <w:r>
        <w:rPr>
          <w:rFonts w:hint="eastAsia" w:ascii="华文宋体" w:eastAsia="华文宋体"/>
          <w:sz w:val="28"/>
          <w:szCs w:val="28"/>
        </w:rPr>
        <w:t xml:space="preserve"> （3）燃烧失去控制并有蔓延扩大的趋势。</w:t>
      </w:r>
    </w:p>
    <w:p>
      <w:pPr>
        <w:spacing w:after="120" w:afterLines="50"/>
        <w:ind w:firstLine="420"/>
        <w:rPr>
          <w:rFonts w:ascii="华文宋体" w:eastAsia="华文宋体"/>
          <w:sz w:val="28"/>
          <w:szCs w:val="28"/>
        </w:rPr>
      </w:pPr>
      <w:r>
        <w:rPr>
          <w:rFonts w:hint="eastAsia" w:ascii="华文宋体" w:eastAsia="华文宋体"/>
          <w:sz w:val="28"/>
          <w:szCs w:val="28"/>
        </w:rPr>
        <w:t xml:space="preserve">  因此，仅有燃烧现象并不等于构成本保险中的火灾责任。在生产、生活中有目的用火，如为了防疫而焚毁玷污的衣物，点火烧荒等属正常燃烧，不同于火灾责任。</w:t>
      </w:r>
    </w:p>
    <w:p>
      <w:pPr>
        <w:spacing w:after="120" w:afterLines="50"/>
        <w:ind w:firstLine="420"/>
        <w:rPr>
          <w:rFonts w:ascii="华文宋体" w:eastAsia="华文宋体"/>
          <w:sz w:val="28"/>
          <w:szCs w:val="28"/>
        </w:rPr>
      </w:pPr>
      <w:r>
        <w:rPr>
          <w:rFonts w:hint="eastAsia" w:ascii="华文宋体" w:eastAsia="华文宋体"/>
          <w:sz w:val="28"/>
          <w:szCs w:val="28"/>
        </w:rPr>
        <w:t xml:space="preserve">  因烘、烤、烫、烙造成焦糊变质等损失，既无燃烧现象，又无蔓延扩大趋势，也不属于火灾责任。</w:t>
      </w:r>
    </w:p>
    <w:p>
      <w:pPr>
        <w:spacing w:after="120" w:afterLines="50"/>
        <w:ind w:firstLine="420"/>
        <w:rPr>
          <w:rFonts w:ascii="华文宋体" w:eastAsia="华文宋体"/>
          <w:sz w:val="28"/>
          <w:szCs w:val="28"/>
        </w:rPr>
      </w:pPr>
      <w:r>
        <w:rPr>
          <w:rFonts w:hint="eastAsia" w:ascii="华文宋体" w:eastAsia="华文宋体"/>
          <w:sz w:val="28"/>
          <w:szCs w:val="28"/>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20" w:afterLines="50"/>
        <w:ind w:firstLine="560" w:firstLineChars="200"/>
        <w:rPr>
          <w:rFonts w:ascii="华文宋体" w:eastAsia="华文宋体"/>
          <w:sz w:val="28"/>
          <w:szCs w:val="28"/>
        </w:rPr>
      </w:pPr>
      <w:r>
        <w:rPr>
          <w:rFonts w:hint="eastAsia" w:ascii="华文宋体" w:eastAsia="华文宋体"/>
          <w:sz w:val="28"/>
          <w:szCs w:val="28"/>
        </w:rPr>
        <w:t>2、爆炸</w:t>
      </w:r>
    </w:p>
    <w:p>
      <w:pPr>
        <w:spacing w:after="120" w:afterLines="50"/>
        <w:ind w:firstLine="560" w:firstLineChars="200"/>
        <w:rPr>
          <w:rFonts w:ascii="华文宋体" w:eastAsia="华文宋体"/>
          <w:sz w:val="28"/>
          <w:szCs w:val="28"/>
        </w:rPr>
      </w:pPr>
      <w:r>
        <w:rPr>
          <w:rFonts w:hint="eastAsia" w:ascii="华文宋体" w:eastAsia="华文宋体"/>
          <w:sz w:val="28"/>
          <w:szCs w:val="28"/>
        </w:rPr>
        <w:t>爆炸分物理性爆炸和化学性爆炸。</w:t>
      </w:r>
    </w:p>
    <w:p>
      <w:pPr>
        <w:spacing w:after="120" w:afterLines="50"/>
        <w:ind w:firstLine="560" w:firstLineChars="200"/>
        <w:rPr>
          <w:rFonts w:ascii="华文宋体" w:eastAsia="华文宋体"/>
          <w:sz w:val="28"/>
          <w:szCs w:val="28"/>
        </w:rPr>
      </w:pPr>
      <w:r>
        <w:rPr>
          <w:rFonts w:hint="eastAsia" w:ascii="华文宋体" w:eastAsia="华文宋体"/>
          <w:sz w:val="28"/>
          <w:szCs w:val="28"/>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20" w:afterLines="50"/>
        <w:ind w:firstLine="506" w:firstLineChars="181"/>
        <w:rPr>
          <w:rFonts w:ascii="华文宋体" w:eastAsia="华文宋体"/>
          <w:sz w:val="28"/>
          <w:szCs w:val="28"/>
        </w:rPr>
      </w:pPr>
      <w:r>
        <w:rPr>
          <w:rFonts w:hint="eastAsia" w:ascii="华文宋体" w:eastAsia="华文宋体"/>
          <w:sz w:val="28"/>
          <w:szCs w:val="28"/>
        </w:rPr>
        <w:t xml:space="preserve"> （2）化学性爆炸：物体在瞬息分解或燃烧时放出大量的热和气体，并以很大的压力向四周扩散的现象。如火药爆炸、可燃性粉尘纤维爆炸、可燃气体爆炸及各种化学物品的爆炸等。</w:t>
      </w:r>
    </w:p>
    <w:p>
      <w:pPr>
        <w:spacing w:after="120" w:afterLines="50"/>
        <w:ind w:firstLine="560" w:firstLineChars="200"/>
        <w:rPr>
          <w:rFonts w:ascii="华文宋体" w:eastAsia="华文宋体"/>
          <w:sz w:val="28"/>
          <w:szCs w:val="28"/>
        </w:rPr>
      </w:pPr>
      <w:r>
        <w:rPr>
          <w:rFonts w:hint="eastAsia" w:ascii="华文宋体" w:eastAsia="华文宋体"/>
          <w:sz w:val="28"/>
          <w:szCs w:val="28"/>
        </w:rPr>
        <w:t>因物体本身的瑕疵，使用损耗或产品质量低劣以及由于容器内部承受“负压”（内压比外压小）造成的损失，不属于爆炸责任。</w:t>
      </w:r>
    </w:p>
    <w:p>
      <w:pPr>
        <w:spacing w:after="120" w:afterLines="50"/>
        <w:ind w:firstLine="560" w:firstLineChars="200"/>
        <w:rPr>
          <w:rFonts w:ascii="华文宋体" w:eastAsia="华文宋体"/>
          <w:sz w:val="28"/>
          <w:szCs w:val="28"/>
        </w:rPr>
      </w:pPr>
      <w:r>
        <w:rPr>
          <w:rFonts w:hint="eastAsia" w:ascii="华文宋体" w:eastAsia="华文宋体"/>
          <w:sz w:val="28"/>
          <w:szCs w:val="28"/>
        </w:rPr>
        <w:t>（三）应保险金额：根据本保险合同第九条（一）、（二）款确定的保险金额。</w:t>
      </w:r>
    </w:p>
    <w:p>
      <w:pPr>
        <w:spacing w:after="120" w:afterLines="50"/>
        <w:ind w:firstLine="560" w:firstLineChars="200"/>
        <w:rPr>
          <w:rFonts w:ascii="华文宋体" w:eastAsia="华文宋体"/>
          <w:sz w:val="28"/>
          <w:szCs w:val="28"/>
        </w:rPr>
      </w:pPr>
    </w:p>
    <w:p>
      <w:pPr>
        <w:pStyle w:val="4"/>
        <w:spacing w:line="360" w:lineRule="auto"/>
        <w:rPr>
          <w:rFonts w:ascii="华文宋体" w:eastAsia="华文宋体" w:cs="仿宋_GB2312"/>
          <w:spacing w:val="12"/>
          <w:sz w:val="28"/>
          <w:szCs w:val="28"/>
        </w:rPr>
      </w:pPr>
      <w:r>
        <w:rPr>
          <w:rFonts w:ascii="华文宋体" w:eastAsia="华文宋体" w:cs="仿宋_GB2312"/>
          <w:spacing w:val="12"/>
          <w:sz w:val="28"/>
          <w:szCs w:val="28"/>
        </w:rPr>
        <w:br w:type="page"/>
      </w:r>
      <w:bookmarkStart w:id="22" w:name="_Toc75778359"/>
      <w:r>
        <w:rPr>
          <w:rFonts w:hint="eastAsia" w:ascii="华文宋体" w:eastAsia="华文宋体"/>
          <w:sz w:val="28"/>
          <w:szCs w:val="28"/>
        </w:rPr>
        <w:t>（二）建筑工程一切险附加条款</w:t>
      </w:r>
      <w:bookmarkEnd w:id="22"/>
    </w:p>
    <w:p>
      <w:pPr>
        <w:pStyle w:val="69"/>
        <w:spacing w:after="120" w:afterLines="50"/>
        <w:jc w:val="left"/>
        <w:rPr>
          <w:rFonts w:ascii="华文宋体" w:eastAsia="华文宋体" w:cs="宋体"/>
          <w:b/>
          <w:bCs w:val="0"/>
          <w:sz w:val="28"/>
          <w:szCs w:val="28"/>
        </w:rPr>
      </w:pPr>
      <w:bookmarkStart w:id="23" w:name="_Toc16548"/>
      <w:bookmarkStart w:id="24" w:name="_Toc18863"/>
      <w:r>
        <w:rPr>
          <w:rFonts w:ascii="华文宋体" w:eastAsia="华文宋体" w:cs="宋体"/>
          <w:b/>
          <w:bCs w:val="0"/>
          <w:sz w:val="28"/>
          <w:szCs w:val="28"/>
        </w:rPr>
        <w:t>1</w:t>
      </w:r>
      <w:r>
        <w:rPr>
          <w:rFonts w:hint="eastAsia" w:ascii="华文宋体" w:eastAsia="华文宋体" w:cs="宋体"/>
          <w:b/>
          <w:bCs w:val="0"/>
          <w:sz w:val="28"/>
          <w:szCs w:val="28"/>
        </w:rPr>
        <w:t>、盗窃险条款</w:t>
      </w:r>
      <w:bookmarkEnd w:id="23"/>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兹经双方同意，本保险扩展承保被保险财产因遭抢劫、偷窃或盗贼侵入被保险人财产存放处（以下简称“盗窃”）而造成的灭失或损坏（以下简称“损失”）。</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保险人对下列各项，不负责赔偿：</w:t>
      </w:r>
    </w:p>
    <w:p>
      <w:pPr>
        <w:adjustRightInd w:val="0"/>
        <w:snapToGrid w:val="0"/>
        <w:spacing w:after="120" w:afterLines="50"/>
        <w:ind w:firstLine="420" w:firstLineChars="150"/>
        <w:rPr>
          <w:rFonts w:ascii="华文宋体" w:eastAsia="华文宋体" w:cs="宋体"/>
          <w:b/>
          <w:sz w:val="28"/>
          <w:szCs w:val="28"/>
        </w:rPr>
      </w:pPr>
      <w:r>
        <w:rPr>
          <w:rFonts w:hint="eastAsia" w:ascii="华文宋体" w:eastAsia="华文宋体" w:cs="宋体"/>
          <w:b/>
          <w:sz w:val="28"/>
          <w:szCs w:val="28"/>
        </w:rPr>
        <w:t>（一）被保险人或其代表的故意行为或重大过失造成保险财产的损失；</w:t>
      </w:r>
    </w:p>
    <w:p>
      <w:pPr>
        <w:adjustRightInd w:val="0"/>
        <w:snapToGrid w:val="0"/>
        <w:spacing w:after="120" w:afterLines="50"/>
        <w:ind w:firstLine="420" w:firstLineChars="150"/>
        <w:rPr>
          <w:rFonts w:ascii="华文宋体" w:eastAsia="华文宋体" w:cs="宋体"/>
          <w:b/>
          <w:sz w:val="28"/>
          <w:szCs w:val="28"/>
        </w:rPr>
      </w:pPr>
      <w:r>
        <w:rPr>
          <w:rFonts w:hint="eastAsia" w:ascii="华文宋体" w:eastAsia="华文宋体" w:cs="宋体"/>
          <w:b/>
          <w:sz w:val="28"/>
          <w:szCs w:val="28"/>
        </w:rPr>
        <w:t>（二）被保险人的家属或雇用人员或同住人员或寄宿人员盗窃或纵容他人盗窃保险财产造成的损失；</w:t>
      </w:r>
    </w:p>
    <w:p>
      <w:pPr>
        <w:adjustRightInd w:val="0"/>
        <w:snapToGrid w:val="0"/>
        <w:spacing w:after="120" w:afterLines="50"/>
        <w:ind w:firstLine="420" w:firstLineChars="150"/>
        <w:rPr>
          <w:rFonts w:ascii="华文宋体" w:eastAsia="华文宋体" w:cs="宋体"/>
          <w:b/>
          <w:sz w:val="28"/>
          <w:szCs w:val="28"/>
        </w:rPr>
      </w:pPr>
      <w:r>
        <w:rPr>
          <w:rFonts w:hint="eastAsia" w:ascii="华文宋体" w:eastAsia="华文宋体" w:cs="宋体"/>
          <w:b/>
          <w:sz w:val="28"/>
          <w:szCs w:val="28"/>
        </w:rPr>
        <w:t>（三）在保险财产存放处所无人居住或看管超过七天的情况下保险财产被盗窃而造成的损失；</w:t>
      </w:r>
    </w:p>
    <w:p>
      <w:pPr>
        <w:adjustRightInd w:val="0"/>
        <w:snapToGrid w:val="0"/>
        <w:spacing w:after="120" w:afterLines="50"/>
        <w:ind w:firstLine="420" w:firstLineChars="150"/>
        <w:rPr>
          <w:rFonts w:ascii="华文宋体" w:eastAsia="华文宋体" w:cs="宋体"/>
          <w:b/>
          <w:sz w:val="28"/>
          <w:szCs w:val="28"/>
        </w:rPr>
      </w:pPr>
      <w:r>
        <w:rPr>
          <w:rFonts w:hint="eastAsia" w:ascii="华文宋体" w:eastAsia="华文宋体" w:cs="宋体"/>
          <w:b/>
          <w:sz w:val="28"/>
          <w:szCs w:val="28"/>
        </w:rPr>
        <w:t>（四）在发生地震、洪水等自然灾害时保险财产被盗窃而造成的损失；</w:t>
      </w:r>
    </w:p>
    <w:p>
      <w:pPr>
        <w:adjustRightInd w:val="0"/>
        <w:snapToGrid w:val="0"/>
        <w:spacing w:after="120" w:afterLines="50"/>
        <w:ind w:firstLine="420" w:firstLineChars="150"/>
        <w:rPr>
          <w:rFonts w:ascii="华文宋体" w:eastAsia="华文宋体" w:cs="宋体"/>
          <w:b/>
          <w:sz w:val="28"/>
          <w:szCs w:val="28"/>
        </w:rPr>
      </w:pPr>
      <w:r>
        <w:rPr>
          <w:rFonts w:hint="eastAsia" w:ascii="华文宋体" w:eastAsia="华文宋体" w:cs="宋体"/>
          <w:b/>
          <w:sz w:val="28"/>
          <w:szCs w:val="28"/>
        </w:rPr>
        <w:t>（五）在发生火灾时保险财产被盗窃而造成的损失。</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left"/>
        <w:rPr>
          <w:rFonts w:ascii="华文宋体" w:eastAsia="华文宋体" w:cs="宋体"/>
          <w:b/>
          <w:bCs w:val="0"/>
          <w:sz w:val="28"/>
          <w:szCs w:val="28"/>
        </w:rPr>
      </w:pPr>
      <w:bookmarkStart w:id="25" w:name="_Toc5853"/>
      <w:r>
        <w:rPr>
          <w:rFonts w:ascii="华文宋体" w:eastAsia="华文宋体" w:cs="宋体"/>
          <w:b/>
          <w:bCs w:val="0"/>
          <w:sz w:val="28"/>
          <w:szCs w:val="28"/>
        </w:rPr>
        <w:t>2</w:t>
      </w:r>
      <w:r>
        <w:rPr>
          <w:rFonts w:hint="eastAsia" w:ascii="华文宋体" w:eastAsia="华文宋体" w:cs="宋体"/>
          <w:b/>
          <w:bCs w:val="0"/>
          <w:sz w:val="28"/>
          <w:szCs w:val="28"/>
        </w:rPr>
        <w:t>、地下电缆、管道及设施特别条款</w:t>
      </w:r>
      <w:bookmarkEnd w:id="25"/>
      <w:r>
        <w:rPr>
          <w:rFonts w:hint="eastAsia" w:ascii="华文宋体" w:eastAsia="华文宋体" w:cs="宋体"/>
          <w:b/>
          <w:bCs w:val="0"/>
          <w:sz w:val="28"/>
          <w:szCs w:val="28"/>
        </w:rPr>
        <w:t xml:space="preserve"> </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保险人负责赔偿被保险人对原有的地下电缆、管道或其他地下设施造成的损失，但被保险人须在工程开工前，向有关当局了解这些电缆、管道及其他地下设施的确切位置，并采取必要措施防止损失发生。</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对图纸上正确标明位置的地下设施的损失赔偿应先扣除以下列明的免赔额1。</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对图纸上错误标明位置的地下设施的损失赔偿应先扣除以下列明的免赔额2。</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任何损失赔偿仅限于电缆、管道及地下设施的修理费用，任何后果损失及罚金均不负责。</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left"/>
        <w:rPr>
          <w:rFonts w:ascii="华文宋体" w:eastAsia="华文宋体" w:cs="宋体"/>
          <w:b/>
          <w:bCs w:val="0"/>
          <w:sz w:val="28"/>
          <w:szCs w:val="28"/>
        </w:rPr>
      </w:pPr>
      <w:bookmarkStart w:id="26" w:name="_Toc15091"/>
      <w:r>
        <w:rPr>
          <w:rFonts w:ascii="华文宋体" w:eastAsia="华文宋体" w:cs="宋体"/>
          <w:b/>
          <w:bCs w:val="0"/>
          <w:sz w:val="28"/>
          <w:szCs w:val="28"/>
        </w:rPr>
        <w:t>3</w:t>
      </w:r>
      <w:r>
        <w:rPr>
          <w:rFonts w:hint="eastAsia" w:ascii="华文宋体" w:eastAsia="华文宋体" w:cs="宋体"/>
          <w:b/>
          <w:bCs w:val="0"/>
          <w:sz w:val="28"/>
          <w:szCs w:val="28"/>
        </w:rPr>
        <w:t>、水暖管爆裂保险条款</w:t>
      </w:r>
      <w:bookmarkEnd w:id="26"/>
      <w:r>
        <w:rPr>
          <w:rFonts w:hint="eastAsia" w:ascii="华文宋体" w:eastAsia="华文宋体" w:cs="宋体"/>
          <w:b/>
          <w:bCs w:val="0"/>
          <w:sz w:val="28"/>
          <w:szCs w:val="28"/>
        </w:rPr>
        <w:t>　　　　　　　</w:t>
      </w:r>
    </w:p>
    <w:p>
      <w:pPr>
        <w:adjustRightInd w:val="0"/>
        <w:snapToGrid w:val="0"/>
        <w:spacing w:after="120" w:afterLines="50"/>
        <w:ind w:firstLine="560" w:firstLineChars="200"/>
        <w:rPr>
          <w:rFonts w:ascii="华文宋体" w:eastAsia="华文宋体" w:cs="宋体"/>
          <w:b/>
          <w:sz w:val="28"/>
          <w:szCs w:val="28"/>
        </w:rPr>
      </w:pPr>
      <w:r>
        <w:rPr>
          <w:rFonts w:hint="eastAsia" w:ascii="华文宋体" w:eastAsia="华文宋体" w:cs="宋体"/>
          <w:sz w:val="28"/>
          <w:szCs w:val="28"/>
        </w:rPr>
        <w:t>在本保险期限内，保险人对施工现场的水暖管因火灾、爆炸、雷击、飞行物体及其他空中运行物体坠落、高压、碰撞、严寒、高温造成水暖管爆裂，致使水暖管本身损失以及其他保险财产遭受水淹、浸湿、腐蚀的损失负责赔偿。</w:t>
      </w:r>
      <w:r>
        <w:rPr>
          <w:rFonts w:hint="eastAsia" w:ascii="华文宋体" w:eastAsia="华文宋体" w:cs="宋体"/>
          <w:b/>
          <w:sz w:val="28"/>
          <w:szCs w:val="28"/>
        </w:rPr>
        <w:t xml:space="preserve">以下属于责任免除： </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（一）水暖管因年久失修、腐蚀变质以及未采取必要的防护措施；</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（二）水暖管安装、检修、试水、试压。</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left"/>
        <w:rPr>
          <w:rFonts w:ascii="华文宋体" w:eastAsia="华文宋体" w:cs="宋体"/>
          <w:b/>
          <w:bCs w:val="0"/>
          <w:sz w:val="28"/>
          <w:szCs w:val="28"/>
        </w:rPr>
      </w:pPr>
      <w:r>
        <w:rPr>
          <w:rFonts w:ascii="华文宋体" w:eastAsia="华文宋体" w:cs="宋体"/>
          <w:b/>
          <w:bCs w:val="0"/>
          <w:sz w:val="28"/>
          <w:szCs w:val="28"/>
        </w:rPr>
        <w:t>4</w:t>
      </w:r>
      <w:r>
        <w:rPr>
          <w:rFonts w:hint="eastAsia" w:ascii="华文宋体" w:eastAsia="华文宋体" w:cs="宋体"/>
          <w:b/>
          <w:bCs w:val="0"/>
          <w:sz w:val="28"/>
          <w:szCs w:val="28"/>
        </w:rPr>
        <w:t>、 保证期特别扩展条款</w:t>
      </w:r>
      <w:bookmarkEnd w:id="24"/>
      <w:r>
        <w:rPr>
          <w:rFonts w:hint="eastAsia" w:ascii="华文宋体" w:eastAsia="华文宋体" w:cs="宋体"/>
          <w:b/>
          <w:bCs w:val="0"/>
          <w:sz w:val="28"/>
          <w:szCs w:val="28"/>
        </w:rPr>
        <w:t>　　　　　　　</w:t>
      </w:r>
    </w:p>
    <w:p>
      <w:pPr>
        <w:adjustRightInd w:val="0"/>
        <w:snapToGrid w:val="0"/>
        <w:spacing w:after="120" w:afterLines="50"/>
        <w:ind w:firstLine="560" w:firstLineChars="200"/>
        <w:rPr>
          <w:rFonts w:ascii="华文宋体" w:eastAsia="华文宋体" w:cs="宋体"/>
          <w:b/>
          <w:sz w:val="28"/>
          <w:szCs w:val="28"/>
        </w:rPr>
      </w:pPr>
      <w:r>
        <w:rPr>
          <w:rFonts w:hint="eastAsia" w:ascii="华文宋体" w:eastAsia="华文宋体" w:cs="宋体"/>
          <w:sz w:val="28"/>
          <w:szCs w:val="28"/>
        </w:rPr>
        <w:t>兹经双方同意，鉴于被保险人已按约定缴付了附加的保险费，本保险特别扩展承保以下列明的保证期限内由于安装错误、设计错误、原材料或铸件缺陷以及工艺不善引起的被保险财产的损失，</w:t>
      </w:r>
      <w:r>
        <w:rPr>
          <w:rFonts w:hint="eastAsia" w:ascii="华文宋体" w:eastAsia="华文宋体" w:cs="宋体"/>
          <w:b/>
          <w:sz w:val="28"/>
          <w:szCs w:val="28"/>
        </w:rPr>
        <w:t>但对被保险人在损失发生前即已发现错误并应予以矫正的费用除外。</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本特别扩展条款既不承保直接或间接由于火灾、爆炸以及任何人力不可抗拒的自然灾害造成的损失，也不承保任何第三者责任。</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保证期的期限与工程合同中规定的保证期一致，从工程所有人对部分或全部工程签发完工验收证书或验收合格，或工程所有人实际占有或使用或接收该部分或全部工程时起算，以先发生者为准。但在任何情况下，保证期的期限不得超出本保险单明细表中列明的保证期。</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保证期：</w:t>
      </w:r>
      <w:r>
        <w:rPr>
          <w:rFonts w:hint="eastAsia" w:ascii="华文宋体" w:eastAsia="华文宋体" w:cs="宋体"/>
          <w:sz w:val="28"/>
          <w:szCs w:val="28"/>
          <w:u w:val="single"/>
        </w:rPr>
        <w:t xml:space="preserve">         </w:t>
      </w:r>
      <w:r>
        <w:rPr>
          <w:rFonts w:hint="eastAsia" w:ascii="华文宋体" w:eastAsia="华文宋体" w:cs="宋体"/>
          <w:sz w:val="28"/>
          <w:szCs w:val="28"/>
        </w:rPr>
        <w:t>个月；</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left"/>
        <w:rPr>
          <w:rFonts w:ascii="华文宋体" w:eastAsia="华文宋体" w:cs="宋体"/>
          <w:b/>
          <w:bCs w:val="0"/>
          <w:sz w:val="28"/>
          <w:szCs w:val="28"/>
        </w:rPr>
      </w:pPr>
      <w:bookmarkStart w:id="27" w:name="_Toc26967"/>
      <w:r>
        <w:rPr>
          <w:rFonts w:ascii="华文宋体" w:eastAsia="华文宋体" w:cs="宋体"/>
          <w:b/>
          <w:bCs w:val="0"/>
          <w:sz w:val="28"/>
          <w:szCs w:val="28"/>
        </w:rPr>
        <w:t>5</w:t>
      </w:r>
      <w:r>
        <w:rPr>
          <w:rFonts w:hint="eastAsia" w:ascii="华文宋体" w:eastAsia="华文宋体" w:cs="宋体"/>
          <w:b/>
          <w:bCs w:val="0"/>
          <w:sz w:val="28"/>
          <w:szCs w:val="28"/>
        </w:rPr>
        <w:t>、保证期第三者责任条款</w:t>
      </w:r>
      <w:bookmarkEnd w:id="27"/>
      <w:r>
        <w:rPr>
          <w:rFonts w:hint="eastAsia" w:ascii="华文宋体" w:eastAsia="华文宋体" w:cs="宋体"/>
          <w:b/>
          <w:bCs w:val="0"/>
          <w:sz w:val="28"/>
          <w:szCs w:val="28"/>
        </w:rPr>
        <w:t xml:space="preserve"> </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本保险扩展承保列明的合同保证期限内因被保险的承包人为履行工程合同在进行维修保养的过程中因意外事故引起工地内及临近区域内的第三者人身伤亡、疾病（无论死亡与否）和财产损失，依法应由被保险人承担的经济赔偿责任。但该责任最高不得超过明细表中列明的赔偿限额。</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ind w:left="1680"/>
        <w:jc w:val="left"/>
        <w:rPr>
          <w:rFonts w:ascii="华文宋体" w:eastAsia="华文宋体" w:cs="宋体"/>
          <w:b/>
          <w:bCs w:val="0"/>
          <w:sz w:val="28"/>
          <w:szCs w:val="28"/>
        </w:rPr>
      </w:pPr>
      <w:bookmarkStart w:id="28" w:name="_Toc27817"/>
    </w:p>
    <w:p>
      <w:pPr>
        <w:pStyle w:val="69"/>
        <w:spacing w:after="120" w:afterLines="50"/>
        <w:jc w:val="left"/>
        <w:rPr>
          <w:rFonts w:ascii="华文宋体" w:eastAsia="华文宋体" w:cs="宋体"/>
          <w:b/>
          <w:bCs w:val="0"/>
          <w:sz w:val="28"/>
          <w:szCs w:val="28"/>
        </w:rPr>
      </w:pPr>
      <w:r>
        <w:rPr>
          <w:rFonts w:hint="eastAsia" w:ascii="华文宋体" w:eastAsia="华文宋体" w:cs="宋体"/>
          <w:b/>
          <w:bCs w:val="0"/>
          <w:sz w:val="28"/>
          <w:szCs w:val="28"/>
        </w:rPr>
        <w:t>6、重置价值条款</w:t>
      </w:r>
      <w:bookmarkEnd w:id="28"/>
      <w:r>
        <w:rPr>
          <w:rFonts w:hint="eastAsia" w:ascii="华文宋体" w:eastAsia="华文宋体" w:cs="宋体"/>
          <w:b/>
          <w:bCs w:val="0"/>
          <w:sz w:val="28"/>
          <w:szCs w:val="28"/>
        </w:rPr>
        <w:t xml:space="preserve"> </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兹经双方同意，以下列特别条件为准，本保险单项下明细表中列明的财产</w:t>
      </w:r>
      <w:r>
        <w:rPr>
          <w:rFonts w:hint="eastAsia" w:ascii="华文宋体" w:eastAsia="华文宋体" w:cs="宋体"/>
          <w:b/>
          <w:sz w:val="28"/>
          <w:szCs w:val="28"/>
        </w:rPr>
        <w:t>（不包括仓储物品）</w:t>
      </w:r>
      <w:r>
        <w:rPr>
          <w:rFonts w:hint="eastAsia" w:ascii="华文宋体" w:eastAsia="华文宋体" w:cs="宋体"/>
          <w:sz w:val="28"/>
          <w:szCs w:val="28"/>
        </w:rPr>
        <w:t>，如发生本保险责任范围内的损失，其赔偿金额应按受损保险财产的重置价值计算。</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重置价值是指：</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一、重建或替换受损财产；</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但本保险的赔偿责任不能因下列原因而增加：</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(一) 被保险人要求按自己的方式进行重建或替换受损财产；</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(二) 被保险人在其他地点进行重建或替换受损财产。</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二、修理或修复受损财产；</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无论属于哪一种情况，受损财产应达到等同或基本近似但不超出其崭新时的状态。</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特别条件：</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一、被保险财产若发生部分损失，需进行修理或修复的费用不能超过该财产全部损失应赔偿的金额。</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二、若受损财产重新修复或重建所产生的重置费用高于该财产发生损失时的保险金额，本保险的赔偿按该保险金额与受损财产重置价的比例确定，计算方式如下：</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（受损财产保险金额/受损财产重置价值）×损失金额－免赔金额 = 赔偿金额</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三、若遇下列情况，保险人的赔偿最高将按受损保险财产的市价计算：</w:t>
      </w:r>
    </w:p>
    <w:p>
      <w:pPr>
        <w:adjustRightInd w:val="0"/>
        <w:snapToGrid w:val="0"/>
        <w:spacing w:after="120" w:afterLines="50"/>
        <w:ind w:firstLine="420" w:firstLineChars="150"/>
        <w:rPr>
          <w:rFonts w:ascii="华文宋体" w:eastAsia="华文宋体" w:cs="宋体"/>
          <w:sz w:val="28"/>
          <w:szCs w:val="28"/>
        </w:rPr>
      </w:pPr>
      <w:r>
        <w:rPr>
          <w:rFonts w:hint="eastAsia" w:ascii="华文宋体" w:eastAsia="华文宋体" w:cs="宋体"/>
          <w:sz w:val="28"/>
          <w:szCs w:val="28"/>
        </w:rPr>
        <w:t>（一） 被保险人没有合理的原因和理由推迟、延误重建或修复工作；</w:t>
      </w:r>
    </w:p>
    <w:p>
      <w:pPr>
        <w:adjustRightInd w:val="0"/>
        <w:snapToGrid w:val="0"/>
        <w:spacing w:after="120" w:afterLines="50"/>
        <w:ind w:firstLine="420" w:firstLineChars="150"/>
        <w:rPr>
          <w:rFonts w:ascii="华文宋体" w:eastAsia="华文宋体" w:cs="宋体"/>
          <w:sz w:val="28"/>
          <w:szCs w:val="28"/>
        </w:rPr>
      </w:pPr>
      <w:r>
        <w:rPr>
          <w:rFonts w:hint="eastAsia" w:ascii="华文宋体" w:eastAsia="华文宋体" w:cs="宋体"/>
          <w:sz w:val="28"/>
          <w:szCs w:val="28"/>
        </w:rPr>
        <w:t>（二） 被保险人没有对受损财产进行重建、替换或修复；</w:t>
      </w:r>
    </w:p>
    <w:p>
      <w:pPr>
        <w:adjustRightInd w:val="0"/>
        <w:snapToGrid w:val="0"/>
        <w:spacing w:after="120" w:afterLines="50"/>
        <w:ind w:firstLine="420" w:firstLineChars="150"/>
        <w:rPr>
          <w:rFonts w:ascii="华文宋体" w:eastAsia="华文宋体" w:cs="宋体"/>
          <w:sz w:val="28"/>
          <w:szCs w:val="28"/>
        </w:rPr>
      </w:pPr>
      <w:r>
        <w:rPr>
          <w:rFonts w:hint="eastAsia" w:ascii="华文宋体" w:eastAsia="华文宋体" w:cs="宋体"/>
          <w:sz w:val="28"/>
          <w:szCs w:val="28"/>
        </w:rPr>
        <w:t>（三） 发生损失时保险财产由其他有效保险单承保，但该保险单没有按与本条款一致的重置价值承保。</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left"/>
        <w:rPr>
          <w:rFonts w:ascii="华文宋体" w:eastAsia="华文宋体" w:cs="宋体"/>
          <w:b/>
          <w:bCs w:val="0"/>
          <w:sz w:val="28"/>
          <w:szCs w:val="28"/>
        </w:rPr>
      </w:pPr>
      <w:bookmarkStart w:id="29" w:name="_Toc20711"/>
      <w:r>
        <w:rPr>
          <w:rFonts w:ascii="华文宋体" w:eastAsia="华文宋体" w:cs="宋体"/>
          <w:b/>
          <w:bCs w:val="0"/>
          <w:sz w:val="28"/>
          <w:szCs w:val="28"/>
        </w:rPr>
        <w:t>7</w:t>
      </w:r>
      <w:r>
        <w:rPr>
          <w:rFonts w:hint="eastAsia" w:ascii="华文宋体" w:eastAsia="华文宋体" w:cs="宋体"/>
          <w:b/>
          <w:bCs w:val="0"/>
          <w:sz w:val="28"/>
          <w:szCs w:val="28"/>
        </w:rPr>
        <w:t>、罢工、暴乱及民众骚动扩展条款</w:t>
      </w:r>
      <w:bookmarkEnd w:id="29"/>
      <w:r>
        <w:rPr>
          <w:rFonts w:hint="eastAsia" w:ascii="华文宋体" w:eastAsia="华文宋体" w:cs="宋体"/>
          <w:b/>
          <w:bCs w:val="0"/>
          <w:sz w:val="28"/>
          <w:szCs w:val="28"/>
        </w:rPr>
        <w:t xml:space="preserve"> </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兹经双方同意，本保险扩展承保由于罢工、暴乱及民众骚动引起的损失。但本扩展条款仅负责由下列原因直接引起的保险财产的损失：</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（一）任何个人参与他人进行社会骚乱的活动（无论是否与罢工有关）；</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（二）任何合法当局对该骚乱进行平息，或试图平息，或为减轻该骚乱造成的后果所采取的行动；</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（三）任何罢工者为扩大罢工规模，或抵制厂方关闭工厂而采取的故意行为；</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（四）任何合法当局为预防，或试图预防该故意行为，或为减轻该故意行为造成的后果所采取的行动。</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双方进一步同意：</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（一）除下述特别条件另有规定外，本保险单所有条款、责任免除及条件等均适用于本扩展条款。本保险单的责任范围亦将包括本扩展条款承保的损失。</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（二）下述特别条件仅适用于本扩展条款特别条件。</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1．本保险单对以下原因造成的损失不予负责：</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（1）全部停工或部分停工，或工程实施过程中的延迟、中断、停止；</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（2）任何合法当局没收、征用保险财产造成被保险人永久或临时的权益丧失；</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（3）任何人非法占有建筑物造成被保险人对该建筑物永久或临时的权益丧失；</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但保险人对上述（2）及（3）项下被保险人的权益丧失之前，或临时丧失期间的保险财产的物质损失负责赔偿。</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2．本保险对下列原因引起的直接、间接损失不予负责：</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（1）战争、入侵、外敌行为、敌对行为、类似战争行为（无论宣战与否）、内乱；</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（2）兵变、民众骚动导致的全民起义、军队起义、暴动、叛乱、革命、军事行动或篡权行动；</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3）代表任何组织，或与之有关联的任何个人采取的旨在动用武力推翻或用恐怖及暴力行为影响政府的行动（合法的或事实上的），一旦发生诉讼，且保险人根椐本特别条件申明损失不属本保险责任范围时，被保险人如有异议，则举证之责应由其承担。</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3．保险人可随时注销本保险，并将该注销通知以挂号信寄至被保险人最近提供的地址。届时，保险人按比例退还未到期部分的附加保费。</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left"/>
        <w:rPr>
          <w:rFonts w:ascii="华文宋体" w:eastAsia="华文宋体" w:cs="宋体"/>
          <w:b/>
          <w:bCs w:val="0"/>
          <w:sz w:val="28"/>
          <w:szCs w:val="28"/>
        </w:rPr>
      </w:pPr>
      <w:bookmarkStart w:id="30" w:name="_Hlt29017273"/>
      <w:bookmarkEnd w:id="30"/>
      <w:bookmarkStart w:id="31" w:name="_Hlt29017149"/>
      <w:bookmarkEnd w:id="31"/>
      <w:bookmarkStart w:id="32" w:name="_Toc16811"/>
      <w:r>
        <w:rPr>
          <w:rFonts w:ascii="华文宋体" w:eastAsia="华文宋体" w:cs="宋体"/>
          <w:b/>
          <w:bCs w:val="0"/>
          <w:sz w:val="28"/>
          <w:szCs w:val="28"/>
        </w:rPr>
        <w:t>8</w:t>
      </w:r>
      <w:r>
        <w:rPr>
          <w:rFonts w:hint="eastAsia" w:ascii="华文宋体" w:eastAsia="华文宋体" w:cs="宋体"/>
          <w:b/>
          <w:bCs w:val="0"/>
          <w:sz w:val="28"/>
          <w:szCs w:val="28"/>
        </w:rPr>
        <w:t>、保险金额及保险费调整条款</w:t>
      </w:r>
      <w:bookmarkEnd w:id="32"/>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明细表物质损失项下列明的保险金额是在工程开始期间根据估算、概算、预算或者合同价格确定的预计保险金额。待工程完成后，应根据工程决算调整保险金额和保险费。被保险人应在本保险单列明的保险期限届满三个月内向保险人申报最终的工程决算造价。</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若本保险单项下物质损失部分被保险工程决算造价的变动幅度不超过预计保险金额的±</w:t>
      </w:r>
      <w:r>
        <w:rPr>
          <w:rFonts w:hint="eastAsia" w:ascii="华文宋体" w:eastAsia="华文宋体" w:cs="宋体"/>
          <w:sz w:val="28"/>
          <w:szCs w:val="28"/>
          <w:u w:val="single"/>
        </w:rPr>
        <w:t xml:space="preserve">    </w:t>
      </w:r>
      <w:r>
        <w:rPr>
          <w:rFonts w:hint="eastAsia" w:ascii="华文宋体" w:eastAsia="华文宋体" w:cs="宋体"/>
          <w:sz w:val="28"/>
          <w:szCs w:val="28"/>
        </w:rPr>
        <w:t>%，保险人同意不再根据工程决算造价调整保险费。</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如本保险单项下物质损失部分被保险工程决算造价的变动幅度超过预计总保险金额的±</w:t>
      </w:r>
      <w:r>
        <w:rPr>
          <w:rFonts w:hint="eastAsia" w:ascii="华文宋体" w:eastAsia="华文宋体" w:cs="宋体"/>
          <w:sz w:val="28"/>
          <w:szCs w:val="28"/>
          <w:u w:val="single"/>
        </w:rPr>
        <w:t xml:space="preserve">    </w:t>
      </w:r>
      <w:r>
        <w:rPr>
          <w:rFonts w:hint="eastAsia" w:ascii="华文宋体" w:eastAsia="华文宋体" w:cs="宋体"/>
          <w:sz w:val="28"/>
          <w:szCs w:val="28"/>
        </w:rPr>
        <w:t>%时，双方同意对超出或低于第一部分预计保险金额的部分，按照本保险单明细表中的保险费率对保险费进行相应的调增或调减。</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both"/>
        <w:rPr>
          <w:rFonts w:ascii="华文宋体" w:eastAsia="华文宋体" w:cs="宋体"/>
          <w:b/>
          <w:bCs w:val="0"/>
          <w:sz w:val="28"/>
          <w:szCs w:val="28"/>
        </w:rPr>
      </w:pPr>
      <w:bookmarkStart w:id="33" w:name="_Toc2034"/>
      <w:r>
        <w:rPr>
          <w:rFonts w:ascii="华文宋体" w:eastAsia="华文宋体" w:cs="宋体"/>
          <w:b/>
          <w:bCs w:val="0"/>
          <w:sz w:val="28"/>
          <w:szCs w:val="28"/>
        </w:rPr>
        <w:t>9</w:t>
      </w:r>
      <w:r>
        <w:rPr>
          <w:rFonts w:hint="eastAsia" w:ascii="华文宋体" w:eastAsia="华文宋体" w:cs="宋体"/>
          <w:b/>
          <w:bCs w:val="0"/>
          <w:sz w:val="28"/>
          <w:szCs w:val="28"/>
        </w:rPr>
        <w:t>、放弃代位求偿条款</w:t>
      </w:r>
      <w:bookmarkEnd w:id="33"/>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兹经双方同意并约定，保险人同意放弃由于支付本保险单项下的赔款而可能获得的，对任何母公司或子公司的所有的代位权，但须以本条款的所有被保险人都遵守本保险单所规定的各项条件为前提。</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adjustRightInd w:val="0"/>
        <w:snapToGrid w:val="0"/>
        <w:spacing w:after="120" w:afterLines="50"/>
        <w:ind w:firstLine="560" w:firstLineChars="200"/>
        <w:rPr>
          <w:rFonts w:ascii="华文宋体" w:eastAsia="华文宋体" w:cs="宋体"/>
          <w:sz w:val="28"/>
          <w:szCs w:val="28"/>
        </w:rPr>
      </w:pPr>
    </w:p>
    <w:p>
      <w:pPr>
        <w:pStyle w:val="69"/>
        <w:spacing w:after="120" w:afterLines="50"/>
        <w:jc w:val="both"/>
        <w:rPr>
          <w:rFonts w:ascii="华文宋体" w:eastAsia="华文宋体" w:cs="宋体"/>
          <w:b/>
          <w:bCs w:val="0"/>
          <w:sz w:val="28"/>
          <w:szCs w:val="28"/>
        </w:rPr>
      </w:pPr>
      <w:bookmarkStart w:id="34" w:name="_Toc13832"/>
      <w:r>
        <w:rPr>
          <w:rFonts w:ascii="华文宋体" w:eastAsia="华文宋体" w:cs="宋体"/>
          <w:b/>
          <w:bCs w:val="0"/>
          <w:sz w:val="28"/>
          <w:szCs w:val="28"/>
        </w:rPr>
        <w:t>10</w:t>
      </w:r>
      <w:r>
        <w:rPr>
          <w:rFonts w:hint="eastAsia" w:ascii="华文宋体" w:eastAsia="华文宋体" w:cs="宋体"/>
          <w:b/>
          <w:bCs w:val="0"/>
          <w:sz w:val="28"/>
          <w:szCs w:val="28"/>
        </w:rPr>
        <w:t>、交叉责任扩展条款</w:t>
      </w:r>
      <w:bookmarkEnd w:id="34"/>
    </w:p>
    <w:p>
      <w:pPr>
        <w:adjustRightInd w:val="0"/>
        <w:snapToGrid w:val="0"/>
        <w:spacing w:after="120" w:afterLines="50"/>
        <w:ind w:firstLine="560" w:firstLineChars="200"/>
        <w:rPr>
          <w:rFonts w:ascii="华文宋体" w:eastAsia="华文宋体" w:cs="宋体"/>
          <w:b/>
          <w:sz w:val="28"/>
          <w:szCs w:val="28"/>
        </w:rPr>
      </w:pPr>
      <w:r>
        <w:rPr>
          <w:rFonts w:hint="eastAsia" w:ascii="华文宋体" w:eastAsia="华文宋体" w:cs="宋体"/>
          <w:sz w:val="28"/>
          <w:szCs w:val="28"/>
        </w:rPr>
        <w:t>兹经双方同意，本保险单第三者责任项下的保障范围将适用于保险单明细表列明的所有被保险人，就如同每一被保险人均持有一份独立的保险单，</w:t>
      </w:r>
      <w:r>
        <w:rPr>
          <w:rFonts w:hint="eastAsia" w:ascii="华文宋体" w:eastAsia="华文宋体" w:cs="宋体"/>
          <w:b/>
          <w:sz w:val="28"/>
          <w:szCs w:val="28"/>
        </w:rPr>
        <w:t>但保险人对被保险人不承担以下赔偿责任：</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（一）已在或可在本保险单物质损失部分投保的财产损失，包括因免赔额或赔偿限额规定不予赔偿的损失；</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（二）已在或应在劳工保险或雇主责任保险项下投保的被保险人的雇员的疾病或人身伤亡。</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保险人对所有被保险人由一次事故或同一事由引起的数次事故承担的全部责任不得超过保险单明细表中列明的每次事故赔偿限额。</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bookmarkStart w:id="35" w:name="_Toc27954"/>
    </w:p>
    <w:p>
      <w:pPr>
        <w:pStyle w:val="69"/>
        <w:spacing w:after="120" w:afterLines="50"/>
        <w:jc w:val="both"/>
        <w:rPr>
          <w:rFonts w:ascii="华文宋体" w:eastAsia="华文宋体" w:cs="宋体"/>
          <w:b/>
          <w:bCs w:val="0"/>
          <w:sz w:val="28"/>
          <w:szCs w:val="28"/>
        </w:rPr>
      </w:pPr>
      <w:r>
        <w:rPr>
          <w:rFonts w:ascii="华文宋体" w:eastAsia="华文宋体" w:cs="宋体"/>
          <w:b/>
          <w:bCs w:val="0"/>
          <w:sz w:val="28"/>
          <w:szCs w:val="28"/>
        </w:rPr>
        <w:t>11</w:t>
      </w:r>
      <w:r>
        <w:rPr>
          <w:rFonts w:hint="eastAsia" w:ascii="华文宋体" w:eastAsia="华文宋体" w:cs="宋体"/>
          <w:b/>
          <w:bCs w:val="0"/>
          <w:sz w:val="28"/>
          <w:szCs w:val="28"/>
        </w:rPr>
        <w:t>、错误和遗漏条款</w:t>
      </w:r>
      <w:bookmarkEnd w:id="35"/>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本保险项下的赔偿责任不因被保险人非故意地延迟、错误或遗漏向保险人申报有关所占用的场地、保险财产价值的变更或其他有关信息而被拒付，一旦被保险人明白其疏忽或遗漏应在合理的时间内尽快向保险人申报，并根据保险人要求支付自风险增加之日起的适当的附加保险费。</w:t>
      </w:r>
    </w:p>
    <w:p>
      <w:pPr>
        <w:adjustRightInd w:val="0"/>
        <w:snapToGrid w:val="0"/>
        <w:spacing w:after="120" w:afterLines="50"/>
        <w:ind w:firstLine="561" w:firstLineChars="200"/>
        <w:rPr>
          <w:rFonts w:ascii="华文宋体" w:eastAsia="华文宋体" w:cs="宋体"/>
          <w:b/>
          <w:sz w:val="28"/>
          <w:szCs w:val="28"/>
        </w:rPr>
      </w:pPr>
      <w:r>
        <w:rPr>
          <w:rFonts w:hint="eastAsia" w:ascii="华文宋体" w:eastAsia="华文宋体" w:cs="宋体"/>
          <w:b/>
          <w:sz w:val="28"/>
          <w:szCs w:val="28"/>
        </w:rPr>
        <w:t>不正确的、有缺陷的或错误的评估不可视为非故意的错误与遗漏。</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69"/>
        <w:spacing w:after="120" w:afterLines="50"/>
        <w:jc w:val="both"/>
        <w:rPr>
          <w:rFonts w:ascii="华文宋体" w:eastAsia="华文宋体" w:cs="宋体"/>
          <w:b/>
          <w:bCs w:val="0"/>
          <w:sz w:val="28"/>
          <w:szCs w:val="28"/>
        </w:rPr>
      </w:pPr>
      <w:bookmarkStart w:id="36" w:name="_Toc4491"/>
      <w:r>
        <w:rPr>
          <w:rFonts w:ascii="华文宋体" w:eastAsia="华文宋体" w:cs="宋体"/>
          <w:b/>
          <w:bCs w:val="0"/>
          <w:sz w:val="28"/>
          <w:szCs w:val="28"/>
        </w:rPr>
        <w:t>12</w:t>
      </w:r>
      <w:r>
        <w:rPr>
          <w:rFonts w:hint="eastAsia" w:ascii="华文宋体" w:eastAsia="华文宋体" w:cs="宋体"/>
          <w:b/>
          <w:bCs w:val="0"/>
          <w:sz w:val="28"/>
          <w:szCs w:val="28"/>
        </w:rPr>
        <w:t>、不使保单失效条款</w:t>
      </w:r>
      <w:bookmarkEnd w:id="36"/>
    </w:p>
    <w:p>
      <w:pPr>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除在投保人不履行本保单相关条款支付保费的情况之外，保险公司不能注销本保单；但若在投保人不支付保费的情况下，保险公司可以要求注销本保单，但保险公司需要在注销保单生效前三十天内书面通知投保人，或给予投保人补救的机会。</w:t>
      </w:r>
    </w:p>
    <w:p>
      <w:pPr>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本保险单所载其他条件不变。本附加条款与主条款内容相悖之处，以本附加条款为准；未尽之处，以主条款为准。</w:t>
      </w:r>
    </w:p>
    <w:p>
      <w:pPr>
        <w:pStyle w:val="69"/>
        <w:spacing w:after="120" w:afterLines="50"/>
        <w:jc w:val="both"/>
        <w:rPr>
          <w:rFonts w:ascii="华文宋体" w:eastAsia="华文宋体" w:cs="宋体"/>
          <w:b/>
          <w:bCs w:val="0"/>
          <w:sz w:val="28"/>
          <w:szCs w:val="28"/>
        </w:rPr>
      </w:pPr>
      <w:bookmarkStart w:id="37" w:name="_Toc4741"/>
      <w:r>
        <w:rPr>
          <w:rFonts w:ascii="华文宋体" w:eastAsia="华文宋体" w:cs="宋体"/>
          <w:b/>
          <w:bCs w:val="0"/>
          <w:sz w:val="28"/>
          <w:szCs w:val="28"/>
        </w:rPr>
        <w:t>13</w:t>
      </w:r>
      <w:r>
        <w:rPr>
          <w:rFonts w:hint="eastAsia" w:ascii="华文宋体" w:eastAsia="华文宋体" w:cs="宋体"/>
          <w:b/>
          <w:bCs w:val="0"/>
          <w:sz w:val="28"/>
          <w:szCs w:val="28"/>
        </w:rPr>
        <w:t>、保单注销期条款</w:t>
      </w:r>
      <w:bookmarkEnd w:id="37"/>
    </w:p>
    <w:p>
      <w:pPr>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兹经双方同意，保险人可提前三十天书面通知投保人注销本保险单，在此情况下，保险人应将按比例计算的自保险单注销之日起的未到期保险费退还给投保人。</w:t>
      </w:r>
    </w:p>
    <w:p>
      <w:pPr>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投保人可以随时通知保险人注销本保险单，在此情况下，保险人按日比例费率收取自保险单开始之日起的已生效保险费。</w:t>
      </w:r>
    </w:p>
    <w:p>
      <w:pPr>
        <w:pStyle w:val="69"/>
        <w:spacing w:after="120" w:afterLines="50"/>
        <w:jc w:val="both"/>
        <w:rPr>
          <w:rFonts w:ascii="华文宋体" w:eastAsia="华文宋体" w:cs="宋体"/>
          <w:b/>
          <w:bCs w:val="0"/>
          <w:sz w:val="28"/>
          <w:szCs w:val="28"/>
        </w:rPr>
      </w:pPr>
      <w:bookmarkStart w:id="38" w:name="_Toc26746"/>
      <w:r>
        <w:rPr>
          <w:rFonts w:ascii="华文宋体" w:eastAsia="华文宋体" w:cs="宋体"/>
          <w:b/>
          <w:bCs w:val="0"/>
          <w:sz w:val="28"/>
          <w:szCs w:val="28"/>
        </w:rPr>
        <w:t>14</w:t>
      </w:r>
      <w:r>
        <w:rPr>
          <w:rFonts w:hint="eastAsia" w:ascii="华文宋体" w:eastAsia="华文宋体" w:cs="宋体"/>
          <w:b/>
          <w:bCs w:val="0"/>
          <w:sz w:val="28"/>
          <w:szCs w:val="28"/>
        </w:rPr>
        <w:t>、工地访问条款</w:t>
      </w:r>
      <w:bookmarkEnd w:id="38"/>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兹经双方同意，本保险单将对被保险人所需负责的工地访问人员或参加与奠基、揭礼或类似典礼有关的在被保险人工地的活动或任何其他没有直接参与工程建造的探访者的责任，按照第三者责任保险条件加以保障。</w:t>
      </w:r>
    </w:p>
    <w:p>
      <w:pPr>
        <w:adjustRightInd w:val="0"/>
        <w:snapToGrid w:val="0"/>
        <w:spacing w:after="120" w:afterLines="50"/>
        <w:ind w:firstLine="560" w:firstLineChars="200"/>
        <w:rPr>
          <w:rFonts w:ascii="华文宋体" w:eastAsia="华文宋体" w:cs="宋体"/>
          <w:sz w:val="28"/>
          <w:szCs w:val="28"/>
        </w:rPr>
      </w:pPr>
      <w:r>
        <w:rPr>
          <w:rFonts w:hint="eastAsia" w:ascii="华文宋体" w:eastAsia="华文宋体" w:cs="宋体"/>
          <w:sz w:val="28"/>
          <w:szCs w:val="28"/>
        </w:rPr>
        <w:t>本保险单所载其他条件不变。</w:t>
      </w:r>
    </w:p>
    <w:p>
      <w:pPr>
        <w:pStyle w:val="3"/>
        <w:numPr>
          <w:ilvl w:val="0"/>
          <w:numId w:val="0"/>
        </w:numPr>
        <w:spacing w:before="100" w:after="100" w:line="360" w:lineRule="auto"/>
        <w:rPr>
          <w:rFonts w:ascii="华文宋体" w:eastAsia="华文宋体"/>
          <w:sz w:val="28"/>
          <w:szCs w:val="28"/>
        </w:rPr>
      </w:pPr>
      <w:r>
        <w:rPr>
          <w:rFonts w:ascii="华文宋体" w:eastAsia="华文宋体" w:cs="仿宋_GB2312"/>
          <w:spacing w:val="12"/>
          <w:sz w:val="28"/>
          <w:szCs w:val="28"/>
        </w:rPr>
        <w:br w:type="page"/>
      </w:r>
      <w:bookmarkStart w:id="39" w:name="_Toc75778360"/>
      <w:r>
        <w:rPr>
          <w:rFonts w:hint="eastAsia" w:ascii="华文宋体" w:eastAsia="华文宋体" w:cs="仿宋_GB2312"/>
          <w:spacing w:val="12"/>
          <w:sz w:val="28"/>
          <w:szCs w:val="28"/>
        </w:rPr>
        <w:t>二、</w:t>
      </w:r>
      <w:bookmarkEnd w:id="19"/>
      <w:r>
        <w:rPr>
          <w:rFonts w:hint="eastAsia" w:ascii="华文宋体" w:eastAsia="华文宋体" w:cs="仿宋_GB2312"/>
          <w:spacing w:val="12"/>
          <w:sz w:val="28"/>
          <w:szCs w:val="28"/>
          <w:lang w:val="en-US" w:eastAsia="zh-CN"/>
        </w:rPr>
        <w:t>安全生产责任</w:t>
      </w:r>
      <w:r>
        <w:rPr>
          <w:rFonts w:hint="eastAsia" w:ascii="华文宋体" w:eastAsia="华文宋体" w:cs="仿宋_GB2312"/>
          <w:spacing w:val="12"/>
          <w:sz w:val="28"/>
          <w:szCs w:val="28"/>
        </w:rPr>
        <w:t>保险</w:t>
      </w:r>
      <w:bookmarkEnd w:id="39"/>
    </w:p>
    <w:p>
      <w:pPr>
        <w:pStyle w:val="4"/>
        <w:spacing w:line="360" w:lineRule="auto"/>
        <w:rPr>
          <w:rFonts w:ascii="华文宋体" w:eastAsia="华文宋体" w:cs="仿宋_GB2312"/>
          <w:spacing w:val="12"/>
          <w:sz w:val="28"/>
          <w:szCs w:val="28"/>
        </w:rPr>
      </w:pPr>
      <w:bookmarkStart w:id="40" w:name="_Toc75778361"/>
      <w:r>
        <w:rPr>
          <w:rFonts w:hint="eastAsia" w:ascii="华文宋体" w:eastAsia="华文宋体" w:cs="仿宋_GB2312"/>
          <w:spacing w:val="12"/>
          <w:sz w:val="28"/>
          <w:szCs w:val="28"/>
        </w:rPr>
        <w:t>（一）</w:t>
      </w:r>
      <w:bookmarkStart w:id="41" w:name="_Hlk66274648"/>
      <w:r>
        <w:rPr>
          <w:rFonts w:hint="eastAsia" w:ascii="华文宋体" w:eastAsia="华文宋体" w:cs="仿宋_GB2312"/>
          <w:spacing w:val="12"/>
          <w:sz w:val="28"/>
          <w:szCs w:val="28"/>
          <w:lang w:val="en-US" w:eastAsia="zh-CN"/>
        </w:rPr>
        <w:t>安全生产责任</w:t>
      </w:r>
      <w:r>
        <w:rPr>
          <w:rFonts w:hint="eastAsia" w:ascii="华文宋体" w:eastAsia="华文宋体" w:cs="仿宋_GB2312"/>
          <w:spacing w:val="12"/>
          <w:sz w:val="28"/>
          <w:szCs w:val="28"/>
        </w:rPr>
        <w:t>保险</w:t>
      </w:r>
      <w:bookmarkEnd w:id="41"/>
      <w:r>
        <w:rPr>
          <w:rFonts w:hint="eastAsia" w:ascii="华文宋体" w:eastAsia="华文宋体" w:cs="仿宋_GB2312"/>
          <w:spacing w:val="12"/>
          <w:sz w:val="28"/>
          <w:szCs w:val="28"/>
        </w:rPr>
        <w:t>明细</w:t>
      </w:r>
      <w:bookmarkEnd w:id="40"/>
    </w:p>
    <w:p>
      <w:pPr>
        <w:snapToGrid w:val="0"/>
        <w:spacing w:before="120" w:beforeLines="50" w:line="360" w:lineRule="auto"/>
        <w:rPr>
          <w:rFonts w:ascii="华文宋体" w:eastAsia="华文宋体" w:cs="宋体"/>
          <w:kern w:val="0"/>
          <w:sz w:val="28"/>
          <w:szCs w:val="28"/>
        </w:rPr>
      </w:pPr>
      <w:r>
        <w:rPr>
          <w:rFonts w:hint="eastAsia" w:ascii="华文宋体" w:eastAsia="华文宋体"/>
          <w:b/>
          <w:sz w:val="28"/>
          <w:szCs w:val="28"/>
        </w:rPr>
        <w:t>1、保险单号：</w:t>
      </w:r>
      <w:r>
        <w:rPr>
          <w:rFonts w:hint="eastAsia" w:ascii="华文宋体" w:eastAsia="华文宋体"/>
          <w:bCs/>
          <w:sz w:val="28"/>
          <w:szCs w:val="28"/>
          <w:u w:val="single"/>
        </w:rPr>
        <w:t xml:space="preserve"> </w:t>
      </w:r>
      <w:r>
        <w:rPr>
          <w:rFonts w:ascii="华文宋体" w:eastAsia="华文宋体"/>
          <w:bCs/>
          <w:sz w:val="28"/>
          <w:szCs w:val="28"/>
          <w:u w:val="single"/>
        </w:rPr>
        <w:t xml:space="preserve">                     </w:t>
      </w:r>
      <w:r>
        <w:rPr>
          <w:rFonts w:hint="eastAsia" w:ascii="华文宋体" w:eastAsia="华文宋体"/>
          <w:bCs/>
          <w:sz w:val="28"/>
          <w:szCs w:val="28"/>
        </w:rPr>
        <w:t>（由乙方出单后提供）</w:t>
      </w:r>
      <w:r>
        <w:rPr>
          <w:rFonts w:hint="eastAsia" w:ascii="华文宋体" w:eastAsia="华文宋体"/>
          <w:bCs/>
          <w:sz w:val="28"/>
          <w:szCs w:val="28"/>
          <w:u w:val="single"/>
        </w:rPr>
        <w:t xml:space="preserve"> </w:t>
      </w:r>
    </w:p>
    <w:p>
      <w:pPr>
        <w:snapToGrid w:val="0"/>
        <w:spacing w:before="120" w:beforeLines="50" w:line="0" w:lineRule="atLeast"/>
        <w:ind w:left="1836" w:hanging="1839" w:hangingChars="656"/>
        <w:rPr>
          <w:rFonts w:ascii="华文宋体" w:eastAsia="华文宋体"/>
          <w:sz w:val="28"/>
          <w:szCs w:val="28"/>
        </w:rPr>
      </w:pPr>
      <w:r>
        <w:rPr>
          <w:rFonts w:hint="eastAsia" w:ascii="华文宋体" w:eastAsia="华文宋体"/>
          <w:b/>
          <w:sz w:val="28"/>
          <w:szCs w:val="28"/>
        </w:rPr>
        <w:t>2、项目名称：</w:t>
      </w:r>
      <w:r>
        <w:rPr>
          <w:rFonts w:ascii="华文宋体" w:eastAsia="华文宋体"/>
          <w:b/>
          <w:bCs/>
          <w:sz w:val="28"/>
          <w:szCs w:val="28"/>
          <w:u w:val="single"/>
        </w:rPr>
        <w:t>******************</w:t>
      </w:r>
      <w:r>
        <w:rPr>
          <w:rFonts w:hint="eastAsia" w:ascii="华文宋体" w:eastAsia="华文宋体"/>
          <w:b/>
          <w:bCs/>
          <w:sz w:val="28"/>
          <w:szCs w:val="28"/>
          <w:u w:val="single"/>
        </w:rPr>
        <w:t>（项目名称）</w:t>
      </w:r>
    </w:p>
    <w:p>
      <w:pPr>
        <w:snapToGrid w:val="0"/>
        <w:spacing w:before="120" w:beforeLines="50" w:line="360" w:lineRule="auto"/>
        <w:rPr>
          <w:rFonts w:hint="default" w:ascii="华文宋体" w:eastAsia="华文宋体"/>
          <w:b/>
          <w:sz w:val="28"/>
          <w:szCs w:val="28"/>
          <w:lang w:val="en-US" w:eastAsia="zh-CN"/>
        </w:rPr>
      </w:pPr>
      <w:r>
        <w:rPr>
          <w:rFonts w:hint="eastAsia" w:ascii="华文宋体" w:eastAsia="华文宋体"/>
          <w:b/>
          <w:sz w:val="28"/>
          <w:szCs w:val="28"/>
        </w:rPr>
        <w:t>3、项目地址：</w:t>
      </w:r>
      <w:r>
        <w:rPr>
          <w:rFonts w:hint="eastAsia" w:ascii="华文宋体" w:eastAsia="华文宋体"/>
          <w:bCs/>
          <w:sz w:val="28"/>
          <w:szCs w:val="28"/>
        </w:rPr>
        <w:t>广东省广州市黄埔区</w:t>
      </w:r>
      <w:r>
        <w:rPr>
          <w:rFonts w:hint="eastAsia" w:ascii="华文宋体" w:eastAsia="华文宋体"/>
          <w:bCs/>
          <w:sz w:val="28"/>
          <w:szCs w:val="28"/>
          <w:lang w:val="en-US" w:eastAsia="zh-CN"/>
        </w:rPr>
        <w:t>九龙镇中新广州知识城生物制药园区</w:t>
      </w:r>
    </w:p>
    <w:p>
      <w:pPr>
        <w:snapToGrid w:val="0"/>
        <w:spacing w:before="120" w:beforeLines="50" w:line="360" w:lineRule="auto"/>
        <w:rPr>
          <w:rFonts w:hint="eastAsia" w:ascii="华文宋体" w:eastAsia="华文宋体"/>
          <w:sz w:val="28"/>
          <w:szCs w:val="28"/>
        </w:rPr>
      </w:pPr>
      <w:r>
        <w:rPr>
          <w:rFonts w:ascii="华文宋体" w:eastAsia="华文宋体"/>
          <w:b/>
          <w:sz w:val="28"/>
          <w:szCs w:val="28"/>
        </w:rPr>
        <w:t>4</w:t>
      </w:r>
      <w:r>
        <w:rPr>
          <w:rFonts w:hint="eastAsia" w:ascii="华文宋体" w:eastAsia="华文宋体"/>
          <w:b/>
          <w:sz w:val="28"/>
          <w:szCs w:val="28"/>
        </w:rPr>
        <w:t>、投保险种：</w:t>
      </w:r>
      <w:r>
        <w:rPr>
          <w:rFonts w:hint="eastAsia" w:ascii="华文宋体" w:eastAsia="华文宋体"/>
          <w:sz w:val="28"/>
          <w:szCs w:val="28"/>
          <w:lang w:val="en-US" w:eastAsia="zh-CN"/>
        </w:rPr>
        <w:t>建设工程行业安全生产责任险、附加第三者责任险、附加猝死责任险、附加伤残责任险、附加从业人员中暑责任险</w:t>
      </w:r>
      <w:r>
        <w:rPr>
          <w:rFonts w:hint="eastAsia" w:ascii="华文宋体" w:eastAsia="华文宋体"/>
          <w:sz w:val="28"/>
          <w:szCs w:val="28"/>
        </w:rPr>
        <w:t>。</w:t>
      </w:r>
    </w:p>
    <w:p>
      <w:pPr>
        <w:snapToGrid w:val="0"/>
        <w:spacing w:before="120" w:beforeLines="50" w:line="360" w:lineRule="auto"/>
        <w:rPr>
          <w:rFonts w:hint="default" w:ascii="华文宋体" w:eastAsia="华文宋体"/>
          <w:b/>
          <w:sz w:val="28"/>
          <w:szCs w:val="28"/>
          <w:lang w:val="en-US" w:eastAsia="zh-CN"/>
        </w:rPr>
      </w:pPr>
      <w:r>
        <w:rPr>
          <w:rFonts w:ascii="华文宋体" w:eastAsia="华文宋体"/>
          <w:b/>
          <w:sz w:val="28"/>
          <w:szCs w:val="28"/>
        </w:rPr>
        <w:t>5</w:t>
      </w:r>
      <w:r>
        <w:rPr>
          <w:rFonts w:hint="eastAsia" w:ascii="华文宋体" w:eastAsia="华文宋体"/>
          <w:b/>
          <w:sz w:val="28"/>
          <w:szCs w:val="28"/>
        </w:rPr>
        <w:t>、</w:t>
      </w:r>
      <w:r>
        <w:rPr>
          <w:rFonts w:hint="eastAsia" w:ascii="华文宋体" w:eastAsia="华文宋体"/>
          <w:b/>
          <w:sz w:val="28"/>
          <w:szCs w:val="28"/>
          <w:lang w:val="en-US" w:eastAsia="zh-CN"/>
        </w:rPr>
        <w:t>投</w:t>
      </w:r>
      <w:r>
        <w:rPr>
          <w:rFonts w:hint="eastAsia" w:ascii="华文宋体" w:eastAsia="华文宋体"/>
          <w:b/>
          <w:sz w:val="28"/>
          <w:szCs w:val="28"/>
        </w:rPr>
        <w:t>保人：</w:t>
      </w:r>
      <w:r>
        <w:rPr>
          <w:rFonts w:hint="eastAsia" w:ascii="华文宋体" w:eastAsia="华文宋体"/>
          <w:sz w:val="28"/>
          <w:szCs w:val="28"/>
          <w:lang w:val="en-US" w:eastAsia="zh-CN"/>
        </w:rPr>
        <w:t>广州市管廊建设投资有限公司</w:t>
      </w:r>
    </w:p>
    <w:p>
      <w:pPr>
        <w:snapToGrid w:val="0"/>
        <w:spacing w:before="120" w:beforeLines="50" w:line="360" w:lineRule="auto"/>
        <w:rPr>
          <w:rFonts w:hint="eastAsia" w:ascii="华文宋体" w:eastAsia="华文宋体"/>
          <w:sz w:val="28"/>
          <w:szCs w:val="28"/>
          <w:u w:val="none"/>
          <w:lang w:val="en-US" w:eastAsia="zh-CN"/>
        </w:rPr>
      </w:pPr>
      <w:r>
        <w:rPr>
          <w:rFonts w:ascii="华文宋体" w:eastAsia="华文宋体"/>
          <w:b/>
          <w:sz w:val="28"/>
          <w:szCs w:val="28"/>
        </w:rPr>
        <w:t>6</w:t>
      </w:r>
      <w:r>
        <w:rPr>
          <w:rFonts w:hint="eastAsia" w:ascii="华文宋体" w:eastAsia="华文宋体"/>
          <w:b/>
          <w:sz w:val="28"/>
          <w:szCs w:val="28"/>
        </w:rPr>
        <w:t>、</w:t>
      </w:r>
      <w:r>
        <w:rPr>
          <w:rFonts w:hint="eastAsia" w:ascii="华文宋体" w:eastAsia="华文宋体"/>
          <w:b/>
          <w:sz w:val="28"/>
          <w:szCs w:val="28"/>
          <w:lang w:val="en-US" w:eastAsia="zh-CN"/>
        </w:rPr>
        <w:t>保险</w:t>
      </w:r>
      <w:r>
        <w:rPr>
          <w:rFonts w:hint="eastAsia" w:ascii="华文宋体" w:eastAsia="华文宋体"/>
          <w:b/>
          <w:sz w:val="28"/>
          <w:szCs w:val="28"/>
        </w:rPr>
        <w:t>人：</w:t>
      </w:r>
      <w:r>
        <w:rPr>
          <w:rFonts w:hint="eastAsia" w:ascii="华文宋体" w:eastAsia="华文宋体"/>
          <w:b/>
          <w:sz w:val="28"/>
          <w:szCs w:val="28"/>
          <w:u w:val="single"/>
          <w:lang w:val="en-US" w:eastAsia="zh-CN"/>
        </w:rPr>
        <w:t xml:space="preserve"> </w:t>
      </w:r>
    </w:p>
    <w:p>
      <w:pPr>
        <w:adjustRightInd w:val="0"/>
        <w:snapToGrid w:val="0"/>
        <w:spacing w:line="360" w:lineRule="auto"/>
        <w:rPr>
          <w:rFonts w:hint="eastAsia" w:ascii="华文宋体" w:eastAsia="华文宋体" w:cs="宋体"/>
          <w:spacing w:val="20"/>
          <w:sz w:val="28"/>
          <w:szCs w:val="28"/>
          <w:u w:val="none"/>
          <w:lang w:val="en-US" w:eastAsia="zh-CN"/>
        </w:rPr>
      </w:pPr>
      <w:r>
        <w:rPr>
          <w:rFonts w:hint="eastAsia" w:ascii="华文宋体" w:eastAsia="华文宋体" w:cs="宋体"/>
          <w:b/>
          <w:bCs/>
          <w:spacing w:val="20"/>
          <w:sz w:val="28"/>
          <w:szCs w:val="28"/>
          <w:lang w:val="en-US" w:eastAsia="zh-CN"/>
        </w:rPr>
        <w:t>7</w:t>
      </w:r>
      <w:r>
        <w:rPr>
          <w:rFonts w:hint="eastAsia" w:ascii="华文宋体" w:eastAsia="华文宋体" w:cs="宋体"/>
          <w:b/>
          <w:bCs/>
          <w:spacing w:val="20"/>
          <w:sz w:val="28"/>
          <w:szCs w:val="28"/>
        </w:rPr>
        <w:t>、项目建安造价：</w:t>
      </w:r>
      <w:r>
        <w:rPr>
          <w:rFonts w:hint="eastAsia" w:ascii="华文宋体" w:eastAsia="华文宋体" w:cs="宋体"/>
          <w:spacing w:val="20"/>
          <w:sz w:val="28"/>
          <w:szCs w:val="28"/>
          <w:u w:val="single"/>
          <w:lang w:val="en-US" w:eastAsia="zh-CN"/>
        </w:rPr>
        <w:t xml:space="preserve">       </w:t>
      </w:r>
      <w:r>
        <w:rPr>
          <w:rFonts w:hint="eastAsia" w:ascii="华文宋体" w:eastAsia="华文宋体" w:cs="宋体"/>
          <w:spacing w:val="20"/>
          <w:sz w:val="28"/>
          <w:szCs w:val="28"/>
          <w:u w:val="none"/>
          <w:lang w:val="en-US" w:eastAsia="zh-CN"/>
        </w:rPr>
        <w:t>万元</w:t>
      </w:r>
    </w:p>
    <w:p>
      <w:pPr>
        <w:spacing w:before="120" w:beforeLines="50" w:line="360" w:lineRule="auto"/>
        <w:ind w:left="560" w:hanging="561" w:hangingChars="200"/>
        <w:rPr>
          <w:rFonts w:hint="default" w:ascii="华文宋体" w:eastAsia="华文宋体"/>
          <w:color w:val="FF0000"/>
          <w:sz w:val="28"/>
          <w:szCs w:val="28"/>
          <w:lang w:val="en-US" w:eastAsia="zh-CN"/>
        </w:rPr>
      </w:pPr>
      <w:r>
        <w:rPr>
          <w:rFonts w:hint="eastAsia" w:ascii="华文宋体" w:eastAsia="华文宋体"/>
          <w:b/>
          <w:sz w:val="28"/>
          <w:szCs w:val="28"/>
          <w:lang w:val="en-US" w:eastAsia="zh-CN"/>
        </w:rPr>
        <w:t>8</w:t>
      </w:r>
      <w:r>
        <w:rPr>
          <w:rFonts w:hint="eastAsia" w:ascii="华文宋体" w:eastAsia="华文宋体"/>
          <w:b/>
          <w:sz w:val="28"/>
          <w:szCs w:val="28"/>
        </w:rPr>
        <w:t>、保险期间：</w:t>
      </w:r>
      <w:r>
        <w:rPr>
          <w:rFonts w:hint="eastAsia" w:ascii="华文宋体" w:eastAsia="华文宋体"/>
          <w:sz w:val="28"/>
          <w:szCs w:val="28"/>
          <w:u w:val="single"/>
          <w:lang w:val="en-US" w:eastAsia="zh-CN"/>
        </w:rPr>
        <w:t xml:space="preserve">      </w:t>
      </w:r>
      <w:r>
        <w:rPr>
          <w:rFonts w:hint="eastAsia" w:ascii="华文宋体" w:eastAsia="华文宋体"/>
          <w:sz w:val="28"/>
          <w:szCs w:val="28"/>
          <w:lang w:val="en-US" w:eastAsia="zh-CN"/>
        </w:rPr>
        <w:t>天，具体时间以保险单载明为准</w:t>
      </w:r>
    </w:p>
    <w:tbl>
      <w:tblPr>
        <w:tblStyle w:val="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3150"/>
        <w:gridCol w:w="1704"/>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adjustRightInd w:val="0"/>
              <w:snapToGrid w:val="0"/>
              <w:spacing w:after="120" w:afterLines="50"/>
              <w:jc w:val="center"/>
              <w:rPr>
                <w:rFonts w:ascii="华文宋体" w:eastAsia="华文宋体"/>
                <w:color w:val="000000"/>
                <w:sz w:val="28"/>
                <w:szCs w:val="28"/>
                <w:vertAlign w:val="baseline"/>
              </w:rPr>
            </w:pP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保险责任</w:t>
            </w:r>
          </w:p>
        </w:tc>
        <w:tc>
          <w:tcPr>
            <w:tcW w:w="1704" w:type="dxa"/>
            <w:vAlign w:val="center"/>
          </w:tcPr>
          <w:p>
            <w:pPr>
              <w:adjustRightInd w:val="0"/>
              <w:snapToGrid w:val="0"/>
              <w:spacing w:after="120" w:afterLines="50"/>
              <w:jc w:val="center"/>
              <w:rPr>
                <w:rFonts w:hint="eastAsia"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限额</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restart"/>
            <w:vAlign w:val="center"/>
          </w:tcPr>
          <w:p>
            <w:pPr>
              <w:adjustRightInd w:val="0"/>
              <w:snapToGrid w:val="0"/>
              <w:spacing w:after="120" w:afterLines="50"/>
              <w:jc w:val="center"/>
              <w:rPr>
                <w:rFonts w:hint="eastAsia"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主险</w:t>
            </w: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从业人员、第三者死亡</w:t>
            </w:r>
          </w:p>
        </w:tc>
        <w:tc>
          <w:tcPr>
            <w:tcW w:w="170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140万元/人</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每人赔偿限额为140万元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vAlign w:val="center"/>
          </w:tcPr>
          <w:p>
            <w:pPr>
              <w:adjustRightInd w:val="0"/>
              <w:snapToGrid w:val="0"/>
              <w:spacing w:after="120" w:afterLines="50"/>
              <w:jc w:val="center"/>
              <w:rPr>
                <w:rFonts w:ascii="华文宋体" w:eastAsia="华文宋体"/>
                <w:color w:val="000000"/>
                <w:sz w:val="28"/>
                <w:szCs w:val="28"/>
                <w:vertAlign w:val="baseline"/>
              </w:rPr>
            </w:pP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救援费用及诉讼费用</w:t>
            </w:r>
          </w:p>
        </w:tc>
        <w:tc>
          <w:tcPr>
            <w:tcW w:w="170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50万元/次</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按实际发生费用在每次事故限额内赔偿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restart"/>
            <w:vAlign w:val="center"/>
          </w:tcPr>
          <w:p>
            <w:pPr>
              <w:adjustRightInd w:val="0"/>
              <w:snapToGrid w:val="0"/>
              <w:spacing w:after="120" w:afterLines="50"/>
              <w:jc w:val="center"/>
              <w:rPr>
                <w:rFonts w:hint="eastAsia"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附加险</w:t>
            </w: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从业人员、第三者伤残</w:t>
            </w:r>
          </w:p>
        </w:tc>
        <w:tc>
          <w:tcPr>
            <w:tcW w:w="170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30万元/人</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每人赔偿限额为30万元，伤残评级按国家标准执行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vAlign w:val="center"/>
          </w:tcPr>
          <w:p>
            <w:pPr>
              <w:adjustRightInd w:val="0"/>
              <w:snapToGrid w:val="0"/>
              <w:spacing w:after="120" w:afterLines="50"/>
              <w:jc w:val="center"/>
              <w:rPr>
                <w:rFonts w:ascii="华文宋体" w:eastAsia="华文宋体"/>
                <w:color w:val="000000"/>
                <w:sz w:val="28"/>
                <w:szCs w:val="28"/>
                <w:vertAlign w:val="baseline"/>
              </w:rPr>
            </w:pP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从业人员、第三医疗费用</w:t>
            </w:r>
          </w:p>
        </w:tc>
        <w:tc>
          <w:tcPr>
            <w:tcW w:w="170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5万元/人</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每人赔偿限额为5万元，在广东省城镇职工基本医疗保险范围内的医疗费用，每次事故绝对免赔额为1000元。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vAlign w:val="center"/>
          </w:tcPr>
          <w:p>
            <w:pPr>
              <w:adjustRightInd w:val="0"/>
              <w:snapToGrid w:val="0"/>
              <w:spacing w:after="120" w:afterLines="50"/>
              <w:jc w:val="center"/>
              <w:rPr>
                <w:rFonts w:ascii="华文宋体" w:eastAsia="华文宋体"/>
                <w:color w:val="000000"/>
                <w:sz w:val="28"/>
                <w:szCs w:val="28"/>
                <w:vertAlign w:val="baseline"/>
              </w:rPr>
            </w:pP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从业人员猝死责任</w:t>
            </w:r>
          </w:p>
        </w:tc>
        <w:tc>
          <w:tcPr>
            <w:tcW w:w="170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20万元/人</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每人赔偿限额为20万元，同事投保伤残及医疗附加险的，免费扩展，不单独投保。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Merge w:val="continue"/>
            <w:vAlign w:val="center"/>
          </w:tcPr>
          <w:p>
            <w:pPr>
              <w:adjustRightInd w:val="0"/>
              <w:snapToGrid w:val="0"/>
              <w:spacing w:after="120" w:afterLines="50"/>
              <w:jc w:val="center"/>
              <w:rPr>
                <w:rFonts w:ascii="华文宋体" w:eastAsia="华文宋体"/>
                <w:color w:val="000000"/>
                <w:sz w:val="28"/>
                <w:szCs w:val="28"/>
                <w:vertAlign w:val="baseline"/>
              </w:rPr>
            </w:pPr>
          </w:p>
        </w:tc>
        <w:tc>
          <w:tcPr>
            <w:tcW w:w="3150"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从业人员中暑死亡责任</w:t>
            </w:r>
          </w:p>
        </w:tc>
        <w:tc>
          <w:tcPr>
            <w:tcW w:w="170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20万元/份</w:t>
            </w:r>
          </w:p>
        </w:tc>
        <w:tc>
          <w:tcPr>
            <w:tcW w:w="2884"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每人赔偿限额为20万元，同时投保伤残及医疗附加险的，免费扩展，不单独投保。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adjustRightInd w:val="0"/>
              <w:snapToGrid w:val="0"/>
              <w:spacing w:after="120" w:afterLines="50"/>
              <w:jc w:val="center"/>
              <w:rPr>
                <w:rFonts w:hint="default"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保费费率</w:t>
            </w:r>
          </w:p>
        </w:tc>
        <w:tc>
          <w:tcPr>
            <w:tcW w:w="7738" w:type="dxa"/>
            <w:gridSpan w:val="3"/>
            <w:vAlign w:val="center"/>
          </w:tcPr>
          <w:p>
            <w:pPr>
              <w:adjustRightInd w:val="0"/>
              <w:snapToGrid w:val="0"/>
              <w:spacing w:after="120" w:afterLines="50"/>
              <w:jc w:val="center"/>
              <w:rPr>
                <w:rFonts w:hint="eastAsia" w:ascii="华文宋体" w:eastAsia="华文宋体"/>
                <w:color w:val="000000"/>
                <w:sz w:val="28"/>
                <w:szCs w:val="28"/>
                <w:vertAlign w:val="baseline"/>
                <w:lang w:val="en-US" w:eastAsia="zh-CN"/>
              </w:rPr>
            </w:pPr>
          </w:p>
          <w:p>
            <w:pPr>
              <w:adjustRightInd w:val="0"/>
              <w:snapToGrid w:val="0"/>
              <w:spacing w:after="120" w:afterLines="50"/>
              <w:jc w:val="center"/>
              <w:rPr>
                <w:rFonts w:hint="default" w:ascii="华文宋体" w:eastAsia="华文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vAlign w:val="center"/>
          </w:tcPr>
          <w:p>
            <w:pPr>
              <w:adjustRightInd w:val="0"/>
              <w:snapToGrid w:val="0"/>
              <w:spacing w:after="120" w:afterLines="50"/>
              <w:jc w:val="center"/>
              <w:rPr>
                <w:rFonts w:hint="eastAsia"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保费</w:t>
            </w:r>
          </w:p>
        </w:tc>
        <w:tc>
          <w:tcPr>
            <w:tcW w:w="7738" w:type="dxa"/>
            <w:gridSpan w:val="3"/>
            <w:vAlign w:val="center"/>
          </w:tcPr>
          <w:p>
            <w:pPr>
              <w:adjustRightInd w:val="0"/>
              <w:snapToGrid w:val="0"/>
              <w:spacing w:after="120" w:afterLines="50"/>
              <w:jc w:val="center"/>
              <w:rPr>
                <w:rFonts w:hint="eastAsia" w:ascii="华文宋体" w:eastAsia="华文宋体"/>
                <w:color w:val="000000"/>
                <w:sz w:val="28"/>
                <w:szCs w:val="28"/>
                <w:vertAlign w:val="baseline"/>
                <w:lang w:val="en-US" w:eastAsia="zh-CN"/>
              </w:rPr>
            </w:pPr>
          </w:p>
          <w:p>
            <w:pPr>
              <w:adjustRightInd w:val="0"/>
              <w:snapToGrid w:val="0"/>
              <w:spacing w:after="120" w:afterLines="50"/>
              <w:jc w:val="center"/>
              <w:rPr>
                <w:rFonts w:hint="eastAsia" w:ascii="华文宋体" w:eastAsia="华文宋体"/>
                <w:color w:val="000000"/>
                <w:sz w:val="28"/>
                <w:szCs w:val="28"/>
                <w:vertAlign w:val="baseline"/>
                <w:lang w:val="en-US" w:eastAsia="zh-CN"/>
              </w:rPr>
            </w:pPr>
            <w:r>
              <w:rPr>
                <w:rFonts w:hint="eastAsia" w:ascii="华文宋体" w:eastAsia="华文宋体"/>
                <w:color w:val="000000"/>
                <w:sz w:val="28"/>
                <w:szCs w:val="28"/>
                <w:vertAlign w:val="baseline"/>
                <w:lang w:val="en-US" w:eastAsia="zh-CN"/>
              </w:rPr>
              <w:t>保费合计：</w:t>
            </w:r>
          </w:p>
          <w:p>
            <w:pPr>
              <w:adjustRightInd w:val="0"/>
              <w:snapToGrid w:val="0"/>
              <w:spacing w:after="120" w:afterLines="50"/>
              <w:jc w:val="center"/>
              <w:rPr>
                <w:rFonts w:hint="eastAsia" w:ascii="华文宋体" w:eastAsia="华文宋体"/>
                <w:color w:val="000000"/>
                <w:sz w:val="28"/>
                <w:szCs w:val="28"/>
                <w:vertAlign w:val="baseline"/>
                <w:lang w:val="en-US" w:eastAsia="zh-CN"/>
              </w:rPr>
            </w:pPr>
          </w:p>
        </w:tc>
      </w:tr>
    </w:tbl>
    <w:p>
      <w:pPr>
        <w:adjustRightInd w:val="0"/>
        <w:snapToGrid w:val="0"/>
        <w:spacing w:after="120" w:afterLines="50"/>
        <w:ind w:firstLine="560" w:firstLineChars="200"/>
        <w:rPr>
          <w:rFonts w:ascii="华文宋体" w:eastAsia="华文宋体"/>
          <w:color w:val="000000"/>
          <w:sz w:val="28"/>
          <w:szCs w:val="28"/>
        </w:rPr>
      </w:pPr>
    </w:p>
    <w:p>
      <w:pPr>
        <w:widowControl/>
        <w:snapToGrid w:val="0"/>
        <w:spacing w:before="240" w:beforeLines="100" w:after="240" w:afterLines="100" w:line="360" w:lineRule="auto"/>
        <w:jc w:val="center"/>
        <w:outlineLvl w:val="0"/>
        <w:rPr>
          <w:rFonts w:ascii="华文宋体" w:eastAsia="华文宋体"/>
          <w:b/>
          <w:sz w:val="28"/>
          <w:szCs w:val="28"/>
        </w:rPr>
      </w:pPr>
      <w:r>
        <w:rPr>
          <w:rFonts w:ascii="华文宋体" w:eastAsia="华文宋体"/>
          <w:b/>
          <w:sz w:val="28"/>
          <w:szCs w:val="28"/>
        </w:rPr>
        <w:br w:type="page"/>
      </w:r>
      <w:bookmarkStart w:id="42" w:name="_Toc75778363"/>
      <w:r>
        <w:rPr>
          <w:rFonts w:hint="eastAsia" w:ascii="华文宋体" w:eastAsia="华文宋体"/>
          <w:b/>
          <w:sz w:val="28"/>
          <w:szCs w:val="28"/>
        </w:rPr>
        <w:t>第三章  保险理赔服务承诺</w:t>
      </w:r>
      <w:bookmarkEnd w:id="42"/>
    </w:p>
    <w:p>
      <w:pPr>
        <w:snapToGrid w:val="0"/>
        <w:spacing w:after="240" w:afterLines="100" w:line="360" w:lineRule="auto"/>
        <w:ind w:left="105" w:leftChars="50" w:right="105" w:rightChars="50" w:firstLine="560" w:firstLineChars="200"/>
        <w:jc w:val="left"/>
        <w:rPr>
          <w:rFonts w:hint="eastAsia" w:ascii="华文宋体" w:eastAsia="华文宋体"/>
          <w:sz w:val="28"/>
          <w:szCs w:val="28"/>
        </w:rPr>
      </w:pPr>
      <w:r>
        <w:rPr>
          <w:rFonts w:hint="eastAsia" w:ascii="华文宋体" w:eastAsia="华文宋体"/>
          <w:kern w:val="0"/>
          <w:sz w:val="28"/>
          <w:szCs w:val="28"/>
        </w:rPr>
        <w:t>为了做好本项目的保险服务工作，乙方就该项目的保险服务向甲方项下的被保险人做出如下郑重承诺：</w:t>
      </w:r>
      <w:r>
        <w:rPr>
          <w:rFonts w:hint="eastAsia" w:ascii="华文宋体" w:eastAsia="华文宋体"/>
          <w:sz w:val="28"/>
          <w:szCs w:val="28"/>
        </w:rPr>
        <w:t xml:space="preserve"> </w:t>
      </w:r>
    </w:p>
    <w:p>
      <w:pPr>
        <w:pStyle w:val="3"/>
        <w:rPr>
          <w:rFonts w:ascii="华文宋体" w:eastAsia="华文宋体"/>
          <w:sz w:val="28"/>
          <w:szCs w:val="28"/>
        </w:rPr>
      </w:pPr>
      <w:bookmarkStart w:id="43" w:name="_Toc75778364"/>
      <w:r>
        <w:rPr>
          <w:rFonts w:hint="eastAsia" w:ascii="华文宋体" w:eastAsia="华文宋体"/>
          <w:sz w:val="28"/>
          <w:szCs w:val="28"/>
        </w:rPr>
        <w:t>一、报案</w:t>
      </w:r>
      <w:bookmarkEnd w:id="43"/>
    </w:p>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在本合同有效期内，被保险人获知发生保险事故后及时向乙方报案。</w:t>
      </w:r>
    </w:p>
    <w:p>
      <w:pPr>
        <w:pStyle w:val="3"/>
        <w:rPr>
          <w:rFonts w:ascii="华文宋体" w:eastAsia="华文宋体"/>
          <w:sz w:val="28"/>
          <w:szCs w:val="28"/>
        </w:rPr>
      </w:pPr>
      <w:bookmarkStart w:id="44" w:name="_Toc75778365"/>
      <w:r>
        <w:rPr>
          <w:rFonts w:hint="eastAsia" w:ascii="华文宋体" w:eastAsia="华文宋体"/>
          <w:sz w:val="28"/>
          <w:szCs w:val="28"/>
        </w:rPr>
        <w:t>二、现场查勘</w:t>
      </w:r>
      <w:bookmarkEnd w:id="44"/>
    </w:p>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乙方接到报案后，应在12小时内以书面形式提出初步处理意见，回复是否前往现场查勘定损。如果乙方未按上述规定进行书面回复，甲方可根据事故机制办法自行查勘现场，甲方可自行处理现场，并同意以甲方提供的索赔材料为理赔依据；若乙方回复需要进行现场查勘，乙方应在</w:t>
      </w:r>
      <w:r>
        <w:rPr>
          <w:rFonts w:ascii="华文宋体" w:eastAsia="华文宋体"/>
          <w:kern w:val="0"/>
          <w:sz w:val="28"/>
          <w:szCs w:val="28"/>
          <w:u w:val="single"/>
        </w:rPr>
        <w:t>4</w:t>
      </w:r>
      <w:r>
        <w:rPr>
          <w:rFonts w:hint="eastAsia" w:ascii="华文宋体" w:eastAsia="华文宋体"/>
          <w:kern w:val="0"/>
          <w:sz w:val="28"/>
          <w:szCs w:val="28"/>
        </w:rPr>
        <w:t>小时（要确保加上准备时间在规定时间内能到达）内指派专门人员赶到事故现场。查勘人员如未按上述规定时间到达出险现场，则允许甲方先行处理事故现场，但应保留事故现场的有关照片及相关实物证据。</w:t>
      </w:r>
    </w:p>
    <w:p>
      <w:pPr>
        <w:pStyle w:val="3"/>
        <w:rPr>
          <w:rFonts w:ascii="华文宋体" w:eastAsia="华文宋体"/>
          <w:sz w:val="28"/>
          <w:szCs w:val="28"/>
        </w:rPr>
      </w:pPr>
      <w:bookmarkStart w:id="45" w:name="_Toc75778366"/>
      <w:r>
        <w:rPr>
          <w:rFonts w:hint="eastAsia" w:ascii="华文宋体" w:eastAsia="华文宋体"/>
          <w:sz w:val="28"/>
          <w:szCs w:val="28"/>
        </w:rPr>
        <w:t>三、损失核定时限</w:t>
      </w:r>
      <w:bookmarkEnd w:id="45"/>
    </w:p>
    <w:p>
      <w:pPr>
        <w:snapToGrid w:val="0"/>
        <w:spacing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乙方在接到电话、传真或电子邮件报案之日起，在甲方提供了齐全的定损定责资料后，应当按下表规定时限定责定损。</w:t>
      </w:r>
    </w:p>
    <w:tbl>
      <w:tblPr>
        <w:tblStyle w:val="7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48" w:type="dxa"/>
            <w:vAlign w:val="center"/>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估损金额（万元）</w:t>
            </w:r>
          </w:p>
        </w:tc>
        <w:tc>
          <w:tcPr>
            <w:tcW w:w="4248" w:type="dxa"/>
            <w:vAlign w:val="center"/>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损失核定时限（工作日）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50万元以下</w:t>
            </w:r>
          </w:p>
        </w:tc>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50至100万以内</w:t>
            </w:r>
          </w:p>
        </w:tc>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100万元至500万元以内</w:t>
            </w:r>
          </w:p>
        </w:tc>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500万元及以上</w:t>
            </w:r>
          </w:p>
        </w:tc>
        <w:tc>
          <w:tcPr>
            <w:tcW w:w="4248"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50个工作日</w:t>
            </w:r>
          </w:p>
        </w:tc>
      </w:tr>
    </w:tbl>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若在上述规定时限内未完成保险责任及损失金额确定工作，则视为乙方同意按公估人或其它评估机构在规定时限内出具的最后一次公估报告或评估报告进行赔付工作。不论损失核定是由乙方自己完成，还是由公估公司完成，或者由其他机构完成，都必须遵守上述时限及规定。</w:t>
      </w:r>
    </w:p>
    <w:p>
      <w:pPr>
        <w:pStyle w:val="3"/>
        <w:rPr>
          <w:rFonts w:ascii="华文宋体" w:eastAsia="华文宋体"/>
          <w:sz w:val="28"/>
          <w:szCs w:val="28"/>
        </w:rPr>
      </w:pPr>
      <w:bookmarkStart w:id="46" w:name="_Toc75778367"/>
      <w:r>
        <w:rPr>
          <w:rFonts w:hint="eastAsia" w:ascii="华文宋体" w:eastAsia="华文宋体"/>
          <w:sz w:val="28"/>
          <w:szCs w:val="28"/>
        </w:rPr>
        <w:t>四、赔款时限</w:t>
      </w:r>
      <w:bookmarkEnd w:id="46"/>
    </w:p>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在甲方提供了齐全的索赔资料后，就赔付金额与甲方达成一致意见后，乙方按下表中的赔款时限偿付赔款；</w:t>
      </w:r>
    </w:p>
    <w:tbl>
      <w:tblPr>
        <w:tblStyle w:val="7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500" w:type="dxa"/>
            <w:vAlign w:val="center"/>
          </w:tcPr>
          <w:p>
            <w:pPr>
              <w:snapToGrid w:val="0"/>
              <w:spacing w:line="0" w:lineRule="atLeast"/>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赔偿金额（万元）</w:t>
            </w:r>
          </w:p>
        </w:tc>
        <w:tc>
          <w:tcPr>
            <w:tcW w:w="3780" w:type="dxa"/>
            <w:vAlign w:val="center"/>
          </w:tcPr>
          <w:p>
            <w:pPr>
              <w:snapToGrid w:val="0"/>
              <w:spacing w:line="0" w:lineRule="atLeast"/>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赔款时限（工作日）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RMB100万元以内赔款</w:t>
            </w:r>
          </w:p>
        </w:tc>
        <w:tc>
          <w:tcPr>
            <w:tcW w:w="3780"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5个工作日内支付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RMB100至RMB500万元以内赔款</w:t>
            </w:r>
          </w:p>
        </w:tc>
        <w:tc>
          <w:tcPr>
            <w:tcW w:w="3780"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7个工作日内支付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RMB500万元及以上赔款</w:t>
            </w:r>
          </w:p>
        </w:tc>
        <w:tc>
          <w:tcPr>
            <w:tcW w:w="3780" w:type="dxa"/>
          </w:tcPr>
          <w:p>
            <w:pPr>
              <w:snapToGrid w:val="0"/>
              <w:spacing w:line="360" w:lineRule="auto"/>
              <w:ind w:left="105" w:leftChars="50" w:right="105" w:rightChars="50" w:firstLine="480" w:firstLineChars="200"/>
              <w:jc w:val="left"/>
              <w:rPr>
                <w:rFonts w:ascii="华文宋体" w:eastAsia="华文宋体"/>
                <w:kern w:val="0"/>
                <w:sz w:val="24"/>
              </w:rPr>
            </w:pPr>
            <w:r>
              <w:rPr>
                <w:rFonts w:hint="eastAsia" w:ascii="华文宋体" w:eastAsia="华文宋体"/>
                <w:kern w:val="0"/>
                <w:sz w:val="24"/>
              </w:rPr>
              <w:t>10个工作日内支付</w:t>
            </w:r>
          </w:p>
        </w:tc>
      </w:tr>
    </w:tbl>
    <w:p>
      <w:pPr>
        <w:pStyle w:val="3"/>
        <w:rPr>
          <w:rFonts w:ascii="华文宋体" w:eastAsia="华文宋体"/>
          <w:sz w:val="28"/>
          <w:szCs w:val="28"/>
        </w:rPr>
      </w:pPr>
      <w:bookmarkStart w:id="47" w:name="_Toc75778368"/>
      <w:r>
        <w:rPr>
          <w:rFonts w:hint="eastAsia" w:ascii="华文宋体" w:eastAsia="华文宋体"/>
          <w:sz w:val="28"/>
          <w:szCs w:val="28"/>
        </w:rPr>
        <w:t>五、预付赔款支付</w:t>
      </w:r>
      <w:bookmarkEnd w:id="47"/>
    </w:p>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如发生保险事故，在保险责任明确但最终损失金额尚不能确定的情况下，乙方将根据甲方要求支付50％预付赔款；</w:t>
      </w:r>
    </w:p>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在对预付赔款金额达成一致后，我司在下列时效内划付预付赔款：</w:t>
      </w:r>
    </w:p>
    <w:tbl>
      <w:tblPr>
        <w:tblStyle w:val="73"/>
        <w:tblW w:w="85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9"/>
        <w:gridCol w:w="3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949" w:type="dxa"/>
            <w:vAlign w:val="center"/>
          </w:tcPr>
          <w:p>
            <w:pPr>
              <w:adjustRightInd w:val="0"/>
              <w:snapToGrid w:val="0"/>
              <w:jc w:val="center"/>
              <w:rPr>
                <w:rFonts w:hint="eastAsia" w:ascii="华文宋体" w:eastAsia="华文宋体" w:cs="宋体"/>
                <w:sz w:val="24"/>
              </w:rPr>
            </w:pPr>
            <w:r>
              <w:rPr>
                <w:rFonts w:hint="eastAsia" w:ascii="华文宋体" w:eastAsia="华文宋体" w:cs="宋体"/>
                <w:sz w:val="24"/>
              </w:rPr>
              <w:t>预付金额</w:t>
            </w:r>
          </w:p>
        </w:tc>
        <w:tc>
          <w:tcPr>
            <w:tcW w:w="3610" w:type="dxa"/>
            <w:vAlign w:val="center"/>
          </w:tcPr>
          <w:p>
            <w:pPr>
              <w:adjustRightInd w:val="0"/>
              <w:snapToGrid w:val="0"/>
              <w:jc w:val="center"/>
              <w:rPr>
                <w:rFonts w:hint="eastAsia" w:ascii="华文宋体" w:eastAsia="华文宋体" w:cs="宋体"/>
                <w:sz w:val="24"/>
              </w:rPr>
            </w:pPr>
            <w:r>
              <w:rPr>
                <w:rFonts w:hint="eastAsia" w:ascii="华文宋体" w:eastAsia="华文宋体" w:cs="宋体"/>
                <w:sz w:val="24"/>
              </w:rPr>
              <w:t>预付时限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949" w:type="dxa"/>
            <w:vAlign w:val="center"/>
          </w:tcPr>
          <w:p>
            <w:pPr>
              <w:adjustRightInd w:val="0"/>
              <w:snapToGrid w:val="0"/>
              <w:jc w:val="center"/>
              <w:rPr>
                <w:rFonts w:ascii="华文宋体" w:eastAsia="华文宋体" w:cs="宋体"/>
                <w:sz w:val="24"/>
              </w:rPr>
            </w:pPr>
            <w:r>
              <w:rPr>
                <w:rFonts w:hint="eastAsia" w:ascii="华文宋体" w:eastAsia="华文宋体" w:cs="宋体"/>
                <w:sz w:val="24"/>
              </w:rPr>
              <w:t>RMB100万元以内预付赔款</w:t>
            </w:r>
          </w:p>
        </w:tc>
        <w:tc>
          <w:tcPr>
            <w:tcW w:w="3610" w:type="dxa"/>
            <w:vAlign w:val="center"/>
          </w:tcPr>
          <w:p>
            <w:pPr>
              <w:adjustRightInd w:val="0"/>
              <w:snapToGrid w:val="0"/>
              <w:jc w:val="center"/>
              <w:rPr>
                <w:rFonts w:ascii="华文宋体" w:eastAsia="华文宋体" w:cs="宋体"/>
                <w:sz w:val="24"/>
              </w:rPr>
            </w:pPr>
            <w:r>
              <w:rPr>
                <w:rFonts w:hint="eastAsia" w:ascii="华文宋体" w:eastAsia="华文宋体" w:cs="宋体"/>
                <w:sz w:val="24"/>
              </w:rPr>
              <w:t>5个</w:t>
            </w:r>
            <w:r>
              <w:rPr>
                <w:rFonts w:hint="eastAsia" w:ascii="华文宋体" w:eastAsia="华文宋体"/>
                <w:kern w:val="0"/>
                <w:sz w:val="24"/>
              </w:rPr>
              <w:t>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949" w:type="dxa"/>
            <w:vAlign w:val="center"/>
          </w:tcPr>
          <w:p>
            <w:pPr>
              <w:adjustRightInd w:val="0"/>
              <w:snapToGrid w:val="0"/>
              <w:jc w:val="center"/>
              <w:rPr>
                <w:rFonts w:ascii="华文宋体" w:eastAsia="华文宋体" w:cs="宋体"/>
                <w:sz w:val="24"/>
              </w:rPr>
            </w:pPr>
            <w:r>
              <w:rPr>
                <w:rFonts w:hint="eastAsia" w:ascii="华文宋体" w:eastAsia="华文宋体" w:cs="宋体"/>
                <w:sz w:val="24"/>
              </w:rPr>
              <w:t>RMB100至RMB500万元以内预付赔款</w:t>
            </w:r>
          </w:p>
        </w:tc>
        <w:tc>
          <w:tcPr>
            <w:tcW w:w="3610" w:type="dxa"/>
            <w:vAlign w:val="center"/>
          </w:tcPr>
          <w:p>
            <w:pPr>
              <w:adjustRightInd w:val="0"/>
              <w:snapToGrid w:val="0"/>
              <w:jc w:val="center"/>
              <w:rPr>
                <w:rFonts w:ascii="华文宋体" w:eastAsia="华文宋体" w:cs="宋体"/>
                <w:sz w:val="24"/>
              </w:rPr>
            </w:pPr>
            <w:r>
              <w:rPr>
                <w:rFonts w:hint="eastAsia" w:ascii="华文宋体" w:eastAsia="华文宋体" w:cs="宋体"/>
                <w:sz w:val="24"/>
              </w:rPr>
              <w:t>7个</w:t>
            </w:r>
            <w:r>
              <w:rPr>
                <w:rFonts w:hint="eastAsia" w:ascii="华文宋体" w:eastAsia="华文宋体"/>
                <w:kern w:val="0"/>
                <w:sz w:val="24"/>
              </w:rPr>
              <w:t>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949" w:type="dxa"/>
            <w:vAlign w:val="center"/>
          </w:tcPr>
          <w:p>
            <w:pPr>
              <w:adjustRightInd w:val="0"/>
              <w:snapToGrid w:val="0"/>
              <w:jc w:val="center"/>
              <w:rPr>
                <w:rFonts w:ascii="华文宋体" w:eastAsia="华文宋体" w:cs="宋体"/>
                <w:sz w:val="24"/>
              </w:rPr>
            </w:pPr>
            <w:r>
              <w:rPr>
                <w:rFonts w:hint="eastAsia" w:ascii="华文宋体" w:eastAsia="华文宋体" w:cs="宋体"/>
                <w:sz w:val="24"/>
              </w:rPr>
              <w:t>RMB500万元及以上预付赔款</w:t>
            </w:r>
          </w:p>
        </w:tc>
        <w:tc>
          <w:tcPr>
            <w:tcW w:w="3610" w:type="dxa"/>
            <w:vAlign w:val="center"/>
          </w:tcPr>
          <w:p>
            <w:pPr>
              <w:adjustRightInd w:val="0"/>
              <w:snapToGrid w:val="0"/>
              <w:jc w:val="center"/>
              <w:rPr>
                <w:rFonts w:ascii="华文宋体" w:eastAsia="华文宋体" w:cs="宋体"/>
                <w:sz w:val="24"/>
              </w:rPr>
            </w:pPr>
            <w:r>
              <w:rPr>
                <w:rFonts w:hint="eastAsia" w:ascii="华文宋体" w:eastAsia="华文宋体" w:cs="宋体"/>
                <w:sz w:val="24"/>
              </w:rPr>
              <w:t>10个</w:t>
            </w:r>
            <w:r>
              <w:rPr>
                <w:rFonts w:hint="eastAsia" w:ascii="华文宋体" w:eastAsia="华文宋体"/>
                <w:kern w:val="0"/>
                <w:sz w:val="24"/>
              </w:rPr>
              <w:t>工作日内支付</w:t>
            </w:r>
          </w:p>
        </w:tc>
      </w:tr>
    </w:tbl>
    <w:p>
      <w:pPr>
        <w:pStyle w:val="3"/>
        <w:rPr>
          <w:rFonts w:ascii="华文宋体" w:eastAsia="华文宋体"/>
          <w:sz w:val="28"/>
          <w:szCs w:val="28"/>
        </w:rPr>
      </w:pPr>
      <w:bookmarkStart w:id="48" w:name="_Toc75778369"/>
      <w:r>
        <w:rPr>
          <w:rFonts w:hint="eastAsia" w:ascii="华文宋体" w:eastAsia="华文宋体"/>
          <w:sz w:val="28"/>
          <w:szCs w:val="28"/>
        </w:rPr>
        <w:t>六、委请评估人</w:t>
      </w:r>
      <w:bookmarkEnd w:id="48"/>
    </w:p>
    <w:p>
      <w:pPr>
        <w:snapToGrid w:val="0"/>
        <w:spacing w:after="240" w:afterLines="100"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若风险事故发生后保险合同双方对于事故的保险责任和赔偿金额的认定不能达成一致时，将由双方均认可的公估人或其它评估机构认定保险责任和损失金额，并以此作为理赔依据。委请公估人或其它评估机构的所有费用由乙方负担。</w:t>
      </w:r>
    </w:p>
    <w:p>
      <w:pPr>
        <w:pStyle w:val="3"/>
        <w:rPr>
          <w:rFonts w:ascii="华文宋体" w:eastAsia="华文宋体"/>
          <w:sz w:val="28"/>
          <w:szCs w:val="28"/>
        </w:rPr>
      </w:pPr>
      <w:bookmarkStart w:id="49" w:name="_Toc75778370"/>
      <w:r>
        <w:rPr>
          <w:rFonts w:hint="eastAsia" w:ascii="华文宋体" w:eastAsia="华文宋体"/>
          <w:sz w:val="28"/>
          <w:szCs w:val="28"/>
        </w:rPr>
        <w:t>七、单证审核</w:t>
      </w:r>
      <w:bookmarkEnd w:id="49"/>
    </w:p>
    <w:p>
      <w:pPr>
        <w:snapToGrid w:val="0"/>
        <w:spacing w:line="360" w:lineRule="auto"/>
        <w:ind w:left="105" w:leftChars="50" w:right="105" w:rightChars="50" w:firstLine="560" w:firstLineChars="200"/>
        <w:rPr>
          <w:rFonts w:ascii="华文宋体" w:eastAsia="华文宋体"/>
          <w:kern w:val="0"/>
          <w:sz w:val="28"/>
          <w:szCs w:val="28"/>
        </w:rPr>
      </w:pPr>
      <w:r>
        <w:rPr>
          <w:rFonts w:hint="eastAsia" w:ascii="华文宋体" w:eastAsia="华文宋体"/>
          <w:kern w:val="0"/>
          <w:sz w:val="28"/>
          <w:szCs w:val="28"/>
        </w:rPr>
        <w:t>保险事故发生后，被保险人先以传真或电子邮件的形式向乙方提交索赔材料（原始单证10日内以EMS、邮寄或其他方式提交）。传真或电子邮件索赔单证同样具有法律效力，乙方在接到传真或电子邮件索赔单证后应立即审查核实，若认为有关证明和材料不完整，应在接到上述索赔材料后</w:t>
      </w:r>
      <w:r>
        <w:rPr>
          <w:rFonts w:ascii="华文宋体" w:eastAsia="华文宋体"/>
          <w:kern w:val="0"/>
          <w:sz w:val="28"/>
          <w:szCs w:val="28"/>
        </w:rPr>
        <w:t>15</w:t>
      </w:r>
      <w:r>
        <w:rPr>
          <w:rFonts w:hint="eastAsia" w:ascii="华文宋体" w:eastAsia="华文宋体"/>
          <w:kern w:val="0"/>
          <w:sz w:val="28"/>
          <w:szCs w:val="28"/>
        </w:rPr>
        <w:t>个工作日内以书面形式通知被保险人应予补充提供的有关证明或资料（提出应予补充的资料必须是合理的和必要的）。若在接到索赔资料后</w:t>
      </w:r>
      <w:r>
        <w:rPr>
          <w:rFonts w:ascii="华文宋体" w:eastAsia="华文宋体"/>
          <w:kern w:val="0"/>
          <w:sz w:val="28"/>
          <w:szCs w:val="28"/>
        </w:rPr>
        <w:t>15</w:t>
      </w:r>
      <w:r>
        <w:rPr>
          <w:rFonts w:hint="eastAsia" w:ascii="华文宋体" w:eastAsia="华文宋体"/>
          <w:kern w:val="0"/>
          <w:sz w:val="28"/>
          <w:szCs w:val="28"/>
        </w:rPr>
        <w:t>个工作日内未提出审核意见，则视为乙方认可索赔资料完整。</w:t>
      </w:r>
    </w:p>
    <w:p>
      <w:pPr>
        <w:snapToGrid w:val="0"/>
        <w:spacing w:line="360" w:lineRule="auto"/>
        <w:ind w:left="105" w:leftChars="50" w:right="105" w:rightChars="50" w:firstLine="560" w:firstLineChars="200"/>
        <w:jc w:val="left"/>
        <w:rPr>
          <w:rFonts w:ascii="华文宋体" w:eastAsia="华文宋体"/>
          <w:kern w:val="0"/>
          <w:sz w:val="28"/>
          <w:szCs w:val="28"/>
        </w:rPr>
      </w:pPr>
      <w:r>
        <w:rPr>
          <w:rFonts w:hint="eastAsia" w:ascii="华文宋体" w:eastAsia="华文宋体"/>
          <w:kern w:val="0"/>
          <w:sz w:val="28"/>
          <w:szCs w:val="28"/>
        </w:rPr>
        <w:t>本合同具体索赔单证包括：</w:t>
      </w:r>
    </w:p>
    <w:p>
      <w:pPr>
        <w:numPr>
          <w:ilvl w:val="0"/>
          <w:numId w:val="15"/>
        </w:numPr>
        <w:snapToGrid w:val="0"/>
        <w:spacing w:line="360" w:lineRule="auto"/>
        <w:ind w:right="105" w:rightChars="50"/>
        <w:jc w:val="left"/>
        <w:rPr>
          <w:rFonts w:ascii="华文宋体" w:eastAsia="华文宋体"/>
          <w:b/>
          <w:kern w:val="0"/>
          <w:sz w:val="28"/>
          <w:szCs w:val="28"/>
        </w:rPr>
      </w:pPr>
      <w:r>
        <w:rPr>
          <w:rFonts w:hint="eastAsia" w:ascii="华文宋体" w:eastAsia="华文宋体"/>
          <w:b/>
          <w:kern w:val="0"/>
          <w:sz w:val="28"/>
          <w:szCs w:val="28"/>
        </w:rPr>
        <w:t>物质损失</w:t>
      </w:r>
    </w:p>
    <w:p>
      <w:pPr>
        <w:numPr>
          <w:ilvl w:val="1"/>
          <w:numId w:val="15"/>
        </w:numPr>
        <w:tabs>
          <w:tab w:val="left" w:pos="0"/>
        </w:tabs>
        <w:snapToGrid w:val="0"/>
        <w:spacing w:line="360" w:lineRule="auto"/>
        <w:ind w:left="0" w:firstLine="588"/>
        <w:rPr>
          <w:rFonts w:ascii="华文宋体" w:eastAsia="华文宋体"/>
          <w:sz w:val="28"/>
          <w:szCs w:val="28"/>
        </w:rPr>
      </w:pPr>
      <w:r>
        <w:rPr>
          <w:rFonts w:hint="eastAsia" w:ascii="华文宋体" w:eastAsia="华文宋体"/>
          <w:sz w:val="28"/>
          <w:szCs w:val="28"/>
        </w:rPr>
        <w:t>出险通知书，格式由乙方提供，甲方按案件发生的实际情况填写，内容包括：出险时间、地点、原因、经过、估计损失金额等；</w:t>
      </w:r>
    </w:p>
    <w:p>
      <w:pPr>
        <w:numPr>
          <w:ilvl w:val="1"/>
          <w:numId w:val="15"/>
        </w:numPr>
        <w:tabs>
          <w:tab w:val="left" w:pos="0"/>
        </w:tabs>
        <w:snapToGrid w:val="0"/>
        <w:spacing w:line="360" w:lineRule="auto"/>
        <w:ind w:left="0" w:firstLine="588"/>
        <w:rPr>
          <w:rFonts w:ascii="华文宋体" w:eastAsia="华文宋体"/>
          <w:sz w:val="28"/>
          <w:szCs w:val="28"/>
        </w:rPr>
      </w:pPr>
      <w:r>
        <w:rPr>
          <w:rFonts w:hint="eastAsia" w:ascii="华文宋体" w:eastAsia="华文宋体"/>
          <w:sz w:val="28"/>
          <w:szCs w:val="28"/>
        </w:rPr>
        <w:t>索赔清单，记录详细损失情况，包括损失标的、数量、程度、损失金额相关依据等；</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受损标的的设计图纸、地质资料、相关施工记录、工程量签证单等；</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修复方案、修复工程预（决）算书（包括计算依据、过程）、相关图纸凭据、发票等有关单证；</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事故原因证明文件，如：</w:t>
      </w:r>
    </w:p>
    <w:p>
      <w:pPr>
        <w:numPr>
          <w:ilvl w:val="0"/>
          <w:numId w:val="16"/>
        </w:numPr>
        <w:snapToGrid w:val="0"/>
        <w:spacing w:line="360" w:lineRule="auto"/>
        <w:ind w:right="105" w:rightChars="50"/>
        <w:jc w:val="left"/>
        <w:rPr>
          <w:rFonts w:ascii="华文宋体" w:eastAsia="华文宋体"/>
          <w:kern w:val="0"/>
          <w:sz w:val="28"/>
          <w:szCs w:val="28"/>
        </w:rPr>
      </w:pPr>
      <w:r>
        <w:rPr>
          <w:rFonts w:hint="eastAsia" w:ascii="华文宋体" w:eastAsia="华文宋体"/>
          <w:kern w:val="0"/>
          <w:sz w:val="28"/>
          <w:szCs w:val="28"/>
        </w:rPr>
        <w:t>属暴风雨、雷击等自然灾害的，应有当地气象部门的证明；</w:t>
      </w:r>
    </w:p>
    <w:p>
      <w:pPr>
        <w:numPr>
          <w:ilvl w:val="0"/>
          <w:numId w:val="16"/>
        </w:numPr>
        <w:snapToGrid w:val="0"/>
        <w:spacing w:line="360" w:lineRule="auto"/>
        <w:ind w:right="105" w:rightChars="50"/>
        <w:jc w:val="left"/>
        <w:rPr>
          <w:rFonts w:ascii="华文宋体" w:eastAsia="华文宋体"/>
          <w:kern w:val="0"/>
          <w:sz w:val="28"/>
          <w:szCs w:val="28"/>
        </w:rPr>
      </w:pPr>
      <w:r>
        <w:rPr>
          <w:rFonts w:hint="eastAsia" w:ascii="华文宋体" w:eastAsia="华文宋体"/>
          <w:kern w:val="0"/>
          <w:sz w:val="28"/>
          <w:szCs w:val="28"/>
        </w:rPr>
        <w:t>属火灾事故，应有当地消防部门的证明；</w:t>
      </w:r>
    </w:p>
    <w:p>
      <w:pPr>
        <w:numPr>
          <w:ilvl w:val="0"/>
          <w:numId w:val="16"/>
        </w:numPr>
        <w:snapToGrid w:val="0"/>
        <w:spacing w:line="360" w:lineRule="auto"/>
        <w:ind w:right="105" w:rightChars="50"/>
        <w:jc w:val="left"/>
        <w:rPr>
          <w:rFonts w:ascii="华文宋体" w:eastAsia="华文宋体"/>
          <w:kern w:val="0"/>
          <w:sz w:val="28"/>
          <w:szCs w:val="28"/>
        </w:rPr>
      </w:pPr>
      <w:r>
        <w:rPr>
          <w:rFonts w:hint="eastAsia" w:ascii="华文宋体" w:eastAsia="华文宋体"/>
          <w:kern w:val="0"/>
          <w:sz w:val="28"/>
          <w:szCs w:val="28"/>
        </w:rPr>
        <w:t>属爆炸事故，应有当地公安、消防部门或劳动部门的证明；</w:t>
      </w:r>
    </w:p>
    <w:p>
      <w:pPr>
        <w:numPr>
          <w:ilvl w:val="0"/>
          <w:numId w:val="16"/>
        </w:numPr>
        <w:snapToGrid w:val="0"/>
        <w:spacing w:line="360" w:lineRule="auto"/>
        <w:ind w:right="105" w:rightChars="50"/>
        <w:jc w:val="left"/>
        <w:rPr>
          <w:rFonts w:ascii="华文宋体" w:eastAsia="华文宋体"/>
          <w:kern w:val="0"/>
          <w:sz w:val="28"/>
          <w:szCs w:val="28"/>
        </w:rPr>
      </w:pPr>
      <w:r>
        <w:rPr>
          <w:rFonts w:hint="eastAsia" w:ascii="华文宋体" w:eastAsia="华文宋体"/>
          <w:kern w:val="0"/>
          <w:sz w:val="28"/>
          <w:szCs w:val="28"/>
        </w:rPr>
        <w:t>属洪水责任，应有当地水文部门或三防部门的证明；</w:t>
      </w:r>
    </w:p>
    <w:p>
      <w:pPr>
        <w:numPr>
          <w:ilvl w:val="0"/>
          <w:numId w:val="16"/>
        </w:numPr>
        <w:snapToGrid w:val="0"/>
        <w:spacing w:line="360" w:lineRule="auto"/>
        <w:ind w:right="105" w:rightChars="50"/>
        <w:jc w:val="left"/>
        <w:rPr>
          <w:rFonts w:ascii="华文宋体" w:eastAsia="华文宋体"/>
          <w:kern w:val="0"/>
          <w:sz w:val="28"/>
          <w:szCs w:val="28"/>
        </w:rPr>
      </w:pPr>
      <w:r>
        <w:rPr>
          <w:rFonts w:hint="eastAsia" w:ascii="华文宋体" w:eastAsia="华文宋体"/>
          <w:kern w:val="0"/>
          <w:sz w:val="28"/>
          <w:szCs w:val="28"/>
        </w:rPr>
        <w:t>属盗窃责任，应有当地公安部门的证明。</w:t>
      </w:r>
    </w:p>
    <w:p>
      <w:pPr>
        <w:snapToGrid w:val="0"/>
        <w:spacing w:line="360" w:lineRule="auto"/>
        <w:ind w:right="105" w:rightChars="50" w:firstLine="652" w:firstLineChars="233"/>
        <w:jc w:val="left"/>
        <w:rPr>
          <w:rFonts w:ascii="华文宋体" w:eastAsia="华文宋体"/>
          <w:kern w:val="0"/>
          <w:sz w:val="28"/>
          <w:szCs w:val="28"/>
        </w:rPr>
      </w:pPr>
      <w:r>
        <w:rPr>
          <w:rFonts w:hint="eastAsia" w:ascii="华文宋体" w:eastAsia="华文宋体"/>
          <w:kern w:val="0"/>
          <w:sz w:val="28"/>
          <w:szCs w:val="28"/>
        </w:rPr>
        <w:t>如果甲方无法提供有关部门出具的以上证明文件，应提交法律认可的政府职能部门出具的可证明以上事件的材料。</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受损财产、出险现场的相片或录像（如有）；</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根据赔案的具体情况，可以证明事故发生及损失其它相关资料或文件。</w:t>
      </w:r>
    </w:p>
    <w:p>
      <w:pPr>
        <w:numPr>
          <w:ilvl w:val="0"/>
          <w:numId w:val="15"/>
        </w:numPr>
        <w:snapToGrid w:val="0"/>
        <w:spacing w:line="360" w:lineRule="auto"/>
        <w:ind w:right="105" w:rightChars="50"/>
        <w:jc w:val="left"/>
        <w:rPr>
          <w:rFonts w:ascii="华文宋体" w:eastAsia="华文宋体"/>
          <w:b/>
          <w:kern w:val="0"/>
          <w:sz w:val="28"/>
          <w:szCs w:val="28"/>
        </w:rPr>
      </w:pPr>
      <w:r>
        <w:rPr>
          <w:rFonts w:hint="eastAsia" w:ascii="华文宋体" w:eastAsia="华文宋体"/>
          <w:b/>
          <w:kern w:val="0"/>
          <w:sz w:val="28"/>
          <w:szCs w:val="28"/>
        </w:rPr>
        <w:t>第三者责任险</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出险通知书，格式由乙方提供，甲方按案件发生的实际情况填写，内容包括：出险时间、地点、原因、经过、估计损失金额等；</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第三者索赔资料（过程描述、索赔项目、金额）；</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财产损失的依据、意外伤害事故的证明或死亡证明；</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伤残鉴定部门出具的伤残鉴定书（涉及人伤的）；</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房管部门出具的房屋安全检测报告（涉及房屋受损的）；</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医疗病历、诊断书、医疗费单据；</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根据赔案的具体情况，可以证明事故发生及损失其它相关资料或文件。</w:t>
      </w:r>
    </w:p>
    <w:p>
      <w:pPr>
        <w:numPr>
          <w:ilvl w:val="0"/>
          <w:numId w:val="15"/>
        </w:numPr>
        <w:snapToGrid w:val="0"/>
        <w:spacing w:line="360" w:lineRule="auto"/>
        <w:ind w:right="105" w:rightChars="50"/>
        <w:jc w:val="left"/>
        <w:rPr>
          <w:rFonts w:ascii="华文宋体" w:eastAsia="华文宋体"/>
          <w:b/>
          <w:kern w:val="0"/>
          <w:sz w:val="28"/>
          <w:szCs w:val="28"/>
        </w:rPr>
      </w:pPr>
      <w:r>
        <w:rPr>
          <w:rFonts w:hint="eastAsia" w:ascii="华文宋体" w:eastAsia="华文宋体"/>
          <w:b/>
          <w:kern w:val="0"/>
          <w:sz w:val="28"/>
          <w:szCs w:val="28"/>
        </w:rPr>
        <w:t>如果涉及到诉讼需另提供</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诉讼材料；</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裁决书、调解书或判决书。裁决书由仲裁委员会做出，调解书或判决书由人民法院做出；</w:t>
      </w:r>
    </w:p>
    <w:p>
      <w:pPr>
        <w:numPr>
          <w:ilvl w:val="1"/>
          <w:numId w:val="15"/>
        </w:numPr>
        <w:tabs>
          <w:tab w:val="left" w:pos="0"/>
        </w:tabs>
        <w:snapToGrid w:val="0"/>
        <w:spacing w:line="360" w:lineRule="auto"/>
        <w:ind w:left="0" w:firstLine="588"/>
        <w:jc w:val="left"/>
        <w:rPr>
          <w:rFonts w:ascii="华文宋体" w:eastAsia="华文宋体"/>
          <w:sz w:val="28"/>
          <w:szCs w:val="28"/>
        </w:rPr>
      </w:pPr>
      <w:r>
        <w:rPr>
          <w:rFonts w:hint="eastAsia" w:ascii="华文宋体" w:eastAsia="华文宋体"/>
          <w:sz w:val="28"/>
          <w:szCs w:val="28"/>
        </w:rPr>
        <w:t>仲裁或诉讼费用单据。由仲裁委员会或人民法院出具</w:t>
      </w:r>
      <w:r>
        <w:rPr>
          <w:rFonts w:ascii="华文宋体" w:eastAsia="华文宋体"/>
          <w:sz w:val="28"/>
          <w:szCs w:val="28"/>
        </w:rPr>
        <w:t>。</w:t>
      </w:r>
    </w:p>
    <w:p>
      <w:pPr>
        <w:pStyle w:val="3"/>
        <w:rPr>
          <w:rFonts w:hint="eastAsia" w:ascii="华文宋体" w:eastAsia="华文宋体"/>
          <w:sz w:val="28"/>
          <w:szCs w:val="28"/>
        </w:rPr>
      </w:pPr>
      <w:bookmarkStart w:id="50" w:name="_Toc75778371"/>
      <w:bookmarkStart w:id="51" w:name="_Toc8239"/>
      <w:r>
        <w:rPr>
          <w:rFonts w:hint="eastAsia" w:ascii="华文宋体" w:eastAsia="华文宋体"/>
          <w:sz w:val="28"/>
          <w:szCs w:val="28"/>
        </w:rPr>
        <w:t>八、其它服务承诺</w:t>
      </w:r>
      <w:bookmarkEnd w:id="50"/>
      <w:bookmarkEnd w:id="51"/>
    </w:p>
    <w:tbl>
      <w:tblPr>
        <w:tblStyle w:val="73"/>
        <w:tblpPr w:leftFromText="180" w:rightFromText="180" w:vertAnchor="text" w:horzAnchor="page" w:tblpXSpec="center" w:tblpY="246"/>
        <w:tblOverlap w:val="never"/>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3"/>
        <w:gridCol w:w="7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1" w:hRule="atLeast"/>
        </w:trPr>
        <w:tc>
          <w:tcPr>
            <w:tcW w:w="9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华文宋体" w:eastAsia="华文宋体" w:cs="宋体"/>
                <w:b/>
                <w:bCs/>
                <w:color w:val="000000"/>
                <w:sz w:val="24"/>
              </w:rPr>
            </w:pPr>
            <w:r>
              <w:rPr>
                <w:rFonts w:hint="eastAsia" w:ascii="华文宋体" w:eastAsia="华文宋体" w:cs="宋体"/>
                <w:b/>
                <w:bCs/>
                <w:color w:val="000000"/>
                <w:kern w:val="0"/>
                <w:sz w:val="24"/>
              </w:rPr>
              <w:t>专项服务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left="105" w:leftChars="50" w:right="105" w:rightChars="50"/>
              <w:jc w:val="center"/>
              <w:rPr>
                <w:rFonts w:hint="eastAsia" w:ascii="华文宋体" w:eastAsia="华文宋体"/>
                <w:kern w:val="0"/>
                <w:sz w:val="24"/>
              </w:rPr>
            </w:pPr>
          </w:p>
        </w:tc>
        <w:tc>
          <w:tcPr>
            <w:tcW w:w="7449"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left="105" w:leftChars="50" w:right="105" w:rightChars="50"/>
              <w:jc w:val="left"/>
              <w:rPr>
                <w:rFonts w:hint="eastAsia" w:ascii="华文宋体" w:eastAsia="华文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right="105" w:rightChars="50"/>
              <w:jc w:val="center"/>
              <w:rPr>
                <w:rFonts w:hint="eastAsia" w:ascii="华文宋体" w:eastAsia="华文宋体"/>
                <w:kern w:val="0"/>
                <w:sz w:val="24"/>
              </w:rPr>
            </w:pPr>
          </w:p>
        </w:tc>
        <w:tc>
          <w:tcPr>
            <w:tcW w:w="7449"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left="105" w:leftChars="50" w:right="105" w:rightChars="50"/>
              <w:jc w:val="left"/>
              <w:rPr>
                <w:rFonts w:hint="eastAsia" w:ascii="华文宋体" w:eastAsia="华文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3"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right="105" w:rightChars="50"/>
              <w:jc w:val="center"/>
              <w:rPr>
                <w:rFonts w:hint="eastAsia" w:ascii="华文宋体" w:eastAsia="华文宋体"/>
                <w:kern w:val="0"/>
                <w:sz w:val="24"/>
              </w:rPr>
            </w:pPr>
          </w:p>
        </w:tc>
        <w:tc>
          <w:tcPr>
            <w:tcW w:w="7449"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left="105" w:leftChars="50" w:right="105" w:rightChars="50"/>
              <w:jc w:val="left"/>
              <w:rPr>
                <w:rFonts w:hint="eastAsia" w:ascii="华文宋体" w:eastAsia="华文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2" w:hRule="atLeast"/>
        </w:trPr>
        <w:tc>
          <w:tcPr>
            <w:tcW w:w="9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华文宋体" w:eastAsia="华文宋体" w:cs="宋体"/>
                <w:b/>
                <w:bCs/>
                <w:color w:val="000000"/>
                <w:kern w:val="0"/>
                <w:sz w:val="24"/>
              </w:rPr>
            </w:pPr>
            <w:r>
              <w:rPr>
                <w:rFonts w:hint="eastAsia" w:ascii="华文宋体" w:eastAsia="华文宋体" w:cs="宋体"/>
                <w:b/>
                <w:bCs/>
                <w:color w:val="000000"/>
                <w:kern w:val="0"/>
                <w:sz w:val="24"/>
              </w:rPr>
              <w:t>其他服务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right="105" w:rightChars="50"/>
              <w:jc w:val="center"/>
              <w:rPr>
                <w:rFonts w:hint="eastAsia" w:ascii="华文宋体" w:eastAsia="华文宋体"/>
                <w:kern w:val="0"/>
                <w:sz w:val="24"/>
              </w:rPr>
            </w:pPr>
          </w:p>
        </w:tc>
        <w:tc>
          <w:tcPr>
            <w:tcW w:w="7449"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left="105" w:leftChars="50" w:right="105" w:rightChars="50"/>
              <w:jc w:val="left"/>
              <w:rPr>
                <w:rFonts w:hint="eastAsia" w:ascii="华文宋体" w:eastAsia="华文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623"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right="105" w:rightChars="50"/>
              <w:jc w:val="center"/>
              <w:rPr>
                <w:rFonts w:hint="eastAsia" w:ascii="华文宋体" w:eastAsia="华文宋体"/>
                <w:kern w:val="0"/>
                <w:sz w:val="24"/>
              </w:rPr>
            </w:pPr>
          </w:p>
        </w:tc>
        <w:tc>
          <w:tcPr>
            <w:tcW w:w="7449" w:type="dxa"/>
            <w:tcBorders>
              <w:top w:val="single" w:color="000000" w:sz="4" w:space="0"/>
              <w:left w:val="single" w:color="000000" w:sz="4" w:space="0"/>
              <w:bottom w:val="single" w:color="000000" w:sz="4" w:space="0"/>
              <w:right w:val="single" w:color="000000" w:sz="4" w:space="0"/>
            </w:tcBorders>
            <w:vAlign w:val="center"/>
          </w:tcPr>
          <w:p>
            <w:pPr>
              <w:snapToGrid w:val="0"/>
              <w:spacing w:after="240" w:afterLines="100" w:line="360" w:lineRule="auto"/>
              <w:ind w:left="105" w:leftChars="50" w:right="105" w:rightChars="50"/>
              <w:jc w:val="left"/>
              <w:rPr>
                <w:rFonts w:hint="eastAsia" w:ascii="华文宋体" w:eastAsia="华文宋体"/>
                <w:kern w:val="0"/>
                <w:sz w:val="24"/>
              </w:rPr>
            </w:pPr>
          </w:p>
        </w:tc>
      </w:tr>
    </w:tbl>
    <w:p>
      <w:pPr>
        <w:spacing w:line="360" w:lineRule="auto"/>
        <w:ind w:left="960"/>
        <w:rPr>
          <w:rFonts w:hint="eastAsia" w:ascii="宋体" w:cs="宋体"/>
          <w:sz w:val="24"/>
        </w:rPr>
      </w:pPr>
    </w:p>
    <w:p>
      <w:pPr>
        <w:pStyle w:val="3"/>
        <w:rPr>
          <w:rFonts w:ascii="华文宋体" w:eastAsia="华文宋体"/>
          <w:sz w:val="28"/>
          <w:szCs w:val="28"/>
        </w:rPr>
      </w:pPr>
      <w:bookmarkStart w:id="52" w:name="_Toc75778372"/>
      <w:bookmarkStart w:id="53" w:name="_Toc2173"/>
      <w:r>
        <w:rPr>
          <w:rFonts w:hint="eastAsia" w:ascii="华文宋体" w:eastAsia="华文宋体"/>
          <w:sz w:val="28"/>
          <w:szCs w:val="28"/>
        </w:rPr>
        <w:t>九、项目小组设置</w:t>
      </w:r>
      <w:bookmarkEnd w:id="52"/>
      <w:bookmarkEnd w:id="53"/>
    </w:p>
    <w:tbl>
      <w:tblPr>
        <w:tblStyle w:val="73"/>
        <w:tblW w:w="93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315"/>
        <w:gridCol w:w="1318"/>
        <w:gridCol w:w="2651"/>
        <w:gridCol w:w="1959"/>
        <w:gridCol w:w="2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96" w:hRule="atLeast"/>
          <w:jc w:val="center"/>
        </w:trPr>
        <w:tc>
          <w:tcPr>
            <w:tcW w:w="9323" w:type="dxa"/>
            <w:gridSpan w:val="5"/>
            <w:tcBorders>
              <w:top w:val="single" w:color="auto" w:sz="12" w:space="0"/>
              <w:left w:val="single" w:color="auto" w:sz="12" w:space="0"/>
              <w:bottom w:val="single" w:color="auto" w:sz="4" w:space="0"/>
              <w:right w:val="single" w:color="auto" w:sz="12" w:space="0"/>
            </w:tcBorders>
            <w:shd w:val="clear" w:color="auto" w:fill="E6E6E6"/>
            <w:vAlign w:val="center"/>
          </w:tcPr>
          <w:p>
            <w:pPr>
              <w:snapToGrid w:val="0"/>
              <w:jc w:val="center"/>
              <w:rPr>
                <w:rFonts w:ascii="华文宋体" w:eastAsia="华文宋体" w:cs="宋体"/>
                <w:b/>
                <w:sz w:val="24"/>
              </w:rPr>
            </w:pPr>
            <w:r>
              <w:rPr>
                <w:rFonts w:hint="eastAsia" w:ascii="华文宋体" w:eastAsia="华文宋体" w:cs="宋体"/>
                <w:b/>
                <w:sz w:val="24"/>
              </w:rPr>
              <w:t>保险服务小组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570" w:hRule="atLeast"/>
          <w:jc w:val="center"/>
        </w:trPr>
        <w:tc>
          <w:tcPr>
            <w:tcW w:w="1315"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1318"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2651"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1959"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2080"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550" w:hRule="atLeast"/>
          <w:jc w:val="center"/>
        </w:trPr>
        <w:tc>
          <w:tcPr>
            <w:tcW w:w="1315"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1318"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hint="eastAsia" w:ascii="华文宋体" w:eastAsia="华文宋体" w:cs="宋体"/>
                <w:sz w:val="24"/>
              </w:rPr>
            </w:pPr>
          </w:p>
        </w:tc>
        <w:tc>
          <w:tcPr>
            <w:tcW w:w="2651"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hint="eastAsia" w:ascii="华文宋体" w:eastAsia="华文宋体" w:cs="宋体"/>
                <w:sz w:val="24"/>
              </w:rPr>
            </w:pPr>
          </w:p>
        </w:tc>
        <w:tc>
          <w:tcPr>
            <w:tcW w:w="1959"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hint="eastAsia" w:ascii="华文宋体" w:eastAsia="华文宋体" w:cs="宋体"/>
                <w:sz w:val="24"/>
              </w:rPr>
            </w:pPr>
          </w:p>
        </w:tc>
        <w:tc>
          <w:tcPr>
            <w:tcW w:w="2080"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hint="eastAsia" w:ascii="华文宋体" w:eastAsia="华文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558" w:hRule="atLeast"/>
          <w:jc w:val="center"/>
        </w:trPr>
        <w:tc>
          <w:tcPr>
            <w:tcW w:w="1315"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1318"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hint="eastAsia" w:ascii="华文宋体" w:eastAsia="华文宋体" w:cs="宋体"/>
                <w:sz w:val="24"/>
              </w:rPr>
            </w:pPr>
          </w:p>
        </w:tc>
        <w:tc>
          <w:tcPr>
            <w:tcW w:w="2651"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hint="eastAsia" w:ascii="华文宋体" w:eastAsia="华文宋体" w:cs="宋体"/>
                <w:sz w:val="24"/>
              </w:rPr>
            </w:pPr>
          </w:p>
        </w:tc>
        <w:tc>
          <w:tcPr>
            <w:tcW w:w="1959"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c>
          <w:tcPr>
            <w:tcW w:w="2080" w:type="dxa"/>
            <w:tcBorders>
              <w:top w:val="single" w:color="auto" w:sz="4" w:space="0"/>
              <w:left w:val="single" w:color="auto" w:sz="12" w:space="0"/>
              <w:bottom w:val="single" w:color="auto" w:sz="4" w:space="0"/>
              <w:right w:val="single" w:color="auto" w:sz="12" w:space="0"/>
            </w:tcBorders>
            <w:vAlign w:val="center"/>
          </w:tcPr>
          <w:p>
            <w:pPr>
              <w:snapToGrid w:val="0"/>
              <w:jc w:val="center"/>
              <w:rPr>
                <w:rFonts w:ascii="华文宋体" w:eastAsia="华文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33" w:hRule="atLeast"/>
          <w:jc w:val="center"/>
        </w:trPr>
        <w:tc>
          <w:tcPr>
            <w:tcW w:w="9323" w:type="dxa"/>
            <w:gridSpan w:val="5"/>
            <w:tcBorders>
              <w:top w:val="single" w:color="auto" w:sz="4" w:space="0"/>
              <w:left w:val="single" w:color="auto" w:sz="12" w:space="0"/>
              <w:bottom w:val="single" w:color="auto" w:sz="12" w:space="0"/>
              <w:right w:val="single" w:color="auto" w:sz="12" w:space="0"/>
            </w:tcBorders>
            <w:shd w:val="clear" w:color="auto" w:fill="E6E6E6"/>
            <w:vAlign w:val="center"/>
          </w:tcPr>
          <w:p>
            <w:pPr>
              <w:snapToGrid w:val="0"/>
              <w:rPr>
                <w:rFonts w:ascii="华文宋体" w:eastAsia="华文宋体" w:cs="宋体"/>
                <w:b/>
                <w:bCs/>
                <w:sz w:val="24"/>
              </w:rPr>
            </w:pPr>
          </w:p>
        </w:tc>
      </w:tr>
    </w:tbl>
    <w:p>
      <w:pPr>
        <w:spacing w:line="360" w:lineRule="auto"/>
        <w:rPr>
          <w:rFonts w:ascii="华文宋体" w:eastAsia="华文宋体"/>
          <w:sz w:val="28"/>
          <w:szCs w:val="28"/>
        </w:rPr>
      </w:pPr>
    </w:p>
    <w:p>
      <w:pPr>
        <w:spacing w:line="360" w:lineRule="auto"/>
        <w:rPr>
          <w:rFonts w:hint="eastAsia" w:ascii="华文宋体" w:eastAsia="华文宋体"/>
          <w:sz w:val="28"/>
          <w:szCs w:val="28"/>
        </w:rPr>
      </w:pPr>
      <w:r>
        <w:rPr>
          <w:rFonts w:ascii="华文宋体" w:eastAsia="华文宋体"/>
          <w:sz w:val="28"/>
          <w:szCs w:val="28"/>
        </w:rPr>
        <w:br w:type="page"/>
      </w:r>
    </w:p>
    <w:p>
      <w:pPr>
        <w:widowControl/>
        <w:snapToGrid w:val="0"/>
        <w:spacing w:before="240" w:beforeLines="100" w:after="240" w:afterLines="100" w:line="360" w:lineRule="auto"/>
        <w:jc w:val="center"/>
        <w:outlineLvl w:val="0"/>
        <w:rPr>
          <w:rFonts w:ascii="华文宋体" w:eastAsia="华文宋体"/>
          <w:b/>
          <w:sz w:val="28"/>
          <w:szCs w:val="28"/>
        </w:rPr>
      </w:pPr>
      <w:bookmarkStart w:id="54" w:name="_Toc268655099"/>
      <w:bookmarkStart w:id="55" w:name="_Toc228867776"/>
      <w:bookmarkStart w:id="56" w:name="_Toc75778373"/>
      <w:bookmarkStart w:id="57" w:name="_Toc265766491"/>
      <w:bookmarkStart w:id="58" w:name="_Toc228867564"/>
      <w:bookmarkStart w:id="59" w:name="_Toc261728706"/>
      <w:bookmarkStart w:id="60" w:name="_Toc292574851"/>
      <w:r>
        <w:rPr>
          <w:rFonts w:hint="eastAsia" w:ascii="华文宋体" w:eastAsia="华文宋体"/>
          <w:b/>
          <w:sz w:val="28"/>
          <w:szCs w:val="28"/>
        </w:rPr>
        <w:t>第四章  一般性条款</w:t>
      </w:r>
      <w:bookmarkEnd w:id="54"/>
      <w:bookmarkEnd w:id="55"/>
      <w:bookmarkEnd w:id="56"/>
      <w:bookmarkEnd w:id="57"/>
      <w:bookmarkEnd w:id="58"/>
      <w:bookmarkEnd w:id="59"/>
      <w:bookmarkEnd w:id="60"/>
    </w:p>
    <w:p>
      <w:pPr>
        <w:pStyle w:val="3"/>
        <w:rPr>
          <w:rFonts w:ascii="华文宋体" w:eastAsia="华文宋体"/>
          <w:sz w:val="28"/>
          <w:szCs w:val="28"/>
        </w:rPr>
      </w:pPr>
      <w:bookmarkStart w:id="61" w:name="_Toc75778374"/>
      <w:r>
        <w:rPr>
          <w:rFonts w:hint="eastAsia" w:ascii="华文宋体" w:eastAsia="华文宋体"/>
          <w:sz w:val="28"/>
          <w:szCs w:val="28"/>
        </w:rPr>
        <w:t>一、合同有效期</w:t>
      </w:r>
      <w:bookmarkEnd w:id="61"/>
    </w:p>
    <w:p>
      <w:pPr>
        <w:pStyle w:val="175"/>
        <w:tabs>
          <w:tab w:val="left" w:pos="0"/>
          <w:tab w:val="left" w:pos="540"/>
          <w:tab w:val="left" w:pos="576"/>
          <w:tab w:val="left" w:pos="2835"/>
        </w:tabs>
        <w:spacing w:line="360" w:lineRule="auto"/>
        <w:ind w:left="-141" w:leftChars="-67" w:firstLine="700" w:firstLineChars="250"/>
        <w:rPr>
          <w:rFonts w:ascii="华文宋体" w:eastAsia="华文宋体"/>
          <w:szCs w:val="28"/>
        </w:rPr>
      </w:pPr>
      <w:r>
        <w:rPr>
          <w:rFonts w:hint="eastAsia" w:ascii="华文宋体" w:eastAsia="华文宋体"/>
          <w:szCs w:val="28"/>
        </w:rPr>
        <w:t>本合同从保险单约定的保险期间起始日零时起生效，在保单有效期间内持续生效。</w:t>
      </w:r>
    </w:p>
    <w:p>
      <w:pPr>
        <w:pStyle w:val="3"/>
        <w:rPr>
          <w:rFonts w:ascii="华文宋体" w:eastAsia="华文宋体"/>
          <w:sz w:val="28"/>
          <w:szCs w:val="28"/>
        </w:rPr>
      </w:pPr>
      <w:bookmarkStart w:id="62" w:name="_Toc75778375"/>
      <w:r>
        <w:rPr>
          <w:rFonts w:hint="eastAsia" w:ascii="华文宋体" w:eastAsia="华文宋体"/>
          <w:sz w:val="28"/>
          <w:szCs w:val="28"/>
        </w:rPr>
        <w:t>二、合同的变更</w:t>
      </w:r>
      <w:bookmarkEnd w:id="62"/>
    </w:p>
    <w:p>
      <w:pPr>
        <w:pStyle w:val="175"/>
        <w:tabs>
          <w:tab w:val="left" w:pos="0"/>
          <w:tab w:val="left" w:pos="540"/>
          <w:tab w:val="left" w:pos="576"/>
          <w:tab w:val="left" w:pos="2835"/>
        </w:tabs>
        <w:spacing w:line="360" w:lineRule="auto"/>
        <w:ind w:left="-141" w:leftChars="-67" w:firstLine="700" w:firstLineChars="250"/>
        <w:rPr>
          <w:rFonts w:ascii="华文宋体" w:eastAsia="华文宋体"/>
          <w:b/>
          <w:szCs w:val="28"/>
        </w:rPr>
      </w:pPr>
      <w:r>
        <w:rPr>
          <w:rFonts w:hint="eastAsia" w:ascii="华文宋体" w:eastAsia="华文宋体"/>
          <w:szCs w:val="28"/>
        </w:rPr>
        <w:t>本合同如有未尽事宜，经甲、乙双方协商后，可以随时以书面形式修改或补充，形成补充协议并作为本合同的重要组成部分。</w:t>
      </w:r>
    </w:p>
    <w:p>
      <w:pPr>
        <w:pStyle w:val="3"/>
        <w:rPr>
          <w:rFonts w:ascii="华文宋体" w:eastAsia="华文宋体"/>
          <w:sz w:val="28"/>
          <w:szCs w:val="28"/>
        </w:rPr>
      </w:pPr>
      <w:bookmarkStart w:id="63" w:name="_Toc75778376"/>
      <w:r>
        <w:rPr>
          <w:rFonts w:hint="eastAsia" w:ascii="华文宋体" w:eastAsia="华文宋体"/>
          <w:sz w:val="28"/>
          <w:szCs w:val="28"/>
        </w:rPr>
        <w:t>三、法律责任</w:t>
      </w:r>
      <w:bookmarkEnd w:id="63"/>
    </w:p>
    <w:p>
      <w:pPr>
        <w:pStyle w:val="175"/>
        <w:tabs>
          <w:tab w:val="left" w:pos="0"/>
          <w:tab w:val="left" w:pos="540"/>
          <w:tab w:val="left" w:pos="576"/>
          <w:tab w:val="left" w:pos="2835"/>
        </w:tabs>
        <w:spacing w:line="360" w:lineRule="auto"/>
        <w:rPr>
          <w:rFonts w:ascii="华文宋体" w:eastAsia="华文宋体"/>
          <w:szCs w:val="28"/>
        </w:rPr>
      </w:pPr>
      <w:r>
        <w:rPr>
          <w:rFonts w:hint="eastAsia" w:ascii="华文宋体" w:eastAsia="华文宋体"/>
          <w:szCs w:val="28"/>
        </w:rPr>
        <w:t>1、由于本合同一方当事人的过错，造成本合同不能履行或者不能完全履行的，由有过错一方依法承担违约责任。</w:t>
      </w:r>
    </w:p>
    <w:p>
      <w:pPr>
        <w:pStyle w:val="175"/>
        <w:tabs>
          <w:tab w:val="left" w:pos="0"/>
          <w:tab w:val="left" w:pos="540"/>
          <w:tab w:val="left" w:pos="576"/>
          <w:tab w:val="left" w:pos="2835"/>
        </w:tabs>
        <w:spacing w:line="360" w:lineRule="auto"/>
        <w:rPr>
          <w:rFonts w:ascii="华文宋体" w:eastAsia="华文宋体"/>
          <w:szCs w:val="28"/>
        </w:rPr>
      </w:pPr>
      <w:r>
        <w:rPr>
          <w:rFonts w:hint="eastAsia" w:ascii="华文宋体" w:eastAsia="华文宋体"/>
          <w:szCs w:val="28"/>
        </w:rPr>
        <w:t>2、如属本合同的双方当事人的过错，造成本合同不能履行或者不能完全履行的，则根据双方方当事人过错的实际情况，由双方当事人分别承担各自应负的违约责任。</w:t>
      </w:r>
    </w:p>
    <w:p>
      <w:pPr>
        <w:pStyle w:val="175"/>
        <w:tabs>
          <w:tab w:val="left" w:pos="0"/>
          <w:tab w:val="left" w:pos="540"/>
          <w:tab w:val="left" w:pos="576"/>
          <w:tab w:val="left" w:pos="2835"/>
        </w:tabs>
        <w:spacing w:line="360" w:lineRule="auto"/>
        <w:rPr>
          <w:rFonts w:ascii="华文宋体" w:eastAsia="华文宋体"/>
          <w:szCs w:val="28"/>
        </w:rPr>
      </w:pPr>
      <w:r>
        <w:rPr>
          <w:rFonts w:hint="eastAsia" w:ascii="华文宋体" w:eastAsia="华文宋体"/>
          <w:szCs w:val="28"/>
        </w:rPr>
        <w:t>3、若发生违约情况，违约方依法承担相应的法律责任后，除非守约方同意终止本合同的，本合同仍需继续履行。</w:t>
      </w:r>
    </w:p>
    <w:p>
      <w:pPr>
        <w:pStyle w:val="3"/>
        <w:rPr>
          <w:rFonts w:ascii="华文宋体" w:eastAsia="华文宋体"/>
          <w:sz w:val="28"/>
          <w:szCs w:val="28"/>
        </w:rPr>
      </w:pPr>
      <w:bookmarkStart w:id="64" w:name="_Toc75778377"/>
      <w:r>
        <w:rPr>
          <w:rFonts w:hint="eastAsia" w:ascii="华文宋体" w:eastAsia="华文宋体"/>
          <w:sz w:val="28"/>
          <w:szCs w:val="28"/>
        </w:rPr>
        <w:t>四、保密条款</w:t>
      </w:r>
      <w:bookmarkEnd w:id="64"/>
    </w:p>
    <w:p>
      <w:pPr>
        <w:pStyle w:val="18"/>
        <w:spacing w:before="120" w:line="360" w:lineRule="auto"/>
        <w:ind w:firstLine="480"/>
        <w:rPr>
          <w:rFonts w:ascii="华文宋体" w:eastAsia="华文宋体"/>
          <w:sz w:val="28"/>
          <w:szCs w:val="28"/>
        </w:rPr>
      </w:pPr>
      <w:r>
        <w:rPr>
          <w:rFonts w:hint="eastAsia" w:ascii="华文宋体" w:eastAsia="华文宋体"/>
          <w:sz w:val="28"/>
          <w:szCs w:val="28"/>
        </w:rPr>
        <w:t>自本协议生效之日起，甲乙各方不得将本协议涉及的所有有形、无形的信息及资料（包括但不限于各方的往来书面文字文件、电子邮件及信息、软盘资料等）泄露给其他人员，但以下三种情形除外：</w:t>
      </w:r>
    </w:p>
    <w:p>
      <w:pPr>
        <w:spacing w:line="360" w:lineRule="auto"/>
        <w:ind w:firstLine="560" w:firstLineChars="200"/>
        <w:rPr>
          <w:rFonts w:ascii="华文宋体" w:eastAsia="华文宋体"/>
          <w:sz w:val="28"/>
          <w:szCs w:val="28"/>
        </w:rPr>
      </w:pPr>
      <w:r>
        <w:rPr>
          <w:rFonts w:hint="eastAsia" w:ascii="华文宋体" w:eastAsia="华文宋体"/>
          <w:sz w:val="28"/>
          <w:szCs w:val="28"/>
        </w:rPr>
        <w:t>1、提供给为执行本协议而提供相关服务的雇员或顾问。</w:t>
      </w:r>
    </w:p>
    <w:p>
      <w:pPr>
        <w:spacing w:line="360" w:lineRule="auto"/>
        <w:ind w:firstLine="560" w:firstLineChars="200"/>
        <w:rPr>
          <w:rFonts w:ascii="华文宋体" w:eastAsia="华文宋体"/>
          <w:sz w:val="28"/>
          <w:szCs w:val="28"/>
        </w:rPr>
      </w:pPr>
      <w:r>
        <w:rPr>
          <w:rFonts w:hint="eastAsia" w:ascii="华文宋体" w:eastAsia="华文宋体"/>
          <w:sz w:val="28"/>
          <w:szCs w:val="28"/>
        </w:rPr>
        <w:t xml:space="preserve">2、应法律或司法管辖要求而提供。 </w:t>
      </w:r>
    </w:p>
    <w:p>
      <w:pPr>
        <w:spacing w:line="360" w:lineRule="auto"/>
        <w:ind w:firstLine="560" w:firstLineChars="200"/>
        <w:rPr>
          <w:rFonts w:ascii="华文宋体" w:eastAsia="华文宋体"/>
          <w:sz w:val="28"/>
          <w:szCs w:val="28"/>
        </w:rPr>
      </w:pPr>
      <w:r>
        <w:rPr>
          <w:rFonts w:hint="eastAsia" w:ascii="华文宋体" w:eastAsia="华文宋体"/>
          <w:sz w:val="28"/>
          <w:szCs w:val="28"/>
        </w:rPr>
        <w:t>3、经甲乙方书面同意。</w:t>
      </w:r>
    </w:p>
    <w:p>
      <w:pPr>
        <w:pStyle w:val="18"/>
        <w:spacing w:before="120" w:line="360" w:lineRule="auto"/>
        <w:ind w:firstLine="480"/>
        <w:rPr>
          <w:rFonts w:ascii="华文宋体" w:eastAsia="华文宋体"/>
          <w:sz w:val="28"/>
          <w:szCs w:val="28"/>
        </w:rPr>
      </w:pPr>
      <w:r>
        <w:rPr>
          <w:rFonts w:hint="eastAsia" w:ascii="华文宋体" w:eastAsia="华文宋体"/>
          <w:sz w:val="28"/>
          <w:szCs w:val="28"/>
        </w:rPr>
        <w:t>本合同任何一方因过错造成泄密而给另一方造成损失的，过错一方承担经济赔偿责任。本合同终止时，本条款继续有效二年。</w:t>
      </w:r>
    </w:p>
    <w:p>
      <w:pPr>
        <w:pStyle w:val="3"/>
        <w:rPr>
          <w:rFonts w:ascii="华文宋体" w:eastAsia="华文宋体"/>
          <w:sz w:val="28"/>
          <w:szCs w:val="28"/>
        </w:rPr>
      </w:pPr>
      <w:bookmarkStart w:id="65" w:name="_Toc75778378"/>
      <w:r>
        <w:rPr>
          <w:rFonts w:hint="eastAsia" w:ascii="华文宋体" w:eastAsia="华文宋体"/>
          <w:sz w:val="28"/>
          <w:szCs w:val="28"/>
        </w:rPr>
        <w:t>五、争议解决</w:t>
      </w:r>
      <w:bookmarkEnd w:id="65"/>
    </w:p>
    <w:p>
      <w:pPr>
        <w:pStyle w:val="175"/>
        <w:tabs>
          <w:tab w:val="left" w:pos="0"/>
          <w:tab w:val="left" w:pos="540"/>
          <w:tab w:val="left" w:pos="576"/>
          <w:tab w:val="left" w:pos="2835"/>
        </w:tabs>
        <w:spacing w:line="360" w:lineRule="auto"/>
        <w:ind w:firstLine="570"/>
        <w:rPr>
          <w:rFonts w:ascii="华文宋体" w:eastAsia="华文宋体"/>
          <w:szCs w:val="28"/>
        </w:rPr>
      </w:pPr>
      <w:r>
        <w:rPr>
          <w:rFonts w:hint="eastAsia" w:ascii="华文宋体" w:eastAsia="华文宋体"/>
          <w:szCs w:val="28"/>
        </w:rPr>
        <w:t>甲、乙方之间的一切有关本合同的争议，应该尽量通过友好协商的方式予以解决。如果协商不成，可直接向甲方所在地有管辖权人民法院提起诉讼。</w:t>
      </w:r>
    </w:p>
    <w:p>
      <w:pPr>
        <w:pStyle w:val="3"/>
        <w:rPr>
          <w:rFonts w:ascii="华文宋体" w:eastAsia="华文宋体"/>
          <w:sz w:val="28"/>
          <w:szCs w:val="28"/>
        </w:rPr>
      </w:pPr>
      <w:bookmarkStart w:id="66" w:name="_Toc75778379"/>
      <w:r>
        <w:rPr>
          <w:rFonts w:hint="eastAsia" w:ascii="华文宋体" w:eastAsia="华文宋体"/>
          <w:sz w:val="28"/>
          <w:szCs w:val="28"/>
        </w:rPr>
        <w:t>六、其他事项</w:t>
      </w:r>
      <w:bookmarkEnd w:id="66"/>
    </w:p>
    <w:p>
      <w:pPr>
        <w:pStyle w:val="175"/>
        <w:tabs>
          <w:tab w:val="left" w:pos="0"/>
          <w:tab w:val="left" w:pos="540"/>
          <w:tab w:val="left" w:pos="576"/>
          <w:tab w:val="left" w:pos="2835"/>
        </w:tabs>
        <w:spacing w:line="360" w:lineRule="auto"/>
        <w:ind w:firstLine="560" w:firstLineChars="200"/>
        <w:rPr>
          <w:rFonts w:ascii="华文宋体" w:eastAsia="华文宋体"/>
          <w:b/>
          <w:szCs w:val="28"/>
        </w:rPr>
      </w:pPr>
      <w:r>
        <w:rPr>
          <w:rFonts w:hint="eastAsia" w:ascii="华文宋体" w:eastAsia="华文宋体"/>
          <w:szCs w:val="28"/>
        </w:rPr>
        <w:t>1、如甲方未能按照合同如期交付保险费，必须提前通知乙方协商，经乙方同意延期交付保险费不影响本合同的效率。</w:t>
      </w:r>
    </w:p>
    <w:p>
      <w:pPr>
        <w:pStyle w:val="175"/>
        <w:tabs>
          <w:tab w:val="left" w:pos="0"/>
          <w:tab w:val="left" w:pos="540"/>
          <w:tab w:val="left" w:pos="576"/>
          <w:tab w:val="left" w:pos="2835"/>
        </w:tabs>
        <w:spacing w:line="360" w:lineRule="auto"/>
        <w:ind w:firstLine="560" w:firstLineChars="200"/>
        <w:rPr>
          <w:rFonts w:ascii="华文宋体" w:eastAsia="华文宋体"/>
          <w:szCs w:val="28"/>
        </w:rPr>
      </w:pPr>
      <w:r>
        <w:rPr>
          <w:rFonts w:hint="eastAsia" w:ascii="华文宋体" w:eastAsia="华文宋体"/>
          <w:szCs w:val="28"/>
        </w:rPr>
        <w:t>2、本合同正本两份，甲、乙双各一份；副本捌份，甲方陆份、乙方贰份。</w:t>
      </w:r>
    </w:p>
    <w:p>
      <w:pPr>
        <w:pStyle w:val="175"/>
        <w:tabs>
          <w:tab w:val="left" w:pos="0"/>
          <w:tab w:val="left" w:pos="540"/>
          <w:tab w:val="left" w:pos="576"/>
          <w:tab w:val="left" w:pos="2835"/>
        </w:tabs>
        <w:spacing w:line="360" w:lineRule="auto"/>
        <w:ind w:firstLine="560" w:firstLineChars="200"/>
        <w:rPr>
          <w:rFonts w:ascii="华文宋体" w:eastAsia="华文宋体"/>
          <w:szCs w:val="28"/>
        </w:rPr>
      </w:pPr>
      <w:r>
        <w:rPr>
          <w:rFonts w:hint="eastAsia" w:ascii="华文宋体" w:eastAsia="华文宋体"/>
          <w:szCs w:val="28"/>
        </w:rPr>
        <w:t>3、任何一方约定事项发生变更，应及时书面通知对方。</w:t>
      </w:r>
    </w:p>
    <w:p>
      <w:pPr>
        <w:pStyle w:val="175"/>
        <w:tabs>
          <w:tab w:val="left" w:pos="0"/>
          <w:tab w:val="left" w:pos="540"/>
          <w:tab w:val="left" w:pos="576"/>
          <w:tab w:val="left" w:pos="2835"/>
        </w:tabs>
        <w:spacing w:line="360" w:lineRule="auto"/>
        <w:ind w:firstLine="560" w:firstLineChars="200"/>
        <w:rPr>
          <w:rFonts w:ascii="华文宋体" w:eastAsia="华文宋体"/>
          <w:szCs w:val="28"/>
        </w:rPr>
      </w:pPr>
      <w:r>
        <w:rPr>
          <w:rFonts w:hint="eastAsia" w:ascii="华文宋体" w:eastAsia="华文宋体"/>
          <w:szCs w:val="28"/>
        </w:rPr>
        <w:t>（以下无正文）</w:t>
      </w:r>
    </w:p>
    <w:p>
      <w:pPr>
        <w:widowControl/>
        <w:spacing w:line="360" w:lineRule="auto"/>
        <w:rPr>
          <w:rFonts w:ascii="华文宋体" w:eastAsia="华文宋体"/>
          <w:sz w:val="28"/>
          <w:szCs w:val="28"/>
        </w:rPr>
      </w:pPr>
    </w:p>
    <w:p>
      <w:pPr>
        <w:widowControl/>
        <w:spacing w:line="360" w:lineRule="auto"/>
        <w:rPr>
          <w:rFonts w:ascii="华文宋体" w:eastAsia="华文宋体"/>
          <w:sz w:val="28"/>
          <w:szCs w:val="28"/>
        </w:rPr>
      </w:pPr>
      <w:r>
        <w:rPr>
          <w:rFonts w:ascii="华文宋体" w:eastAsia="华文宋体"/>
          <w:sz w:val="28"/>
          <w:szCs w:val="28"/>
        </w:rPr>
        <w:br w:type="page"/>
      </w:r>
      <w:r>
        <w:rPr>
          <w:rFonts w:hint="eastAsia" w:ascii="华文宋体" w:eastAsia="华文宋体"/>
          <w:sz w:val="28"/>
          <w:szCs w:val="28"/>
        </w:rPr>
        <w:t>（本页为签署页）</w:t>
      </w:r>
    </w:p>
    <w:p>
      <w:pPr>
        <w:widowControl/>
        <w:spacing w:line="360" w:lineRule="auto"/>
        <w:rPr>
          <w:rFonts w:ascii="华文宋体" w:eastAsia="华文宋体"/>
          <w:sz w:val="28"/>
          <w:szCs w:val="28"/>
        </w:rPr>
      </w:pPr>
    </w:p>
    <w:p>
      <w:pPr>
        <w:widowControl/>
        <w:spacing w:line="360" w:lineRule="auto"/>
        <w:rPr>
          <w:rFonts w:ascii="华文宋体" w:eastAsia="华文宋体"/>
          <w:sz w:val="28"/>
          <w:szCs w:val="28"/>
        </w:rPr>
      </w:pPr>
      <w:r>
        <w:rPr>
          <w:rFonts w:hint="eastAsia" w:ascii="华文宋体" w:eastAsia="华文宋体"/>
          <w:sz w:val="28"/>
          <w:szCs w:val="28"/>
        </w:rPr>
        <w:t>甲方</w:t>
      </w:r>
      <w:r>
        <w:rPr>
          <w:rFonts w:ascii="华文宋体" w:eastAsia="华文宋体"/>
          <w:sz w:val="28"/>
          <w:szCs w:val="28"/>
        </w:rPr>
        <w:t>（投保人）</w:t>
      </w:r>
      <w:r>
        <w:rPr>
          <w:rFonts w:hint="eastAsia" w:ascii="华文宋体" w:eastAsia="华文宋体"/>
          <w:sz w:val="28"/>
          <w:szCs w:val="28"/>
        </w:rPr>
        <w:t>：广州市管廊建设投资有限公司</w:t>
      </w:r>
    </w:p>
    <w:p>
      <w:pPr>
        <w:widowControl/>
        <w:spacing w:line="360" w:lineRule="auto"/>
        <w:rPr>
          <w:rFonts w:ascii="华文宋体" w:eastAsia="华文宋体"/>
          <w:sz w:val="28"/>
          <w:szCs w:val="28"/>
        </w:rPr>
      </w:pPr>
      <w:r>
        <w:rPr>
          <w:rFonts w:hint="eastAsia" w:ascii="华文宋体" w:eastAsia="华文宋体"/>
          <w:sz w:val="28"/>
          <w:szCs w:val="28"/>
        </w:rPr>
        <w:t>法定代表人（或授权代理人）：</w:t>
      </w:r>
    </w:p>
    <w:p>
      <w:pPr>
        <w:widowControl/>
        <w:spacing w:line="360" w:lineRule="auto"/>
        <w:rPr>
          <w:rFonts w:ascii="华文宋体" w:eastAsia="华文宋体"/>
          <w:sz w:val="28"/>
          <w:szCs w:val="28"/>
        </w:rPr>
      </w:pPr>
      <w:r>
        <w:rPr>
          <w:rFonts w:hint="eastAsia" w:ascii="华文宋体" w:eastAsia="华文宋体"/>
          <w:sz w:val="28"/>
          <w:szCs w:val="28"/>
        </w:rPr>
        <w:t>地址：</w:t>
      </w:r>
    </w:p>
    <w:p>
      <w:pPr>
        <w:widowControl/>
        <w:spacing w:line="360" w:lineRule="auto"/>
        <w:rPr>
          <w:rFonts w:ascii="华文宋体" w:eastAsia="华文宋体"/>
          <w:sz w:val="28"/>
          <w:szCs w:val="28"/>
        </w:rPr>
      </w:pPr>
      <w:r>
        <w:rPr>
          <w:rFonts w:hint="eastAsia" w:ascii="华文宋体" w:eastAsia="华文宋体"/>
          <w:sz w:val="28"/>
          <w:szCs w:val="28"/>
        </w:rPr>
        <w:t>电话：</w:t>
      </w:r>
    </w:p>
    <w:p>
      <w:pPr>
        <w:spacing w:line="360" w:lineRule="auto"/>
        <w:rPr>
          <w:rFonts w:ascii="华文宋体" w:eastAsia="华文宋体"/>
          <w:sz w:val="28"/>
          <w:szCs w:val="28"/>
        </w:rPr>
      </w:pPr>
      <w:r>
        <w:rPr>
          <w:rFonts w:hint="eastAsia" w:ascii="华文宋体" w:eastAsia="华文宋体"/>
          <w:sz w:val="28"/>
          <w:szCs w:val="28"/>
        </w:rPr>
        <w:t xml:space="preserve">日期：   </w:t>
      </w:r>
      <w:r>
        <w:rPr>
          <w:rFonts w:ascii="华文宋体" w:eastAsia="华文宋体"/>
          <w:sz w:val="28"/>
          <w:szCs w:val="28"/>
        </w:rPr>
        <w:t xml:space="preserve">  </w:t>
      </w:r>
      <w:r>
        <w:rPr>
          <w:rFonts w:hint="eastAsia" w:ascii="华文宋体" w:eastAsia="华文宋体"/>
          <w:sz w:val="28"/>
          <w:szCs w:val="28"/>
        </w:rPr>
        <w:t xml:space="preserve"> 年 </w:t>
      </w:r>
      <w:r>
        <w:rPr>
          <w:rFonts w:ascii="华文宋体" w:eastAsia="华文宋体"/>
          <w:sz w:val="28"/>
          <w:szCs w:val="28"/>
        </w:rPr>
        <w:t xml:space="preserve">  </w:t>
      </w:r>
      <w:r>
        <w:rPr>
          <w:rFonts w:hint="eastAsia" w:ascii="华文宋体" w:eastAsia="华文宋体"/>
          <w:sz w:val="28"/>
          <w:szCs w:val="28"/>
        </w:rPr>
        <w:t xml:space="preserve">  月  </w:t>
      </w:r>
      <w:r>
        <w:rPr>
          <w:rFonts w:ascii="华文宋体" w:eastAsia="华文宋体"/>
          <w:sz w:val="28"/>
          <w:szCs w:val="28"/>
        </w:rPr>
        <w:t xml:space="preserve">   </w:t>
      </w:r>
      <w:r>
        <w:rPr>
          <w:rFonts w:hint="eastAsia" w:ascii="华文宋体" w:eastAsia="华文宋体"/>
          <w:sz w:val="28"/>
          <w:szCs w:val="28"/>
        </w:rPr>
        <w:t>日</w:t>
      </w:r>
    </w:p>
    <w:p>
      <w:pPr>
        <w:widowControl/>
        <w:spacing w:line="360" w:lineRule="auto"/>
        <w:rPr>
          <w:rFonts w:ascii="华文宋体" w:eastAsia="华文宋体"/>
          <w:sz w:val="28"/>
          <w:szCs w:val="28"/>
        </w:rPr>
      </w:pPr>
    </w:p>
    <w:p>
      <w:pPr>
        <w:widowControl/>
        <w:spacing w:line="360" w:lineRule="auto"/>
        <w:rPr>
          <w:rFonts w:ascii="华文宋体" w:eastAsia="华文宋体"/>
          <w:sz w:val="28"/>
          <w:szCs w:val="28"/>
        </w:rPr>
      </w:pPr>
    </w:p>
    <w:p>
      <w:pPr>
        <w:widowControl/>
        <w:spacing w:line="360" w:lineRule="auto"/>
        <w:rPr>
          <w:rFonts w:ascii="华文宋体" w:eastAsia="华文宋体"/>
          <w:sz w:val="28"/>
          <w:szCs w:val="28"/>
        </w:rPr>
      </w:pPr>
    </w:p>
    <w:p>
      <w:pPr>
        <w:widowControl/>
        <w:spacing w:line="360" w:lineRule="auto"/>
        <w:rPr>
          <w:rFonts w:hint="eastAsia" w:ascii="华文宋体" w:eastAsia="华文宋体"/>
          <w:sz w:val="28"/>
          <w:szCs w:val="28"/>
          <w:lang w:eastAsia="zh-CN"/>
        </w:rPr>
      </w:pPr>
      <w:r>
        <w:rPr>
          <w:rFonts w:hint="eastAsia" w:ascii="华文宋体" w:eastAsia="华文宋体"/>
          <w:sz w:val="28"/>
          <w:szCs w:val="28"/>
        </w:rPr>
        <w:t>乙方</w:t>
      </w:r>
      <w:r>
        <w:rPr>
          <w:rFonts w:ascii="华文宋体" w:eastAsia="华文宋体"/>
          <w:sz w:val="28"/>
          <w:szCs w:val="28"/>
        </w:rPr>
        <w:t>（承保人）</w:t>
      </w:r>
      <w:r>
        <w:rPr>
          <w:rFonts w:hint="eastAsia" w:ascii="华文宋体" w:eastAsia="华文宋体"/>
          <w:sz w:val="28"/>
          <w:szCs w:val="28"/>
        </w:rPr>
        <w:t>：</w:t>
      </w:r>
      <w:r>
        <w:rPr>
          <w:rFonts w:hint="eastAsia" w:ascii="华文宋体" w:eastAsia="华文宋体"/>
          <w:sz w:val="28"/>
          <w:szCs w:val="28"/>
          <w:lang w:val="en-US" w:eastAsia="zh-CN"/>
        </w:rPr>
        <w:t xml:space="preserve"> </w:t>
      </w:r>
    </w:p>
    <w:p>
      <w:pPr>
        <w:widowControl/>
        <w:spacing w:line="360" w:lineRule="auto"/>
        <w:rPr>
          <w:rFonts w:ascii="宋体"/>
          <w:sz w:val="28"/>
          <w:szCs w:val="28"/>
        </w:rPr>
      </w:pPr>
      <w:r>
        <w:rPr>
          <w:rFonts w:hint="eastAsia" w:ascii="华文宋体" w:eastAsia="华文宋体"/>
          <w:sz w:val="28"/>
          <w:szCs w:val="28"/>
        </w:rPr>
        <w:t>负责人（或授权代理人）</w:t>
      </w:r>
      <w:r>
        <w:rPr>
          <w:rFonts w:hint="eastAsia" w:ascii="宋体"/>
          <w:sz w:val="28"/>
          <w:szCs w:val="28"/>
        </w:rPr>
        <w:t>：</w:t>
      </w:r>
    </w:p>
    <w:p>
      <w:pPr>
        <w:widowControl/>
        <w:spacing w:line="360" w:lineRule="auto"/>
        <w:rPr>
          <w:rFonts w:hint="eastAsia" w:ascii="华文宋体" w:eastAsia="华文宋体"/>
          <w:sz w:val="28"/>
          <w:szCs w:val="28"/>
          <w:lang w:val="en-US" w:eastAsia="zh-CN"/>
        </w:rPr>
      </w:pPr>
      <w:r>
        <w:rPr>
          <w:rFonts w:hint="eastAsia" w:ascii="华文宋体" w:eastAsia="华文宋体"/>
          <w:sz w:val="28"/>
          <w:szCs w:val="28"/>
        </w:rPr>
        <w:t>地址：</w:t>
      </w:r>
      <w:r>
        <w:rPr>
          <w:rFonts w:ascii="华文宋体" w:eastAsia="华文宋体"/>
          <w:sz w:val="28"/>
          <w:szCs w:val="28"/>
        </w:rPr>
        <w:t xml:space="preserve"> </w:t>
      </w:r>
      <w:r>
        <w:rPr>
          <w:rFonts w:hint="eastAsia" w:ascii="华文宋体" w:eastAsia="华文宋体"/>
          <w:sz w:val="28"/>
          <w:szCs w:val="28"/>
          <w:lang w:val="en-US" w:eastAsia="zh-CN"/>
        </w:rPr>
        <w:t xml:space="preserve"> </w:t>
      </w:r>
    </w:p>
    <w:p>
      <w:pPr>
        <w:widowControl/>
        <w:spacing w:line="360" w:lineRule="auto"/>
        <w:rPr>
          <w:rFonts w:hint="default" w:ascii="华文宋体" w:eastAsia="华文宋体"/>
          <w:sz w:val="28"/>
          <w:szCs w:val="28"/>
          <w:lang w:val="en-US" w:eastAsia="zh-CN"/>
        </w:rPr>
      </w:pPr>
      <w:r>
        <w:rPr>
          <w:rFonts w:hint="eastAsia" w:ascii="华文宋体" w:eastAsia="华文宋体"/>
          <w:sz w:val="28"/>
          <w:szCs w:val="28"/>
        </w:rPr>
        <w:t>电话：</w:t>
      </w:r>
      <w:r>
        <w:rPr>
          <w:rFonts w:hint="eastAsia" w:ascii="华文宋体" w:eastAsia="华文宋体"/>
          <w:sz w:val="28"/>
          <w:szCs w:val="28"/>
          <w:lang w:val="en-US" w:eastAsia="zh-CN"/>
        </w:rPr>
        <w:t xml:space="preserve">   </w:t>
      </w:r>
    </w:p>
    <w:p>
      <w:pPr>
        <w:widowControl/>
        <w:spacing w:line="360" w:lineRule="auto"/>
        <w:rPr>
          <w:rFonts w:ascii="华文宋体" w:eastAsia="华文宋体"/>
          <w:sz w:val="28"/>
          <w:szCs w:val="28"/>
        </w:rPr>
      </w:pPr>
      <w:r>
        <w:rPr>
          <w:rFonts w:hint="eastAsia" w:ascii="华文宋体" w:eastAsia="华文宋体"/>
          <w:sz w:val="28"/>
          <w:szCs w:val="28"/>
        </w:rPr>
        <w:t>日期：</w:t>
      </w:r>
      <w:r>
        <w:rPr>
          <w:rFonts w:ascii="华文宋体" w:eastAsia="华文宋体"/>
          <w:sz w:val="28"/>
          <w:szCs w:val="28"/>
        </w:rPr>
        <w:t xml:space="preserve">     </w:t>
      </w:r>
      <w:r>
        <w:rPr>
          <w:rFonts w:hint="eastAsia" w:ascii="华文宋体" w:eastAsia="华文宋体"/>
          <w:sz w:val="28"/>
          <w:szCs w:val="28"/>
        </w:rPr>
        <w:t xml:space="preserve">年 </w:t>
      </w:r>
      <w:r>
        <w:rPr>
          <w:rFonts w:ascii="华文宋体" w:eastAsia="华文宋体"/>
          <w:sz w:val="28"/>
          <w:szCs w:val="28"/>
        </w:rPr>
        <w:t xml:space="preserve">     </w:t>
      </w:r>
      <w:r>
        <w:rPr>
          <w:rFonts w:hint="eastAsia" w:ascii="华文宋体" w:eastAsia="华文宋体"/>
          <w:sz w:val="28"/>
          <w:szCs w:val="28"/>
        </w:rPr>
        <w:t xml:space="preserve"> 月 </w:t>
      </w:r>
      <w:r>
        <w:rPr>
          <w:rFonts w:ascii="华文宋体" w:eastAsia="华文宋体"/>
          <w:sz w:val="28"/>
          <w:szCs w:val="28"/>
        </w:rPr>
        <w:t xml:space="preserve">   </w:t>
      </w:r>
      <w:r>
        <w:rPr>
          <w:rFonts w:hint="eastAsia" w:ascii="华文宋体" w:eastAsia="华文宋体"/>
          <w:sz w:val="28"/>
          <w:szCs w:val="28"/>
        </w:rPr>
        <w:t xml:space="preserve"> 日</w:t>
      </w:r>
    </w:p>
    <w:p>
      <w:pPr>
        <w:widowControl/>
        <w:spacing w:line="360" w:lineRule="auto"/>
        <w:rPr>
          <w:rFonts w:ascii="华文宋体" w:eastAsia="华文宋体"/>
          <w:sz w:val="28"/>
          <w:szCs w:val="28"/>
        </w:rPr>
      </w:pPr>
      <w:r>
        <w:rPr>
          <w:rFonts w:ascii="华文宋体" w:eastAsia="华文宋体"/>
          <w:sz w:val="28"/>
          <w:szCs w:val="28"/>
        </w:rPr>
        <w:br w:type="page"/>
      </w:r>
      <w:r>
        <w:rPr>
          <w:rFonts w:hint="eastAsia" w:ascii="华文宋体" w:eastAsia="华文宋体"/>
          <w:sz w:val="28"/>
          <w:szCs w:val="28"/>
        </w:rPr>
        <w:t>附件1：中标通知书</w:t>
      </w:r>
    </w:p>
    <w:p>
      <w:pPr>
        <w:widowControl/>
        <w:spacing w:line="360" w:lineRule="auto"/>
        <w:rPr>
          <w:rFonts w:hint="eastAsia" w:ascii="华文宋体" w:eastAsia="华文宋体"/>
          <w:sz w:val="28"/>
          <w:szCs w:val="28"/>
          <w:lang w:eastAsia="zh-CN"/>
        </w:rPr>
      </w:pPr>
      <w:r>
        <w:rPr>
          <w:rFonts w:hint="eastAsia" w:ascii="华文宋体" w:eastAsia="华文宋体"/>
          <w:sz w:val="28"/>
          <w:szCs w:val="28"/>
        </w:rPr>
        <w:t>附件</w:t>
      </w:r>
      <w:r>
        <w:rPr>
          <w:rFonts w:ascii="华文宋体" w:eastAsia="华文宋体"/>
          <w:sz w:val="28"/>
          <w:szCs w:val="28"/>
        </w:rPr>
        <w:t>2</w:t>
      </w:r>
      <w:r>
        <w:rPr>
          <w:rFonts w:hint="eastAsia" w:ascii="华文宋体" w:eastAsia="华文宋体"/>
          <w:sz w:val="28"/>
          <w:szCs w:val="28"/>
        </w:rPr>
        <w:t>：澄清文件</w:t>
      </w:r>
      <w:r>
        <w:rPr>
          <w:rFonts w:hint="eastAsia" w:ascii="华文宋体" w:eastAsia="华文宋体"/>
          <w:sz w:val="28"/>
          <w:szCs w:val="28"/>
          <w:lang w:eastAsia="zh-CN"/>
        </w:rPr>
        <w:t>（</w:t>
      </w:r>
      <w:r>
        <w:rPr>
          <w:rFonts w:hint="eastAsia" w:ascii="华文宋体" w:eastAsia="华文宋体"/>
          <w:sz w:val="28"/>
          <w:szCs w:val="28"/>
          <w:lang w:val="en-US" w:eastAsia="zh-CN"/>
        </w:rPr>
        <w:t>如有</w:t>
      </w:r>
      <w:bookmarkStart w:id="67" w:name="_GoBack"/>
      <w:bookmarkEnd w:id="67"/>
      <w:r>
        <w:rPr>
          <w:rFonts w:hint="eastAsia" w:ascii="华文宋体" w:eastAsia="华文宋体"/>
          <w:sz w:val="28"/>
          <w:szCs w:val="28"/>
          <w:lang w:eastAsia="zh-CN"/>
        </w:rPr>
        <w:t>）</w:t>
      </w:r>
    </w:p>
    <w:p>
      <w:pPr>
        <w:widowControl/>
        <w:spacing w:line="360" w:lineRule="auto"/>
        <w:rPr>
          <w:rFonts w:hint="eastAsia" w:ascii="华文宋体" w:eastAsia="华文宋体"/>
          <w:sz w:val="28"/>
          <w:szCs w:val="28"/>
        </w:rPr>
      </w:pPr>
      <w:r>
        <w:rPr>
          <w:rFonts w:hint="eastAsia" w:ascii="华文宋体" w:eastAsia="华文宋体"/>
          <w:sz w:val="28"/>
          <w:szCs w:val="28"/>
        </w:rPr>
        <w:t>附件</w:t>
      </w:r>
      <w:r>
        <w:rPr>
          <w:rFonts w:ascii="华文宋体" w:eastAsia="华文宋体"/>
          <w:sz w:val="28"/>
          <w:szCs w:val="28"/>
        </w:rPr>
        <w:t>3</w:t>
      </w:r>
      <w:r>
        <w:rPr>
          <w:rFonts w:hint="eastAsia" w:ascii="华文宋体" w:eastAsia="华文宋体"/>
          <w:sz w:val="28"/>
          <w:szCs w:val="28"/>
        </w:rPr>
        <w:t>：保险方案</w:t>
      </w: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ind w:left="-283" w:leftChars="-135"/>
      </w:pPr>
    </w:p>
    <w:p/>
    <w:p/>
    <w:p>
      <w:pPr>
        <w:widowControl/>
        <w:spacing w:line="360" w:lineRule="auto"/>
        <w:ind w:left="-283" w:leftChars="-135"/>
      </w:pPr>
    </w:p>
    <w:p>
      <w:pPr>
        <w:widowControl/>
        <w:spacing w:line="360" w:lineRule="auto"/>
        <w:ind w:left="-283" w:leftChars="-135"/>
      </w:pPr>
    </w:p>
    <w:p>
      <w:pPr>
        <w:widowControl/>
        <w:spacing w:line="360" w:lineRule="auto"/>
        <w:ind w:left="-283" w:leftChars="-135"/>
      </w:pPr>
    </w:p>
    <w:p>
      <w:pPr>
        <w:widowControl/>
        <w:spacing w:line="360" w:lineRule="auto"/>
      </w:pPr>
    </w:p>
    <w:sectPr>
      <w:headerReference r:id="rId6" w:type="default"/>
      <w:footerReference r:id="rId7" w:type="default"/>
      <w:type w:val="continuous"/>
      <w:pgSz w:w="11907" w:h="16840"/>
      <w:pgMar w:top="1418" w:right="1758" w:bottom="1247" w:left="1758" w:header="851" w:footer="992"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Garamond">
    <w:panose1 w:val="02020404030301010803"/>
    <w:charset w:val="00"/>
    <w:family w:val="roman"/>
    <w:pitch w:val="default"/>
    <w:sig w:usb0="00000287" w:usb1="00000000" w:usb2="00000000" w:usb3="00000000" w:csb0="0000009F" w:csb1="DFD70000"/>
  </w:font>
  <w:font w:name="文鼎CS书宋二">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framePr w:wrap="around" w:vAnchor="text" w:hAnchor="margin" w:xAlign="center" w:y="1"/>
      <w:rPr>
        <w:rStyle w:val="77"/>
        <w:sz w:val="21"/>
        <w:szCs w:val="21"/>
      </w:rPr>
    </w:pPr>
  </w:p>
  <w:p>
    <w:pPr>
      <w:pStyle w:val="4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framePr w:wrap="around" w:vAnchor="text" w:hAnchor="margin" w:xAlign="center" w:y="1"/>
      <w:rPr>
        <w:rStyle w:val="77"/>
      </w:rPr>
    </w:pPr>
    <w:r>
      <w:rPr>
        <w:rStyle w:val="77"/>
      </w:rPr>
      <w:fldChar w:fldCharType="begin"/>
    </w:r>
    <w:r>
      <w:rPr>
        <w:rStyle w:val="77"/>
      </w:rPr>
      <w:instrText xml:space="preserve">PAGE  </w:instrText>
    </w:r>
    <w:r>
      <w:fldChar w:fldCharType="separate"/>
    </w:r>
    <w:r>
      <w:t xml:space="preserve"> </w:t>
    </w:r>
    <w:r>
      <w:fldChar w:fldCharType="end"/>
    </w:r>
  </w:p>
  <w:p>
    <w:pPr>
      <w:pStyle w:val="4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center"/>
    </w:pPr>
    <w:r>
      <w:fldChar w:fldCharType="begin"/>
    </w:r>
    <w:r>
      <w:instrText xml:space="preserve">PAGE   \* MERGEFORMAT</w:instrText>
    </w:r>
    <w:r>
      <w:fldChar w:fldCharType="separate"/>
    </w:r>
    <w:r>
      <w:rPr>
        <w:lang w:val="zh-CN"/>
      </w:rPr>
      <w:t>3</w:t>
    </w:r>
    <w:r>
      <w:fldChar w:fldCharType="end"/>
    </w:r>
  </w:p>
  <w:p>
    <w:pPr>
      <w:pStyle w:val="4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right"/>
      <w:rPr>
        <w:sz w:val="15"/>
        <w:szCs w:val="15"/>
      </w:rPr>
    </w:pPr>
    <w:r>
      <w:rPr>
        <w:rFonts w:hint="eastAsia" w:ascii="宋体"/>
        <w:sz w:val="15"/>
        <w:szCs w:val="15"/>
        <w:lang w:val="zh-CN"/>
      </w:rPr>
      <w:t>建筑工程一切险及第三者责任险、</w:t>
    </w:r>
    <w:r>
      <w:rPr>
        <w:rFonts w:hint="eastAsia" w:ascii="宋体"/>
        <w:sz w:val="15"/>
        <w:szCs w:val="15"/>
        <w:lang w:val="en-US" w:eastAsia="zh-CN"/>
      </w:rPr>
      <w:t>安全生产责任</w:t>
    </w:r>
    <w:r>
      <w:rPr>
        <w:rFonts w:hint="eastAsia" w:ascii="宋体"/>
        <w:sz w:val="15"/>
        <w:szCs w:val="15"/>
        <w:lang w:val="zh-CN"/>
      </w:rPr>
      <w:t>保险合同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B83F1"/>
    <w:multiLevelType w:val="multilevel"/>
    <w:tmpl w:val="BD2B83F1"/>
    <w:lvl w:ilvl="0" w:tentative="0">
      <w:start w:val="1"/>
      <w:numFmt w:val="chineseCountingThousand"/>
      <w:pStyle w:val="2"/>
      <w:isLgl/>
      <w:lvlText w:val="第%1部分"/>
      <w:legacy w:legacy="1" w:legacySpace="0" w:legacyIndent="0"/>
      <w:lvlJc w:val="left"/>
      <w:pPr>
        <w:ind w:left="0" w:firstLine="0"/>
      </w:pPr>
    </w:lvl>
    <w:lvl w:ilvl="1" w:tentative="0">
      <w:start w:val="1"/>
      <w:numFmt w:val="none"/>
      <w:pStyle w:val="3"/>
      <w:suff w:val="nothing"/>
      <w:lvlText w:val=""/>
      <w:lvlJc w:val="left"/>
      <w:pPr>
        <w:ind w:left="0" w:firstLine="0"/>
      </w:pPr>
    </w:lvl>
    <w:lvl w:ilvl="2" w:tentative="0">
      <w:start w:val="1"/>
      <w:numFmt w:val="none"/>
      <w:suff w:val="nothing"/>
      <w:lvlText w:val=""/>
      <w:lvlJc w:val="left"/>
      <w:pPr>
        <w:ind w:left="0" w:firstLine="0"/>
      </w:pPr>
    </w:lvl>
    <w:lvl w:ilvl="3" w:tentative="0">
      <w:start w:val="1"/>
      <w:numFmt w:val="decimal"/>
      <w:lvlText w:val="（%4）"/>
      <w:lvlJc w:val="left"/>
      <w:pPr>
        <w:ind w:left="900" w:hanging="720"/>
      </w:pPr>
      <w:rPr>
        <w:rFonts w:hint="eastAsia"/>
      </w:r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FFFFFF7C"/>
    <w:multiLevelType w:val="singleLevel"/>
    <w:tmpl w:val="FFFFFF7C"/>
    <w:lvl w:ilvl="0" w:tentative="0">
      <w:start w:val="1"/>
      <w:numFmt w:val="decimal"/>
      <w:pStyle w:val="54"/>
      <w:lvlText w:val="%1."/>
      <w:lvlJc w:val="left"/>
      <w:pPr>
        <w:ind w:left="1800" w:hanging="360"/>
      </w:pPr>
    </w:lvl>
  </w:abstractNum>
  <w:abstractNum w:abstractNumId="2">
    <w:nsid w:val="FFFFFF7D"/>
    <w:multiLevelType w:val="singleLevel"/>
    <w:tmpl w:val="FFFFFF7D"/>
    <w:lvl w:ilvl="0" w:tentative="0">
      <w:start w:val="1"/>
      <w:numFmt w:val="decimal"/>
      <w:pStyle w:val="40"/>
      <w:lvlText w:val="%1."/>
      <w:lvlJc w:val="left"/>
      <w:pPr>
        <w:ind w:left="1440" w:hanging="360"/>
      </w:pPr>
    </w:lvl>
  </w:abstractNum>
  <w:abstractNum w:abstractNumId="3">
    <w:nsid w:val="FFFFFF7E"/>
    <w:multiLevelType w:val="singleLevel"/>
    <w:tmpl w:val="FFFFFF7E"/>
    <w:lvl w:ilvl="0" w:tentative="0">
      <w:start w:val="1"/>
      <w:numFmt w:val="decimal"/>
      <w:pStyle w:val="30"/>
      <w:lvlText w:val="%1."/>
      <w:lvlJc w:val="left"/>
      <w:pPr>
        <w:ind w:left="1080" w:hanging="360"/>
      </w:pPr>
    </w:lvl>
  </w:abstractNum>
  <w:abstractNum w:abstractNumId="4">
    <w:nsid w:val="FFFFFF7F"/>
    <w:multiLevelType w:val="singleLevel"/>
    <w:tmpl w:val="FFFFFF7F"/>
    <w:lvl w:ilvl="0" w:tentative="0">
      <w:start w:val="1"/>
      <w:numFmt w:val="decimal"/>
      <w:pStyle w:val="13"/>
      <w:lvlText w:val="%1."/>
      <w:lvlJc w:val="left"/>
      <w:pPr>
        <w:ind w:left="720" w:hanging="360"/>
      </w:pPr>
    </w:lvl>
  </w:abstractNum>
  <w:abstractNum w:abstractNumId="5">
    <w:nsid w:val="FFFFFF80"/>
    <w:multiLevelType w:val="singleLevel"/>
    <w:tmpl w:val="FFFFFF80"/>
    <w:lvl w:ilvl="0" w:tentative="0">
      <w:start w:val="1"/>
      <w:numFmt w:val="bullet"/>
      <w:pStyle w:val="39"/>
      <w:lvlText w:val=""/>
      <w:lvlJc w:val="left"/>
      <w:pPr>
        <w:ind w:left="1800" w:hanging="360"/>
      </w:pPr>
      <w:rPr>
        <w:rFonts w:hint="default" w:ascii="Symbol" w:hAnsi="Symbol"/>
      </w:rPr>
    </w:lvl>
  </w:abstractNum>
  <w:abstractNum w:abstractNumId="6">
    <w:nsid w:val="FFFFFF81"/>
    <w:multiLevelType w:val="singleLevel"/>
    <w:tmpl w:val="FFFFFF81"/>
    <w:lvl w:ilvl="0" w:tentative="0">
      <w:start w:val="1"/>
      <w:numFmt w:val="bullet"/>
      <w:pStyle w:val="15"/>
      <w:lvlText w:val=""/>
      <w:lvlJc w:val="left"/>
      <w:pPr>
        <w:ind w:left="1440" w:hanging="360"/>
      </w:pPr>
      <w:rPr>
        <w:rFonts w:hint="default" w:ascii="Symbol" w:hAnsi="Symbol"/>
      </w:rPr>
    </w:lvl>
  </w:abstractNum>
  <w:abstractNum w:abstractNumId="7">
    <w:nsid w:val="FFFFFF82"/>
    <w:multiLevelType w:val="singleLevel"/>
    <w:tmpl w:val="FFFFFF82"/>
    <w:lvl w:ilvl="0" w:tentative="0">
      <w:start w:val="1"/>
      <w:numFmt w:val="bullet"/>
      <w:pStyle w:val="27"/>
      <w:lvlText w:val=""/>
      <w:lvlJc w:val="left"/>
      <w:pPr>
        <w:ind w:left="1080" w:hanging="360"/>
      </w:pPr>
      <w:rPr>
        <w:rFonts w:hint="default" w:ascii="Symbol" w:hAnsi="Symbol"/>
      </w:rPr>
    </w:lvl>
  </w:abstractNum>
  <w:abstractNum w:abstractNumId="8">
    <w:nsid w:val="FFFFFF83"/>
    <w:multiLevelType w:val="singleLevel"/>
    <w:tmpl w:val="FFFFFF83"/>
    <w:lvl w:ilvl="0" w:tentative="0">
      <w:start w:val="1"/>
      <w:numFmt w:val="bullet"/>
      <w:pStyle w:val="34"/>
      <w:lvlText w:val=""/>
      <w:lvlJc w:val="left"/>
      <w:pPr>
        <w:ind w:left="720" w:hanging="360"/>
      </w:pPr>
      <w:rPr>
        <w:rFonts w:hint="default" w:ascii="Symbol" w:hAnsi="Symbol"/>
      </w:rPr>
    </w:lvl>
  </w:abstractNum>
  <w:abstractNum w:abstractNumId="9">
    <w:nsid w:val="FFFFFF88"/>
    <w:multiLevelType w:val="singleLevel"/>
    <w:tmpl w:val="FFFFFF88"/>
    <w:lvl w:ilvl="0" w:tentative="0">
      <w:start w:val="1"/>
      <w:numFmt w:val="decimal"/>
      <w:pStyle w:val="17"/>
      <w:lvlText w:val="%1."/>
      <w:lvlJc w:val="left"/>
      <w:pPr>
        <w:ind w:left="360" w:hanging="360"/>
      </w:pPr>
    </w:lvl>
  </w:abstractNum>
  <w:abstractNum w:abstractNumId="10">
    <w:nsid w:val="FFFFFF89"/>
    <w:multiLevelType w:val="singleLevel"/>
    <w:tmpl w:val="FFFFFF89"/>
    <w:lvl w:ilvl="0" w:tentative="0">
      <w:start w:val="1"/>
      <w:numFmt w:val="bullet"/>
      <w:pStyle w:val="20"/>
      <w:lvlText w:val=""/>
      <w:lvlJc w:val="left"/>
      <w:pPr>
        <w:ind w:left="360" w:hanging="360"/>
      </w:pPr>
      <w:rPr>
        <w:rFonts w:hint="default" w:ascii="Symbol" w:hAnsi="Symbol"/>
      </w:rPr>
    </w:lvl>
  </w:abstractNum>
  <w:abstractNum w:abstractNumId="11">
    <w:nsid w:val="16C250E0"/>
    <w:multiLevelType w:val="multilevel"/>
    <w:tmpl w:val="16C250E0"/>
    <w:lvl w:ilvl="0" w:tentative="0">
      <w:start w:val="1"/>
      <w:numFmt w:val="decimal"/>
      <w:lvlText w:val="%1、"/>
      <w:lvlJc w:val="left"/>
      <w:pPr>
        <w:ind w:left="690" w:hanging="6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C79101A"/>
    <w:multiLevelType w:val="multilevel"/>
    <w:tmpl w:val="1C79101A"/>
    <w:lvl w:ilvl="0" w:tentative="0">
      <w:start w:val="1"/>
      <w:numFmt w:val="bullet"/>
      <w:lvlText w:val=""/>
      <w:lvlJc w:val="left"/>
      <w:pPr>
        <w:ind w:left="1365" w:hanging="420"/>
      </w:pPr>
      <w:rPr>
        <w:rFonts w:hint="default" w:ascii="Wingdings" w:hAnsi="Wingdings"/>
      </w:rPr>
    </w:lvl>
    <w:lvl w:ilvl="1" w:tentative="0">
      <w:start w:val="1"/>
      <w:numFmt w:val="bullet"/>
      <w:lvlText w:val=""/>
      <w:lvlJc w:val="left"/>
      <w:pPr>
        <w:ind w:left="1785" w:hanging="420"/>
      </w:pPr>
      <w:rPr>
        <w:rFonts w:hint="default" w:ascii="Wingdings" w:hAnsi="Wingdings"/>
      </w:rPr>
    </w:lvl>
    <w:lvl w:ilvl="2" w:tentative="0">
      <w:start w:val="1"/>
      <w:numFmt w:val="bullet"/>
      <w:lvlText w:val=""/>
      <w:lvlJc w:val="left"/>
      <w:pPr>
        <w:ind w:left="2205" w:hanging="420"/>
      </w:pPr>
      <w:rPr>
        <w:rFonts w:hint="default" w:ascii="Wingdings" w:hAnsi="Wingdings"/>
      </w:rPr>
    </w:lvl>
    <w:lvl w:ilvl="3" w:tentative="0">
      <w:start w:val="1"/>
      <w:numFmt w:val="bullet"/>
      <w:lvlText w:val=""/>
      <w:lvlJc w:val="left"/>
      <w:pPr>
        <w:ind w:left="2625" w:hanging="420"/>
      </w:pPr>
      <w:rPr>
        <w:rFonts w:hint="default" w:ascii="Wingdings" w:hAnsi="Wingdings"/>
      </w:rPr>
    </w:lvl>
    <w:lvl w:ilvl="4" w:tentative="0">
      <w:start w:val="1"/>
      <w:numFmt w:val="bullet"/>
      <w:lvlText w:val=""/>
      <w:lvlJc w:val="left"/>
      <w:pPr>
        <w:ind w:left="3045" w:hanging="420"/>
      </w:pPr>
      <w:rPr>
        <w:rFonts w:hint="default" w:ascii="Wingdings" w:hAnsi="Wingdings"/>
      </w:rPr>
    </w:lvl>
    <w:lvl w:ilvl="5" w:tentative="0">
      <w:start w:val="1"/>
      <w:numFmt w:val="bullet"/>
      <w:lvlText w:val=""/>
      <w:lvlJc w:val="left"/>
      <w:pPr>
        <w:ind w:left="3465" w:hanging="420"/>
      </w:pPr>
      <w:rPr>
        <w:rFonts w:hint="default" w:ascii="Wingdings" w:hAnsi="Wingdings"/>
      </w:rPr>
    </w:lvl>
    <w:lvl w:ilvl="6" w:tentative="0">
      <w:start w:val="1"/>
      <w:numFmt w:val="bullet"/>
      <w:lvlText w:val=""/>
      <w:lvlJc w:val="left"/>
      <w:pPr>
        <w:ind w:left="3885" w:hanging="420"/>
      </w:pPr>
      <w:rPr>
        <w:rFonts w:hint="default" w:ascii="Wingdings" w:hAnsi="Wingdings"/>
      </w:rPr>
    </w:lvl>
    <w:lvl w:ilvl="7" w:tentative="0">
      <w:start w:val="1"/>
      <w:numFmt w:val="bullet"/>
      <w:lvlText w:val=""/>
      <w:lvlJc w:val="left"/>
      <w:pPr>
        <w:ind w:left="4305" w:hanging="420"/>
      </w:pPr>
      <w:rPr>
        <w:rFonts w:hint="default" w:ascii="Wingdings" w:hAnsi="Wingdings"/>
      </w:rPr>
    </w:lvl>
    <w:lvl w:ilvl="8" w:tentative="0">
      <w:start w:val="1"/>
      <w:numFmt w:val="bullet"/>
      <w:lvlText w:val=""/>
      <w:lvlJc w:val="left"/>
      <w:pPr>
        <w:ind w:left="4725" w:hanging="420"/>
      </w:pPr>
      <w:rPr>
        <w:rFonts w:hint="default" w:ascii="Wingdings" w:hAnsi="Wingdings"/>
      </w:rPr>
    </w:lvl>
  </w:abstractNum>
  <w:abstractNum w:abstractNumId="13">
    <w:nsid w:val="34A72021"/>
    <w:multiLevelType w:val="multilevel"/>
    <w:tmpl w:val="34A72021"/>
    <w:lvl w:ilvl="0" w:tentative="0">
      <w:start w:val="1"/>
      <w:numFmt w:val="chineseCountingThousand"/>
      <w:lvlText w:val="第%1条"/>
      <w:lvlJc w:val="left"/>
      <w:pPr>
        <w:ind w:left="0" w:firstLine="567"/>
      </w:pPr>
      <w:rPr>
        <w:rFonts w:hint="eastAsia" w:ascii="宋体" w:hAnsi="宋体" w:eastAsia="宋体"/>
        <w:b/>
        <w:i w:val="0"/>
        <w:sz w:val="21"/>
        <w:szCs w:val="21"/>
      </w:rPr>
    </w:lvl>
    <w:lvl w:ilvl="1" w:tentative="0">
      <w:start w:val="1"/>
      <w:numFmt w:val="decimal"/>
      <w:lvlText w:val="%2."/>
      <w:lvlJc w:val="left"/>
      <w:pPr>
        <w:ind w:left="840" w:hanging="420"/>
      </w:pPr>
      <w:rPr>
        <w:rFonts w:hint="eastAsia"/>
        <w:b/>
      </w:rPr>
    </w:lvl>
    <w:lvl w:ilvl="2" w:tentative="0">
      <w:start w:val="3"/>
      <w:numFmt w:val="japaneseCounting"/>
      <w:lvlText w:val="第%3条"/>
      <w:lvlJc w:val="left"/>
      <w:pPr>
        <w:ind w:left="2115" w:hanging="1275"/>
      </w:pPr>
      <w:rPr>
        <w:rFonts w:hint="default"/>
        <w:b/>
        <w:sz w:val="32"/>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141C92"/>
    <w:multiLevelType w:val="multilevel"/>
    <w:tmpl w:val="3C141C92"/>
    <w:lvl w:ilvl="0" w:tentative="0">
      <w:start w:val="1"/>
      <w:numFmt w:val="chineseCountingThousand"/>
      <w:lvlText w:val="(%1)"/>
      <w:lvlJc w:val="left"/>
      <w:pPr>
        <w:ind w:left="0" w:firstLine="5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9E11979"/>
    <w:multiLevelType w:val="multilevel"/>
    <w:tmpl w:val="69E11979"/>
    <w:lvl w:ilvl="0" w:tentative="0">
      <w:start w:val="1"/>
      <w:numFmt w:val="upperLetter"/>
      <w:lvlText w:val="%1"/>
      <w:lvlJc w:val="left"/>
      <w:pPr>
        <w:ind w:left="960" w:hanging="420"/>
      </w:pPr>
      <w:rPr>
        <w:rFonts w:hint="eastAsia"/>
      </w:rPr>
    </w:lvl>
    <w:lvl w:ilvl="1" w:tentative="0">
      <w:start w:val="1"/>
      <w:numFmt w:val="decimal"/>
      <w:lvlText w:val="（%2）"/>
      <w:lvlJc w:val="left"/>
      <w:pPr>
        <w:ind w:left="903" w:hanging="563"/>
      </w:pPr>
      <w:rPr>
        <w:rFonts w:hint="eastAsia"/>
      </w:r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num w:numId="1">
    <w:abstractNumId w:val="0"/>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1"/>
  </w:num>
  <w:num w:numId="13">
    <w:abstractNumId w:val="13"/>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ZGVkMTVjYjBkMjdhYTc4M2NkODdjMWU0Njg5ODJlOGYifQ=="/>
  </w:docVars>
  <w:rsids>
    <w:rsidRoot w:val="00000000"/>
    <w:rsid w:val="0247556A"/>
    <w:rsid w:val="03F23D0A"/>
    <w:rsid w:val="05F514A4"/>
    <w:rsid w:val="062A4C9D"/>
    <w:rsid w:val="092F2631"/>
    <w:rsid w:val="09583AFD"/>
    <w:rsid w:val="09921D59"/>
    <w:rsid w:val="0A5151D8"/>
    <w:rsid w:val="0FC4644C"/>
    <w:rsid w:val="14A34882"/>
    <w:rsid w:val="1627475A"/>
    <w:rsid w:val="1B7927E1"/>
    <w:rsid w:val="1C676ADD"/>
    <w:rsid w:val="1DEA3522"/>
    <w:rsid w:val="1EF87EC0"/>
    <w:rsid w:val="1F1D3483"/>
    <w:rsid w:val="216B6728"/>
    <w:rsid w:val="245A3657"/>
    <w:rsid w:val="24CF6FCD"/>
    <w:rsid w:val="2D8D1303"/>
    <w:rsid w:val="2F8D01B1"/>
    <w:rsid w:val="30856D26"/>
    <w:rsid w:val="30B33C47"/>
    <w:rsid w:val="311345FC"/>
    <w:rsid w:val="341F169E"/>
    <w:rsid w:val="34AD5CF2"/>
    <w:rsid w:val="39137979"/>
    <w:rsid w:val="3FD77BF7"/>
    <w:rsid w:val="426E6EFD"/>
    <w:rsid w:val="452A22D2"/>
    <w:rsid w:val="4AF56DE9"/>
    <w:rsid w:val="4BA42428"/>
    <w:rsid w:val="4D1D706B"/>
    <w:rsid w:val="4E1963C9"/>
    <w:rsid w:val="4E854A1D"/>
    <w:rsid w:val="57E46E5A"/>
    <w:rsid w:val="58B91A90"/>
    <w:rsid w:val="5C9D7102"/>
    <w:rsid w:val="5CAE75C8"/>
    <w:rsid w:val="5D0249E5"/>
    <w:rsid w:val="5E0A6B88"/>
    <w:rsid w:val="5E614A5C"/>
    <w:rsid w:val="5E710B1A"/>
    <w:rsid w:val="604C539B"/>
    <w:rsid w:val="618C4A8A"/>
    <w:rsid w:val="63100901"/>
    <w:rsid w:val="64C4537B"/>
    <w:rsid w:val="64E81B18"/>
    <w:rsid w:val="6518439B"/>
    <w:rsid w:val="668E42CC"/>
    <w:rsid w:val="67C710C3"/>
    <w:rsid w:val="6B94060D"/>
    <w:rsid w:val="74B67E18"/>
    <w:rsid w:val="75882579"/>
    <w:rsid w:val="7B5748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widowControl w:val="0"/>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widowControl w:val="0"/>
      <w:adjustRightInd w:val="0"/>
      <w:spacing w:before="260" w:after="260" w:line="416" w:lineRule="atLeast"/>
      <w:textAlignment w:val="baseline"/>
      <w:outlineLvl w:val="2"/>
    </w:pPr>
    <w:rPr>
      <w:b/>
      <w:kern w:val="0"/>
      <w:sz w:val="32"/>
      <w:szCs w:val="20"/>
    </w:rPr>
  </w:style>
  <w:style w:type="paragraph" w:styleId="5">
    <w:name w:val="heading 4"/>
    <w:basedOn w:val="1"/>
    <w:next w:val="1"/>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qFormat/>
    <w:uiPriority w:val="0"/>
    <w:pPr>
      <w:keepNext/>
      <w:keepLines/>
      <w:widowControl w:val="0"/>
      <w:numPr>
        <w:ilvl w:val="4"/>
        <w:numId w:val="1"/>
      </w:numPr>
      <w:adjustRightInd w:val="0"/>
      <w:spacing w:before="280" w:after="290" w:line="376" w:lineRule="atLeast"/>
      <w:textAlignment w:val="baseline"/>
      <w:outlineLvl w:val="4"/>
    </w:pPr>
    <w:rPr>
      <w:b/>
      <w:kern w:val="0"/>
      <w:sz w:val="28"/>
      <w:szCs w:val="20"/>
    </w:rPr>
  </w:style>
  <w:style w:type="paragraph" w:styleId="7">
    <w:name w:val="heading 6"/>
    <w:basedOn w:val="1"/>
    <w:next w:val="1"/>
    <w:qFormat/>
    <w:uiPriority w:val="0"/>
    <w:pPr>
      <w:keepNext/>
      <w:keepLines/>
      <w:widowControl w:val="0"/>
      <w:numPr>
        <w:ilvl w:val="5"/>
        <w:numId w:val="1"/>
      </w:numPr>
      <w:adjustRightInd w:val="0"/>
      <w:spacing w:before="120" w:after="120" w:line="320" w:lineRule="atLeast"/>
      <w:textAlignment w:val="baseline"/>
      <w:outlineLvl w:val="5"/>
    </w:pPr>
    <w:rPr>
      <w:rFonts w:ascii="Arial" w:hAnsi="Arial" w:eastAsia="黑体"/>
      <w:b/>
      <w:kern w:val="0"/>
      <w:sz w:val="24"/>
      <w:szCs w:val="20"/>
    </w:rPr>
  </w:style>
  <w:style w:type="paragraph" w:styleId="8">
    <w:name w:val="heading 7"/>
    <w:basedOn w:val="1"/>
    <w:next w:val="1"/>
    <w:qFormat/>
    <w:uiPriority w:val="0"/>
    <w:pPr>
      <w:keepNext/>
      <w:keepLines/>
      <w:widowControl w:val="0"/>
      <w:numPr>
        <w:ilvl w:val="6"/>
        <w:numId w:val="1"/>
      </w:numPr>
      <w:adjustRightInd w:val="0"/>
      <w:spacing w:before="240" w:after="64" w:line="320" w:lineRule="atLeast"/>
      <w:textAlignment w:val="baseline"/>
      <w:outlineLvl w:val="6"/>
    </w:pPr>
    <w:rPr>
      <w:b/>
      <w:kern w:val="0"/>
      <w:sz w:val="24"/>
      <w:szCs w:val="20"/>
    </w:rPr>
  </w:style>
  <w:style w:type="paragraph" w:styleId="9">
    <w:name w:val="heading 8"/>
    <w:basedOn w:val="1"/>
    <w:next w:val="1"/>
    <w:qFormat/>
    <w:uiPriority w:val="0"/>
    <w:pPr>
      <w:keepNext/>
      <w:keepLines/>
      <w:widowControl w:val="0"/>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qFormat/>
    <w:uiPriority w:val="0"/>
    <w:pPr>
      <w:keepNext/>
      <w:keepLines/>
      <w:widowControl w:val="0"/>
      <w:numPr>
        <w:ilvl w:val="8"/>
        <w:numId w:val="1"/>
      </w:numPr>
      <w:adjustRightInd w:val="0"/>
      <w:spacing w:before="240" w:after="64" w:line="320" w:lineRule="atLeast"/>
      <w:textAlignment w:val="baseline"/>
      <w:outlineLvl w:val="8"/>
    </w:pPr>
    <w:rPr>
      <w:rFonts w:ascii="Arial" w:hAnsi="Arial" w:eastAsia="黑体"/>
      <w:kern w:val="0"/>
      <w:szCs w:val="20"/>
    </w:rPr>
  </w:style>
  <w:style w:type="character" w:default="1" w:styleId="75">
    <w:name w:val="Default Paragraph Font"/>
    <w:qFormat/>
    <w:uiPriority w:val="0"/>
  </w:style>
  <w:style w:type="table" w:default="1" w:styleId="73">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widowControl/>
      <w:spacing w:after="240"/>
      <w:ind w:left="1080" w:hanging="360"/>
      <w:jc w:val="left"/>
    </w:pPr>
    <w:rPr>
      <w:rFonts w:ascii="Arial" w:hAnsi="Arial"/>
      <w:kern w:val="0"/>
      <w:sz w:val="18"/>
      <w:szCs w:val="20"/>
      <w:lang w:val="en-GB"/>
    </w:rPr>
  </w:style>
  <w:style w:type="paragraph" w:styleId="12">
    <w:name w:val="toc 7"/>
    <w:basedOn w:val="1"/>
    <w:next w:val="1"/>
    <w:qFormat/>
    <w:uiPriority w:val="0"/>
    <w:pPr>
      <w:ind w:left="1200" w:leftChars="1200"/>
    </w:pPr>
  </w:style>
  <w:style w:type="paragraph" w:styleId="13">
    <w:name w:val="List Number 2"/>
    <w:basedOn w:val="1"/>
    <w:qFormat/>
    <w:uiPriority w:val="0"/>
    <w:pPr>
      <w:widowControl/>
      <w:numPr>
        <w:ilvl w:val="0"/>
        <w:numId w:val="2"/>
      </w:numPr>
      <w:spacing w:after="240"/>
      <w:jc w:val="left"/>
    </w:pPr>
    <w:rPr>
      <w:rFonts w:ascii="Arial" w:hAnsi="Arial"/>
      <w:kern w:val="0"/>
      <w:sz w:val="18"/>
      <w:szCs w:val="20"/>
      <w:lang w:val="en-GB"/>
    </w:rPr>
  </w:style>
  <w:style w:type="paragraph" w:styleId="14">
    <w:name w:val="Note Heading"/>
    <w:basedOn w:val="1"/>
    <w:next w:val="1"/>
    <w:qFormat/>
    <w:uiPriority w:val="0"/>
    <w:pPr>
      <w:widowControl/>
      <w:spacing w:after="240"/>
      <w:ind w:left="3572"/>
      <w:jc w:val="left"/>
    </w:pPr>
    <w:rPr>
      <w:rFonts w:ascii="Arial" w:hAnsi="Arial"/>
      <w:kern w:val="0"/>
      <w:sz w:val="18"/>
      <w:szCs w:val="20"/>
      <w:lang w:val="en-GB"/>
    </w:rPr>
  </w:style>
  <w:style w:type="paragraph" w:styleId="15">
    <w:name w:val="List Bullet 4"/>
    <w:basedOn w:val="1"/>
    <w:qFormat/>
    <w:uiPriority w:val="0"/>
    <w:pPr>
      <w:widowControl/>
      <w:numPr>
        <w:ilvl w:val="0"/>
        <w:numId w:val="3"/>
      </w:numPr>
      <w:spacing w:after="240"/>
      <w:jc w:val="left"/>
    </w:pPr>
    <w:rPr>
      <w:rFonts w:ascii="Arial" w:hAnsi="Arial"/>
      <w:kern w:val="0"/>
      <w:sz w:val="18"/>
      <w:szCs w:val="20"/>
      <w:lang w:val="en-GB"/>
    </w:rPr>
  </w:style>
  <w:style w:type="paragraph" w:styleId="16">
    <w:name w:val="E-mail Signature"/>
    <w:basedOn w:val="1"/>
    <w:qFormat/>
    <w:uiPriority w:val="0"/>
    <w:pPr>
      <w:widowControl/>
      <w:spacing w:after="240"/>
      <w:ind w:left="3572"/>
      <w:jc w:val="left"/>
    </w:pPr>
    <w:rPr>
      <w:rFonts w:ascii="Arial" w:hAnsi="Arial"/>
      <w:kern w:val="0"/>
      <w:sz w:val="18"/>
      <w:szCs w:val="20"/>
      <w:lang w:val="en-GB"/>
    </w:rPr>
  </w:style>
  <w:style w:type="paragraph" w:styleId="17">
    <w:name w:val="List Number"/>
    <w:basedOn w:val="1"/>
    <w:qFormat/>
    <w:uiPriority w:val="0"/>
    <w:pPr>
      <w:widowControl/>
      <w:numPr>
        <w:ilvl w:val="0"/>
        <w:numId w:val="4"/>
      </w:numPr>
      <w:spacing w:after="240"/>
      <w:jc w:val="left"/>
    </w:pPr>
    <w:rPr>
      <w:rFonts w:ascii="Arial" w:hAnsi="Arial"/>
      <w:kern w:val="0"/>
      <w:sz w:val="18"/>
      <w:szCs w:val="20"/>
      <w:lang w:val="en-GB"/>
    </w:rPr>
  </w:style>
  <w:style w:type="paragraph" w:styleId="18">
    <w:name w:val="Normal Indent"/>
    <w:basedOn w:val="1"/>
    <w:qFormat/>
    <w:uiPriority w:val="0"/>
    <w:pPr>
      <w:widowControl/>
      <w:ind w:firstLine="420"/>
      <w:jc w:val="left"/>
    </w:pPr>
    <w:rPr>
      <w:kern w:val="0"/>
      <w:sz w:val="20"/>
      <w:szCs w:val="20"/>
    </w:rPr>
  </w:style>
  <w:style w:type="paragraph" w:styleId="19">
    <w:name w:val="index 5"/>
    <w:basedOn w:val="1"/>
    <w:next w:val="1"/>
    <w:qFormat/>
    <w:uiPriority w:val="0"/>
    <w:pPr>
      <w:widowControl/>
      <w:spacing w:after="240"/>
      <w:ind w:left="1100" w:hanging="220"/>
      <w:jc w:val="left"/>
    </w:pPr>
    <w:rPr>
      <w:rFonts w:ascii="Arial" w:hAnsi="Arial"/>
      <w:kern w:val="0"/>
      <w:sz w:val="18"/>
      <w:szCs w:val="20"/>
      <w:lang w:val="en-GB"/>
    </w:rPr>
  </w:style>
  <w:style w:type="paragraph" w:styleId="20">
    <w:name w:val="List Bullet"/>
    <w:basedOn w:val="1"/>
    <w:qFormat/>
    <w:uiPriority w:val="0"/>
    <w:pPr>
      <w:widowControl/>
      <w:numPr>
        <w:ilvl w:val="0"/>
        <w:numId w:val="5"/>
      </w:numPr>
      <w:spacing w:after="240"/>
      <w:jc w:val="left"/>
    </w:pPr>
    <w:rPr>
      <w:rFonts w:ascii="Arial" w:hAnsi="Arial"/>
      <w:kern w:val="0"/>
      <w:sz w:val="18"/>
      <w:szCs w:val="20"/>
      <w:lang w:val="en-GB"/>
    </w:rPr>
  </w:style>
  <w:style w:type="paragraph" w:styleId="21">
    <w:name w:val="envelope address"/>
    <w:basedOn w:val="1"/>
    <w:qFormat/>
    <w:uiPriority w:val="0"/>
    <w:pPr>
      <w:framePr w:w="7920" w:h="1980" w:hRule="exact" w:hSpace="180" w:wrap="around" w:vAnchor="margin" w:hAnchor="page" w:xAlign="center" w:yAlign="bottom"/>
      <w:widowControl/>
      <w:spacing w:after="240"/>
      <w:ind w:left="2880"/>
      <w:jc w:val="left"/>
    </w:pPr>
    <w:rPr>
      <w:rFonts w:ascii="Arial" w:hAnsi="Arial"/>
      <w:kern w:val="0"/>
      <w:sz w:val="24"/>
      <w:szCs w:val="20"/>
      <w:lang w:val="en-GB"/>
    </w:rPr>
  </w:style>
  <w:style w:type="paragraph" w:styleId="22">
    <w:name w:val="Document Map"/>
    <w:basedOn w:val="1"/>
    <w:qFormat/>
    <w:uiPriority w:val="0"/>
    <w:pPr>
      <w:shd w:val="clear" w:color="auto" w:fill="000080"/>
    </w:pPr>
  </w:style>
  <w:style w:type="paragraph" w:styleId="23">
    <w:name w:val="annotation text"/>
    <w:basedOn w:val="1"/>
    <w:qFormat/>
    <w:uiPriority w:val="0"/>
    <w:pPr>
      <w:adjustRightInd w:val="0"/>
      <w:spacing w:line="360" w:lineRule="atLeast"/>
      <w:jc w:val="left"/>
      <w:textAlignment w:val="baseline"/>
    </w:pPr>
    <w:rPr>
      <w:kern w:val="0"/>
      <w:sz w:val="24"/>
      <w:szCs w:val="20"/>
    </w:rPr>
  </w:style>
  <w:style w:type="paragraph" w:styleId="24">
    <w:name w:val="Salutation"/>
    <w:basedOn w:val="1"/>
    <w:next w:val="1"/>
    <w:qFormat/>
    <w:uiPriority w:val="0"/>
    <w:rPr>
      <w:rFonts w:ascii="宋体" w:hAnsi="宋体" w:eastAsia="仿宋_GB2312"/>
      <w:szCs w:val="20"/>
    </w:rPr>
  </w:style>
  <w:style w:type="paragraph" w:styleId="25">
    <w:name w:val="Body Text 3"/>
    <w:basedOn w:val="1"/>
    <w:qFormat/>
    <w:uiPriority w:val="0"/>
    <w:pPr>
      <w:spacing w:line="360" w:lineRule="auto"/>
    </w:pPr>
    <w:rPr>
      <w:color w:val="FF0000"/>
      <w:szCs w:val="21"/>
    </w:rPr>
  </w:style>
  <w:style w:type="paragraph" w:styleId="26">
    <w:name w:val="Closing"/>
    <w:basedOn w:val="1"/>
    <w:qFormat/>
    <w:uiPriority w:val="0"/>
    <w:pPr>
      <w:widowControl/>
      <w:spacing w:after="240"/>
      <w:ind w:left="4320"/>
      <w:jc w:val="left"/>
    </w:pPr>
    <w:rPr>
      <w:rFonts w:ascii="Arial" w:hAnsi="Arial"/>
      <w:kern w:val="0"/>
      <w:sz w:val="18"/>
      <w:szCs w:val="20"/>
      <w:lang w:val="en-GB"/>
    </w:rPr>
  </w:style>
  <w:style w:type="paragraph" w:styleId="27">
    <w:name w:val="List Bullet 3"/>
    <w:basedOn w:val="1"/>
    <w:qFormat/>
    <w:uiPriority w:val="0"/>
    <w:pPr>
      <w:widowControl/>
      <w:numPr>
        <w:ilvl w:val="0"/>
        <w:numId w:val="6"/>
      </w:numPr>
      <w:spacing w:after="240"/>
      <w:jc w:val="left"/>
    </w:pPr>
    <w:rPr>
      <w:rFonts w:ascii="Arial" w:hAnsi="Arial"/>
      <w:kern w:val="0"/>
      <w:sz w:val="18"/>
      <w:szCs w:val="20"/>
      <w:lang w:val="en-GB"/>
    </w:rPr>
  </w:style>
  <w:style w:type="paragraph" w:styleId="28">
    <w:name w:val="Body Text"/>
    <w:basedOn w:val="1"/>
    <w:qFormat/>
    <w:uiPriority w:val="0"/>
    <w:rPr>
      <w:sz w:val="32"/>
    </w:rPr>
  </w:style>
  <w:style w:type="paragraph" w:styleId="29">
    <w:name w:val="Body Text Indent"/>
    <w:basedOn w:val="1"/>
    <w:qFormat/>
    <w:uiPriority w:val="0"/>
    <w:pPr>
      <w:ind w:firstLine="200" w:firstLineChars="200"/>
    </w:pPr>
    <w:rPr>
      <w:sz w:val="18"/>
    </w:rPr>
  </w:style>
  <w:style w:type="paragraph" w:styleId="30">
    <w:name w:val="List Number 3"/>
    <w:basedOn w:val="1"/>
    <w:qFormat/>
    <w:uiPriority w:val="0"/>
    <w:pPr>
      <w:widowControl/>
      <w:numPr>
        <w:ilvl w:val="0"/>
        <w:numId w:val="7"/>
      </w:numPr>
      <w:spacing w:after="240"/>
      <w:jc w:val="left"/>
    </w:pPr>
    <w:rPr>
      <w:rFonts w:ascii="Arial" w:hAnsi="Arial"/>
      <w:kern w:val="0"/>
      <w:sz w:val="18"/>
      <w:szCs w:val="20"/>
      <w:lang w:val="en-GB"/>
    </w:rPr>
  </w:style>
  <w:style w:type="paragraph" w:styleId="31">
    <w:name w:val="List 2"/>
    <w:basedOn w:val="1"/>
    <w:qFormat/>
    <w:uiPriority w:val="0"/>
    <w:pPr>
      <w:widowControl/>
      <w:spacing w:after="240"/>
      <w:ind w:left="720" w:hanging="360"/>
      <w:jc w:val="left"/>
    </w:pPr>
    <w:rPr>
      <w:rFonts w:ascii="Arial" w:hAnsi="Arial"/>
      <w:kern w:val="0"/>
      <w:sz w:val="18"/>
      <w:szCs w:val="20"/>
      <w:lang w:val="en-GB"/>
    </w:rPr>
  </w:style>
  <w:style w:type="paragraph" w:styleId="32">
    <w:name w:val="List Continue"/>
    <w:basedOn w:val="1"/>
    <w:qFormat/>
    <w:uiPriority w:val="0"/>
    <w:pPr>
      <w:widowControl/>
      <w:spacing w:after="120"/>
      <w:ind w:left="360"/>
      <w:jc w:val="left"/>
    </w:pPr>
    <w:rPr>
      <w:rFonts w:ascii="Arial" w:hAnsi="Arial"/>
      <w:kern w:val="0"/>
      <w:sz w:val="18"/>
      <w:szCs w:val="20"/>
      <w:lang w:val="en-GB"/>
    </w:rPr>
  </w:style>
  <w:style w:type="paragraph" w:styleId="33">
    <w:name w:val="Block Text"/>
    <w:basedOn w:val="1"/>
    <w:qFormat/>
    <w:uiPriority w:val="0"/>
    <w:pPr>
      <w:widowControl/>
      <w:tabs>
        <w:tab w:val="right" w:pos="5954"/>
      </w:tabs>
      <w:spacing w:before="120" w:after="120"/>
      <w:ind w:left="1418" w:right="992"/>
      <w:jc w:val="left"/>
    </w:pPr>
    <w:rPr>
      <w:rFonts w:ascii="Arial" w:hAnsi="Arial"/>
      <w:kern w:val="0"/>
      <w:sz w:val="20"/>
      <w:szCs w:val="20"/>
      <w:lang w:val="en-GB"/>
    </w:rPr>
  </w:style>
  <w:style w:type="paragraph" w:styleId="34">
    <w:name w:val="List Bullet 2"/>
    <w:basedOn w:val="1"/>
    <w:qFormat/>
    <w:uiPriority w:val="0"/>
    <w:pPr>
      <w:widowControl/>
      <w:numPr>
        <w:ilvl w:val="0"/>
        <w:numId w:val="8"/>
      </w:numPr>
      <w:spacing w:after="240"/>
      <w:jc w:val="left"/>
    </w:pPr>
    <w:rPr>
      <w:rFonts w:ascii="Arial" w:hAnsi="Arial"/>
      <w:kern w:val="0"/>
      <w:sz w:val="18"/>
      <w:szCs w:val="20"/>
      <w:lang w:val="en-GB"/>
    </w:rPr>
  </w:style>
  <w:style w:type="paragraph" w:styleId="35">
    <w:name w:val="HTML Address"/>
    <w:basedOn w:val="1"/>
    <w:qFormat/>
    <w:uiPriority w:val="0"/>
    <w:pPr>
      <w:widowControl/>
      <w:spacing w:after="240"/>
      <w:ind w:left="3572"/>
      <w:jc w:val="left"/>
    </w:pPr>
    <w:rPr>
      <w:rFonts w:ascii="Arial" w:hAnsi="Arial"/>
      <w:i/>
      <w:kern w:val="0"/>
      <w:sz w:val="18"/>
      <w:szCs w:val="20"/>
      <w:lang w:val="en-GB"/>
    </w:rPr>
  </w:style>
  <w:style w:type="paragraph" w:styleId="36">
    <w:name w:val="toc 5"/>
    <w:basedOn w:val="1"/>
    <w:next w:val="1"/>
    <w:qFormat/>
    <w:uiPriority w:val="0"/>
    <w:pPr>
      <w:ind w:left="800" w:leftChars="800"/>
    </w:pPr>
  </w:style>
  <w:style w:type="paragraph" w:styleId="37">
    <w:name w:val="toc 3"/>
    <w:basedOn w:val="1"/>
    <w:next w:val="1"/>
    <w:qFormat/>
    <w:uiPriority w:val="0"/>
    <w:pPr>
      <w:spacing w:line="360" w:lineRule="auto"/>
      <w:ind w:left="400" w:leftChars="400"/>
    </w:pPr>
    <w:rPr>
      <w:sz w:val="24"/>
    </w:rPr>
  </w:style>
  <w:style w:type="paragraph" w:styleId="38">
    <w:name w:val="Plain Text"/>
    <w:basedOn w:val="1"/>
    <w:qFormat/>
    <w:uiPriority w:val="0"/>
    <w:rPr>
      <w:rFonts w:ascii="宋体"/>
      <w:szCs w:val="21"/>
    </w:rPr>
  </w:style>
  <w:style w:type="paragraph" w:styleId="39">
    <w:name w:val="List Bullet 5"/>
    <w:basedOn w:val="1"/>
    <w:qFormat/>
    <w:uiPriority w:val="0"/>
    <w:pPr>
      <w:widowControl/>
      <w:numPr>
        <w:ilvl w:val="0"/>
        <w:numId w:val="9"/>
      </w:numPr>
      <w:spacing w:after="240"/>
      <w:jc w:val="left"/>
    </w:pPr>
    <w:rPr>
      <w:rFonts w:ascii="Arial" w:hAnsi="Arial"/>
      <w:kern w:val="0"/>
      <w:sz w:val="18"/>
      <w:szCs w:val="20"/>
      <w:lang w:val="en-GB"/>
    </w:rPr>
  </w:style>
  <w:style w:type="paragraph" w:styleId="40">
    <w:name w:val="List Number 4"/>
    <w:basedOn w:val="1"/>
    <w:qFormat/>
    <w:uiPriority w:val="0"/>
    <w:pPr>
      <w:widowControl/>
      <w:numPr>
        <w:ilvl w:val="0"/>
        <w:numId w:val="10"/>
      </w:numPr>
      <w:spacing w:after="240"/>
      <w:jc w:val="left"/>
    </w:pPr>
    <w:rPr>
      <w:rFonts w:ascii="Arial" w:hAnsi="Arial"/>
      <w:kern w:val="0"/>
      <w:sz w:val="18"/>
      <w:szCs w:val="20"/>
      <w:lang w:val="en-GB"/>
    </w:rPr>
  </w:style>
  <w:style w:type="paragraph" w:styleId="41">
    <w:name w:val="toc 8"/>
    <w:basedOn w:val="1"/>
    <w:next w:val="1"/>
    <w:qFormat/>
    <w:uiPriority w:val="0"/>
    <w:pPr>
      <w:ind w:left="1400" w:leftChars="1400"/>
    </w:pPr>
  </w:style>
  <w:style w:type="paragraph" w:styleId="42">
    <w:name w:val="Date"/>
    <w:basedOn w:val="1"/>
    <w:next w:val="1"/>
    <w:qFormat/>
    <w:uiPriority w:val="0"/>
    <w:rPr>
      <w:sz w:val="24"/>
      <w:szCs w:val="20"/>
    </w:rPr>
  </w:style>
  <w:style w:type="paragraph" w:styleId="43">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spacing w:val="12"/>
      <w:kern w:val="0"/>
      <w:sz w:val="24"/>
      <w:szCs w:val="20"/>
    </w:rPr>
  </w:style>
  <w:style w:type="paragraph" w:styleId="44">
    <w:name w:val="List Continue 5"/>
    <w:basedOn w:val="1"/>
    <w:qFormat/>
    <w:uiPriority w:val="0"/>
    <w:pPr>
      <w:widowControl/>
      <w:spacing w:after="120"/>
      <w:ind w:left="1800"/>
      <w:jc w:val="left"/>
    </w:pPr>
    <w:rPr>
      <w:rFonts w:ascii="Arial" w:hAnsi="Arial"/>
      <w:kern w:val="0"/>
      <w:sz w:val="18"/>
      <w:szCs w:val="20"/>
      <w:lang w:val="en-GB"/>
    </w:rPr>
  </w:style>
  <w:style w:type="paragraph" w:styleId="45">
    <w:name w:val="Balloon Text"/>
    <w:basedOn w:val="1"/>
    <w:qFormat/>
    <w:uiPriority w:val="0"/>
    <w:rPr>
      <w:sz w:val="18"/>
      <w:szCs w:val="18"/>
    </w:rPr>
  </w:style>
  <w:style w:type="paragraph" w:styleId="46">
    <w:name w:val="footer"/>
    <w:basedOn w:val="1"/>
    <w:qFormat/>
    <w:uiPriority w:val="0"/>
    <w:pPr>
      <w:widowControl/>
      <w:tabs>
        <w:tab w:val="center" w:pos="4153"/>
        <w:tab w:val="right" w:pos="8306"/>
      </w:tabs>
      <w:snapToGrid w:val="0"/>
      <w:jc w:val="left"/>
    </w:pPr>
    <w:rPr>
      <w:kern w:val="0"/>
      <w:sz w:val="18"/>
      <w:szCs w:val="20"/>
    </w:rPr>
  </w:style>
  <w:style w:type="paragraph" w:styleId="47">
    <w:name w:val="envelope return"/>
    <w:basedOn w:val="1"/>
    <w:qFormat/>
    <w:uiPriority w:val="0"/>
    <w:pPr>
      <w:widowControl/>
      <w:spacing w:after="240"/>
      <w:ind w:left="3572"/>
      <w:jc w:val="left"/>
    </w:pPr>
    <w:rPr>
      <w:rFonts w:ascii="Arial" w:hAnsi="Arial"/>
      <w:kern w:val="0"/>
      <w:sz w:val="20"/>
      <w:szCs w:val="20"/>
      <w:lang w:val="en-GB"/>
    </w:rPr>
  </w:style>
  <w:style w:type="paragraph" w:styleId="48">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49">
    <w:name w:val="Signature"/>
    <w:basedOn w:val="1"/>
    <w:qFormat/>
    <w:uiPriority w:val="0"/>
    <w:pPr>
      <w:widowControl/>
      <w:spacing w:after="240"/>
      <w:ind w:left="4320"/>
      <w:jc w:val="left"/>
    </w:pPr>
    <w:rPr>
      <w:rFonts w:ascii="Arial" w:hAnsi="Arial"/>
      <w:kern w:val="0"/>
      <w:sz w:val="18"/>
      <w:szCs w:val="20"/>
      <w:lang w:val="en-GB"/>
    </w:rPr>
  </w:style>
  <w:style w:type="paragraph" w:styleId="50">
    <w:name w:val="toc 1"/>
    <w:basedOn w:val="1"/>
    <w:next w:val="1"/>
    <w:qFormat/>
    <w:uiPriority w:val="0"/>
    <w:pPr>
      <w:spacing w:line="360" w:lineRule="auto"/>
    </w:pPr>
    <w:rPr>
      <w:b/>
      <w:sz w:val="24"/>
    </w:rPr>
  </w:style>
  <w:style w:type="paragraph" w:styleId="51">
    <w:name w:val="List Continue 4"/>
    <w:basedOn w:val="1"/>
    <w:qFormat/>
    <w:uiPriority w:val="0"/>
    <w:pPr>
      <w:widowControl/>
      <w:spacing w:after="120"/>
      <w:ind w:left="1440"/>
      <w:jc w:val="left"/>
    </w:pPr>
    <w:rPr>
      <w:rFonts w:ascii="Arial" w:hAnsi="Arial"/>
      <w:kern w:val="0"/>
      <w:sz w:val="18"/>
      <w:szCs w:val="20"/>
      <w:lang w:val="en-GB"/>
    </w:rPr>
  </w:style>
  <w:style w:type="paragraph" w:styleId="52">
    <w:name w:val="toc 4"/>
    <w:basedOn w:val="1"/>
    <w:next w:val="1"/>
    <w:qFormat/>
    <w:uiPriority w:val="0"/>
    <w:pPr>
      <w:ind w:left="600" w:leftChars="600"/>
    </w:pPr>
  </w:style>
  <w:style w:type="paragraph" w:styleId="53">
    <w:name w:val="Subtitle"/>
    <w:basedOn w:val="1"/>
    <w:qFormat/>
    <w:uiPriority w:val="0"/>
    <w:pPr>
      <w:widowControl/>
      <w:spacing w:after="120"/>
      <w:ind w:left="3572"/>
      <w:jc w:val="left"/>
      <w:outlineLvl w:val="1"/>
    </w:pPr>
    <w:rPr>
      <w:rFonts w:ascii="Arial Narrow" w:hAnsi="Arial Narrow"/>
      <w:b/>
      <w:kern w:val="0"/>
      <w:sz w:val="20"/>
      <w:szCs w:val="20"/>
      <w:lang w:val="en-GB"/>
    </w:rPr>
  </w:style>
  <w:style w:type="paragraph" w:styleId="54">
    <w:name w:val="List Number 5"/>
    <w:basedOn w:val="1"/>
    <w:qFormat/>
    <w:uiPriority w:val="0"/>
    <w:pPr>
      <w:widowControl/>
      <w:numPr>
        <w:ilvl w:val="0"/>
        <w:numId w:val="11"/>
      </w:numPr>
      <w:spacing w:after="240"/>
      <w:jc w:val="left"/>
    </w:pPr>
    <w:rPr>
      <w:rFonts w:ascii="Arial" w:hAnsi="Arial"/>
      <w:kern w:val="0"/>
      <w:sz w:val="18"/>
      <w:szCs w:val="20"/>
      <w:lang w:val="en-GB"/>
    </w:rPr>
  </w:style>
  <w:style w:type="paragraph" w:styleId="55">
    <w:name w:val="List"/>
    <w:basedOn w:val="1"/>
    <w:qFormat/>
    <w:uiPriority w:val="0"/>
    <w:pPr>
      <w:widowControl/>
      <w:ind w:left="360" w:hanging="360"/>
      <w:jc w:val="left"/>
    </w:pPr>
    <w:rPr>
      <w:rFonts w:ascii="Arial" w:hAnsi="Arial"/>
      <w:kern w:val="0"/>
      <w:sz w:val="18"/>
      <w:szCs w:val="20"/>
      <w:lang w:val="en-GB"/>
    </w:rPr>
  </w:style>
  <w:style w:type="paragraph" w:styleId="56">
    <w:name w:val="toc 6"/>
    <w:basedOn w:val="1"/>
    <w:next w:val="1"/>
    <w:qFormat/>
    <w:uiPriority w:val="0"/>
    <w:pPr>
      <w:ind w:left="1000" w:leftChars="1000"/>
    </w:pPr>
  </w:style>
  <w:style w:type="paragraph" w:styleId="57">
    <w:name w:val="List 5"/>
    <w:basedOn w:val="1"/>
    <w:qFormat/>
    <w:uiPriority w:val="0"/>
    <w:pPr>
      <w:widowControl/>
      <w:spacing w:after="240"/>
      <w:ind w:left="1800" w:hanging="360"/>
      <w:jc w:val="left"/>
    </w:pPr>
    <w:rPr>
      <w:rFonts w:ascii="Arial" w:hAnsi="Arial"/>
      <w:kern w:val="0"/>
      <w:sz w:val="18"/>
      <w:szCs w:val="20"/>
      <w:lang w:val="en-GB"/>
    </w:rPr>
  </w:style>
  <w:style w:type="paragraph" w:styleId="58">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color w:val="000000"/>
      <w:kern w:val="0"/>
      <w:sz w:val="24"/>
      <w:szCs w:val="20"/>
    </w:rPr>
  </w:style>
  <w:style w:type="paragraph" w:styleId="59">
    <w:name w:val="toc 2"/>
    <w:basedOn w:val="1"/>
    <w:next w:val="1"/>
    <w:qFormat/>
    <w:uiPriority w:val="0"/>
    <w:pPr>
      <w:spacing w:line="360" w:lineRule="auto"/>
      <w:ind w:left="200" w:leftChars="200"/>
    </w:pPr>
    <w:rPr>
      <w:sz w:val="24"/>
    </w:rPr>
  </w:style>
  <w:style w:type="paragraph" w:styleId="60">
    <w:name w:val="toc 9"/>
    <w:basedOn w:val="1"/>
    <w:next w:val="1"/>
    <w:qFormat/>
    <w:uiPriority w:val="0"/>
    <w:pPr>
      <w:ind w:left="1680"/>
      <w:jc w:val="left"/>
    </w:pPr>
    <w:rPr>
      <w:sz w:val="18"/>
      <w:szCs w:val="18"/>
    </w:rPr>
  </w:style>
  <w:style w:type="paragraph" w:styleId="61">
    <w:name w:val="Body Text 2"/>
    <w:basedOn w:val="1"/>
    <w:qFormat/>
    <w:uiPriority w:val="0"/>
    <w:rPr>
      <w:rFonts w:ascii="宋体"/>
      <w:sz w:val="24"/>
    </w:rPr>
  </w:style>
  <w:style w:type="paragraph" w:styleId="62">
    <w:name w:val="List 4"/>
    <w:basedOn w:val="1"/>
    <w:qFormat/>
    <w:uiPriority w:val="0"/>
    <w:pPr>
      <w:widowControl/>
      <w:spacing w:after="240"/>
      <w:ind w:left="1440" w:hanging="360"/>
      <w:jc w:val="left"/>
    </w:pPr>
    <w:rPr>
      <w:rFonts w:ascii="Arial" w:hAnsi="Arial"/>
      <w:kern w:val="0"/>
      <w:sz w:val="18"/>
      <w:szCs w:val="20"/>
      <w:lang w:val="en-GB"/>
    </w:rPr>
  </w:style>
  <w:style w:type="paragraph" w:styleId="63">
    <w:name w:val="List Continue 2"/>
    <w:basedOn w:val="1"/>
    <w:qFormat/>
    <w:uiPriority w:val="0"/>
    <w:pPr>
      <w:widowControl/>
      <w:spacing w:after="120"/>
      <w:ind w:left="720"/>
      <w:jc w:val="left"/>
    </w:pPr>
    <w:rPr>
      <w:rFonts w:ascii="Arial" w:hAnsi="Arial"/>
      <w:kern w:val="0"/>
      <w:sz w:val="18"/>
      <w:szCs w:val="20"/>
      <w:lang w:val="en-GB"/>
    </w:rPr>
  </w:style>
  <w:style w:type="paragraph" w:styleId="64">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spacing w:after="240"/>
      <w:ind w:left="1080" w:hanging="1080"/>
      <w:jc w:val="left"/>
    </w:pPr>
    <w:rPr>
      <w:rFonts w:ascii="Arial" w:hAnsi="Arial"/>
      <w:kern w:val="0"/>
      <w:sz w:val="24"/>
      <w:szCs w:val="20"/>
      <w:lang w:val="en-GB"/>
    </w:rPr>
  </w:style>
  <w:style w:type="paragraph" w:styleId="65">
    <w:name w:val="HTML Preformatted"/>
    <w:basedOn w:val="1"/>
    <w:qFormat/>
    <w:uiPriority w:val="0"/>
    <w:pPr>
      <w:widowControl/>
      <w:spacing w:after="240"/>
      <w:ind w:left="3572"/>
      <w:jc w:val="left"/>
    </w:pPr>
    <w:rPr>
      <w:rFonts w:ascii="Courier New" w:hAnsi="Courier New"/>
      <w:kern w:val="0"/>
      <w:sz w:val="20"/>
      <w:szCs w:val="20"/>
      <w:lang w:val="en-GB"/>
    </w:rPr>
  </w:style>
  <w:style w:type="paragraph" w:styleId="6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7">
    <w:name w:val="List Continue 3"/>
    <w:basedOn w:val="1"/>
    <w:qFormat/>
    <w:uiPriority w:val="0"/>
    <w:pPr>
      <w:widowControl/>
      <w:spacing w:after="120"/>
      <w:ind w:left="1080"/>
      <w:jc w:val="left"/>
    </w:pPr>
    <w:rPr>
      <w:rFonts w:ascii="Arial" w:hAnsi="Arial"/>
      <w:kern w:val="0"/>
      <w:sz w:val="18"/>
      <w:szCs w:val="20"/>
      <w:lang w:val="en-GB"/>
    </w:rPr>
  </w:style>
  <w:style w:type="paragraph" w:styleId="68">
    <w:name w:val="index 2"/>
    <w:basedOn w:val="1"/>
    <w:next w:val="1"/>
    <w:qFormat/>
    <w:uiPriority w:val="0"/>
    <w:pPr>
      <w:widowControl/>
      <w:spacing w:after="240"/>
      <w:ind w:left="440" w:hanging="220"/>
      <w:jc w:val="left"/>
    </w:pPr>
    <w:rPr>
      <w:rFonts w:ascii="Arial" w:hAnsi="Arial"/>
      <w:kern w:val="0"/>
      <w:sz w:val="18"/>
      <w:szCs w:val="20"/>
      <w:lang w:val="en-GB"/>
    </w:rPr>
  </w:style>
  <w:style w:type="paragraph" w:styleId="69">
    <w:name w:val="Title"/>
    <w:next w:val="1"/>
    <w:qFormat/>
    <w:uiPriority w:val="0"/>
    <w:pPr>
      <w:adjustRightInd w:val="0"/>
      <w:snapToGrid w:val="0"/>
      <w:spacing w:line="300" w:lineRule="auto"/>
      <w:jc w:val="center"/>
    </w:pPr>
    <w:rPr>
      <w:rFonts w:ascii="Arial" w:hAnsi="Arial" w:eastAsia="黑体" w:cs="Arial"/>
      <w:bCs/>
      <w:sz w:val="32"/>
      <w:szCs w:val="32"/>
      <w:lang w:val="en-US" w:eastAsia="zh-CN" w:bidi="ar-SA"/>
    </w:rPr>
  </w:style>
  <w:style w:type="paragraph" w:styleId="70">
    <w:name w:val="annotation subject"/>
    <w:basedOn w:val="23"/>
    <w:next w:val="23"/>
    <w:qFormat/>
    <w:uiPriority w:val="0"/>
    <w:pPr>
      <w:adjustRightInd/>
      <w:spacing w:line="240" w:lineRule="auto"/>
      <w:textAlignment w:val="auto"/>
    </w:pPr>
    <w:rPr>
      <w:b/>
      <w:bCs/>
      <w:kern w:val="2"/>
      <w:sz w:val="21"/>
      <w:szCs w:val="24"/>
    </w:rPr>
  </w:style>
  <w:style w:type="paragraph" w:styleId="71">
    <w:name w:val="Body Text First Indent"/>
    <w:basedOn w:val="28"/>
    <w:qFormat/>
    <w:uiPriority w:val="0"/>
    <w:pPr>
      <w:widowControl/>
      <w:spacing w:after="120" w:line="360" w:lineRule="auto"/>
      <w:ind w:left="3572" w:firstLine="210"/>
      <w:jc w:val="left"/>
    </w:pPr>
    <w:rPr>
      <w:rFonts w:ascii="Arial" w:hAnsi="Arial"/>
      <w:kern w:val="0"/>
      <w:sz w:val="18"/>
      <w:szCs w:val="20"/>
      <w:lang w:val="en-GB"/>
    </w:rPr>
  </w:style>
  <w:style w:type="paragraph" w:styleId="72">
    <w:name w:val="Body Text First Indent 2"/>
    <w:basedOn w:val="29"/>
    <w:qFormat/>
    <w:uiPriority w:val="0"/>
    <w:pPr>
      <w:widowControl/>
      <w:spacing w:after="120"/>
      <w:ind w:left="360" w:firstLine="210" w:firstLineChars="0"/>
      <w:jc w:val="left"/>
    </w:pPr>
    <w:rPr>
      <w:rFonts w:ascii="Arial" w:hAnsi="Arial"/>
      <w:kern w:val="0"/>
      <w:szCs w:val="20"/>
      <w:lang w:val="en-GB"/>
    </w:rPr>
  </w:style>
  <w:style w:type="table" w:styleId="74">
    <w:name w:val="Table Grid"/>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6">
    <w:name w:val="Strong"/>
    <w:qFormat/>
    <w:uiPriority w:val="0"/>
    <w:rPr>
      <w:rFonts w:ascii="Arial" w:hAnsi="Arial"/>
      <w:b/>
      <w:sz w:val="18"/>
    </w:rPr>
  </w:style>
  <w:style w:type="character" w:styleId="77">
    <w:name w:val="page number"/>
    <w:basedOn w:val="75"/>
    <w:qFormat/>
    <w:uiPriority w:val="0"/>
  </w:style>
  <w:style w:type="character" w:styleId="78">
    <w:name w:val="FollowedHyperlink"/>
    <w:qFormat/>
    <w:uiPriority w:val="0"/>
    <w:rPr>
      <w:color w:val="800080"/>
      <w:u w:val="single"/>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bumpedfont20"/>
    <w:qFormat/>
    <w:uiPriority w:val="0"/>
    <w:rPr>
      <w:rFonts w:cs="Times New Roman"/>
    </w:rPr>
  </w:style>
  <w:style w:type="character" w:customStyle="1" w:styleId="82">
    <w:name w:val="普通文字 Char Char1"/>
    <w:qFormat/>
    <w:uiPriority w:val="0"/>
    <w:rPr>
      <w:rFonts w:ascii="宋体" w:eastAsia="宋体" w:cs="Times New Roman"/>
      <w:szCs w:val="20"/>
    </w:rPr>
  </w:style>
  <w:style w:type="character" w:customStyle="1" w:styleId="83">
    <w:name w:val="纯文本 Char1"/>
    <w:qFormat/>
    <w:uiPriority w:val="0"/>
    <w:rPr>
      <w:rFonts w:ascii="宋体" w:eastAsia="宋体"/>
      <w:kern w:val="2"/>
      <w:sz w:val="21"/>
      <w:szCs w:val="21"/>
      <w:lang w:val="en-US" w:eastAsia="zh-CN" w:bidi="ar-SA"/>
    </w:rPr>
  </w:style>
  <w:style w:type="paragraph" w:customStyle="1" w:styleId="84">
    <w:name w:val="正文缩进2格"/>
    <w:basedOn w:val="1"/>
    <w:qFormat/>
    <w:uiPriority w:val="0"/>
    <w:pPr>
      <w:spacing w:line="600" w:lineRule="exact"/>
      <w:ind w:firstLine="206" w:firstLineChars="206"/>
    </w:pPr>
    <w:rPr>
      <w:rFonts w:ascii="仿宋_GB2312" w:eastAsia="仿宋_GB2312"/>
      <w:sz w:val="31"/>
      <w:szCs w:val="20"/>
    </w:rPr>
  </w:style>
  <w:style w:type="paragraph" w:customStyle="1" w:styleId="85">
    <w:name w:val="小标题"/>
    <w:basedOn w:val="4"/>
    <w:qFormat/>
    <w:uiPriority w:val="0"/>
    <w:pPr>
      <w:adjustRightInd/>
      <w:snapToGrid w:val="0"/>
      <w:spacing w:before="60" w:after="60" w:line="460" w:lineRule="exact"/>
      <w:textAlignment w:val="auto"/>
    </w:pPr>
    <w:rPr>
      <w:rFonts w:ascii="Arial" w:hAnsi="Arial"/>
      <w:b w:val="0"/>
      <w:sz w:val="28"/>
    </w:rPr>
  </w:style>
  <w:style w:type="character" w:customStyle="1" w:styleId="86">
    <w:name w:val="apple-converted-space"/>
    <w:basedOn w:val="75"/>
    <w:qFormat/>
    <w:uiPriority w:val="0"/>
  </w:style>
  <w:style w:type="paragraph" w:customStyle="1" w:styleId="87">
    <w:name w:val="标题 3.1"/>
    <w:basedOn w:val="4"/>
    <w:qFormat/>
    <w:uiPriority w:val="0"/>
    <w:pPr>
      <w:adjustRightInd/>
      <w:spacing w:before="0" w:after="0" w:line="600" w:lineRule="exact"/>
      <w:textAlignment w:val="auto"/>
    </w:pPr>
    <w:rPr>
      <w:rFonts w:ascii="仿宋_GB2312" w:eastAsia="仿宋_GB2312"/>
      <w:kern w:val="2"/>
    </w:rPr>
  </w:style>
  <w:style w:type="character" w:customStyle="1" w:styleId="88">
    <w:name w:val="标题 5 Char"/>
    <w:qFormat/>
    <w:uiPriority w:val="0"/>
    <w:rPr>
      <w:rFonts w:eastAsia="宋体"/>
      <w:b/>
      <w:sz w:val="28"/>
      <w:lang w:val="en-US" w:eastAsia="zh-CN" w:bidi="ar-SA"/>
    </w:rPr>
  </w:style>
  <w:style w:type="character" w:customStyle="1" w:styleId="89">
    <w:name w:val="apple-style-span"/>
    <w:basedOn w:val="75"/>
    <w:qFormat/>
    <w:uiPriority w:val="0"/>
  </w:style>
  <w:style w:type="paragraph" w:customStyle="1" w:styleId="90">
    <w:name w:val="出版文档"/>
    <w:basedOn w:val="1"/>
    <w:qFormat/>
    <w:uiPriority w:val="0"/>
    <w:pPr>
      <w:snapToGrid w:val="0"/>
      <w:spacing w:line="360" w:lineRule="auto"/>
      <w:ind w:firstLine="200" w:firstLineChars="200"/>
    </w:pPr>
    <w:rPr>
      <w:rFonts w:ascii="Arial" w:hAnsi="Arial"/>
      <w:snapToGrid w:val="0"/>
      <w:kern w:val="0"/>
      <w:sz w:val="24"/>
      <w:szCs w:val="20"/>
    </w:rPr>
  </w:style>
  <w:style w:type="paragraph" w:customStyle="1" w:styleId="9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Arial" w:hAnsi="Arial" w:cs="Arial"/>
      <w:color w:val="000000"/>
      <w:kern w:val="0"/>
      <w:sz w:val="24"/>
    </w:rPr>
  </w:style>
  <w:style w:type="paragraph" w:customStyle="1" w:styleId="92">
    <w:name w:val="Normal No Space"/>
    <w:basedOn w:val="1"/>
    <w:qFormat/>
    <w:uiPriority w:val="0"/>
    <w:pPr>
      <w:widowControl/>
      <w:ind w:left="3572"/>
      <w:jc w:val="left"/>
    </w:pPr>
    <w:rPr>
      <w:rFonts w:ascii="Arial" w:hAnsi="Arial"/>
      <w:kern w:val="0"/>
      <w:sz w:val="18"/>
      <w:szCs w:val="20"/>
      <w:lang w:val="en-GB"/>
    </w:rPr>
  </w:style>
  <w:style w:type="paragraph" w:customStyle="1" w:styleId="93">
    <w:name w:val="Box Text"/>
    <w:basedOn w:val="92"/>
    <w:qFormat/>
    <w:uiPriority w:val="0"/>
    <w:pPr>
      <w:spacing w:line="360" w:lineRule="auto"/>
      <w:ind w:left="0"/>
    </w:pPr>
    <w:rPr>
      <w:color w:val="808080"/>
    </w:rPr>
  </w:style>
  <w:style w:type="paragraph" w:customStyle="1" w:styleId="94">
    <w:name w:val="Footer 1"/>
    <w:basedOn w:val="93"/>
    <w:qFormat/>
    <w:uiPriority w:val="0"/>
    <w:rPr>
      <w:rFonts w:ascii="Garamond" w:hAnsi="Garamond"/>
      <w:i/>
      <w:color w:val="FFFF99"/>
      <w:sz w:val="16"/>
    </w:rPr>
  </w:style>
  <w:style w:type="paragraph" w:customStyle="1" w:styleId="95">
    <w:name w:val="Text Box Caption"/>
    <w:basedOn w:val="94"/>
    <w:qFormat/>
    <w:uiPriority w:val="0"/>
    <w:pPr>
      <w:jc w:val="both"/>
    </w:pPr>
    <w:rPr>
      <w:rFonts w:ascii="Arial" w:hAnsi="Arial"/>
      <w:i w:val="0"/>
      <w:color w:val="FFFFFF"/>
      <w:sz w:val="14"/>
      <w:lang w:val="en-US"/>
    </w:rPr>
  </w:style>
  <w:style w:type="paragraph" w:customStyle="1" w:styleId="96">
    <w:name w:val="Reference"/>
    <w:basedOn w:val="1"/>
    <w:qFormat/>
    <w:uiPriority w:val="0"/>
    <w:pPr>
      <w:framePr w:w="3402" w:hSpace="181" w:wrap="around" w:vAnchor="page" w:hAnchor="text" w:xAlign="right" w:y="568"/>
      <w:widowControl/>
      <w:tabs>
        <w:tab w:val="center" w:pos="4320"/>
        <w:tab w:val="right" w:pos="8640"/>
      </w:tabs>
      <w:ind w:left="3572"/>
      <w:jc w:val="right"/>
    </w:pPr>
    <w:rPr>
      <w:rFonts w:ascii="Arial" w:hAnsi="Arial"/>
      <w:kern w:val="0"/>
      <w:sz w:val="20"/>
      <w:szCs w:val="20"/>
      <w:lang w:val="en-GB"/>
    </w:rPr>
  </w:style>
  <w:style w:type="paragraph" w:customStyle="1" w:styleId="97">
    <w:name w:val="表文"/>
    <w:basedOn w:val="1"/>
    <w:qFormat/>
    <w:uiPriority w:val="0"/>
    <w:rPr>
      <w:rFonts w:eastAsia="文鼎CS书宋二"/>
      <w:szCs w:val="20"/>
    </w:rPr>
  </w:style>
  <w:style w:type="paragraph" w:customStyle="1" w:styleId="98">
    <w:name w:val="正文-2"/>
    <w:basedOn w:val="1"/>
    <w:qFormat/>
    <w:uiPriority w:val="0"/>
    <w:pPr>
      <w:adjustRightInd w:val="0"/>
      <w:spacing w:line="360" w:lineRule="auto"/>
      <w:ind w:firstLine="482"/>
      <w:textAlignment w:val="baseline"/>
    </w:pPr>
    <w:rPr>
      <w:color w:val="000000"/>
      <w:sz w:val="24"/>
      <w:szCs w:val="20"/>
    </w:rPr>
  </w:style>
  <w:style w:type="paragraph" w:customStyle="1" w:styleId="99">
    <w:name w:val="None"/>
    <w:basedOn w:val="28"/>
    <w:qFormat/>
    <w:uiPriority w:val="0"/>
    <w:pPr>
      <w:widowControl/>
      <w:spacing w:after="240" w:line="360" w:lineRule="auto"/>
      <w:ind w:left="3572"/>
      <w:jc w:val="left"/>
    </w:pPr>
    <w:rPr>
      <w:rFonts w:ascii="Arial" w:hAnsi="Arial"/>
      <w:kern w:val="0"/>
      <w:sz w:val="20"/>
      <w:szCs w:val="20"/>
    </w:rPr>
  </w:style>
  <w:style w:type="paragraph" w:customStyle="1" w:styleId="100">
    <w:name w:val="_Style 16"/>
    <w:basedOn w:val="1"/>
    <w:qFormat/>
    <w:uiPriority w:val="0"/>
    <w:pPr>
      <w:widowControl/>
      <w:spacing w:after="160" w:line="240" w:lineRule="exact"/>
      <w:jc w:val="left"/>
    </w:pPr>
  </w:style>
  <w:style w:type="paragraph" w:customStyle="1" w:styleId="101">
    <w:name w:val="bullets"/>
    <w:basedOn w:val="1"/>
    <w:qFormat/>
    <w:uiPriority w:val="0"/>
    <w:pPr>
      <w:widowControl/>
      <w:tabs>
        <w:tab w:val="left" w:pos="420"/>
      </w:tabs>
      <w:spacing w:after="240"/>
      <w:ind w:left="420" w:hanging="420"/>
      <w:jc w:val="left"/>
    </w:pPr>
    <w:rPr>
      <w:rFonts w:ascii="Arial" w:hAnsi="Arial"/>
      <w:kern w:val="0"/>
      <w:sz w:val="18"/>
      <w:szCs w:val="20"/>
      <w:lang w:val="en-GB"/>
    </w:rPr>
  </w:style>
  <w:style w:type="paragraph" w:customStyle="1" w:styleId="102">
    <w:name w:val="Char Char Char Char"/>
    <w:basedOn w:val="1"/>
    <w:qFormat/>
    <w:uiPriority w:val="0"/>
    <w:rPr>
      <w:rFonts w:ascii="Tahoma" w:hAnsi="Tahoma" w:cs="Tahoma"/>
      <w:sz w:val="24"/>
    </w:rPr>
  </w:style>
  <w:style w:type="paragraph" w:customStyle="1" w:styleId="103">
    <w:name w:val="DDial"/>
    <w:basedOn w:val="1"/>
    <w:qFormat/>
    <w:uiPriority w:val="0"/>
    <w:pPr>
      <w:framePr w:hSpace="181" w:wrap="around" w:vAnchor="page" w:hAnchor="margin" w:xAlign="right" w:y="1702"/>
      <w:widowControl/>
      <w:spacing w:after="720"/>
      <w:ind w:left="3572"/>
      <w:jc w:val="right"/>
    </w:pPr>
    <w:rPr>
      <w:rFonts w:ascii="Arial" w:hAnsi="Arial"/>
      <w:kern w:val="0"/>
      <w:sz w:val="18"/>
      <w:szCs w:val="20"/>
      <w:lang w:val="en-GB"/>
    </w:rPr>
  </w:style>
  <w:style w:type="paragraph" w:customStyle="1" w:styleId="104">
    <w:name w:val="条款正文"/>
    <w:basedOn w:val="1"/>
    <w:qFormat/>
    <w:uiPriority w:val="0"/>
    <w:pPr>
      <w:adjustRightInd w:val="0"/>
      <w:snapToGrid w:val="0"/>
      <w:ind w:left="400" w:leftChars="400" w:firstLine="200" w:firstLineChars="200"/>
    </w:pPr>
  </w:style>
  <w:style w:type="paragraph" w:customStyle="1" w:styleId="105">
    <w:name w:val="Char Char Char Char Char Char Char"/>
    <w:basedOn w:val="22"/>
    <w:qFormat/>
    <w:uiPriority w:val="0"/>
    <w:pPr>
      <w:adjustRightInd w:val="0"/>
      <w:spacing w:line="436" w:lineRule="exact"/>
      <w:ind w:left="357"/>
      <w:jc w:val="left"/>
      <w:outlineLvl w:val="3"/>
    </w:pPr>
    <w:rPr>
      <w:rFonts w:ascii="Tahoma" w:hAnsi="Tahoma"/>
      <w:b/>
      <w:sz w:val="24"/>
    </w:rPr>
  </w:style>
  <w:style w:type="paragraph" w:customStyle="1" w:styleId="106">
    <w:name w:val="默认段落字体 Para Char"/>
    <w:basedOn w:val="1"/>
    <w:qFormat/>
    <w:uiPriority w:val="0"/>
    <w:pPr>
      <w:spacing w:before="50" w:beforeLines="50"/>
    </w:pPr>
    <w:rPr>
      <w:rFonts w:ascii="Tahoma" w:hAnsi="Tahoma"/>
      <w:sz w:val="24"/>
      <w:szCs w:val="20"/>
    </w:rPr>
  </w:style>
  <w:style w:type="paragraph" w:customStyle="1" w:styleId="107">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108">
    <w:name w:val="font6"/>
    <w:basedOn w:val="1"/>
    <w:qFormat/>
    <w:uiPriority w:val="0"/>
    <w:pPr>
      <w:widowControl/>
      <w:spacing w:before="100" w:beforeAutospacing="1" w:after="100" w:afterAutospacing="1"/>
      <w:jc w:val="left"/>
    </w:pPr>
    <w:rPr>
      <w:rFonts w:ascii="宋体"/>
      <w:kern w:val="0"/>
      <w:sz w:val="18"/>
      <w:szCs w:val="18"/>
    </w:rPr>
  </w:style>
  <w:style w:type="paragraph" w:customStyle="1" w:styleId="109">
    <w:name w:val="Cover Title"/>
    <w:qFormat/>
    <w:uiPriority w:val="0"/>
    <w:pPr>
      <w:spacing w:after="120"/>
    </w:pPr>
    <w:rPr>
      <w:rFonts w:ascii="Arial" w:hAnsi="Arial" w:eastAsia="宋体" w:cs="Times New Roman"/>
      <w:b/>
      <w:color w:val="FFFFFF"/>
      <w:sz w:val="60"/>
      <w:szCs w:val="20"/>
      <w:lang w:val="en-US" w:eastAsia="zh-CN" w:bidi="ar-SA"/>
    </w:rPr>
  </w:style>
  <w:style w:type="paragraph" w:customStyle="1" w:styleId="110">
    <w:name w:val="Cover Subtitle"/>
    <w:qFormat/>
    <w:uiPriority w:val="0"/>
    <w:pPr>
      <w:spacing w:after="120"/>
    </w:pPr>
    <w:rPr>
      <w:rFonts w:ascii="Arial" w:hAnsi="Arial" w:eastAsia="宋体" w:cs="Times New Roman"/>
      <w:b/>
      <w:color w:val="FFFFFF"/>
      <w:sz w:val="36"/>
      <w:szCs w:val="20"/>
      <w:lang w:val="en-US" w:eastAsia="zh-CN" w:bidi="ar-SA"/>
    </w:rPr>
  </w:style>
  <w:style w:type="paragraph" w:customStyle="1" w:styleId="111">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kern w:val="0"/>
      <w:szCs w:val="21"/>
    </w:rPr>
  </w:style>
  <w:style w:type="paragraph" w:customStyle="1" w:styleId="112">
    <w:name w:val="样式2"/>
    <w:basedOn w:val="7"/>
    <w:qFormat/>
    <w:uiPriority w:val="0"/>
  </w:style>
  <w:style w:type="paragraph" w:customStyle="1" w:styleId="113">
    <w:name w:val="通用合同大标题"/>
    <w:basedOn w:val="1"/>
    <w:qFormat/>
    <w:uiPriority w:val="0"/>
    <w:pPr>
      <w:spacing w:before="100" w:beforeLines="100" w:after="50" w:afterLines="50" w:line="360" w:lineRule="auto"/>
      <w:jc w:val="center"/>
    </w:pPr>
    <w:rPr>
      <w:rFonts w:ascii="黑体" w:eastAsia="黑体"/>
      <w:sz w:val="28"/>
    </w:rPr>
  </w:style>
  <w:style w:type="paragraph" w:customStyle="1" w:styleId="114">
    <w:name w:val="font8"/>
    <w:basedOn w:val="1"/>
    <w:qFormat/>
    <w:uiPriority w:val="0"/>
    <w:pPr>
      <w:widowControl/>
      <w:spacing w:before="100" w:beforeAutospacing="1" w:after="100" w:afterAutospacing="1"/>
      <w:jc w:val="left"/>
    </w:pPr>
    <w:rPr>
      <w:rFonts w:ascii="宋体" w:cs="宋体"/>
      <w:kern w:val="0"/>
      <w:sz w:val="24"/>
    </w:rPr>
  </w:style>
  <w:style w:type="paragraph" w:customStyle="1" w:styleId="115">
    <w:name w:val="表格文字"/>
    <w:next w:val="1"/>
    <w:qFormat/>
    <w:uiPriority w:val="0"/>
    <w:pPr>
      <w:adjustRightInd w:val="0"/>
      <w:snapToGrid w:val="0"/>
      <w:jc w:val="center"/>
    </w:pPr>
    <w:rPr>
      <w:rFonts w:ascii="Times New Roman" w:hAnsi="Times New Roman" w:eastAsia="楷体_GB2312" w:cs="Times New Roman"/>
      <w:snapToGrid w:val="0"/>
      <w:w w:val="90"/>
      <w:sz w:val="21"/>
      <w:szCs w:val="20"/>
      <w:lang w:val="en-US" w:eastAsia="zh-CN" w:bidi="ar-SA"/>
    </w:rPr>
  </w:style>
  <w:style w:type="paragraph" w:customStyle="1" w:styleId="116">
    <w:name w:val="Header 3"/>
    <w:basedOn w:val="2"/>
    <w:qFormat/>
    <w:uiPriority w:val="0"/>
    <w:pPr>
      <w:keepNext/>
      <w:keepLines w:val="0"/>
      <w:widowControl/>
      <w:numPr>
        <w:ilvl w:val="0"/>
        <w:numId w:val="0"/>
      </w:numPr>
      <w:adjustRightInd/>
      <w:spacing w:before="240" w:after="227" w:line="240" w:lineRule="auto"/>
      <w:jc w:val="left"/>
      <w:textAlignment w:val="auto"/>
    </w:pPr>
    <w:rPr>
      <w:rFonts w:ascii="Arial Black" w:hAnsi="Arial Black"/>
      <w:b w:val="0"/>
      <w:kern w:val="32"/>
      <w:sz w:val="18"/>
      <w:lang w:val="en-GB"/>
    </w:rPr>
  </w:style>
  <w:style w:type="paragraph" w:customStyle="1" w:styleId="117">
    <w:name w:val="00"/>
    <w:basedOn w:val="1"/>
    <w:qFormat/>
    <w:uiPriority w:val="0"/>
    <w:pPr>
      <w:spacing w:line="360" w:lineRule="auto"/>
    </w:pPr>
    <w:rPr>
      <w:rFonts w:ascii="宋体"/>
      <w:b/>
      <w:szCs w:val="21"/>
    </w:rPr>
  </w:style>
  <w:style w:type="paragraph" w:customStyle="1" w:styleId="118">
    <w:name w:val="小标正文"/>
    <w:qFormat/>
    <w:uiPriority w:val="0"/>
    <w:pPr>
      <w:spacing w:line="360" w:lineRule="exact"/>
      <w:ind w:right="100"/>
    </w:pPr>
    <w:rPr>
      <w:rFonts w:ascii="宋体" w:hAnsi="Times New Roman" w:eastAsia="宋体" w:cs="Times New Roman"/>
      <w:kern w:val="2"/>
      <w:sz w:val="21"/>
      <w:szCs w:val="28"/>
      <w:lang w:val="en-US" w:eastAsia="zh-CN" w:bidi="ar-SA"/>
    </w:rPr>
  </w:style>
  <w:style w:type="paragraph" w:customStyle="1" w:styleId="119">
    <w:name w:val="Table Text"/>
    <w:basedOn w:val="1"/>
    <w:qFormat/>
    <w:uiPriority w:val="0"/>
    <w:pPr>
      <w:widowControl/>
      <w:spacing w:before="40" w:after="40"/>
      <w:jc w:val="left"/>
    </w:pPr>
    <w:rPr>
      <w:rFonts w:ascii="Arial" w:hAnsi="Arial"/>
      <w:kern w:val="0"/>
      <w:sz w:val="20"/>
      <w:szCs w:val="20"/>
      <w:lang w:val="en-GB"/>
    </w:rPr>
  </w:style>
  <w:style w:type="paragraph" w:customStyle="1" w:styleId="120">
    <w:name w:val="Contact info"/>
    <w:basedOn w:val="28"/>
    <w:qFormat/>
    <w:uiPriority w:val="0"/>
    <w:pPr>
      <w:widowControl/>
      <w:spacing w:before="40" w:line="360" w:lineRule="auto"/>
      <w:jc w:val="left"/>
    </w:pPr>
    <w:rPr>
      <w:rFonts w:ascii="Arial" w:hAnsi="Arial" w:eastAsia="Times"/>
      <w:kern w:val="0"/>
      <w:sz w:val="20"/>
      <w:szCs w:val="20"/>
      <w:lang w:val="en-GB"/>
    </w:rPr>
  </w:style>
  <w:style w:type="paragraph" w:customStyle="1" w:styleId="121">
    <w:name w:val="表格名称"/>
    <w:next w:val="115"/>
    <w:qFormat/>
    <w:uiPriority w:val="0"/>
    <w:pPr>
      <w:adjustRightInd w:val="0"/>
      <w:snapToGrid w:val="0"/>
      <w:spacing w:line="320" w:lineRule="exact"/>
      <w:jc w:val="center"/>
    </w:pPr>
    <w:rPr>
      <w:rFonts w:ascii="Times New Roman" w:hAnsi="Times New Roman" w:eastAsia="黑体" w:cs="Times New Roman"/>
      <w:snapToGrid w:val="0"/>
      <w:w w:val="90"/>
      <w:sz w:val="28"/>
      <w:szCs w:val="20"/>
      <w:lang w:val="en-US" w:eastAsia="zh-CN" w:bidi="ar-SA"/>
    </w:rPr>
  </w:style>
  <w:style w:type="paragraph" w:customStyle="1" w:styleId="122">
    <w:name w:val="表序"/>
    <w:next w:val="1"/>
    <w:qFormat/>
    <w:uiPriority w:val="0"/>
    <w:pPr>
      <w:adjustRightInd w:val="0"/>
      <w:snapToGrid w:val="0"/>
      <w:spacing w:line="300" w:lineRule="auto"/>
    </w:pPr>
    <w:rPr>
      <w:rFonts w:ascii="Times New Roman" w:hAnsi="Times New Roman" w:eastAsia="黑体" w:cs="Times New Roman"/>
      <w:sz w:val="24"/>
      <w:szCs w:val="20"/>
      <w:lang w:val="en-US" w:eastAsia="zh-CN" w:bidi="ar-SA"/>
    </w:rPr>
  </w:style>
  <w:style w:type="paragraph" w:customStyle="1" w:styleId="123">
    <w:name w:val="灿"/>
    <w:basedOn w:val="1"/>
    <w:qFormat/>
    <w:uiPriority w:val="0"/>
    <w:pPr>
      <w:tabs>
        <w:tab w:val="left" w:pos="2160"/>
        <w:tab w:val="left" w:pos="2520"/>
        <w:tab w:val="left" w:pos="2880"/>
        <w:tab w:val="left" w:pos="3240"/>
      </w:tabs>
    </w:pPr>
    <w:rPr>
      <w:rFonts w:ascii="華康中楷體" w:eastAsia="華康中楷體"/>
      <w:snapToGrid w:val="0"/>
      <w:kern w:val="0"/>
      <w:sz w:val="24"/>
      <w:szCs w:val="20"/>
    </w:rPr>
  </w:style>
  <w:style w:type="paragraph" w:customStyle="1" w:styleId="124">
    <w:name w:val="标3"/>
    <w:basedOn w:val="1"/>
    <w:qFormat/>
    <w:uiPriority w:val="0"/>
    <w:pPr>
      <w:spacing w:line="300" w:lineRule="auto"/>
      <w:jc w:val="left"/>
    </w:pPr>
    <w:rPr>
      <w:rFonts w:ascii="黑体" w:eastAsia="黑体"/>
      <w:sz w:val="32"/>
    </w:rPr>
  </w:style>
  <w:style w:type="paragraph" w:customStyle="1" w:styleId="125">
    <w:name w:val="正文文本 21"/>
    <w:basedOn w:val="1"/>
    <w:qFormat/>
    <w:uiPriority w:val="0"/>
    <w:pPr>
      <w:adjustRightInd w:val="0"/>
      <w:ind w:firstLine="538"/>
      <w:textAlignment w:val="baseline"/>
    </w:pPr>
    <w:rPr>
      <w:rFonts w:eastAsia="仿宋_GB2312"/>
      <w:sz w:val="28"/>
      <w:szCs w:val="20"/>
    </w:rPr>
  </w:style>
  <w:style w:type="paragraph" w:customStyle="1" w:styleId="126">
    <w:name w:val="样式1"/>
    <w:basedOn w:val="7"/>
    <w:qFormat/>
    <w:uiPriority w:val="0"/>
  </w:style>
  <w:style w:type="paragraph" w:customStyle="1" w:styleId="127">
    <w:name w:val="Table Heading Text"/>
    <w:basedOn w:val="1"/>
    <w:qFormat/>
    <w:uiPriority w:val="0"/>
    <w:pPr>
      <w:widowControl/>
      <w:spacing w:before="60" w:after="60"/>
      <w:jc w:val="left"/>
    </w:pPr>
    <w:rPr>
      <w:rFonts w:ascii="Arial Black" w:hAnsi="Arial Black"/>
      <w:color w:val="000080"/>
      <w:kern w:val="0"/>
      <w:sz w:val="20"/>
      <w:szCs w:val="20"/>
      <w:lang w:val="en-GB"/>
    </w:rPr>
  </w:style>
  <w:style w:type="paragraph" w:customStyle="1" w:styleId="128">
    <w:name w:val="_Style 15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Address"/>
    <w:basedOn w:val="1"/>
    <w:qFormat/>
    <w:uiPriority w:val="0"/>
    <w:pPr>
      <w:widowControl/>
      <w:jc w:val="right"/>
    </w:pPr>
    <w:rPr>
      <w:rFonts w:ascii="Arial" w:hAnsi="Arial"/>
      <w:color w:val="FFFFFF"/>
      <w:kern w:val="0"/>
      <w:sz w:val="16"/>
      <w:szCs w:val="20"/>
    </w:rPr>
  </w:style>
  <w:style w:type="paragraph" w:customStyle="1" w:styleId="130">
    <w:name w:val="Cover title"/>
    <w:basedOn w:val="1"/>
    <w:qFormat/>
    <w:uiPriority w:val="0"/>
    <w:pPr>
      <w:widowControl/>
      <w:jc w:val="left"/>
    </w:pPr>
    <w:rPr>
      <w:rFonts w:ascii="Arial" w:hAnsi="Arial"/>
      <w:color w:val="FFFFFF"/>
      <w:kern w:val="0"/>
      <w:sz w:val="48"/>
      <w:szCs w:val="20"/>
      <w:lang w:val="en-GB"/>
    </w:rPr>
  </w:style>
  <w:style w:type="paragraph" w:customStyle="1" w:styleId="131">
    <w:name w:val="表格"/>
    <w:basedOn w:val="1"/>
    <w:qFormat/>
    <w:uiPriority w:val="0"/>
    <w:pPr>
      <w:jc w:val="center"/>
    </w:pPr>
    <w:rPr>
      <w:rFonts w:ascii="宋体" w:hAnsi="宋体" w:eastAsia="楷体_GB2312"/>
    </w:rPr>
  </w:style>
  <w:style w:type="paragraph" w:customStyle="1" w:styleId="1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133">
    <w:name w:val="Highlight box"/>
    <w:basedOn w:val="1"/>
    <w:next w:val="1"/>
    <w:qFormat/>
    <w:uiPriority w:val="0"/>
    <w:pPr>
      <w:widowControl/>
      <w:pBdr>
        <w:top w:val="single" w:color="auto" w:sz="12" w:space="15"/>
        <w:left w:val="single" w:color="auto" w:sz="12" w:space="15"/>
        <w:bottom w:val="single" w:color="auto" w:sz="12" w:space="15"/>
        <w:right w:val="single" w:color="auto" w:sz="12" w:space="15"/>
      </w:pBdr>
      <w:shd w:val="pct5" w:color="auto" w:fill="auto"/>
      <w:tabs>
        <w:tab w:val="left" w:pos="567"/>
        <w:tab w:val="left" w:pos="1134"/>
        <w:tab w:val="left" w:pos="2835"/>
        <w:tab w:val="left" w:pos="7484"/>
        <w:tab w:val="left" w:pos="7938"/>
        <w:tab w:val="left" w:pos="8392"/>
      </w:tabs>
      <w:spacing w:after="240"/>
      <w:ind w:left="851" w:right="851"/>
      <w:jc w:val="center"/>
    </w:pPr>
    <w:rPr>
      <w:rFonts w:ascii="Arial" w:hAnsi="Arial"/>
      <w:b/>
      <w:kern w:val="0"/>
      <w:sz w:val="18"/>
      <w:szCs w:val="20"/>
      <w:lang w:val="en-GB"/>
    </w:rPr>
  </w:style>
  <w:style w:type="paragraph" w:customStyle="1" w:styleId="134">
    <w:name w:val="Char Char Char Char Char Char Char Char Char Char"/>
    <w:basedOn w:val="1"/>
    <w:qFormat/>
    <w:uiPriority w:val="0"/>
    <w:rPr>
      <w:rFonts w:ascii="仿宋_GB2312" w:hAnsi="仿宋_GB2312"/>
      <w:b/>
      <w:sz w:val="32"/>
      <w:szCs w:val="32"/>
    </w:rPr>
  </w:style>
  <w:style w:type="paragraph" w:customStyle="1" w:styleId="135">
    <w:name w:val="标2"/>
    <w:basedOn w:val="3"/>
    <w:qFormat/>
    <w:uiPriority w:val="0"/>
    <w:pPr>
      <w:numPr>
        <w:ilvl w:val="0"/>
        <w:numId w:val="0"/>
      </w:numPr>
      <w:adjustRightInd w:val="0"/>
      <w:snapToGrid w:val="0"/>
      <w:spacing w:before="0" w:after="50" w:afterLines="50" w:line="480" w:lineRule="auto"/>
      <w:jc w:val="left"/>
      <w:textAlignment w:val="center"/>
    </w:pPr>
    <w:rPr>
      <w:rFonts w:ascii="黑体"/>
      <w:b w:val="0"/>
      <w:bCs/>
      <w:snapToGrid w:val="0"/>
      <w:szCs w:val="32"/>
    </w:rPr>
  </w:style>
  <w:style w:type="paragraph" w:customStyle="1" w:styleId="136">
    <w:name w:val="Content Title"/>
    <w:qFormat/>
    <w:uiPriority w:val="0"/>
    <w:pPr>
      <w:spacing w:before="240" w:after="960"/>
      <w:ind w:left="3572"/>
    </w:pPr>
    <w:rPr>
      <w:rFonts w:ascii="Arial" w:hAnsi="Arial" w:eastAsia="宋体" w:cs="Times New Roman"/>
      <w:b/>
      <w:color w:val="0C2C56"/>
      <w:sz w:val="36"/>
      <w:szCs w:val="20"/>
      <w:lang w:val="en-US" w:eastAsia="zh-CN" w:bidi="ar-SA"/>
    </w:rPr>
  </w:style>
  <w:style w:type="paragraph" w:customStyle="1" w:styleId="137">
    <w:name w:val="小小标题"/>
    <w:basedOn w:val="5"/>
    <w:qFormat/>
    <w:uiPriority w:val="0"/>
    <w:pPr>
      <w:adjustRightInd/>
      <w:snapToGrid w:val="0"/>
      <w:spacing w:before="0" w:after="30" w:afterLines="30" w:line="460" w:lineRule="exact"/>
      <w:textAlignment w:val="auto"/>
    </w:pPr>
    <w:rPr>
      <w:rFonts w:eastAsia="宋体"/>
      <w:kern w:val="2"/>
      <w:sz w:val="24"/>
    </w:rPr>
  </w:style>
  <w:style w:type="paragraph" w:customStyle="1" w:styleId="138">
    <w:name w:val="标1"/>
    <w:basedOn w:val="2"/>
    <w:qFormat/>
    <w:uiPriority w:val="0"/>
    <w:pPr>
      <w:numPr>
        <w:ilvl w:val="0"/>
        <w:numId w:val="0"/>
      </w:numPr>
      <w:topLinePunct/>
      <w:autoSpaceDE w:val="0"/>
      <w:adjustRightInd w:val="0"/>
      <w:snapToGrid w:val="0"/>
      <w:spacing w:before="100" w:beforeLines="100" w:after="0" w:line="480" w:lineRule="auto"/>
      <w:jc w:val="left"/>
      <w:textAlignment w:val="auto"/>
    </w:pPr>
    <w:rPr>
      <w:rFonts w:ascii="黑体" w:eastAsia="黑体"/>
      <w:b w:val="0"/>
      <w:bCs/>
      <w:snapToGrid w:val="0"/>
      <w:kern w:val="0"/>
      <w:sz w:val="36"/>
      <w:szCs w:val="44"/>
    </w:rPr>
  </w:style>
  <w:style w:type="paragraph" w:customStyle="1" w:styleId="139">
    <w:name w:val="图名"/>
    <w:basedOn w:val="1"/>
    <w:next w:val="1"/>
    <w:qFormat/>
    <w:uiPriority w:val="0"/>
    <w:pPr>
      <w:spacing w:line="360" w:lineRule="auto"/>
      <w:jc w:val="center"/>
    </w:pPr>
    <w:rPr>
      <w:b/>
      <w:sz w:val="24"/>
      <w:szCs w:val="28"/>
      <w:u w:val="double"/>
    </w:rPr>
  </w:style>
  <w:style w:type="paragraph" w:customStyle="1" w:styleId="140">
    <w:name w:val="Company info"/>
    <w:basedOn w:val="1"/>
    <w:qFormat/>
    <w:uiPriority w:val="0"/>
    <w:pPr>
      <w:widowControl/>
      <w:autoSpaceDE w:val="0"/>
      <w:autoSpaceDN w:val="0"/>
      <w:adjustRightInd w:val="0"/>
      <w:spacing w:line="360" w:lineRule="auto"/>
      <w:jc w:val="left"/>
    </w:pPr>
    <w:rPr>
      <w:rFonts w:ascii="Arial" w:hAnsi="Arial"/>
      <w:color w:val="FFFFFF"/>
      <w:kern w:val="0"/>
      <w:sz w:val="14"/>
      <w:szCs w:val="20"/>
    </w:rPr>
  </w:style>
  <w:style w:type="paragraph" w:customStyle="1" w:styleId="141">
    <w:name w:val="Char Char"/>
    <w:basedOn w:val="1"/>
    <w:qFormat/>
    <w:uiPriority w:val="0"/>
    <w:pPr>
      <w:spacing w:line="360" w:lineRule="auto"/>
      <w:ind w:firstLine="200" w:firstLineChars="200"/>
    </w:pPr>
    <w:rPr>
      <w:szCs w:val="20"/>
    </w:rPr>
  </w:style>
  <w:style w:type="paragraph" w:customStyle="1" w:styleId="142">
    <w:name w:val="条款标题"/>
    <w:basedOn w:val="104"/>
    <w:qFormat/>
    <w:uiPriority w:val="0"/>
    <w:pPr>
      <w:tabs>
        <w:tab w:val="left" w:pos="840"/>
      </w:tabs>
      <w:ind w:left="0" w:leftChars="0" w:firstLine="0" w:firstLineChars="0"/>
    </w:pPr>
    <w:rPr>
      <w:b/>
    </w:rPr>
  </w:style>
  <w:style w:type="paragraph" w:customStyle="1" w:styleId="143">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Arial" w:hAnsi="Arial" w:cs="Arial"/>
      <w:color w:val="000000"/>
      <w:kern w:val="0"/>
      <w:sz w:val="24"/>
    </w:rPr>
  </w:style>
  <w:style w:type="paragraph" w:customStyle="1" w:styleId="144">
    <w:name w:val="Char"/>
    <w:basedOn w:val="1"/>
    <w:qFormat/>
    <w:uiPriority w:val="0"/>
  </w:style>
  <w:style w:type="paragraph" w:customStyle="1" w:styleId="145">
    <w:name w:val="正文缩进4格"/>
    <w:basedOn w:val="84"/>
    <w:qFormat/>
    <w:uiPriority w:val="0"/>
    <w:pPr>
      <w:ind w:left="310" w:leftChars="310" w:firstLine="207" w:firstLineChars="207"/>
    </w:pPr>
    <w:rPr>
      <w:b/>
      <w:color w:val="FF0000"/>
    </w:rPr>
  </w:style>
  <w:style w:type="paragraph" w:customStyle="1" w:styleId="146">
    <w:name w:val="表头"/>
    <w:basedOn w:val="1"/>
    <w:qFormat/>
    <w:uiPriority w:val="0"/>
    <w:pPr>
      <w:jc w:val="center"/>
    </w:pPr>
    <w:rPr>
      <w:rFonts w:ascii="黑体" w:eastAsia="黑体"/>
      <w:sz w:val="24"/>
    </w:rPr>
  </w:style>
  <w:style w:type="paragraph" w:customStyle="1" w:styleId="147">
    <w:name w:val="xl6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Arial" w:hAnsi="Arial" w:cs="Arial"/>
      <w:color w:val="000000"/>
      <w:kern w:val="0"/>
      <w:sz w:val="24"/>
    </w:rPr>
  </w:style>
  <w:style w:type="paragraph" w:customStyle="1" w:styleId="148">
    <w:name w:val="xl7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textAlignment w:val="center"/>
    </w:pPr>
    <w:rPr>
      <w:rFonts w:ascii="Arial" w:hAnsi="Arial" w:cs="Arial"/>
      <w:color w:val="000000"/>
      <w:kern w:val="0"/>
      <w:sz w:val="24"/>
    </w:rPr>
  </w:style>
  <w:style w:type="paragraph" w:customStyle="1" w:styleId="149">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Arial" w:hAnsi="Arial" w:cs="Arial"/>
      <w:color w:val="000000"/>
      <w:kern w:val="0"/>
      <w:sz w:val="24"/>
    </w:rPr>
  </w:style>
  <w:style w:type="paragraph" w:customStyle="1" w:styleId="150">
    <w:name w:val="正文1"/>
    <w:qFormat/>
    <w:uiPriority w:val="0"/>
    <w:pPr>
      <w:widowControl w:val="0"/>
      <w:adjustRightInd w:val="0"/>
      <w:spacing w:line="0" w:lineRule="atLeast"/>
      <w:textAlignment w:val="baseline"/>
    </w:pPr>
    <w:rPr>
      <w:rFonts w:ascii="宋体" w:hAnsi="Times New Roman" w:eastAsia="宋体" w:cs="Times New Roman"/>
      <w:sz w:val="34"/>
      <w:szCs w:val="20"/>
      <w:lang w:val="en-US" w:eastAsia="zh-CN" w:bidi="ar-SA"/>
    </w:rPr>
  </w:style>
  <w:style w:type="paragraph" w:customStyle="1" w:styleId="151">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15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153">
    <w:name w:val="Char Char1"/>
    <w:basedOn w:val="1"/>
    <w:qFormat/>
    <w:uiPriority w:val="0"/>
    <w:pPr>
      <w:widowControl/>
      <w:spacing w:after="160" w:line="240" w:lineRule="exact"/>
      <w:jc w:val="left"/>
    </w:pPr>
    <w:rPr>
      <w:rFonts w:ascii="Verdana" w:hAnsi="Verdana" w:eastAsia="楷体_GB2312"/>
      <w:b/>
      <w:i/>
      <w:iCs/>
      <w:color w:val="000000"/>
      <w:kern w:val="0"/>
      <w:sz w:val="20"/>
      <w:szCs w:val="20"/>
    </w:rPr>
  </w:style>
  <w:style w:type="paragraph" w:customStyle="1" w:styleId="15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5">
    <w:name w:val="四级标题"/>
    <w:basedOn w:val="5"/>
    <w:qFormat/>
    <w:uiPriority w:val="0"/>
    <w:pPr>
      <w:tabs>
        <w:tab w:val="left" w:pos="720"/>
        <w:tab w:val="left" w:pos="840"/>
      </w:tabs>
      <w:adjustRightInd/>
      <w:spacing w:before="0" w:after="0" w:line="360" w:lineRule="auto"/>
      <w:ind w:left="720" w:hanging="720"/>
      <w:textAlignment w:val="auto"/>
    </w:pPr>
    <w:rPr>
      <w:rFonts w:eastAsia="宋体"/>
      <w:kern w:val="2"/>
      <w:sz w:val="24"/>
    </w:rPr>
  </w:style>
  <w:style w:type="paragraph" w:customStyle="1" w:styleId="156">
    <w:name w:val="样式3"/>
    <w:basedOn w:val="7"/>
    <w:qFormat/>
    <w:uiPriority w:val="0"/>
  </w:style>
  <w:style w:type="paragraph" w:customStyle="1" w:styleId="157">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Arial" w:hAnsi="Arial" w:cs="Arial"/>
      <w:color w:val="000000"/>
      <w:kern w:val="0"/>
      <w:sz w:val="24"/>
    </w:rPr>
  </w:style>
  <w:style w:type="paragraph" w:customStyle="1" w:styleId="158">
    <w:name w:val="抬头"/>
    <w:basedOn w:val="1"/>
    <w:next w:val="28"/>
    <w:qFormat/>
    <w:uiPriority w:val="0"/>
    <w:pPr>
      <w:spacing w:before="200" w:beforeLines="200" w:line="360" w:lineRule="auto"/>
      <w:jc w:val="center"/>
    </w:pPr>
    <w:rPr>
      <w:rFonts w:ascii="宋体"/>
      <w:b/>
      <w:bCs/>
      <w:spacing w:val="60"/>
      <w:sz w:val="28"/>
    </w:rPr>
  </w:style>
  <w:style w:type="paragraph" w:customStyle="1" w:styleId="159">
    <w:name w:val="Cover Text"/>
    <w:basedOn w:val="99"/>
    <w:qFormat/>
    <w:uiPriority w:val="0"/>
    <w:pPr>
      <w:spacing w:after="0"/>
      <w:ind w:left="0"/>
    </w:pPr>
    <w:rPr>
      <w:color w:val="FFFFFF"/>
    </w:rPr>
  </w:style>
  <w:style w:type="paragraph" w:customStyle="1" w:styleId="160">
    <w:name w:val="正文11"/>
    <w:basedOn w:val="1"/>
    <w:qFormat/>
    <w:uiPriority w:val="0"/>
    <w:pPr>
      <w:spacing w:line="480" w:lineRule="exact"/>
      <w:ind w:firstLine="200" w:firstLineChars="200"/>
    </w:pPr>
    <w:rPr>
      <w:rFonts w:ascii="宋体"/>
      <w:sz w:val="24"/>
      <w:szCs w:val="20"/>
    </w:rPr>
  </w:style>
  <w:style w:type="paragraph" w:customStyle="1" w:styleId="161">
    <w:name w:val="Page footer"/>
    <w:basedOn w:val="1"/>
    <w:qFormat/>
    <w:uiPriority w:val="0"/>
    <w:pPr>
      <w:widowControl/>
      <w:tabs>
        <w:tab w:val="center" w:pos="4153"/>
        <w:tab w:val="right" w:pos="8306"/>
      </w:tabs>
      <w:jc w:val="left"/>
    </w:pPr>
    <w:rPr>
      <w:rFonts w:ascii="Arial Narrow" w:hAnsi="Arial Narrow"/>
      <w:color w:val="666699"/>
      <w:kern w:val="0"/>
      <w:sz w:val="18"/>
      <w:szCs w:val="20"/>
      <w:lang w:val="en-GB"/>
    </w:rPr>
  </w:style>
  <w:style w:type="paragraph" w:customStyle="1" w:styleId="162">
    <w:name w:val="Quotation"/>
    <w:basedOn w:val="60"/>
    <w:qFormat/>
    <w:uiPriority w:val="0"/>
    <w:pPr>
      <w:widowControl/>
      <w:spacing w:after="40"/>
      <w:ind w:left="3572"/>
    </w:pPr>
    <w:rPr>
      <w:rFonts w:ascii="Arial" w:hAnsi="Arial"/>
      <w:i/>
      <w:color w:val="336699"/>
      <w:kern w:val="0"/>
      <w:sz w:val="22"/>
      <w:szCs w:val="20"/>
      <w:lang w:val="en-GB"/>
    </w:rPr>
  </w:style>
  <w:style w:type="paragraph" w:customStyle="1" w:styleId="163">
    <w:name w:val="Quotation (Non Indent)"/>
    <w:basedOn w:val="162"/>
    <w:qFormat/>
    <w:uiPriority w:val="0"/>
    <w:pPr>
      <w:ind w:left="0"/>
    </w:pPr>
  </w:style>
  <w:style w:type="paragraph" w:customStyle="1" w:styleId="164">
    <w:name w:val="s5"/>
    <w:basedOn w:val="1"/>
    <w:qFormat/>
    <w:uiPriority w:val="0"/>
    <w:pPr>
      <w:widowControl/>
      <w:spacing w:before="100" w:beforeAutospacing="1" w:after="100" w:afterAutospacing="1"/>
      <w:jc w:val="left"/>
    </w:pPr>
    <w:rPr>
      <w:rFonts w:ascii="宋体" w:cs="宋体"/>
      <w:kern w:val="0"/>
      <w:sz w:val="24"/>
    </w:rPr>
  </w:style>
  <w:style w:type="paragraph" w:customStyle="1" w:styleId="1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4"/>
    </w:rPr>
  </w:style>
  <w:style w:type="paragraph" w:customStyle="1" w:styleId="166">
    <w:name w:val="Grabber para"/>
    <w:basedOn w:val="1"/>
    <w:next w:val="1"/>
    <w:qFormat/>
    <w:uiPriority w:val="0"/>
    <w:pPr>
      <w:framePr w:w="2835" w:hSpace="181" w:wrap="around" w:vAnchor="page" w:hAnchor="text" w:y="1"/>
      <w:widowControl/>
      <w:pBdr>
        <w:top w:val="single" w:color="auto" w:sz="12" w:space="8"/>
        <w:bottom w:val="single" w:color="auto" w:sz="18" w:space="8"/>
      </w:pBdr>
      <w:spacing w:after="240"/>
      <w:ind w:left="3572"/>
      <w:jc w:val="left"/>
    </w:pPr>
    <w:rPr>
      <w:rFonts w:ascii="Arial" w:hAnsi="Arial"/>
      <w:b/>
      <w:kern w:val="0"/>
      <w:sz w:val="18"/>
      <w:szCs w:val="20"/>
      <w:lang w:val="en-GB"/>
    </w:rPr>
  </w:style>
  <w:style w:type="paragraph" w:customStyle="1" w:styleId="167">
    <w:name w:val="Text Indent"/>
    <w:qFormat/>
    <w:uiPriority w:val="0"/>
    <w:pPr>
      <w:tabs>
        <w:tab w:val="left" w:pos="397"/>
      </w:tabs>
      <w:spacing w:before="120" w:line="240" w:lineRule="exact"/>
      <w:ind w:left="426" w:hanging="426"/>
      <w:jc w:val="both"/>
    </w:pPr>
    <w:rPr>
      <w:rFonts w:ascii="Times New Roman" w:hAnsi="Times New Roman" w:eastAsia="宋体" w:cs="Times New Roman"/>
      <w:sz w:val="20"/>
      <w:szCs w:val="20"/>
      <w:lang w:val="en-US" w:eastAsia="zh-CN" w:bidi="ar-SA"/>
    </w:rPr>
  </w:style>
  <w:style w:type="paragraph" w:customStyle="1" w:styleId="168">
    <w:name w:val="OK Contents"/>
    <w:qFormat/>
    <w:uiPriority w:val="0"/>
    <w:pPr>
      <w:tabs>
        <w:tab w:val="decimal" w:leader="dot" w:pos="7020"/>
      </w:tabs>
      <w:spacing w:line="200" w:lineRule="atLeast"/>
      <w:ind w:left="3572" w:right="1440"/>
    </w:pPr>
    <w:rPr>
      <w:rFonts w:ascii="Arial" w:hAnsi="Arial" w:eastAsia="宋体" w:cs="Times New Roman"/>
      <w:snapToGrid w:val="0"/>
      <w:color w:val="333399"/>
      <w:sz w:val="20"/>
      <w:szCs w:val="20"/>
      <w:lang w:val="en-US" w:eastAsia="zh-CN" w:bidi="ar-SA"/>
    </w:rPr>
  </w:style>
  <w:style w:type="paragraph" w:customStyle="1" w:styleId="169">
    <w:name w:val="日期右"/>
    <w:basedOn w:val="42"/>
    <w:qFormat/>
    <w:uiPriority w:val="0"/>
    <w:pPr>
      <w:spacing w:line="600" w:lineRule="exact"/>
      <w:jc w:val="right"/>
    </w:pPr>
    <w:rPr>
      <w:rFonts w:eastAsia="仿宋_GB2312"/>
      <w:sz w:val="31"/>
    </w:rPr>
  </w:style>
  <w:style w:type="paragraph" w:customStyle="1" w:styleId="170">
    <w:name w:val="正文文字"/>
    <w:basedOn w:val="1"/>
    <w:qFormat/>
    <w:uiPriority w:val="0"/>
    <w:pPr>
      <w:widowControl/>
      <w:textAlignment w:val="baseline"/>
    </w:pPr>
    <w:rPr>
      <w:color w:val="000000"/>
      <w:kern w:val="0"/>
      <w:sz w:val="24"/>
      <w:szCs w:val="20"/>
      <w:u w:color="000000"/>
    </w:rPr>
  </w:style>
  <w:style w:type="paragraph" w:customStyle="1" w:styleId="171">
    <w:name w:val="列出段落1"/>
    <w:basedOn w:val="1"/>
    <w:qFormat/>
    <w:uiPriority w:val="0"/>
    <w:pPr>
      <w:ind w:firstLine="200" w:firstLineChars="200"/>
    </w:pPr>
    <w:rPr>
      <w:rFonts w:ascii="Calibri" w:hAnsi="Calibri"/>
      <w:szCs w:val="22"/>
    </w:rPr>
  </w:style>
  <w:style w:type="character" w:customStyle="1" w:styleId="172">
    <w:name w:val="正文缩进 Char"/>
    <w:qFormat/>
    <w:uiPriority w:val="0"/>
    <w:rPr>
      <w:rFonts w:eastAsia="宋体"/>
      <w:kern w:val="2"/>
      <w:sz w:val="24"/>
      <w:szCs w:val="24"/>
      <w:lang w:val="en-US" w:eastAsia="zh-CN" w:bidi="ar-SA"/>
    </w:rPr>
  </w:style>
  <w:style w:type="character" w:customStyle="1" w:styleId="173">
    <w:name w:val="纯文本 Char"/>
    <w:qFormat/>
    <w:uiPriority w:val="0"/>
    <w:rPr>
      <w:rFonts w:ascii="宋体" w:eastAsia="宋体"/>
      <w:kern w:val="2"/>
      <w:sz w:val="21"/>
      <w:szCs w:val="24"/>
      <w:lang w:val="en-US" w:eastAsia="zh-CN" w:bidi="ar-SA"/>
    </w:rPr>
  </w:style>
  <w:style w:type="character" w:customStyle="1" w:styleId="174">
    <w:name w:val="Char Char10"/>
    <w:qFormat/>
    <w:uiPriority w:val="0"/>
    <w:rPr>
      <w:rFonts w:ascii="Cambria" w:hAnsi="Cambria" w:eastAsia="宋体"/>
      <w:b/>
      <w:bCs/>
      <w:kern w:val="28"/>
      <w:sz w:val="32"/>
      <w:szCs w:val="32"/>
    </w:rPr>
  </w:style>
  <w:style w:type="paragraph" w:customStyle="1" w:styleId="175">
    <w:name w:val="正文文本 22"/>
    <w:basedOn w:val="1"/>
    <w:qFormat/>
    <w:uiPriority w:val="0"/>
    <w:pPr>
      <w:adjustRightInd w:val="0"/>
      <w:spacing w:line="360" w:lineRule="atLeast"/>
      <w:ind w:firstLine="525"/>
      <w:textAlignment w:val="baseline"/>
    </w:pPr>
    <w:rPr>
      <w:rFonts w:ascii="宋体"/>
      <w:kern w:val="0"/>
      <w:sz w:val="28"/>
      <w:szCs w:val="20"/>
    </w:rPr>
  </w:style>
  <w:style w:type="paragraph" w:styleId="176">
    <w:name w:val="List Paragraph"/>
    <w:basedOn w:val="1"/>
    <w:qFormat/>
    <w:uiPriority w:val="0"/>
    <w:pPr>
      <w:ind w:firstLine="200" w:firstLineChars="200"/>
    </w:pPr>
  </w:style>
  <w:style w:type="character" w:customStyle="1" w:styleId="177">
    <w:name w:val="9pblue1"/>
    <w:qFormat/>
    <w:uiPriority w:val="0"/>
    <w:rPr>
      <w:rFonts w:ascii="Verdana" w:hAnsi="Verdana"/>
      <w:sz w:val="18"/>
      <w:szCs w:val="18"/>
      <w:u w:val="none"/>
    </w:rPr>
  </w:style>
  <w:style w:type="paragraph" w:customStyle="1" w:styleId="178">
    <w:name w:val="正文文本 23"/>
    <w:basedOn w:val="1"/>
    <w:qFormat/>
    <w:uiPriority w:val="0"/>
    <w:pPr>
      <w:adjustRightInd w:val="0"/>
      <w:ind w:firstLine="538"/>
      <w:textAlignment w:val="baseline"/>
    </w:pPr>
    <w:rPr>
      <w:rFonts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www.ftpdown.com</Company>
  <Pages>82</Pages>
  <Words>0</Words>
  <Characters>29565</Characters>
  <Lines>0</Lines>
  <Paragraphs>888</Paragraphs>
  <TotalTime>2</TotalTime>
  <ScaleCrop>false</ScaleCrop>
  <LinksUpToDate>false</LinksUpToDate>
  <CharactersWithSpaces>39420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2019-03-26T03:39:00Z</dcterms:created>
  <dc:creator>Administrator</dc:creator>
  <cp:lastModifiedBy>雷晓鸣</cp:lastModifiedBy>
  <cp:lastPrinted>2021-04-19T05:43:00Z</cp:lastPrinted>
  <dcterms:modified xsi:type="dcterms:W3CDTF">2023-03-28T08:39:05Z</dcterms:modified>
  <dc:title>惠州港荃湾港区煤炭码头一期意外伤害险询价文件</dc:title>
  <cp:revision>365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EDC336A1F46D46B3BB3DC0421044BE7B</vt:lpwstr>
  </property>
</Properties>
</file>