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3" w:rightChars="-68"/>
        <w:jc w:val="center"/>
        <w:rPr>
          <w:rFonts w:ascii="宋体" w:hAnsi="宋体" w:cs="宋体"/>
          <w:b/>
          <w:bCs/>
          <w:color w:val="000000"/>
          <w:spacing w:val="26"/>
          <w:sz w:val="52"/>
          <w:szCs w:val="52"/>
        </w:rPr>
      </w:pPr>
      <w:r>
        <w:rPr>
          <w:rFonts w:hint="eastAsia" w:ascii="宋体" w:hAnsi="宋体" w:cs="宋体"/>
          <w:b/>
          <w:bCs/>
          <w:color w:val="000000"/>
          <w:spacing w:val="26"/>
          <w:sz w:val="52"/>
          <w:szCs w:val="52"/>
          <w:lang w:eastAsia="zh-CN"/>
        </w:rPr>
        <w:t>龙导尾</w:t>
      </w:r>
      <w:r>
        <w:rPr>
          <w:rFonts w:hint="eastAsia" w:ascii="宋体" w:hAnsi="宋体" w:cs="宋体"/>
          <w:b/>
          <w:bCs/>
          <w:color w:val="000000"/>
          <w:spacing w:val="26"/>
          <w:sz w:val="52"/>
          <w:szCs w:val="52"/>
        </w:rPr>
        <w:t>片区微改造项目施工总承包</w:t>
      </w:r>
    </w:p>
    <w:p>
      <w:pPr>
        <w:spacing w:line="360" w:lineRule="auto"/>
        <w:jc w:val="center"/>
        <w:rPr>
          <w:rFonts w:ascii="宋体" w:hAnsi="宋体" w:cs="宋体"/>
          <w:b/>
          <w:bCs/>
          <w:color w:val="000000"/>
          <w:spacing w:val="26"/>
          <w:sz w:val="96"/>
          <w:szCs w:val="110"/>
        </w:rPr>
      </w:pPr>
    </w:p>
    <w:p>
      <w:pPr>
        <w:spacing w:line="360" w:lineRule="auto"/>
        <w:jc w:val="center"/>
        <w:rPr>
          <w:rFonts w:ascii="宋体" w:hAnsi="宋体" w:cs="宋体"/>
          <w:b/>
          <w:bCs/>
          <w:color w:val="000000"/>
          <w:spacing w:val="26"/>
          <w:sz w:val="96"/>
          <w:szCs w:val="110"/>
        </w:rPr>
      </w:pPr>
    </w:p>
    <w:p>
      <w:pPr>
        <w:spacing w:line="360" w:lineRule="auto"/>
        <w:jc w:val="center"/>
        <w:rPr>
          <w:rFonts w:ascii="宋体" w:hAnsi="宋体" w:cs="宋体"/>
          <w:b/>
          <w:bCs/>
          <w:color w:val="000000"/>
          <w:spacing w:val="26"/>
          <w:sz w:val="96"/>
          <w:szCs w:val="110"/>
        </w:rPr>
      </w:pPr>
    </w:p>
    <w:p>
      <w:pPr>
        <w:spacing w:line="360" w:lineRule="auto"/>
        <w:jc w:val="center"/>
        <w:rPr>
          <w:rFonts w:ascii="宋体" w:hAnsi="宋体" w:cs="宋体"/>
          <w:b/>
          <w:bCs/>
          <w:color w:val="000000"/>
          <w:spacing w:val="26"/>
          <w:sz w:val="108"/>
          <w:szCs w:val="110"/>
        </w:rPr>
      </w:pPr>
      <w:r>
        <w:rPr>
          <w:rFonts w:hint="eastAsia" w:ascii="宋体" w:hAnsi="宋体" w:cs="宋体"/>
          <w:b/>
          <w:bCs/>
          <w:color w:val="000000"/>
          <w:spacing w:val="26"/>
          <w:sz w:val="96"/>
          <w:szCs w:val="110"/>
        </w:rPr>
        <w:t>招 标 公 告</w:t>
      </w: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1416" w:firstLineChars="472"/>
        <w:rPr>
          <w:rFonts w:ascii="宋体" w:hAnsi="宋体" w:cs="宋体"/>
          <w:color w:val="000000"/>
          <w:sz w:val="30"/>
          <w:szCs w:val="30"/>
          <w:u w:val="single"/>
        </w:rPr>
      </w:pPr>
      <w:r>
        <w:rPr>
          <w:rFonts w:hint="eastAsia" w:ascii="宋体" w:hAnsi="宋体" w:cs="宋体"/>
          <w:color w:val="000000"/>
          <w:sz w:val="30"/>
          <w:szCs w:val="30"/>
        </w:rPr>
        <w:t>招  标 单 位：</w:t>
      </w:r>
      <w:r>
        <w:rPr>
          <w:rFonts w:hint="eastAsia" w:ascii="宋体" w:hAnsi="宋体" w:cs="宋体"/>
          <w:bCs/>
          <w:color w:val="000000"/>
          <w:sz w:val="30"/>
          <w:szCs w:val="30"/>
          <w:u w:val="single"/>
        </w:rPr>
        <w:t>广州市海珠区人民政府龙凤街道办事处</w:t>
      </w:r>
    </w:p>
    <w:p>
      <w:pPr>
        <w:spacing w:line="360" w:lineRule="auto"/>
        <w:ind w:firstLine="1416" w:firstLineChars="472"/>
        <w:rPr>
          <w:rFonts w:ascii="宋体" w:hAnsi="宋体" w:cs="宋体"/>
          <w:color w:val="000000"/>
          <w:sz w:val="30"/>
          <w:szCs w:val="30"/>
          <w:u w:val="single"/>
        </w:rPr>
      </w:pPr>
      <w:r>
        <w:rPr>
          <w:rFonts w:hint="eastAsia" w:ascii="宋体" w:hAnsi="宋体" w:cs="宋体"/>
          <w:color w:val="000000"/>
          <w:sz w:val="30"/>
          <w:szCs w:val="30"/>
        </w:rPr>
        <w:t>招标代理单位：衡正国际工程咨询有限公</w:t>
      </w:r>
      <w:r>
        <w:rPr>
          <w:rFonts w:hint="eastAsia" w:ascii="宋体" w:hAnsi="宋体" w:cs="宋体"/>
          <w:bCs/>
          <w:color w:val="000000"/>
          <w:sz w:val="30"/>
          <w:szCs w:val="30"/>
          <w:u w:val="single"/>
        </w:rPr>
        <w:t>司</w:t>
      </w:r>
    </w:p>
    <w:p>
      <w:pPr>
        <w:pStyle w:val="6"/>
        <w:spacing w:line="480" w:lineRule="auto"/>
        <w:ind w:firstLine="1416" w:firstLineChars="472"/>
        <w:rPr>
          <w:rFonts w:cs="宋体"/>
          <w:color w:val="000000"/>
          <w:sz w:val="30"/>
          <w:szCs w:val="30"/>
        </w:rPr>
      </w:pPr>
      <w:r>
        <w:rPr>
          <w:rFonts w:hint="eastAsia" w:cs="宋体"/>
          <w:color w:val="000000"/>
          <w:sz w:val="30"/>
          <w:szCs w:val="30"/>
          <w:u w:val="none"/>
        </w:rPr>
        <w:t>日      期：</w:t>
      </w:r>
      <w:r>
        <w:rPr>
          <w:rFonts w:cs="宋体"/>
          <w:color w:val="000000"/>
          <w:sz w:val="30"/>
          <w:szCs w:val="30"/>
        </w:rPr>
        <w:t>202</w:t>
      </w:r>
      <w:r>
        <w:rPr>
          <w:rFonts w:hint="eastAsia" w:cs="宋体"/>
          <w:color w:val="000000"/>
          <w:sz w:val="30"/>
          <w:szCs w:val="30"/>
          <w:lang w:val="en-US" w:eastAsia="zh-CN"/>
        </w:rPr>
        <w:t>3</w:t>
      </w:r>
      <w:r>
        <w:rPr>
          <w:rFonts w:hint="eastAsia" w:cs="宋体"/>
          <w:color w:val="000000"/>
          <w:sz w:val="30"/>
          <w:szCs w:val="30"/>
          <w:u w:val="none"/>
        </w:rPr>
        <w:t>年</w:t>
      </w:r>
      <w:r>
        <w:rPr>
          <w:rFonts w:hint="eastAsia" w:cs="宋体"/>
          <w:color w:val="000000"/>
          <w:sz w:val="30"/>
          <w:szCs w:val="30"/>
        </w:rPr>
        <w:t xml:space="preserve"> </w:t>
      </w:r>
      <w:r>
        <w:rPr>
          <w:rFonts w:hint="eastAsia" w:cs="宋体"/>
          <w:color w:val="000000"/>
          <w:sz w:val="30"/>
          <w:szCs w:val="30"/>
          <w:lang w:val="en-US" w:eastAsia="zh-CN"/>
        </w:rPr>
        <w:t xml:space="preserve">03 </w:t>
      </w:r>
      <w:r>
        <w:rPr>
          <w:rFonts w:hint="eastAsia" w:cs="宋体"/>
          <w:color w:val="000000"/>
          <w:sz w:val="30"/>
          <w:szCs w:val="30"/>
          <w:u w:val="none"/>
        </w:rPr>
        <w:t>月</w:t>
      </w:r>
    </w:p>
    <w:p>
      <w:pPr>
        <w:pStyle w:val="6"/>
        <w:spacing w:line="360" w:lineRule="auto"/>
        <w:jc w:val="center"/>
        <w:rPr>
          <w:b/>
          <w:bCs/>
          <w:sz w:val="30"/>
          <w:szCs w:val="30"/>
        </w:rPr>
      </w:pPr>
      <w:r>
        <w:rPr>
          <w:rFonts w:cs="宋体"/>
          <w:color w:val="000000"/>
          <w:sz w:val="30"/>
          <w:szCs w:val="30"/>
        </w:rPr>
        <w:br w:type="page"/>
      </w:r>
      <w:r>
        <w:rPr>
          <w:rFonts w:hint="eastAsia"/>
          <w:b/>
          <w:bCs/>
          <w:sz w:val="30"/>
          <w:szCs w:val="30"/>
          <w:lang w:eastAsia="zh-CN"/>
        </w:rPr>
        <w:t>龙导尾</w:t>
      </w:r>
      <w:r>
        <w:rPr>
          <w:rFonts w:hint="eastAsia"/>
          <w:b/>
          <w:bCs/>
          <w:sz w:val="30"/>
          <w:szCs w:val="30"/>
        </w:rPr>
        <w:t>片区微改造项目施工总承包</w:t>
      </w:r>
    </w:p>
    <w:p>
      <w:pPr>
        <w:pStyle w:val="6"/>
        <w:spacing w:line="360" w:lineRule="auto"/>
        <w:jc w:val="center"/>
        <w:rPr>
          <w:b/>
          <w:bCs/>
          <w:sz w:val="30"/>
          <w:szCs w:val="30"/>
        </w:rPr>
      </w:pPr>
      <w:r>
        <w:rPr>
          <w:rFonts w:hint="eastAsia"/>
          <w:b/>
          <w:bCs/>
          <w:sz w:val="30"/>
          <w:szCs w:val="30"/>
        </w:rPr>
        <w:t>招标公告</w:t>
      </w:r>
    </w:p>
    <w:p>
      <w:pPr>
        <w:spacing w:line="360" w:lineRule="auto"/>
        <w:ind w:firstLine="420" w:firstLineChars="200"/>
        <w:rPr>
          <w:rFonts w:ascii="宋体" w:hAnsi="宋体"/>
          <w:szCs w:val="21"/>
        </w:rPr>
      </w:pPr>
      <w:r>
        <w:rPr>
          <w:rFonts w:hint="eastAsia" w:ascii="宋体" w:hAnsi="宋体"/>
          <w:szCs w:val="21"/>
        </w:rPr>
        <w:t>根据穗海发改投批[2021]3</w:t>
      </w:r>
      <w:r>
        <w:rPr>
          <w:rFonts w:hint="eastAsia" w:ascii="宋体" w:hAnsi="宋体"/>
          <w:szCs w:val="21"/>
          <w:lang w:val="en-US" w:eastAsia="zh-CN"/>
        </w:rPr>
        <w:t>7</w:t>
      </w:r>
      <w:r>
        <w:rPr>
          <w:rFonts w:hint="eastAsia" w:ascii="宋体" w:hAnsi="宋体"/>
          <w:szCs w:val="21"/>
        </w:rPr>
        <w:t>号批准，并且图纸和技术资料满足施工需要，</w:t>
      </w:r>
      <w:r>
        <w:rPr>
          <w:rFonts w:hint="eastAsia" w:ascii="宋体" w:hAnsi="宋体"/>
          <w:szCs w:val="21"/>
          <w:u w:val="single"/>
        </w:rPr>
        <w:t>广州市海珠区人民政府龙凤街道办事处</w:t>
      </w:r>
      <w:r>
        <w:rPr>
          <w:rFonts w:hint="eastAsia" w:ascii="宋体" w:hAnsi="宋体"/>
          <w:szCs w:val="21"/>
        </w:rPr>
        <w:t>现对</w:t>
      </w:r>
      <w:r>
        <w:rPr>
          <w:rFonts w:hint="eastAsia" w:ascii="宋体" w:hAnsi="宋体"/>
          <w:bCs/>
          <w:szCs w:val="21"/>
          <w:u w:val="single"/>
          <w:lang w:eastAsia="zh-CN"/>
        </w:rPr>
        <w:t>龙导尾</w:t>
      </w:r>
      <w:r>
        <w:rPr>
          <w:rFonts w:hint="eastAsia" w:ascii="宋体" w:hAnsi="宋体"/>
          <w:bCs/>
          <w:szCs w:val="21"/>
          <w:u w:val="single"/>
        </w:rPr>
        <w:t>片区微改造项目</w:t>
      </w:r>
      <w:r>
        <w:rPr>
          <w:rFonts w:hint="eastAsia" w:ascii="宋体" w:hAnsi="宋体"/>
          <w:szCs w:val="21"/>
        </w:rPr>
        <w:t>工程施工进行施工总承包公开招标，选定承包人。</w:t>
      </w:r>
    </w:p>
    <w:p>
      <w:pPr>
        <w:spacing w:line="360" w:lineRule="auto"/>
        <w:ind w:firstLine="420" w:firstLineChars="200"/>
        <w:rPr>
          <w:rFonts w:ascii="宋体" w:hAnsi="宋体"/>
          <w:szCs w:val="21"/>
        </w:rPr>
      </w:pPr>
      <w:r>
        <w:rPr>
          <w:rFonts w:hint="eastAsia" w:ascii="宋体" w:hAnsi="宋体"/>
          <w:szCs w:val="21"/>
        </w:rPr>
        <w:t>一、工程名称：</w:t>
      </w:r>
      <w:r>
        <w:rPr>
          <w:rFonts w:hint="eastAsia" w:ascii="宋体" w:hAnsi="宋体"/>
          <w:szCs w:val="21"/>
          <w:u w:val="single"/>
          <w:lang w:eastAsia="zh-CN"/>
        </w:rPr>
        <w:t>龙导尾</w:t>
      </w:r>
      <w:r>
        <w:rPr>
          <w:rFonts w:hint="eastAsia" w:ascii="宋体" w:hAnsi="宋体"/>
          <w:szCs w:val="21"/>
          <w:u w:val="single"/>
        </w:rPr>
        <w:t>片区微改造项目施工总承包</w:t>
      </w:r>
    </w:p>
    <w:p>
      <w:pPr>
        <w:spacing w:line="360" w:lineRule="auto"/>
        <w:ind w:firstLine="840" w:firstLineChars="400"/>
        <w:rPr>
          <w:rFonts w:ascii="宋体" w:hAnsi="宋体"/>
          <w:color w:val="auto"/>
          <w:szCs w:val="21"/>
          <w:u w:val="single"/>
        </w:rPr>
      </w:pPr>
      <w:r>
        <w:rPr>
          <w:rFonts w:hint="eastAsia" w:ascii="宋体" w:hAnsi="宋体"/>
          <w:color w:val="auto"/>
          <w:szCs w:val="21"/>
        </w:rPr>
        <w:t>项目代码：</w:t>
      </w:r>
      <w:r>
        <w:rPr>
          <w:rFonts w:ascii="宋体" w:hAnsi="宋体"/>
          <w:color w:val="auto"/>
          <w:szCs w:val="21"/>
          <w:u w:val="single"/>
        </w:rPr>
        <w:t>2018-440105-50-01-838</w:t>
      </w:r>
      <w:r>
        <w:rPr>
          <w:rFonts w:hint="eastAsia" w:ascii="宋体" w:hAnsi="宋体"/>
          <w:color w:val="auto"/>
          <w:szCs w:val="21"/>
          <w:u w:val="single"/>
          <w:lang w:val="en-US" w:eastAsia="zh-CN"/>
        </w:rPr>
        <w:t>890</w:t>
      </w:r>
    </w:p>
    <w:p>
      <w:pPr>
        <w:spacing w:line="360" w:lineRule="auto"/>
        <w:ind w:firstLine="420" w:firstLineChars="200"/>
        <w:rPr>
          <w:rFonts w:ascii="宋体" w:hAnsi="宋体"/>
          <w:szCs w:val="21"/>
        </w:rPr>
      </w:pPr>
      <w:r>
        <w:rPr>
          <w:rFonts w:hint="eastAsia" w:ascii="宋体" w:hAnsi="宋体"/>
          <w:szCs w:val="21"/>
        </w:rPr>
        <w:t>二、招标单位：</w:t>
      </w:r>
      <w:r>
        <w:rPr>
          <w:rFonts w:hint="eastAsia" w:ascii="宋体" w:hAnsi="宋体"/>
          <w:szCs w:val="21"/>
          <w:u w:val="single"/>
        </w:rPr>
        <w:t>广州市海珠区人民政府龙凤街道办事处</w:t>
      </w:r>
    </w:p>
    <w:p>
      <w:pPr>
        <w:spacing w:line="360" w:lineRule="auto"/>
        <w:ind w:firstLine="840" w:firstLineChars="400"/>
        <w:rPr>
          <w:rFonts w:ascii="宋体" w:hAnsi="宋体"/>
          <w:color w:val="auto"/>
          <w:szCs w:val="21"/>
        </w:rPr>
      </w:pPr>
      <w:r>
        <w:rPr>
          <w:rFonts w:hint="eastAsia" w:ascii="宋体" w:hAnsi="宋体"/>
          <w:color w:val="auto"/>
          <w:szCs w:val="21"/>
        </w:rPr>
        <w:t>联系人：李工    联系电话：020-89568053</w:t>
      </w:r>
    </w:p>
    <w:p>
      <w:pPr>
        <w:spacing w:line="360" w:lineRule="auto"/>
        <w:ind w:firstLine="840" w:firstLineChars="400"/>
        <w:rPr>
          <w:rFonts w:ascii="宋体" w:hAnsi="宋体"/>
          <w:szCs w:val="21"/>
        </w:rPr>
      </w:pPr>
      <w:r>
        <w:rPr>
          <w:rFonts w:hint="eastAsia" w:ascii="宋体" w:hAnsi="宋体"/>
          <w:szCs w:val="21"/>
        </w:rPr>
        <w:t>联系地址：</w:t>
      </w:r>
      <w:r>
        <w:rPr>
          <w:rFonts w:hint="eastAsia" w:ascii="宋体" w:hAnsi="宋体"/>
          <w:szCs w:val="21"/>
          <w:u w:val="single"/>
        </w:rPr>
        <w:t>广州市海珠区工业大道北60号</w:t>
      </w:r>
    </w:p>
    <w:p>
      <w:pPr>
        <w:spacing w:line="360" w:lineRule="auto"/>
        <w:ind w:firstLine="840" w:firstLineChars="400"/>
        <w:rPr>
          <w:rFonts w:ascii="宋体" w:hAnsi="宋体"/>
          <w:szCs w:val="21"/>
          <w:u w:val="single"/>
        </w:rPr>
      </w:pPr>
      <w:r>
        <w:rPr>
          <w:rFonts w:hint="eastAsia" w:ascii="宋体" w:hAnsi="宋体"/>
          <w:szCs w:val="21"/>
        </w:rPr>
        <w:t>招标代理机构：</w:t>
      </w:r>
      <w:r>
        <w:rPr>
          <w:rFonts w:hint="eastAsia" w:ascii="宋体" w:hAnsi="宋体"/>
          <w:szCs w:val="21"/>
          <w:u w:val="single"/>
        </w:rPr>
        <w:t xml:space="preserve"> 衡正国际工程咨询有限公司 </w:t>
      </w:r>
    </w:p>
    <w:p>
      <w:pPr>
        <w:spacing w:line="360" w:lineRule="auto"/>
        <w:ind w:firstLine="840" w:firstLineChars="400"/>
        <w:rPr>
          <w:rFonts w:ascii="宋体" w:hAnsi="宋体"/>
          <w:szCs w:val="21"/>
        </w:rPr>
      </w:pPr>
      <w:r>
        <w:rPr>
          <w:rFonts w:hint="eastAsia" w:ascii="宋体" w:hAnsi="宋体"/>
          <w:szCs w:val="21"/>
        </w:rPr>
        <w:t>联系人：</w:t>
      </w:r>
      <w:r>
        <w:rPr>
          <w:rFonts w:hint="eastAsia" w:ascii="宋体" w:hAnsi="宋体"/>
          <w:szCs w:val="21"/>
          <w:u w:val="single"/>
        </w:rPr>
        <w:t>唐工</w:t>
      </w:r>
      <w:r>
        <w:rPr>
          <w:rFonts w:hint="eastAsia" w:ascii="宋体" w:hAnsi="宋体"/>
          <w:szCs w:val="21"/>
        </w:rPr>
        <w:t xml:space="preserve">     联系电话：</w:t>
      </w:r>
      <w:r>
        <w:rPr>
          <w:rFonts w:hint="eastAsia" w:ascii="宋体" w:hAnsi="宋体"/>
          <w:szCs w:val="21"/>
          <w:u w:val="single"/>
        </w:rPr>
        <w:t>17688410217</w:t>
      </w:r>
    </w:p>
    <w:p>
      <w:pPr>
        <w:spacing w:line="360" w:lineRule="auto"/>
        <w:ind w:firstLine="840" w:firstLineChars="400"/>
        <w:rPr>
          <w:rFonts w:ascii="宋体" w:hAnsi="宋体"/>
          <w:szCs w:val="21"/>
          <w:u w:val="single"/>
        </w:rPr>
      </w:pPr>
      <w:r>
        <w:rPr>
          <w:rFonts w:hint="eastAsia" w:ascii="宋体" w:hAnsi="宋体"/>
          <w:szCs w:val="21"/>
        </w:rPr>
        <w:t>联系地址：</w:t>
      </w:r>
      <w:r>
        <w:rPr>
          <w:rFonts w:hint="eastAsia" w:ascii="宋体" w:hAnsi="宋体"/>
          <w:szCs w:val="21"/>
          <w:u w:val="single"/>
        </w:rPr>
        <w:t xml:space="preserve"> 广州市白云区丛云路53号云山金谷</w:t>
      </w:r>
    </w:p>
    <w:p>
      <w:pPr>
        <w:spacing w:line="360" w:lineRule="auto"/>
        <w:ind w:firstLine="840" w:firstLineChars="400"/>
        <w:rPr>
          <w:rFonts w:ascii="宋体" w:hAnsi="宋体"/>
          <w:szCs w:val="21"/>
        </w:rPr>
      </w:pPr>
      <w:r>
        <w:rPr>
          <w:rFonts w:hint="eastAsia" w:ascii="宋体" w:hAnsi="宋体"/>
          <w:szCs w:val="21"/>
        </w:rPr>
        <w:t>招标监督机构：</w:t>
      </w:r>
      <w:r>
        <w:rPr>
          <w:rFonts w:hint="eastAsia" w:ascii="宋体" w:hAnsi="宋体"/>
          <w:szCs w:val="21"/>
          <w:u w:val="single"/>
        </w:rPr>
        <w:t>广州市海珠区建设工程招标管理办公室</w:t>
      </w:r>
    </w:p>
    <w:p>
      <w:pPr>
        <w:spacing w:line="360" w:lineRule="auto"/>
        <w:ind w:firstLine="840" w:firstLineChars="400"/>
        <w:rPr>
          <w:rFonts w:ascii="宋体" w:hAnsi="宋体"/>
          <w:szCs w:val="21"/>
        </w:rPr>
      </w:pPr>
      <w:r>
        <w:rPr>
          <w:rFonts w:hint="eastAsia" w:ascii="宋体" w:hAnsi="宋体"/>
          <w:szCs w:val="21"/>
        </w:rPr>
        <w:t>监督电话：</w:t>
      </w:r>
      <w:r>
        <w:rPr>
          <w:rFonts w:ascii="宋体" w:hAnsi="宋体"/>
          <w:szCs w:val="21"/>
          <w:u w:val="single"/>
        </w:rPr>
        <w:t>020-89885682</w:t>
      </w:r>
    </w:p>
    <w:p>
      <w:pPr>
        <w:spacing w:line="360" w:lineRule="auto"/>
        <w:ind w:firstLine="840" w:firstLineChars="400"/>
        <w:rPr>
          <w:rFonts w:ascii="宋体" w:hAnsi="宋体"/>
          <w:szCs w:val="21"/>
        </w:rPr>
      </w:pPr>
      <w:r>
        <w:rPr>
          <w:rFonts w:hint="eastAsia" w:ascii="宋体" w:hAnsi="宋体"/>
          <w:szCs w:val="21"/>
        </w:rPr>
        <w:t>联系地址：</w:t>
      </w:r>
      <w:r>
        <w:rPr>
          <w:rFonts w:hint="eastAsia" w:ascii="宋体" w:hAnsi="宋体"/>
          <w:szCs w:val="21"/>
          <w:u w:val="single"/>
        </w:rPr>
        <w:t>广州市海珠区新港中路4</w:t>
      </w:r>
      <w:r>
        <w:rPr>
          <w:rFonts w:ascii="宋体" w:hAnsi="宋体"/>
          <w:szCs w:val="21"/>
          <w:u w:val="single"/>
        </w:rPr>
        <w:t>72</w:t>
      </w:r>
      <w:r>
        <w:rPr>
          <w:rFonts w:hint="eastAsia" w:ascii="宋体" w:hAnsi="宋体"/>
          <w:szCs w:val="21"/>
          <w:u w:val="single"/>
        </w:rPr>
        <w:t>号</w:t>
      </w:r>
    </w:p>
    <w:p>
      <w:pPr>
        <w:spacing w:line="360" w:lineRule="auto"/>
        <w:ind w:firstLine="420" w:firstLineChars="200"/>
        <w:rPr>
          <w:rFonts w:ascii="宋体" w:hAnsi="宋体"/>
          <w:szCs w:val="21"/>
          <w:u w:val="single"/>
        </w:rPr>
      </w:pPr>
      <w:r>
        <w:rPr>
          <w:rFonts w:hint="eastAsia" w:ascii="宋体" w:hAnsi="宋体"/>
          <w:szCs w:val="21"/>
        </w:rPr>
        <w:t>三、建设地点：</w:t>
      </w:r>
      <w:r>
        <w:rPr>
          <w:rFonts w:hint="eastAsia" w:ascii="宋体" w:hAnsi="宋体"/>
          <w:szCs w:val="21"/>
          <w:u w:val="single"/>
        </w:rPr>
        <w:t>广州市海珠区龙凤街道</w:t>
      </w:r>
      <w:r>
        <w:rPr>
          <w:rFonts w:hint="eastAsia" w:ascii="宋体" w:hAnsi="宋体"/>
          <w:szCs w:val="21"/>
          <w:u w:val="single"/>
          <w:lang w:eastAsia="zh-CN"/>
        </w:rPr>
        <w:t>龙导尾</w:t>
      </w:r>
      <w:r>
        <w:rPr>
          <w:rFonts w:hint="eastAsia" w:ascii="宋体" w:hAnsi="宋体"/>
          <w:szCs w:val="21"/>
          <w:u w:val="single"/>
        </w:rPr>
        <w:t>片区，东至鹤洲直街，南至漱珠涌，西北至龙导尾市场环珠直街。</w:t>
      </w:r>
    </w:p>
    <w:p>
      <w:pPr>
        <w:spacing w:line="360" w:lineRule="auto"/>
        <w:ind w:firstLine="420" w:firstLineChars="200"/>
        <w:rPr>
          <w:rFonts w:ascii="宋体" w:hAnsi="宋体"/>
          <w:szCs w:val="21"/>
          <w:u w:val="single"/>
        </w:rPr>
      </w:pPr>
      <w:r>
        <w:rPr>
          <w:rFonts w:hint="eastAsia" w:ascii="宋体" w:hAnsi="宋体"/>
          <w:szCs w:val="21"/>
        </w:rPr>
        <w:t>四、项目概况：</w:t>
      </w:r>
      <w:r>
        <w:rPr>
          <w:rFonts w:hint="eastAsia" w:ascii="宋体" w:hAnsi="宋体"/>
          <w:szCs w:val="21"/>
          <w:u w:val="single"/>
        </w:rPr>
        <w:t>本项目主要对海珠区龙凤街道</w:t>
      </w:r>
      <w:r>
        <w:rPr>
          <w:rFonts w:hint="eastAsia" w:ascii="宋体" w:hAnsi="宋体"/>
          <w:szCs w:val="21"/>
          <w:u w:val="single"/>
          <w:lang w:eastAsia="zh-CN"/>
        </w:rPr>
        <w:t>龙导尾</w:t>
      </w:r>
      <w:r>
        <w:rPr>
          <w:rFonts w:hint="eastAsia" w:ascii="宋体" w:hAnsi="宋体"/>
          <w:szCs w:val="21"/>
          <w:u w:val="single"/>
        </w:rPr>
        <w:t>片区进行微改造，</w:t>
      </w:r>
      <w:r>
        <w:rPr>
          <w:rFonts w:hint="eastAsia" w:ascii="宋体" w:hAnsi="宋体"/>
          <w:color w:val="auto"/>
          <w:szCs w:val="21"/>
          <w:highlight w:val="none"/>
          <w:u w:val="single"/>
        </w:rPr>
        <w:t>建设规模：改造</w:t>
      </w:r>
      <w:r>
        <w:rPr>
          <w:rFonts w:hint="eastAsia" w:ascii="宋体" w:hAnsi="宋体"/>
          <w:color w:val="auto"/>
          <w:szCs w:val="21"/>
          <w:highlight w:val="none"/>
          <w:u w:val="single"/>
          <w:lang w:val="en-US" w:eastAsia="zh-CN"/>
        </w:rPr>
        <w:t>范围</w:t>
      </w:r>
      <w:r>
        <w:rPr>
          <w:rFonts w:hint="eastAsia" w:ascii="宋体" w:hAnsi="宋体"/>
          <w:color w:val="auto"/>
          <w:szCs w:val="21"/>
          <w:highlight w:val="none"/>
          <w:u w:val="single"/>
        </w:rPr>
        <w:t>约</w:t>
      </w:r>
      <w:r>
        <w:rPr>
          <w:rFonts w:hint="eastAsia" w:ascii="宋体" w:hAnsi="宋体"/>
          <w:color w:val="auto"/>
          <w:szCs w:val="21"/>
          <w:highlight w:val="none"/>
          <w:u w:val="single"/>
          <w:lang w:val="en-US" w:eastAsia="zh-CN"/>
        </w:rPr>
        <w:t>2.80</w:t>
      </w:r>
      <w:r>
        <w:rPr>
          <w:rFonts w:hint="eastAsia" w:ascii="宋体" w:hAnsi="宋体"/>
          <w:color w:val="auto"/>
          <w:szCs w:val="21"/>
          <w:highlight w:val="none"/>
          <w:u w:val="single"/>
        </w:rPr>
        <w:t xml:space="preserve">万平方米，现有房屋 </w:t>
      </w:r>
      <w:r>
        <w:rPr>
          <w:rFonts w:hint="eastAsia" w:ascii="宋体" w:hAnsi="宋体"/>
          <w:color w:val="auto"/>
          <w:szCs w:val="21"/>
          <w:highlight w:val="none"/>
          <w:u w:val="single"/>
          <w:lang w:val="en-US" w:eastAsia="zh-CN"/>
        </w:rPr>
        <w:t>180</w:t>
      </w:r>
      <w:r>
        <w:rPr>
          <w:rFonts w:hint="eastAsia" w:ascii="宋体" w:hAnsi="宋体"/>
          <w:color w:val="auto"/>
          <w:szCs w:val="21"/>
          <w:highlight w:val="none"/>
          <w:u w:val="single"/>
        </w:rPr>
        <w:t xml:space="preserve"> 栋</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 xml:space="preserve">面积约 </w:t>
      </w:r>
      <w:r>
        <w:rPr>
          <w:rFonts w:hint="eastAsia" w:ascii="宋体" w:hAnsi="宋体"/>
          <w:color w:val="auto"/>
          <w:szCs w:val="21"/>
          <w:highlight w:val="none"/>
          <w:u w:val="single"/>
          <w:lang w:val="en-US" w:eastAsia="zh-CN"/>
        </w:rPr>
        <w:t>8.40</w:t>
      </w:r>
      <w:r>
        <w:rPr>
          <w:rFonts w:hint="eastAsia" w:ascii="宋体" w:hAnsi="宋体"/>
          <w:color w:val="auto"/>
          <w:szCs w:val="21"/>
          <w:highlight w:val="none"/>
          <w:u w:val="single"/>
        </w:rPr>
        <w:t xml:space="preserve"> 万平方米，建筑占地</w:t>
      </w:r>
      <w:r>
        <w:rPr>
          <w:rFonts w:hint="eastAsia" w:ascii="宋体" w:hAnsi="宋体"/>
          <w:color w:val="auto"/>
          <w:szCs w:val="21"/>
          <w:highlight w:val="none"/>
          <w:u w:val="single"/>
          <w:lang w:val="en-US" w:eastAsia="zh-CN"/>
        </w:rPr>
        <w:t>面积 1.68</w:t>
      </w:r>
      <w:r>
        <w:rPr>
          <w:rFonts w:hint="eastAsia" w:ascii="宋体" w:hAnsi="宋体"/>
          <w:color w:val="auto"/>
          <w:szCs w:val="21"/>
          <w:highlight w:val="none"/>
          <w:u w:val="single"/>
        </w:rPr>
        <w:t xml:space="preserve"> 万平方米。建设内容：主要包括房屋建筑外立面改造、公共区域改造及雨污分流系统改造等。</w:t>
      </w:r>
    </w:p>
    <w:p>
      <w:pPr>
        <w:spacing w:line="360" w:lineRule="auto"/>
        <w:ind w:firstLine="420" w:firstLineChars="200"/>
        <w:rPr>
          <w:rFonts w:ascii="宋体" w:hAnsi="宋体"/>
          <w:szCs w:val="21"/>
          <w:u w:val="single"/>
        </w:rPr>
      </w:pPr>
      <w:r>
        <w:rPr>
          <w:rFonts w:hint="eastAsia" w:ascii="宋体" w:hAnsi="宋体"/>
          <w:szCs w:val="21"/>
        </w:rPr>
        <w:t>五、标段划分及各标段招标内容、规模和最高投标限价：</w:t>
      </w:r>
    </w:p>
    <w:p>
      <w:pPr>
        <w:spacing w:line="360" w:lineRule="auto"/>
        <w:ind w:firstLine="420" w:firstLineChars="200"/>
        <w:rPr>
          <w:rFonts w:ascii="宋体" w:hAnsi="宋体"/>
          <w:szCs w:val="21"/>
          <w:u w:val="single"/>
        </w:rPr>
      </w:pPr>
      <w:r>
        <w:rPr>
          <w:rFonts w:ascii="宋体" w:hAnsi="宋体"/>
          <w:szCs w:val="21"/>
        </w:rPr>
        <w:t>1.</w:t>
      </w:r>
      <w:r>
        <w:rPr>
          <w:rFonts w:hint="eastAsia" w:ascii="宋体" w:hAnsi="宋体"/>
          <w:szCs w:val="21"/>
        </w:rPr>
        <w:t>标段划分：</w:t>
      </w:r>
      <w:r>
        <w:rPr>
          <w:rFonts w:hint="eastAsia" w:ascii="宋体" w:hAnsi="宋体"/>
          <w:szCs w:val="21"/>
          <w:u w:val="single"/>
        </w:rPr>
        <w:t>本工程划分为1个标段。</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招标内容及规模：</w:t>
      </w:r>
    </w:p>
    <w:p>
      <w:pPr>
        <w:spacing w:line="360" w:lineRule="auto"/>
        <w:ind w:firstLine="420" w:firstLineChars="200"/>
        <w:rPr>
          <w:rFonts w:ascii="宋体" w:hAnsi="宋体"/>
          <w:szCs w:val="21"/>
          <w:u w:val="single"/>
        </w:rPr>
      </w:pPr>
      <w:r>
        <w:rPr>
          <w:rFonts w:ascii="宋体" w:hAnsi="宋体"/>
          <w:szCs w:val="21"/>
        </w:rPr>
        <w:t>2.1</w:t>
      </w:r>
      <w:r>
        <w:rPr>
          <w:rFonts w:hint="eastAsia" w:ascii="宋体" w:hAnsi="宋体"/>
          <w:szCs w:val="21"/>
        </w:rPr>
        <w:t>招标内容：</w:t>
      </w:r>
      <w:r>
        <w:rPr>
          <w:rFonts w:hint="eastAsia" w:ascii="宋体" w:hAnsi="宋体"/>
          <w:szCs w:val="21"/>
          <w:u w:val="single"/>
        </w:rPr>
        <w:t>建设内容主要包括粉刷楼道、修复公共楼梯、维修安装楼道照明、完善消防设施、地面铺装、拆除违章建筑等，具体以招标文件、招标图纸、工程量清单及有关资料说明为准。</w:t>
      </w:r>
    </w:p>
    <w:p>
      <w:pPr>
        <w:spacing w:line="360" w:lineRule="auto"/>
        <w:ind w:firstLine="420" w:firstLineChars="200"/>
        <w:rPr>
          <w:rFonts w:ascii="宋体" w:hAnsi="宋体"/>
          <w:szCs w:val="21"/>
          <w:u w:val="single"/>
        </w:rPr>
      </w:pPr>
      <w:r>
        <w:rPr>
          <w:rFonts w:hint="eastAsia" w:ascii="宋体" w:hAnsi="宋体"/>
        </w:rPr>
        <w:t>2</w:t>
      </w:r>
      <w:r>
        <w:rPr>
          <w:rFonts w:ascii="宋体" w:hAnsi="宋体"/>
        </w:rPr>
        <w:t>.2</w:t>
      </w:r>
      <w:r>
        <w:rPr>
          <w:rFonts w:hint="eastAsia" w:ascii="宋体" w:hAnsi="宋体"/>
        </w:rPr>
        <w:t>招标规模：</w:t>
      </w:r>
      <w:r>
        <w:rPr>
          <w:rFonts w:hint="eastAsia" w:ascii="宋体" w:hAnsi="宋体"/>
          <w:u w:val="single"/>
        </w:rPr>
        <w:t>项目总投资</w:t>
      </w:r>
      <w:r>
        <w:rPr>
          <w:rFonts w:hint="eastAsia" w:ascii="宋体" w:hAnsi="宋体"/>
          <w:u w:val="single"/>
          <w:lang w:val="en-US" w:eastAsia="zh-CN"/>
        </w:rPr>
        <w:t>1492.30</w:t>
      </w:r>
      <w:r>
        <w:rPr>
          <w:rFonts w:hint="eastAsia" w:ascii="宋体" w:hAnsi="宋体"/>
          <w:u w:val="single"/>
        </w:rPr>
        <w:t>万元。</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最高投标限价：</w:t>
      </w:r>
      <w:r>
        <w:rPr>
          <w:rFonts w:hint="eastAsia" w:ascii="宋体" w:hAnsi="宋体"/>
          <w:color w:val="auto"/>
          <w:szCs w:val="21"/>
          <w:u w:val="single"/>
        </w:rPr>
        <w:t>11741194.12元</w:t>
      </w:r>
      <w:r>
        <w:rPr>
          <w:rFonts w:hint="eastAsia" w:ascii="宋体" w:hAnsi="宋体"/>
          <w:color w:val="auto"/>
          <w:szCs w:val="21"/>
        </w:rPr>
        <w:t>。</w:t>
      </w:r>
    </w:p>
    <w:p>
      <w:pPr>
        <w:spacing w:line="360" w:lineRule="auto"/>
        <w:ind w:firstLine="420" w:firstLineChars="200"/>
        <w:rPr>
          <w:rFonts w:ascii="宋体" w:hAnsi="宋体"/>
          <w:szCs w:val="21"/>
          <w:u w:val="single"/>
        </w:rPr>
      </w:pPr>
      <w:r>
        <w:rPr>
          <w:rFonts w:hint="eastAsia" w:ascii="宋体" w:hAnsi="宋体"/>
          <w:szCs w:val="21"/>
        </w:rPr>
        <w:t>六、资金来源：</w:t>
      </w:r>
      <w:r>
        <w:rPr>
          <w:rFonts w:hint="eastAsia" w:ascii="宋体" w:hAnsi="宋体"/>
          <w:szCs w:val="21"/>
          <w:u w:val="single"/>
        </w:rPr>
        <w:t>区财政资金（政府债券为主）</w:t>
      </w:r>
    </w:p>
    <w:p>
      <w:pPr>
        <w:spacing w:line="360" w:lineRule="auto"/>
        <w:ind w:firstLine="420" w:firstLineChars="200"/>
        <w:rPr>
          <w:rFonts w:ascii="宋体" w:hAnsi="宋体"/>
          <w:szCs w:val="21"/>
          <w:u w:val="single"/>
        </w:rPr>
      </w:pPr>
      <w:r>
        <w:rPr>
          <w:rFonts w:hint="eastAsia" w:ascii="宋体" w:hAnsi="宋体"/>
          <w:szCs w:val="21"/>
        </w:rPr>
        <w:t>注：政府投资项目一律不得以建筑业企业带资承包的方式进行建设。</w:t>
      </w:r>
    </w:p>
    <w:p>
      <w:pPr>
        <w:spacing w:line="360" w:lineRule="auto"/>
        <w:ind w:firstLine="420" w:firstLineChars="200"/>
        <w:rPr>
          <w:rFonts w:ascii="宋体" w:hAnsi="宋体"/>
          <w:szCs w:val="21"/>
          <w:u w:val="single"/>
        </w:rPr>
      </w:pPr>
      <w:r>
        <w:rPr>
          <w:rFonts w:hint="eastAsia" w:ascii="宋体" w:hAnsi="宋体" w:cs="宋体"/>
          <w:kern w:val="0"/>
          <w:szCs w:val="21"/>
        </w:rPr>
        <w:t>七、</w:t>
      </w:r>
      <w:r>
        <w:rPr>
          <w:rFonts w:hint="eastAsia" w:ascii="宋体" w:hAnsi="宋体"/>
          <w:szCs w:val="21"/>
        </w:rPr>
        <w:t>公告发布日期、</w:t>
      </w:r>
      <w:r>
        <w:rPr>
          <w:rFonts w:hint="eastAsia" w:ascii="宋体" w:hAnsi="宋体" w:cs="宋体"/>
          <w:szCs w:val="21"/>
        </w:rPr>
        <w:t>递交投标文件时间与开标时间：</w:t>
      </w:r>
    </w:p>
    <w:p>
      <w:pPr>
        <w:spacing w:line="360" w:lineRule="auto"/>
        <w:ind w:firstLine="420" w:firstLineChars="200"/>
        <w:rPr>
          <w:rFonts w:ascii="宋体" w:hAnsi="宋体"/>
          <w:szCs w:val="21"/>
          <w:u w:val="single"/>
        </w:rPr>
      </w:pPr>
      <w:r>
        <w:rPr>
          <w:rFonts w:ascii="宋体" w:hAnsi="宋体"/>
          <w:szCs w:val="21"/>
        </w:rPr>
        <w:t>1.</w:t>
      </w:r>
      <w:r>
        <w:rPr>
          <w:rFonts w:hint="eastAsia" w:ascii="宋体" w:hAnsi="宋体"/>
          <w:szCs w:val="21"/>
        </w:rPr>
        <w:t>公告发布日期（含本日）：</w:t>
      </w:r>
      <w:r>
        <w:rPr>
          <w:rFonts w:hint="eastAsia" w:ascii="宋体" w:hAnsi="宋体"/>
          <w:szCs w:val="21"/>
          <w:u w:val="single"/>
        </w:rPr>
        <w:t>2023年  月  日至2023年  月  日  时  分</w:t>
      </w:r>
    </w:p>
    <w:p>
      <w:pPr>
        <w:spacing w:line="360" w:lineRule="auto"/>
        <w:ind w:firstLine="420" w:firstLineChars="200"/>
        <w:rPr>
          <w:rFonts w:ascii="宋体" w:hAnsi="宋体"/>
          <w:szCs w:val="21"/>
          <w:u w:val="single"/>
        </w:rPr>
      </w:pPr>
      <w:r>
        <w:rPr>
          <w:rFonts w:hint="eastAsia" w:ascii="宋体" w:hAnsi="宋体"/>
          <w:szCs w:val="21"/>
        </w:rPr>
        <w:t>凡有意参加投标者，请登录</w:t>
      </w:r>
      <w:r>
        <w:rPr>
          <w:rFonts w:hint="eastAsia" w:ascii="宋体" w:hAnsi="宋体"/>
          <w:szCs w:val="21"/>
          <w:u w:val="single"/>
        </w:rPr>
        <w:t>广州公共资源交易中心</w:t>
      </w:r>
      <w:r>
        <w:rPr>
          <w:rFonts w:hint="eastAsia" w:ascii="宋体" w:hAnsi="宋体"/>
          <w:szCs w:val="21"/>
        </w:rPr>
        <w:t>交易平台网站下载电子招标文件。</w:t>
      </w:r>
    </w:p>
    <w:p>
      <w:pPr>
        <w:spacing w:line="360" w:lineRule="auto"/>
        <w:ind w:firstLine="420" w:firstLineChars="200"/>
        <w:rPr>
          <w:rFonts w:ascii="宋体" w:hAnsi="宋体"/>
          <w:szCs w:val="21"/>
          <w:u w:val="single"/>
        </w:rPr>
      </w:pPr>
      <w:r>
        <w:rPr>
          <w:rFonts w:hint="eastAsia" w:ascii="宋体" w:hAnsi="宋体"/>
          <w:szCs w:val="21"/>
        </w:rPr>
        <w:t>注：发布招标公告的时间为招标公告发出之日起至投标截止时间止。</w:t>
      </w:r>
    </w:p>
    <w:p>
      <w:pPr>
        <w:spacing w:line="360" w:lineRule="auto"/>
        <w:ind w:firstLine="420" w:firstLineChars="200"/>
        <w:rPr>
          <w:rFonts w:ascii="宋体" w:hAnsi="宋体"/>
          <w:szCs w:val="21"/>
          <w:u w:val="single"/>
        </w:rPr>
      </w:pPr>
      <w:r>
        <w:rPr>
          <w:rFonts w:hint="eastAsia" w:ascii="宋体" w:hAnsi="宋体"/>
          <w:szCs w:val="21"/>
        </w:rPr>
        <w:t>2</w:t>
      </w:r>
      <w:r>
        <w:rPr>
          <w:rFonts w:ascii="宋体" w:hAnsi="宋体"/>
          <w:szCs w:val="21"/>
        </w:rPr>
        <w:t>.</w:t>
      </w:r>
      <w:r>
        <w:rPr>
          <w:rFonts w:hint="eastAsia" w:ascii="宋体" w:hAnsi="宋体"/>
          <w:szCs w:val="21"/>
        </w:rPr>
        <w:t>递交投标文件起始时间：</w:t>
      </w:r>
      <w:r>
        <w:rPr>
          <w:rFonts w:hint="eastAsia" w:ascii="宋体" w:hAnsi="宋体"/>
          <w:szCs w:val="21"/>
          <w:u w:val="single"/>
        </w:rPr>
        <w:t>2023年  月  日00时00分</w:t>
      </w:r>
      <w:r>
        <w:rPr>
          <w:rFonts w:hint="eastAsia" w:ascii="宋体" w:hAnsi="宋体"/>
          <w:szCs w:val="21"/>
        </w:rPr>
        <w:t>；</w:t>
      </w:r>
    </w:p>
    <w:p>
      <w:pPr>
        <w:spacing w:line="360" w:lineRule="auto"/>
        <w:ind w:firstLine="420" w:firstLineChars="200"/>
        <w:rPr>
          <w:rFonts w:ascii="宋体" w:hAnsi="宋体"/>
          <w:szCs w:val="21"/>
          <w:u w:val="single"/>
        </w:rPr>
      </w:pPr>
      <w:r>
        <w:rPr>
          <w:rFonts w:hint="eastAsia" w:ascii="宋体" w:hAnsi="宋体"/>
          <w:szCs w:val="21"/>
        </w:rPr>
        <w:t>截止时间：</w:t>
      </w:r>
      <w:r>
        <w:rPr>
          <w:rFonts w:hint="eastAsia" w:ascii="宋体" w:hAnsi="宋体"/>
          <w:szCs w:val="21"/>
          <w:u w:val="single"/>
        </w:rPr>
        <w:t>2023年  月  日  时  分。</w:t>
      </w:r>
    </w:p>
    <w:p>
      <w:pPr>
        <w:spacing w:line="360" w:lineRule="auto"/>
        <w:ind w:firstLine="420" w:firstLineChars="200"/>
        <w:rPr>
          <w:rFonts w:ascii="宋体" w:hAnsi="宋体"/>
          <w:szCs w:val="21"/>
          <w:u w:val="single"/>
        </w:rPr>
      </w:pPr>
      <w:r>
        <w:rPr>
          <w:rFonts w:hint="eastAsia" w:ascii="宋体" w:hAnsi="宋体"/>
          <w:szCs w:val="21"/>
        </w:rPr>
        <w:t>递交投标文件备用光盘时间：</w:t>
      </w:r>
      <w:r>
        <w:rPr>
          <w:rFonts w:hint="eastAsia" w:ascii="宋体" w:hAnsi="宋体"/>
          <w:szCs w:val="21"/>
          <w:u w:val="single"/>
        </w:rPr>
        <w:t>2023年  月  日  时  分至2023年  月  日  时  分；</w:t>
      </w:r>
    </w:p>
    <w:p>
      <w:pPr>
        <w:spacing w:line="360" w:lineRule="auto"/>
        <w:ind w:firstLine="420" w:firstLineChars="200"/>
        <w:rPr>
          <w:rFonts w:ascii="宋体" w:hAnsi="宋体"/>
          <w:szCs w:val="21"/>
          <w:u w:val="single"/>
        </w:rPr>
      </w:pPr>
      <w:r>
        <w:rPr>
          <w:rFonts w:hint="eastAsia" w:ascii="宋体" w:hAnsi="宋体"/>
          <w:szCs w:val="21"/>
        </w:rPr>
        <w:t>递交投标文件备用光盘地点：广州公共资源交易中心开标室。</w:t>
      </w:r>
    </w:p>
    <w:p>
      <w:pPr>
        <w:spacing w:line="360" w:lineRule="auto"/>
        <w:ind w:firstLine="420" w:firstLineChars="200"/>
        <w:rPr>
          <w:rFonts w:ascii="宋体" w:hAnsi="宋体"/>
          <w:szCs w:val="21"/>
          <w:u w:val="single"/>
        </w:rPr>
      </w:pPr>
      <w:r>
        <w:rPr>
          <w:rFonts w:hint="eastAsia" w:ascii="宋体" w:hAnsi="宋体"/>
          <w:szCs w:val="21"/>
        </w:rPr>
        <w:t>3</w:t>
      </w:r>
      <w:r>
        <w:rPr>
          <w:rFonts w:ascii="宋体" w:hAnsi="宋体"/>
          <w:szCs w:val="21"/>
        </w:rPr>
        <w:t>.</w:t>
      </w:r>
      <w:r>
        <w:rPr>
          <w:rFonts w:hint="eastAsia" w:ascii="宋体" w:hAnsi="宋体"/>
          <w:szCs w:val="21"/>
        </w:rPr>
        <w:t>开标开始时间：</w:t>
      </w:r>
      <w:r>
        <w:rPr>
          <w:rFonts w:hint="eastAsia" w:ascii="宋体" w:hAnsi="宋体"/>
          <w:szCs w:val="21"/>
          <w:u w:val="single"/>
        </w:rPr>
        <w:t>2023年  月  日  时  分。</w:t>
      </w:r>
    </w:p>
    <w:p>
      <w:pPr>
        <w:spacing w:line="360" w:lineRule="auto"/>
        <w:ind w:firstLine="420" w:firstLineChars="200"/>
        <w:rPr>
          <w:rFonts w:ascii="宋体" w:hAnsi="宋体"/>
          <w:szCs w:val="21"/>
          <w:u w:val="single"/>
        </w:rPr>
      </w:pPr>
      <w:r>
        <w:rPr>
          <w:rFonts w:hint="eastAsia" w:ascii="宋体" w:hAnsi="宋体"/>
          <w:szCs w:val="21"/>
        </w:rPr>
        <w:t>4</w:t>
      </w:r>
      <w:r>
        <w:rPr>
          <w:rFonts w:ascii="宋体" w:hAnsi="宋体"/>
          <w:szCs w:val="21"/>
        </w:rPr>
        <w:t>.</w:t>
      </w:r>
      <w:r>
        <w:rPr>
          <w:rFonts w:hint="eastAsia" w:ascii="宋体" w:hAnsi="宋体"/>
          <w:szCs w:val="21"/>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firstLineChars="200"/>
        <w:rPr>
          <w:rFonts w:ascii="宋体" w:hAnsi="宋体"/>
          <w:szCs w:val="21"/>
          <w:u w:val="single"/>
        </w:rPr>
      </w:pPr>
      <w:r>
        <w:rPr>
          <w:rFonts w:hint="eastAsia" w:ascii="宋体" w:hAnsi="宋体"/>
          <w:szCs w:val="21"/>
        </w:rPr>
        <w:t>5</w:t>
      </w:r>
      <w:r>
        <w:rPr>
          <w:rFonts w:ascii="宋体" w:hAnsi="宋体"/>
          <w:szCs w:val="21"/>
        </w:rPr>
        <w:t>.</w:t>
      </w:r>
      <w:r>
        <w:rPr>
          <w:rFonts w:hint="eastAsia" w:ascii="宋体" w:hAnsi="宋体"/>
          <w:szCs w:val="21"/>
        </w:rPr>
        <w:t>投标人通过</w:t>
      </w:r>
      <w:r>
        <w:rPr>
          <w:rFonts w:hint="eastAsia" w:ascii="宋体" w:hAnsi="宋体"/>
          <w:szCs w:val="21"/>
          <w:u w:val="single"/>
        </w:rPr>
        <w:t>广州公共资源交易中心</w:t>
      </w:r>
      <w:r>
        <w:rPr>
          <w:rFonts w:hint="eastAsia" w:ascii="宋体" w:hAnsi="宋体"/>
          <w:szCs w:val="21"/>
        </w:rPr>
        <w:t>交易平台递交电子投标文件。投标人应在递交投标文件截止时间前，登录</w:t>
      </w:r>
      <w:r>
        <w:rPr>
          <w:rFonts w:hint="eastAsia" w:ascii="宋体" w:hAnsi="宋体"/>
          <w:szCs w:val="21"/>
          <w:u w:val="single"/>
        </w:rPr>
        <w:t>广州公共资源交易中心</w:t>
      </w:r>
      <w:r>
        <w:rPr>
          <w:rFonts w:hint="eastAsia" w:ascii="宋体" w:hAnsi="宋体"/>
          <w:szCs w:val="21"/>
        </w:rPr>
        <w:t>易平台网站办理网上投标登记手续。按照交易平台关于全流程电子化项目的相关指南进行操作。详见：</w:t>
      </w:r>
      <w:r>
        <w:rPr>
          <w:rFonts w:hint="eastAsia" w:ascii="宋体" w:hAnsi="宋体"/>
          <w:szCs w:val="21"/>
          <w:u w:val="single"/>
        </w:rPr>
        <w:t>《房屋建筑和市政基础设施工程全流程电子化项目专章》</w:t>
      </w:r>
      <w:r>
        <w:rPr>
          <w:rFonts w:hint="eastAsia" w:ascii="宋体" w:hAnsi="宋体"/>
          <w:szCs w:val="21"/>
        </w:rPr>
        <w:t>。</w:t>
      </w:r>
    </w:p>
    <w:p>
      <w:pPr>
        <w:spacing w:line="360" w:lineRule="auto"/>
        <w:ind w:firstLine="420" w:firstLineChars="200"/>
        <w:rPr>
          <w:rFonts w:ascii="宋体" w:hAnsi="宋体"/>
          <w:szCs w:val="21"/>
          <w:u w:val="single"/>
        </w:rPr>
      </w:pPr>
      <w:r>
        <w:rPr>
          <w:rFonts w:ascii="宋体" w:hAnsi="宋体"/>
          <w:szCs w:val="21"/>
        </w:rPr>
        <w:t>6.</w:t>
      </w:r>
      <w:r>
        <w:rPr>
          <w:rFonts w:hint="eastAsia" w:ascii="宋体" w:hAnsi="宋体"/>
          <w:szCs w:val="21"/>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spacing w:line="360" w:lineRule="auto"/>
        <w:ind w:firstLine="420" w:firstLineChars="200"/>
        <w:rPr>
          <w:rFonts w:ascii="宋体" w:hAnsi="宋体"/>
          <w:szCs w:val="21"/>
          <w:u w:val="single"/>
        </w:rPr>
      </w:pPr>
      <w:r>
        <w:rPr>
          <w:rFonts w:hint="eastAsia" w:ascii="宋体" w:hAnsi="宋体" w:cs="宋体"/>
          <w:kern w:val="0"/>
          <w:szCs w:val="21"/>
        </w:rPr>
        <w:t>八、招标文件获取方式：</w:t>
      </w:r>
    </w:p>
    <w:p>
      <w:pPr>
        <w:spacing w:line="360" w:lineRule="auto"/>
        <w:ind w:firstLine="420" w:firstLineChars="200"/>
        <w:rPr>
          <w:rFonts w:ascii="宋体" w:hAnsi="宋体"/>
          <w:szCs w:val="21"/>
          <w:u w:val="single"/>
        </w:rPr>
      </w:pPr>
      <w:r>
        <w:rPr>
          <w:rFonts w:hint="eastAsia" w:ascii="宋体" w:hAnsi="宋体" w:cs="宋体"/>
          <w:kern w:val="0"/>
          <w:szCs w:val="21"/>
        </w:rPr>
        <w:t>本项目招标文件随招标公告一并在</w:t>
      </w:r>
      <w:r>
        <w:rPr>
          <w:rFonts w:hint="eastAsia" w:ascii="宋体" w:hAnsi="宋体"/>
          <w:szCs w:val="21"/>
          <w:u w:val="single"/>
        </w:rPr>
        <w:t>广州公共资源交易中心</w:t>
      </w:r>
      <w:r>
        <w:rPr>
          <w:rFonts w:hint="eastAsia" w:ascii="宋体" w:hAnsi="宋体"/>
          <w:szCs w:val="21"/>
        </w:rPr>
        <w:t>交易平台网站发布。招标文件</w:t>
      </w:r>
      <w:r>
        <w:rPr>
          <w:rFonts w:hint="eastAsia" w:ascii="宋体" w:hAnsi="宋体" w:cs="宋体"/>
          <w:kern w:val="0"/>
          <w:szCs w:val="21"/>
        </w:rPr>
        <w:t>一经在</w:t>
      </w:r>
      <w:r>
        <w:rPr>
          <w:rFonts w:hint="eastAsia" w:ascii="宋体" w:hAnsi="宋体"/>
          <w:szCs w:val="21"/>
          <w:u w:val="single"/>
        </w:rPr>
        <w:t>广州公共资源交易中心</w:t>
      </w:r>
      <w:r>
        <w:rPr>
          <w:rFonts w:hint="eastAsia" w:ascii="宋体" w:hAnsi="宋体"/>
          <w:szCs w:val="21"/>
        </w:rPr>
        <w:t>交易平台</w:t>
      </w:r>
      <w:r>
        <w:rPr>
          <w:rFonts w:hint="eastAsia" w:ascii="宋体" w:hAnsi="宋体" w:cs="宋体"/>
          <w:kern w:val="0"/>
          <w:szCs w:val="21"/>
        </w:rPr>
        <w:t>发布，视为发售给投标人，招标文件由投标人自行在</w:t>
      </w:r>
      <w:r>
        <w:rPr>
          <w:rFonts w:hint="eastAsia" w:ascii="宋体" w:hAnsi="宋体"/>
          <w:szCs w:val="21"/>
          <w:u w:val="single"/>
        </w:rPr>
        <w:t>广州公共资源交易中心</w:t>
      </w:r>
      <w:r>
        <w:rPr>
          <w:rFonts w:hint="eastAsia" w:ascii="宋体" w:hAnsi="宋体"/>
          <w:szCs w:val="21"/>
        </w:rPr>
        <w:t>交易平台</w:t>
      </w:r>
      <w:r>
        <w:rPr>
          <w:rFonts w:hint="eastAsia" w:ascii="宋体" w:hAnsi="宋体" w:cs="宋体"/>
          <w:kern w:val="0"/>
          <w:szCs w:val="21"/>
        </w:rPr>
        <w:t>网站下载。</w:t>
      </w:r>
    </w:p>
    <w:p>
      <w:pPr>
        <w:spacing w:line="360" w:lineRule="auto"/>
        <w:ind w:firstLine="420" w:firstLineChars="200"/>
        <w:rPr>
          <w:rFonts w:ascii="宋体" w:hAnsi="宋体"/>
          <w:szCs w:val="21"/>
          <w:u w:val="single"/>
        </w:rPr>
      </w:pPr>
      <w:r>
        <w:rPr>
          <w:rFonts w:hint="eastAsia" w:ascii="宋体" w:hAnsi="宋体"/>
          <w:szCs w:val="21"/>
        </w:rPr>
        <w:t>九、投标人合格条件：</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投标人参加投标的意思表达清楚，投标人代表被授权有效。</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投标人均具有独立法人资格，按国家法律经营。</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投标人均持有建设行政主管部门颁发的企业资质证书及安全生产许可证。</w:t>
      </w:r>
    </w:p>
    <w:p>
      <w:pPr>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投标人应具备以下资质：</w:t>
      </w:r>
    </w:p>
    <w:p>
      <w:pPr>
        <w:spacing w:line="360" w:lineRule="auto"/>
        <w:ind w:firstLine="420" w:firstLineChars="200"/>
        <w:rPr>
          <w:rFonts w:hint="eastAsia" w:ascii="宋体" w:hAnsi="宋体"/>
          <w:szCs w:val="21"/>
        </w:rPr>
      </w:pPr>
      <w:r>
        <w:rPr>
          <w:rFonts w:hint="eastAsia" w:ascii="宋体" w:hAnsi="宋体"/>
          <w:szCs w:val="21"/>
        </w:rPr>
        <w:t>①投标人具有承接本工程所需的</w:t>
      </w:r>
      <w:r>
        <w:rPr>
          <w:rFonts w:hint="eastAsia" w:ascii="宋体" w:hAnsi="宋体"/>
          <w:b/>
          <w:bCs/>
          <w:color w:val="auto"/>
          <w:szCs w:val="21"/>
          <w:u w:val="single"/>
        </w:rPr>
        <w:t>建筑工程三级或以上</w:t>
      </w:r>
      <w:r>
        <w:rPr>
          <w:rFonts w:hint="eastAsia" w:ascii="宋体" w:hAnsi="宋体"/>
          <w:szCs w:val="21"/>
        </w:rPr>
        <w:t>级别施工总承包资质；（注：应选择符合招标内容的一种施工总承包资质；联合体的，以资质等级低的一方为等级标准）。投标人拟担任本工程项目负责人的人员为：</w:t>
      </w:r>
      <w:r>
        <w:rPr>
          <w:rFonts w:hint="eastAsia" w:ascii="宋体" w:hAnsi="宋体"/>
          <w:b/>
          <w:bCs/>
          <w:color w:val="auto"/>
          <w:szCs w:val="21"/>
          <w:u w:val="single"/>
        </w:rPr>
        <w:t>建筑工程</w:t>
      </w:r>
      <w:r>
        <w:rPr>
          <w:rFonts w:hint="eastAsia" w:ascii="宋体" w:hAnsi="宋体"/>
          <w:color w:val="auto"/>
          <w:szCs w:val="21"/>
        </w:rPr>
        <w:t>专业</w:t>
      </w:r>
      <w:r>
        <w:rPr>
          <w:rFonts w:hint="eastAsia" w:ascii="宋体" w:hAnsi="宋体"/>
          <w:b/>
          <w:bCs/>
          <w:color w:val="auto"/>
          <w:szCs w:val="21"/>
          <w:u w:val="single"/>
        </w:rPr>
        <w:t>二级或以上</w:t>
      </w:r>
      <w:r>
        <w:rPr>
          <w:rFonts w:hint="eastAsia" w:ascii="宋体" w:hAnsi="宋体"/>
          <w:color w:val="auto"/>
          <w:szCs w:val="21"/>
          <w:u w:val="none"/>
        </w:rPr>
        <w:t>级别</w:t>
      </w:r>
      <w:r>
        <w:rPr>
          <w:rFonts w:hint="eastAsia" w:ascii="宋体" w:hAnsi="宋体"/>
          <w:szCs w:val="21"/>
        </w:rPr>
        <w:t>的注册建造师；</w:t>
      </w:r>
    </w:p>
    <w:p>
      <w:pPr>
        <w:spacing w:line="360" w:lineRule="auto"/>
        <w:ind w:firstLine="420" w:firstLineChars="200"/>
        <w:rPr>
          <w:rFonts w:hint="eastAsia" w:ascii="宋体" w:hAnsi="宋体"/>
          <w:szCs w:val="21"/>
        </w:rPr>
      </w:pPr>
      <w:r>
        <w:rPr>
          <w:rFonts w:hint="eastAsia" w:ascii="宋体" w:hAnsi="宋体"/>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20" w:firstLineChars="200"/>
        <w:rPr>
          <w:rFonts w:hint="eastAsia" w:ascii="宋体" w:hAnsi="宋体"/>
          <w:szCs w:val="21"/>
        </w:rPr>
      </w:pPr>
      <w:r>
        <w:rPr>
          <w:rFonts w:hint="eastAsia" w:ascii="宋体" w:hAnsi="宋体"/>
          <w:szCs w:val="21"/>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w:t>
      </w:r>
      <w:r>
        <w:rPr>
          <w:rFonts w:hint="eastAsia" w:ascii="宋体" w:hAnsi="宋体"/>
          <w:b/>
          <w:bCs/>
          <w:szCs w:val="21"/>
        </w:rPr>
        <w:t>专职</w:t>
      </w:r>
      <w:r>
        <w:rPr>
          <w:rFonts w:hint="eastAsia" w:ascii="宋体" w:hAnsi="宋体"/>
          <w:szCs w:val="21"/>
        </w:rPr>
        <w:t>安全员不为同一人。</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项目负责人持有安全</w:t>
      </w:r>
      <w:r>
        <w:rPr>
          <w:rFonts w:hint="eastAsia" w:ascii="宋体" w:hAnsi="宋体" w:cs="宋体"/>
          <w:b/>
          <w:bCs/>
          <w:szCs w:val="21"/>
        </w:rPr>
        <w:t>生产</w:t>
      </w:r>
      <w:r>
        <w:rPr>
          <w:rFonts w:hint="eastAsia" w:ascii="宋体" w:hAnsi="宋体" w:cs="宋体"/>
          <w:szCs w:val="21"/>
        </w:rPr>
        <w:t>考核合格证（B类）或建筑施工企业项目负责人安全生产考核合格证书；</w:t>
      </w:r>
    </w:p>
    <w:p>
      <w:pPr>
        <w:spacing w:line="360" w:lineRule="auto"/>
        <w:ind w:firstLine="420" w:firstLineChars="200"/>
        <w:rPr>
          <w:rFonts w:ascii="宋体" w:hAnsi="宋体"/>
          <w:szCs w:val="21"/>
          <w:u w:val="single"/>
        </w:rPr>
      </w:pPr>
      <w:r>
        <w:rPr>
          <w:rFonts w:ascii="宋体" w:hAnsi="宋体" w:cs="宋体"/>
          <w:szCs w:val="21"/>
        </w:rPr>
        <w:t>6.</w:t>
      </w:r>
      <w:r>
        <w:rPr>
          <w:rFonts w:hint="eastAsia" w:ascii="宋体" w:hAnsi="宋体"/>
          <w:szCs w:val="21"/>
        </w:rPr>
        <w:t>投标人拟担任本工程技术负责人的资格要求为：</w:t>
      </w:r>
      <w:r>
        <w:rPr>
          <w:rFonts w:hint="eastAsia" w:ascii="宋体" w:hAnsi="宋体"/>
          <w:szCs w:val="21"/>
          <w:u w:val="single"/>
        </w:rPr>
        <w:t>建筑工程类专业中级或以上技术职称，且技术负责人和项目负责人不为同一人。</w:t>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bCs/>
          <w:szCs w:val="21"/>
        </w:rPr>
        <w:t>专职安全员须具有在有效期内的安全生产考核合格证（C类）或建筑施工企业专职安全生产管理人员安全生产考核合格证书（C3）</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szCs w:val="21"/>
        </w:rPr>
        <w:t>投标人已按照附件一的内容签署盖章的投标人声明。</w:t>
      </w:r>
    </w:p>
    <w:p>
      <w:pPr>
        <w:spacing w:line="360" w:lineRule="auto"/>
        <w:ind w:firstLine="420" w:firstLineChars="200"/>
        <w:rPr>
          <w:rFonts w:ascii="宋体" w:hAnsi="宋体"/>
          <w:szCs w:val="21"/>
          <w:u w:val="single"/>
        </w:rPr>
      </w:pPr>
      <w:r>
        <w:rPr>
          <w:rFonts w:hint="eastAsia" w:ascii="宋体" w:hAnsi="宋体" w:cs="宋体"/>
          <w:szCs w:val="21"/>
        </w:rPr>
        <w:t>9</w:t>
      </w:r>
      <w:r>
        <w:rPr>
          <w:rFonts w:ascii="宋体" w:hAnsi="宋体" w:cs="宋体"/>
          <w:szCs w:val="21"/>
        </w:rPr>
        <w:t>.</w:t>
      </w:r>
      <w:r>
        <w:rPr>
          <w:rFonts w:hint="eastAsia" w:ascii="宋体" w:hAnsi="宋体"/>
          <w:szCs w:val="21"/>
        </w:rPr>
        <w:t>关于联合体投标：</w:t>
      </w:r>
      <w:r>
        <w:rPr>
          <w:rFonts w:hint="eastAsia" w:ascii="宋体" w:hAnsi="宋体"/>
          <w:szCs w:val="21"/>
          <w:u w:val="single"/>
        </w:rPr>
        <w:t>本项目不接受联合体投标。</w:t>
      </w:r>
    </w:p>
    <w:p>
      <w:pPr>
        <w:spacing w:line="360" w:lineRule="auto"/>
        <w:ind w:firstLine="420" w:firstLineChars="200"/>
        <w:rPr>
          <w:rFonts w:hint="eastAsia" w:ascii="宋体" w:hAnsi="宋体"/>
          <w:szCs w:val="21"/>
        </w:rPr>
      </w:pPr>
      <w:r>
        <w:rPr>
          <w:rFonts w:ascii="宋体" w:hAnsi="宋体" w:cs="宋体"/>
          <w:szCs w:val="21"/>
        </w:rPr>
        <w:t>10.</w:t>
      </w:r>
      <w:r>
        <w:rPr>
          <w:rFonts w:hint="eastAsia" w:ascii="宋体" w:hAnsi="宋体"/>
          <w:szCs w:val="21"/>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22" w:firstLineChars="200"/>
        <w:rPr>
          <w:rFonts w:ascii="宋体" w:hAnsi="宋体"/>
          <w:b/>
          <w:bCs/>
          <w:szCs w:val="21"/>
        </w:rPr>
      </w:pPr>
      <w:r>
        <w:rPr>
          <w:rFonts w:hint="eastAsia" w:ascii="宋体" w:hAnsi="宋体"/>
          <w:b/>
          <w:bCs/>
          <w:szCs w:val="21"/>
        </w:rPr>
        <w:t>http://zfcj.gz.gov.cn/zwgk/zsdwxxgkzl/gzsjzyglfwzx/bszy/content/post_8484886.html）</w:t>
      </w:r>
    </w:p>
    <w:p>
      <w:pPr>
        <w:spacing w:line="360" w:lineRule="auto"/>
        <w:ind w:firstLine="420" w:firstLineChars="200"/>
        <w:rPr>
          <w:rFonts w:ascii="宋体" w:hAnsi="宋体"/>
          <w:bCs/>
          <w:szCs w:val="21"/>
        </w:rPr>
      </w:pPr>
      <w:r>
        <w:rPr>
          <w:rFonts w:ascii="宋体" w:hAnsi="宋体"/>
          <w:szCs w:val="21"/>
        </w:rPr>
        <w:t>11.</w:t>
      </w:r>
      <w:r>
        <w:rPr>
          <w:rFonts w:hint="eastAsia" w:ascii="宋体" w:hAnsi="宋体"/>
          <w:bCs/>
          <w:szCs w:val="21"/>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szCs w:val="21"/>
          <w:u w:val="single"/>
        </w:rPr>
        <w:t>视为无效投标。</w:t>
      </w:r>
    </w:p>
    <w:p>
      <w:pPr>
        <w:spacing w:line="360" w:lineRule="auto"/>
        <w:ind w:firstLine="420" w:firstLineChars="200"/>
        <w:rPr>
          <w:rFonts w:ascii="宋体" w:hAnsi="宋体"/>
          <w:bCs/>
          <w:szCs w:val="21"/>
        </w:rPr>
      </w:pPr>
      <w:r>
        <w:rPr>
          <w:rFonts w:ascii="宋体" w:hAnsi="宋体"/>
          <w:bCs/>
          <w:szCs w:val="21"/>
        </w:rPr>
        <w:t>12.</w:t>
      </w:r>
      <w:r>
        <w:rPr>
          <w:rFonts w:hint="eastAsia" w:ascii="宋体" w:hAnsi="宋体"/>
          <w:bCs/>
          <w:szCs w:val="21"/>
        </w:rPr>
        <w:t>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20" w:firstLineChars="200"/>
        <w:rPr>
          <w:rFonts w:ascii="宋体" w:hAnsi="宋体"/>
          <w:bCs/>
          <w:szCs w:val="21"/>
        </w:rPr>
      </w:pPr>
      <w:r>
        <w:rPr>
          <w:rFonts w:hint="eastAsia" w:ascii="宋体" w:hAnsi="宋体"/>
          <w:bCs/>
          <w:szCs w:val="21"/>
        </w:rPr>
        <w:t>注：因联合惩戒措施表述存在细微差别，惩戒措施与上文不完全一致但措施内容相同的，也应属于被限制参与相关项目的投标。</w:t>
      </w:r>
    </w:p>
    <w:p>
      <w:pPr>
        <w:spacing w:line="360" w:lineRule="auto"/>
        <w:ind w:firstLine="420" w:firstLineChars="200"/>
        <w:rPr>
          <w:rFonts w:ascii="宋体" w:hAnsi="宋体"/>
          <w:bCs/>
          <w:szCs w:val="21"/>
        </w:rPr>
      </w:pPr>
      <w:r>
        <w:rPr>
          <w:rFonts w:hint="eastAsia" w:ascii="宋体" w:hAnsi="宋体"/>
          <w:szCs w:val="21"/>
        </w:rPr>
        <w:t>注：未在招标公告第九条单列的资审合格条件，不作为资审不合格的依据。</w:t>
      </w:r>
    </w:p>
    <w:p>
      <w:pPr>
        <w:spacing w:line="360" w:lineRule="auto"/>
        <w:ind w:firstLine="420" w:firstLineChars="200"/>
        <w:rPr>
          <w:rFonts w:ascii="宋体" w:hAnsi="宋体"/>
          <w:bCs/>
          <w:szCs w:val="21"/>
        </w:rPr>
      </w:pPr>
      <w:r>
        <w:rPr>
          <w:rFonts w:hint="eastAsia" w:ascii="宋体" w:hAnsi="宋体" w:cs="宋体"/>
          <w:szCs w:val="21"/>
        </w:rPr>
        <w:t>十、资格审查方式：</w:t>
      </w:r>
    </w:p>
    <w:p>
      <w:pPr>
        <w:spacing w:line="360" w:lineRule="auto"/>
        <w:ind w:firstLine="420" w:firstLineChars="200"/>
        <w:rPr>
          <w:rFonts w:ascii="宋体" w:hAnsi="宋体"/>
          <w:bCs/>
          <w:szCs w:val="21"/>
        </w:rPr>
      </w:pPr>
      <w:r>
        <w:rPr>
          <w:rFonts w:hint="eastAsia" w:ascii="宋体" w:hAnsi="宋体" w:cs="宋体"/>
          <w:szCs w:val="21"/>
        </w:rPr>
        <w:t>本工程采用资格后审方式，由评标委员会负责资格审查。</w:t>
      </w:r>
    </w:p>
    <w:p>
      <w:pPr>
        <w:spacing w:line="360" w:lineRule="auto"/>
        <w:ind w:firstLine="420" w:firstLineChars="200"/>
        <w:rPr>
          <w:rFonts w:ascii="宋体" w:hAnsi="宋体"/>
          <w:bCs/>
          <w:szCs w:val="21"/>
        </w:rPr>
      </w:pPr>
      <w:r>
        <w:rPr>
          <w:rFonts w:hint="eastAsia" w:ascii="宋体" w:hAnsi="宋体"/>
          <w:szCs w:val="21"/>
        </w:rPr>
        <w:t>十一、资格审查结果将在</w:t>
      </w:r>
      <w:r>
        <w:rPr>
          <w:rFonts w:hint="eastAsia" w:ascii="宋体" w:hAnsi="宋体"/>
          <w:szCs w:val="21"/>
          <w:u w:val="single"/>
        </w:rPr>
        <w:t>广州公共资源交易中心</w:t>
      </w:r>
      <w:r>
        <w:rPr>
          <w:rFonts w:hint="eastAsia" w:ascii="宋体" w:hAnsi="宋体"/>
          <w:szCs w:val="21"/>
        </w:rPr>
        <w:t>交易平台和广东省招标投标监管网公示，</w:t>
      </w:r>
      <w:r>
        <w:rPr>
          <w:rFonts w:hint="eastAsia" w:ascii="宋体" w:hAnsi="宋体"/>
          <w:bCs/>
          <w:szCs w:val="21"/>
        </w:rPr>
        <w:t>公示时间不得少于3日。</w:t>
      </w:r>
    </w:p>
    <w:p>
      <w:pPr>
        <w:spacing w:line="360" w:lineRule="auto"/>
        <w:ind w:firstLine="420" w:firstLineChars="200"/>
        <w:rPr>
          <w:rFonts w:ascii="宋体" w:hAnsi="宋体"/>
          <w:bCs/>
          <w:szCs w:val="21"/>
        </w:rPr>
      </w:pPr>
      <w:r>
        <w:rPr>
          <w:rFonts w:hint="eastAsia" w:ascii="宋体" w:hAnsi="宋体"/>
          <w:szCs w:val="21"/>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20" w:firstLineChars="200"/>
        <w:rPr>
          <w:rFonts w:ascii="宋体" w:hAnsi="宋体"/>
          <w:szCs w:val="21"/>
        </w:rPr>
      </w:pPr>
      <w:r>
        <w:rPr>
          <w:rFonts w:hint="eastAsia" w:ascii="宋体" w:hAnsi="宋体"/>
          <w:szCs w:val="21"/>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hAnsi="宋体"/>
          <w:szCs w:val="21"/>
        </w:rPr>
      </w:pPr>
      <w:r>
        <w:rPr>
          <w:rFonts w:hint="eastAsia" w:ascii="宋体" w:hAnsi="宋体"/>
          <w:szCs w:val="21"/>
        </w:rPr>
        <w:t>十四、</w:t>
      </w:r>
      <w:r>
        <w:rPr>
          <w:rFonts w:hint="eastAsia" w:ascii="宋体" w:hAnsi="宋体"/>
          <w:bCs/>
          <w:szCs w:val="21"/>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420" w:firstLineChars="200"/>
        <w:rPr>
          <w:rFonts w:hint="eastAsia" w:ascii="宋体" w:hAnsi="宋体"/>
          <w:bCs/>
          <w:szCs w:val="21"/>
        </w:rPr>
      </w:pPr>
      <w:r>
        <w:rPr>
          <w:rFonts w:hint="eastAsia" w:ascii="宋体" w:hAnsi="宋体"/>
          <w:szCs w:val="21"/>
        </w:rPr>
        <w:t>十五、</w:t>
      </w:r>
      <w:r>
        <w:rPr>
          <w:rFonts w:hint="eastAsia" w:ascii="宋体" w:hAnsi="宋体"/>
          <w:bCs/>
          <w:szCs w:val="21"/>
        </w:rPr>
        <w:t>潜在投标人或利害关系人对本招标公告及招标文件有异议的，应当在投标截止时间10日前向招标人书面提出。</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异议受理部门：</w:t>
      </w:r>
      <w:r>
        <w:rPr>
          <w:rFonts w:hint="eastAsia" w:ascii="宋体" w:hAnsi="宋体"/>
          <w:color w:val="auto"/>
          <w:szCs w:val="21"/>
          <w:u w:val="single"/>
        </w:rPr>
        <w:t>广州市海珠区人民政府龙凤街道办事处</w:t>
      </w:r>
      <w:r>
        <w:rPr>
          <w:rFonts w:hint="eastAsia" w:ascii="宋体" w:hAnsi="宋体"/>
          <w:bCs/>
          <w:color w:val="auto"/>
          <w:szCs w:val="21"/>
        </w:rPr>
        <w:t xml:space="preserve">             </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异议受理电话：</w:t>
      </w:r>
      <w:r>
        <w:rPr>
          <w:rFonts w:hint="eastAsia" w:ascii="宋体" w:hAnsi="宋体"/>
          <w:bCs/>
          <w:color w:val="auto"/>
          <w:szCs w:val="21"/>
          <w:u w:val="single"/>
        </w:rPr>
        <w:t>020-89568053</w:t>
      </w:r>
      <w:r>
        <w:rPr>
          <w:rFonts w:hint="eastAsia" w:ascii="宋体" w:hAnsi="宋体"/>
          <w:bCs/>
          <w:color w:val="auto"/>
          <w:szCs w:val="21"/>
        </w:rPr>
        <w:t xml:space="preserve">            </w:t>
      </w:r>
    </w:p>
    <w:p>
      <w:pPr>
        <w:spacing w:line="360" w:lineRule="auto"/>
        <w:ind w:firstLine="420" w:firstLineChars="200"/>
        <w:rPr>
          <w:rFonts w:hint="eastAsia" w:ascii="宋体" w:hAnsi="宋体"/>
          <w:bCs/>
          <w:szCs w:val="21"/>
        </w:rPr>
      </w:pPr>
      <w:r>
        <w:rPr>
          <w:rFonts w:hint="eastAsia" w:ascii="宋体" w:hAnsi="宋体"/>
          <w:bCs/>
          <w:color w:val="auto"/>
          <w:szCs w:val="21"/>
        </w:rPr>
        <w:t>地址：</w:t>
      </w:r>
      <w:r>
        <w:rPr>
          <w:rFonts w:hint="eastAsia" w:ascii="宋体" w:hAnsi="宋体"/>
          <w:color w:val="auto"/>
          <w:szCs w:val="21"/>
          <w:u w:val="single"/>
        </w:rPr>
        <w:t>广州市海珠区工业大道北60号</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bCs/>
          <w:szCs w:val="21"/>
        </w:rPr>
        <w:t xml:space="preserve">       </w:t>
      </w:r>
      <w:bookmarkStart w:id="0" w:name="_GoBack"/>
      <w:bookmarkEnd w:id="0"/>
      <w:r>
        <w:rPr>
          <w:rFonts w:hint="eastAsia" w:ascii="宋体" w:hAnsi="宋体"/>
          <w:bCs/>
          <w:szCs w:val="21"/>
        </w:rPr>
        <w:t xml:space="preserve">       </w:t>
      </w:r>
    </w:p>
    <w:p>
      <w:pPr>
        <w:spacing w:line="360" w:lineRule="auto"/>
        <w:ind w:firstLine="422" w:firstLineChars="200"/>
        <w:rPr>
          <w:rFonts w:hint="eastAsia" w:ascii="宋体" w:hAnsi="宋体"/>
          <w:b/>
          <w:bCs w:val="0"/>
          <w:szCs w:val="21"/>
        </w:rPr>
      </w:pPr>
      <w:r>
        <w:rPr>
          <w:rFonts w:hint="eastAsia" w:ascii="宋体" w:hAnsi="宋体"/>
          <w:b/>
          <w:bCs w:val="0"/>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szCs w:val="21"/>
        </w:rPr>
      </w:pPr>
      <w:r>
        <w:rPr>
          <w:rFonts w:hint="eastAsia" w:ascii="宋体" w:hAnsi="宋体"/>
          <w:szCs w:val="21"/>
        </w:rPr>
        <w:t>十六、本公告在广州公共资源交易网（http://www.gzggzy.cn）、广东省招标投标监管网（http://zbtb.gd.gov.cn）和中国招标投标公共服务平台（http://www.cebpubservice.com）发布，本公告的修改、补充，在广州公共资源交易网发布。</w:t>
      </w:r>
    </w:p>
    <w:p>
      <w:pPr>
        <w:spacing w:line="360" w:lineRule="auto"/>
        <w:ind w:firstLine="420" w:firstLineChars="200"/>
        <w:rPr>
          <w:rFonts w:ascii="宋体" w:hAnsi="宋体"/>
          <w:szCs w:val="21"/>
        </w:rPr>
      </w:pPr>
      <w:r>
        <w:rPr>
          <w:rFonts w:hint="eastAsia" w:ascii="宋体" w:hAnsi="宋体"/>
          <w:szCs w:val="21"/>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20" w:firstLineChars="200"/>
        <w:rPr>
          <w:rFonts w:ascii="宋体" w:hAnsi="宋体"/>
          <w:szCs w:val="21"/>
        </w:rPr>
      </w:pPr>
      <w:r>
        <w:rPr>
          <w:rFonts w:hint="eastAsia" w:ascii="宋体" w:hAnsi="宋体"/>
          <w:szCs w:val="21"/>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20" w:firstLineChars="200"/>
        <w:rPr>
          <w:rFonts w:ascii="宋体" w:hAnsi="宋体"/>
          <w:szCs w:val="21"/>
        </w:rPr>
      </w:pPr>
      <w:r>
        <w:rPr>
          <w:rFonts w:hint="eastAsia" w:ascii="宋体" w:hAnsi="宋体"/>
          <w:szCs w:val="21"/>
        </w:rPr>
        <w:t>十九、《投诉处理决定书》和《行政处理决定书》在广州市住房和城乡建设局网站上公布的，视为送达其他与决定书有关的当事人。</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20" w:firstLineChars="200"/>
        <w:rPr>
          <w:rFonts w:hint="eastAsia" w:ascii="宋体" w:hAnsi="宋体"/>
          <w:szCs w:val="21"/>
        </w:rPr>
      </w:pPr>
      <w:r>
        <w:rPr>
          <w:rFonts w:hint="eastAsia" w:ascii="宋体" w:hAnsi="宋体"/>
          <w:szCs w:val="21"/>
        </w:rPr>
        <w:t>1.将中标工程转包或者违法分包的;</w:t>
      </w:r>
    </w:p>
    <w:p>
      <w:pPr>
        <w:spacing w:line="360" w:lineRule="auto"/>
        <w:ind w:firstLine="420" w:firstLineChars="200"/>
        <w:rPr>
          <w:rFonts w:hint="eastAsia" w:ascii="宋体" w:hAnsi="宋体"/>
          <w:szCs w:val="21"/>
        </w:rPr>
      </w:pPr>
      <w:r>
        <w:rPr>
          <w:rFonts w:hint="eastAsia" w:ascii="宋体" w:hAnsi="宋体"/>
          <w:szCs w:val="21"/>
        </w:rPr>
        <w:t>2.在中标工程中不执行质量、安全生产相关规定的，造成质量或安全事故的；</w:t>
      </w:r>
    </w:p>
    <w:p>
      <w:pPr>
        <w:spacing w:line="360" w:lineRule="auto"/>
        <w:ind w:firstLine="420" w:firstLineChars="200"/>
        <w:rPr>
          <w:rFonts w:hint="eastAsia" w:ascii="宋体" w:hAnsi="宋体"/>
          <w:szCs w:val="21"/>
        </w:rPr>
      </w:pPr>
      <w:r>
        <w:rPr>
          <w:rFonts w:hint="eastAsia" w:ascii="宋体" w:hAnsi="宋体"/>
          <w:szCs w:val="21"/>
        </w:rPr>
        <w:t>3.存在围标或串标情形的;</w:t>
      </w:r>
    </w:p>
    <w:p>
      <w:pPr>
        <w:spacing w:line="360" w:lineRule="auto"/>
        <w:ind w:firstLine="420" w:firstLineChars="200"/>
        <w:rPr>
          <w:rFonts w:hint="eastAsia" w:ascii="宋体" w:hAnsi="宋体"/>
          <w:szCs w:val="21"/>
        </w:rPr>
      </w:pPr>
      <w:r>
        <w:rPr>
          <w:rFonts w:hint="eastAsia" w:ascii="宋体" w:hAnsi="宋体"/>
          <w:szCs w:val="21"/>
        </w:rPr>
        <w:t>4.存在弄虚作假骗取中标、</w:t>
      </w:r>
      <w:r>
        <w:rPr>
          <w:rFonts w:hint="eastAsia" w:ascii="宋体" w:hAnsi="宋体"/>
          <w:b/>
          <w:bCs/>
          <w:szCs w:val="21"/>
        </w:rPr>
        <w:t>行贿</w:t>
      </w:r>
      <w:r>
        <w:rPr>
          <w:rFonts w:hint="eastAsia" w:ascii="宋体" w:hAnsi="宋体"/>
          <w:szCs w:val="21"/>
        </w:rPr>
        <w:t>情形的;</w:t>
      </w:r>
    </w:p>
    <w:p>
      <w:pPr>
        <w:spacing w:line="360" w:lineRule="auto"/>
        <w:ind w:firstLine="420" w:firstLineChars="200"/>
        <w:rPr>
          <w:rFonts w:hint="eastAsia" w:ascii="宋体" w:hAnsi="宋体"/>
          <w:szCs w:val="21"/>
        </w:rPr>
      </w:pPr>
      <w:r>
        <w:rPr>
          <w:rFonts w:hint="eastAsia" w:ascii="宋体" w:hAnsi="宋体"/>
          <w:szCs w:val="21"/>
        </w:rPr>
        <w:t>5.拖欠农民工工资的；</w:t>
      </w:r>
    </w:p>
    <w:p>
      <w:pPr>
        <w:spacing w:line="360" w:lineRule="auto"/>
        <w:ind w:firstLine="420" w:firstLineChars="200"/>
        <w:rPr>
          <w:rFonts w:hint="eastAsia" w:ascii="宋体" w:hAnsi="宋体"/>
          <w:szCs w:val="21"/>
        </w:rPr>
      </w:pPr>
      <w:r>
        <w:rPr>
          <w:rFonts w:hint="eastAsia" w:ascii="宋体" w:hAnsi="宋体"/>
          <w:szCs w:val="21"/>
        </w:rPr>
        <w:t>6.未按照国家、省、市有关建筑施工实名制管理和工人工资支付分账管理的规定执行，被行政监管部门处罚的。</w:t>
      </w:r>
    </w:p>
    <w:p>
      <w:pPr>
        <w:spacing w:line="360" w:lineRule="auto"/>
        <w:ind w:right="252" w:rightChars="120" w:firstLine="3570" w:firstLineChars="1700"/>
        <w:jc w:val="right"/>
        <w:rPr>
          <w:rFonts w:ascii="宋体" w:hAnsi="宋体"/>
          <w:szCs w:val="21"/>
        </w:rPr>
      </w:pPr>
      <w:r>
        <w:rPr>
          <w:rFonts w:hint="eastAsia" w:ascii="宋体" w:hAnsi="宋体"/>
          <w:szCs w:val="21"/>
        </w:rPr>
        <w:t>招标人：广州市海珠区人民政府龙凤街道办事处</w:t>
      </w:r>
    </w:p>
    <w:p>
      <w:pPr>
        <w:wordWrap w:val="0"/>
        <w:spacing w:line="360" w:lineRule="auto"/>
        <w:ind w:right="252" w:rightChars="120" w:firstLine="3570" w:firstLineChars="1700"/>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 xml:space="preserve">招标代理：衡正国际工程咨询有限公司 </w:t>
      </w:r>
    </w:p>
    <w:p>
      <w:pPr>
        <w:spacing w:line="360" w:lineRule="auto"/>
        <w:ind w:right="252" w:rightChars="120" w:firstLine="6098" w:firstLineChars="2904"/>
        <w:jc w:val="right"/>
        <w:rPr>
          <w:rFonts w:ascii="宋体" w:hAnsi="宋体"/>
          <w:szCs w:val="21"/>
          <w:u w:val="single"/>
        </w:rPr>
      </w:pPr>
      <w:r>
        <w:rPr>
          <w:rFonts w:hint="eastAsia" w:ascii="宋体" w:hAnsi="宋体"/>
          <w:szCs w:val="21"/>
        </w:rPr>
        <w:t>2023年  月  日</w:t>
      </w:r>
    </w:p>
    <w:p>
      <w:pPr>
        <w:spacing w:line="360" w:lineRule="auto"/>
        <w:rPr>
          <w:rFonts w:ascii="宋体" w:hAnsi="宋体"/>
          <w:sz w:val="24"/>
        </w:rPr>
      </w:pPr>
    </w:p>
    <w:p>
      <w:pPr>
        <w:pStyle w:val="2"/>
      </w:pPr>
    </w:p>
    <w:p>
      <w:pPr>
        <w:pStyle w:val="2"/>
      </w:pPr>
    </w:p>
    <w:p>
      <w:pPr>
        <w:pStyle w:val="2"/>
        <w:rPr>
          <w:rFonts w:ascii="宋体" w:hAnsi="宋体" w:eastAsia="宋体"/>
        </w:rPr>
      </w:pPr>
    </w:p>
    <w:p>
      <w:pPr>
        <w:rPr>
          <w:rFonts w:ascii="宋体" w:hAnsi="宋体"/>
        </w:rPr>
      </w:pPr>
    </w:p>
    <w:p>
      <w:pPr>
        <w:rPr>
          <w:rFonts w:ascii="宋体" w:hAnsi="宋体" w:eastAsia="宋体"/>
        </w:rPr>
      </w:pPr>
      <w:r>
        <w:rPr>
          <w:rFonts w:ascii="宋体" w:hAnsi="宋体" w:eastAsia="宋体"/>
        </w:rPr>
        <w:br w:type="page"/>
      </w:r>
    </w:p>
    <w:p>
      <w:pPr>
        <w:spacing w:line="360" w:lineRule="auto"/>
        <w:rPr>
          <w:rFonts w:ascii="宋体" w:hAnsi="宋体"/>
          <w:b/>
          <w:bCs/>
          <w:szCs w:val="21"/>
        </w:rPr>
      </w:pPr>
      <w:r>
        <w:rPr>
          <w:rFonts w:hint="eastAsia" w:ascii="宋体" w:hAnsi="宋体"/>
          <w:b/>
          <w:bCs/>
          <w:szCs w:val="21"/>
        </w:rPr>
        <w:t>附件一：</w:t>
      </w:r>
    </w:p>
    <w:p>
      <w:pPr>
        <w:spacing w:line="360" w:lineRule="auto"/>
        <w:jc w:val="center"/>
        <w:rPr>
          <w:rFonts w:ascii="宋体" w:hAnsi="宋体"/>
          <w:b/>
          <w:sz w:val="24"/>
          <w:szCs w:val="24"/>
        </w:rPr>
      </w:pPr>
      <w:r>
        <w:rPr>
          <w:rFonts w:hint="eastAsia" w:ascii="宋体" w:hAnsi="宋体"/>
          <w:b/>
          <w:kern w:val="0"/>
          <w:sz w:val="24"/>
          <w:szCs w:val="24"/>
        </w:rPr>
        <w:t>投标人</w:t>
      </w:r>
      <w:r>
        <w:rPr>
          <w:rFonts w:hint="eastAsia" w:ascii="宋体" w:hAnsi="宋体"/>
          <w:b/>
          <w:sz w:val="24"/>
          <w:szCs w:val="24"/>
        </w:rPr>
        <w:t>声明</w:t>
      </w:r>
    </w:p>
    <w:p>
      <w:pPr>
        <w:pStyle w:val="10"/>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（三）为本</w:t>
      </w:r>
      <w:r>
        <w:rPr>
          <w:rFonts w:hint="eastAsia" w:ascii="宋体" w:hAnsi="宋体" w:eastAsia="宋体"/>
          <w:b/>
          <w:bCs/>
          <w:color w:val="auto"/>
          <w:sz w:val="21"/>
          <w:szCs w:val="21"/>
        </w:rPr>
        <w:t>标段</w:t>
      </w:r>
      <w:r>
        <w:rPr>
          <w:rFonts w:hint="eastAsia" w:ascii="宋体" w:hAnsi="宋体" w:eastAsia="宋体"/>
          <w:color w:val="auto"/>
          <w:sz w:val="21"/>
          <w:szCs w:val="21"/>
        </w:rPr>
        <w:t>监理人或者与本</w:t>
      </w:r>
      <w:r>
        <w:rPr>
          <w:rFonts w:hint="eastAsia" w:ascii="宋体" w:hAnsi="宋体" w:eastAsia="宋体"/>
          <w:b/>
          <w:bCs/>
          <w:color w:val="auto"/>
          <w:sz w:val="21"/>
          <w:szCs w:val="21"/>
        </w:rPr>
        <w:t>标段</w:t>
      </w:r>
      <w:r>
        <w:rPr>
          <w:rFonts w:hint="eastAsia" w:ascii="宋体" w:hAnsi="宋体" w:eastAsia="宋体"/>
          <w:color w:val="auto"/>
          <w:sz w:val="21"/>
          <w:szCs w:val="21"/>
        </w:rPr>
        <w:t>监理人存在隶属关系或者其他利害关系；</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（四）为本标段的代建人；</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b/>
          <w:bCs/>
          <w:color w:val="auto"/>
          <w:sz w:val="21"/>
          <w:szCs w:val="21"/>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b/>
          <w:bCs/>
          <w:color w:val="auto"/>
          <w:sz w:val="21"/>
          <w:szCs w:val="21"/>
        </w:rPr>
        <w:t>（本项事实应当以根据《中华人民共和国行政处罚法》依法作出并已经生效的行政处罚决定为认定依据。）；</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10"/>
        <w:ind w:firstLine="420" w:firstLineChars="200"/>
        <w:rPr>
          <w:rFonts w:hint="eastAsia" w:ascii="宋体" w:hAnsi="宋体" w:eastAsia="宋体"/>
          <w:b/>
          <w:bCs/>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b/>
          <w:bCs/>
          <w:color w:val="auto"/>
          <w:sz w:val="21"/>
          <w:szCs w:val="21"/>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0"/>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11"/>
          <w:rFonts w:ascii="宋体" w:hAnsi="宋体"/>
        </w:rPr>
      </w:pPr>
      <w:r>
        <w:rPr>
          <w:rStyle w:val="11"/>
          <w:rFonts w:hint="eastAsia" w:ascii="宋体" w:hAnsi="宋体"/>
          <w:kern w:val="0"/>
          <w:szCs w:val="21"/>
        </w:rPr>
        <w:t>五、本公司已经对投标时拟投入本项目的管理团队和专业技术人员进行了自查，保证拟投入的所有人员都是本单位正式人员，都在本单位缴纳社保，不存在持证人注册单位与</w:t>
      </w:r>
      <w:r>
        <w:rPr>
          <w:rStyle w:val="11"/>
          <w:rFonts w:hint="eastAsia" w:ascii="宋体" w:hAnsi="宋体"/>
        </w:rPr>
        <w:t>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kern w:val="0"/>
          <w:szCs w:val="21"/>
        </w:rPr>
      </w:pPr>
      <w:r>
        <w:rPr>
          <w:rFonts w:hint="eastAsia" w:ascii="宋体" w:hAnsi="宋体"/>
          <w:kern w:val="0"/>
          <w:szCs w:val="21"/>
        </w:rPr>
        <w:t>七、</w:t>
      </w:r>
      <w:r>
        <w:rPr>
          <w:rFonts w:hint="eastAsia" w:ascii="宋体" w:hAnsi="宋体" w:cs="宋体"/>
          <w:kern w:val="0"/>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0"/>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ascii="宋体" w:hAnsi="宋体" w:eastAsia="宋体"/>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10"/>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12"/>
        <w:ind w:left="1470" w:leftChars="700" w:right="1449"/>
        <w:jc w:val="both"/>
        <w:rPr>
          <w:rFonts w:ascii="宋体" w:hAnsi="宋体" w:eastAsia="宋体"/>
          <w:color w:val="auto"/>
          <w:sz w:val="21"/>
          <w:szCs w:val="21"/>
        </w:rPr>
      </w:pPr>
      <w:r>
        <w:rPr>
          <w:rFonts w:hint="eastAsia" w:ascii="宋体" w:hAnsi="宋体" w:eastAsia="宋体"/>
          <w:color w:val="auto"/>
          <w:sz w:val="21"/>
          <w:szCs w:val="21"/>
        </w:rPr>
        <w:t>声明企业：</w:t>
      </w:r>
    </w:p>
    <w:p>
      <w:pPr>
        <w:pStyle w:val="12"/>
        <w:ind w:left="1470" w:leftChars="700" w:right="1449"/>
        <w:jc w:val="both"/>
        <w:rPr>
          <w:rFonts w:ascii="宋体" w:hAnsi="宋体" w:eastAsia="宋体"/>
          <w:color w:val="auto"/>
          <w:sz w:val="21"/>
          <w:szCs w:val="21"/>
        </w:rPr>
      </w:pPr>
      <w:r>
        <w:rPr>
          <w:rFonts w:hint="eastAsia" w:ascii="宋体" w:hAnsi="宋体" w:eastAsia="宋体"/>
          <w:color w:val="auto"/>
          <w:sz w:val="21"/>
          <w:szCs w:val="21"/>
        </w:rPr>
        <w:t>法定代表人签字：</w:t>
      </w:r>
    </w:p>
    <w:p>
      <w:pPr>
        <w:pStyle w:val="12"/>
        <w:ind w:left="1470" w:leftChars="700" w:right="1449"/>
        <w:jc w:val="both"/>
        <w:rPr>
          <w:rFonts w:ascii="宋体" w:hAnsi="宋体" w:eastAsia="宋体"/>
          <w:color w:val="auto"/>
          <w:sz w:val="21"/>
          <w:szCs w:val="21"/>
        </w:rPr>
      </w:pPr>
      <w:r>
        <w:rPr>
          <w:rFonts w:hint="eastAsia" w:ascii="宋体" w:hAnsi="宋体" w:eastAsia="宋体"/>
          <w:color w:val="auto"/>
          <w:sz w:val="21"/>
          <w:szCs w:val="21"/>
        </w:rPr>
        <w:t>项目负责人签字:</w:t>
      </w:r>
    </w:p>
    <w:p>
      <w:pPr>
        <w:pStyle w:val="12"/>
        <w:ind w:left="1470" w:leftChars="700" w:right="1449"/>
        <w:jc w:val="both"/>
        <w:rPr>
          <w:rFonts w:ascii="宋体" w:hAnsi="宋体" w:eastAsia="宋体"/>
          <w:color w:val="auto"/>
          <w:sz w:val="21"/>
          <w:szCs w:val="21"/>
        </w:rPr>
      </w:pPr>
      <w:r>
        <w:rPr>
          <w:rFonts w:hint="eastAsia" w:ascii="宋体" w:hAnsi="宋体" w:eastAsia="宋体"/>
          <w:color w:val="auto"/>
          <w:sz w:val="21"/>
          <w:szCs w:val="21"/>
        </w:rPr>
        <w:t>技术负责人签字：</w:t>
      </w:r>
    </w:p>
    <w:p>
      <w:pPr>
        <w:pStyle w:val="10"/>
        <w:ind w:right="879" w:firstLine="5250" w:firstLineChars="2500"/>
        <w:jc w:val="left"/>
        <w:rPr>
          <w:rFonts w:ascii="宋体" w:hAnsi="宋体" w:eastAsia="宋体"/>
          <w:color w:val="auto"/>
          <w:sz w:val="21"/>
          <w:szCs w:val="21"/>
        </w:rPr>
      </w:pPr>
      <w:r>
        <w:rPr>
          <w:rFonts w:hint="eastAsia" w:ascii="宋体" w:hAnsi="宋体" w:eastAsia="宋体"/>
          <w:color w:val="auto"/>
          <w:sz w:val="21"/>
          <w:szCs w:val="21"/>
        </w:rPr>
        <w:t>年    月    日</w:t>
      </w:r>
    </w:p>
    <w:p>
      <w:pPr>
        <w:pStyle w:val="10"/>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360" w:lineRule="auto"/>
        <w:ind w:right="102"/>
        <w:jc w:val="left"/>
        <w:rPr>
          <w:rFonts w:ascii="宋体" w:hAnsi="宋体" w:cs="黑体"/>
          <w:kern w:val="0"/>
          <w:szCs w:val="21"/>
        </w:rPr>
      </w:pPr>
    </w:p>
    <w:p>
      <w:pPr>
        <w:widowControl/>
        <w:snapToGrid w:val="0"/>
        <w:spacing w:line="360" w:lineRule="auto"/>
        <w:ind w:right="102"/>
        <w:jc w:val="left"/>
        <w:rPr>
          <w:rFonts w:ascii="宋体" w:hAnsi="宋体" w:cs="黑体"/>
          <w:b/>
          <w:bCs/>
          <w:kern w:val="0"/>
          <w:szCs w:val="21"/>
        </w:rPr>
      </w:pPr>
      <w:r>
        <w:rPr>
          <w:rFonts w:hint="eastAsia" w:ascii="宋体" w:hAnsi="宋体" w:cs="黑体"/>
          <w:b/>
          <w:bCs/>
          <w:kern w:val="0"/>
          <w:szCs w:val="21"/>
        </w:rPr>
        <w:t xml:space="preserve">注：招标人应当要求投标人的项目负责人和技术负责人签字。 </w:t>
      </w:r>
    </w:p>
    <w:p>
      <w:pPr>
        <w:spacing w:line="360" w:lineRule="auto"/>
        <w:rPr>
          <w:rFonts w:ascii="宋体" w:hAnsi="宋体" w:cs="黑体"/>
          <w:b/>
          <w:bCs/>
          <w:kern w:val="0"/>
          <w:szCs w:val="21"/>
        </w:rPr>
      </w:pPr>
      <w:r>
        <w:rPr>
          <w:rFonts w:hint="eastAsia" w:ascii="宋体" w:hAnsi="宋体" w:cs="黑体"/>
          <w:b/>
          <w:bCs/>
          <w:kern w:val="0"/>
          <w:szCs w:val="21"/>
        </w:rPr>
        <w:br w:type="page"/>
      </w:r>
    </w:p>
    <w:p>
      <w:pPr>
        <w:spacing w:line="360" w:lineRule="auto"/>
        <w:outlineLvl w:val="0"/>
        <w:rPr>
          <w:rFonts w:ascii="宋体" w:hAnsi="宋体"/>
          <w:b/>
          <w:bCs/>
          <w:szCs w:val="21"/>
        </w:rPr>
      </w:pPr>
      <w:r>
        <w:rPr>
          <w:rFonts w:hint="eastAsia" w:ascii="宋体" w:hAnsi="宋体"/>
          <w:b/>
          <w:bCs/>
          <w:szCs w:val="21"/>
        </w:rPr>
        <w:t>附件二：</w:t>
      </w:r>
    </w:p>
    <w:p>
      <w:pPr>
        <w:spacing w:line="360" w:lineRule="auto"/>
        <w:jc w:val="center"/>
        <w:outlineLvl w:val="1"/>
        <w:rPr>
          <w:rFonts w:ascii="宋体" w:hAnsi="宋体"/>
          <w:b/>
          <w:kern w:val="0"/>
          <w:sz w:val="24"/>
          <w:szCs w:val="24"/>
        </w:rPr>
      </w:pPr>
      <w:r>
        <w:rPr>
          <w:rFonts w:ascii="宋体" w:hAnsi="宋体"/>
          <w:b/>
          <w:kern w:val="0"/>
          <w:sz w:val="24"/>
          <w:szCs w:val="24"/>
        </w:rPr>
        <w:t>施工项目管理团队人员信息表</w:t>
      </w:r>
    </w:p>
    <w:tbl>
      <w:tblPr>
        <w:tblStyle w:val="7"/>
        <w:tblW w:w="9100" w:type="dxa"/>
        <w:tblInd w:w="0" w:type="dxa"/>
        <w:tblLayout w:type="fixed"/>
        <w:tblCellMar>
          <w:top w:w="0" w:type="dxa"/>
          <w:left w:w="0" w:type="dxa"/>
          <w:bottom w:w="0" w:type="dxa"/>
          <w:right w:w="0" w:type="dxa"/>
        </w:tblCellMar>
      </w:tblPr>
      <w:tblGrid>
        <w:gridCol w:w="689"/>
        <w:gridCol w:w="1518"/>
        <w:gridCol w:w="1860"/>
        <w:gridCol w:w="1866"/>
        <w:gridCol w:w="3167"/>
      </w:tblGrid>
      <w:tr>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rPr>
            </w:pPr>
            <w:r>
              <w:rPr>
                <w:rFonts w:hint="eastAsia" w:ascii="宋体" w:hAnsi="宋体" w:cs="仿宋"/>
                <w:b/>
                <w:kern w:val="0"/>
                <w:szCs w:val="21"/>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rPr>
            </w:pPr>
            <w:r>
              <w:rPr>
                <w:rFonts w:hint="eastAsia" w:ascii="宋体" w:hAnsi="宋体" w:cs="仿宋"/>
                <w:b/>
                <w:kern w:val="0"/>
                <w:szCs w:val="21"/>
              </w:rPr>
              <w:t>姓名</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rPr>
            </w:pPr>
            <w:r>
              <w:rPr>
                <w:rFonts w:hint="eastAsia" w:ascii="宋体" w:hAnsi="宋体" w:cs="仿宋"/>
                <w:b/>
                <w:kern w:val="0"/>
                <w:szCs w:val="21"/>
              </w:rPr>
              <w:t>岗位</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rPr>
            </w:pPr>
            <w:r>
              <w:rPr>
                <w:rFonts w:hint="eastAsia" w:ascii="宋体" w:hAnsi="宋体" w:cs="仿宋"/>
                <w:b/>
                <w:kern w:val="0"/>
                <w:szCs w:val="21"/>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rPr>
            </w:pPr>
            <w:r>
              <w:rPr>
                <w:rFonts w:hint="eastAsia" w:ascii="宋体" w:hAnsi="宋体" w:cs="仿宋"/>
                <w:b/>
                <w:kern w:val="0"/>
                <w:szCs w:val="21"/>
              </w:rPr>
              <w:t>职称证书或资格证书编号</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1</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技术负责人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2</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质量负责人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3</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安全负责人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rPr>
            </w:pPr>
            <w:r>
              <w:rPr>
                <w:rFonts w:hint="eastAsia" w:ascii="宋体" w:hAnsi="宋体" w:cs="仿宋"/>
                <w:szCs w:val="21"/>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rPr>
            </w:pPr>
            <w:r>
              <w:rPr>
                <w:rFonts w:hint="eastAsia" w:ascii="宋体" w:hAnsi="宋体" w:cs="仿宋"/>
                <w:szCs w:val="21"/>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rPr>
            </w:pPr>
            <w:r>
              <w:rPr>
                <w:rFonts w:hint="eastAsia" w:ascii="宋体" w:hAnsi="宋体" w:cs="仿宋"/>
                <w:szCs w:val="21"/>
              </w:rPr>
              <w:t>……</w:t>
            </w:r>
          </w:p>
        </w:tc>
      </w:tr>
      <w:tr>
        <w:tblPrEx>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textAlignment w:val="center"/>
              <w:rPr>
                <w:rFonts w:ascii="宋体" w:hAnsi="宋体" w:cs="仿宋"/>
                <w:szCs w:val="21"/>
              </w:rPr>
            </w:pPr>
            <w:r>
              <w:rPr>
                <w:rFonts w:ascii="宋体" w:hAnsi="宋体" w:cs="仿宋"/>
                <w:szCs w:val="21"/>
              </w:rPr>
              <w:t>备注：</w:t>
            </w:r>
            <w:r>
              <w:rPr>
                <w:rFonts w:ascii="宋体" w:hAnsi="宋体" w:cs="仿宋"/>
                <w:szCs w:val="21"/>
              </w:rPr>
              <w:br w:type="textWrapping"/>
            </w:r>
            <w:r>
              <w:rPr>
                <w:rFonts w:ascii="宋体" w:hAnsi="宋体" w:cs="仿宋"/>
                <w:szCs w:val="21"/>
              </w:rP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spacing w:line="276" w:lineRule="auto"/>
              <w:jc w:val="left"/>
              <w:textAlignment w:val="center"/>
              <w:rPr>
                <w:rFonts w:ascii="宋体" w:hAnsi="宋体" w:cs="仿宋"/>
                <w:szCs w:val="21"/>
              </w:rPr>
            </w:pPr>
            <w:r>
              <w:rPr>
                <w:rFonts w:hint="eastAsia" w:ascii="宋体" w:hAnsi="宋体" w:cs="仿宋"/>
                <w:szCs w:val="21"/>
              </w:rPr>
              <w:t>2</w:t>
            </w:r>
            <w:r>
              <w:rPr>
                <w:rFonts w:ascii="宋体" w:hAnsi="宋体" w:cs="仿宋"/>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szCs w:val="21"/>
              </w:rPr>
              <w:t>（</w:t>
            </w:r>
            <w:r>
              <w:rPr>
                <w:rFonts w:ascii="宋体" w:hAnsi="宋体" w:cs="仿宋"/>
                <w:szCs w:val="21"/>
              </w:rPr>
              <w:t>投标截止时间前可以补充、修改、替代</w:t>
            </w:r>
            <w:r>
              <w:rPr>
                <w:rFonts w:hint="eastAsia" w:ascii="宋体" w:hAnsi="宋体" w:cs="仿宋"/>
                <w:szCs w:val="21"/>
              </w:rPr>
              <w:t>）</w:t>
            </w:r>
            <w:r>
              <w:rPr>
                <w:rFonts w:ascii="宋体" w:hAnsi="宋体" w:cs="仿宋"/>
                <w:szCs w:val="21"/>
              </w:rPr>
              <w:t>。</w:t>
            </w:r>
          </w:p>
          <w:p>
            <w:pPr>
              <w:widowControl/>
              <w:spacing w:line="276" w:lineRule="auto"/>
              <w:jc w:val="left"/>
              <w:textAlignment w:val="center"/>
              <w:rPr>
                <w:rFonts w:ascii="宋体" w:hAnsi="宋体" w:cs="仿宋"/>
                <w:szCs w:val="21"/>
              </w:rPr>
            </w:pPr>
            <w:r>
              <w:rPr>
                <w:rFonts w:ascii="宋体" w:hAnsi="宋体" w:cs="仿宋"/>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276" w:lineRule="auto"/>
        <w:rPr>
          <w:rFonts w:ascii="宋体" w:hAnsi="宋体"/>
          <w:szCs w:val="21"/>
        </w:rPr>
      </w:pPr>
      <w:r>
        <w:rPr>
          <w:rFonts w:hint="eastAsia" w:ascii="宋体" w:hAnsi="宋体"/>
          <w:szCs w:val="21"/>
        </w:rPr>
        <w:t>注：投标人按本表格式可自行扩展填写。</w:t>
      </w:r>
    </w:p>
    <w:p>
      <w:pPr>
        <w:pStyle w:val="2"/>
        <w:rPr>
          <w:rFonts w:ascii="宋体" w:hAnsi="宋体" w:eastAsia="宋体"/>
        </w:rPr>
      </w:pPr>
    </w:p>
    <w:p/>
    <w:sectPr>
      <w:headerReference r:id="rId3" w:type="default"/>
      <w:footerReference r:id="rId4" w:type="default"/>
      <w:pgSz w:w="11906" w:h="16838"/>
      <w:pgMar w:top="1418" w:right="1418" w:bottom="1418"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278765"/>
              <wp:effectExtent l="0" t="0" r="0" b="0"/>
              <wp:wrapNone/>
              <wp:docPr id="1" name="矩形 1"/>
              <wp:cNvGraphicFramePr/>
              <a:graphic xmlns:a="http://schemas.openxmlformats.org/drawingml/2006/main">
                <a:graphicData uri="http://schemas.microsoft.com/office/word/2010/wordprocessingShape">
                  <wps:wsp>
                    <wps:cNvSpPr/>
                    <wps:spPr>
                      <a:xfrm>
                        <a:off x="0" y="0"/>
                        <a:ext cx="103505" cy="278765"/>
                      </a:xfrm>
                      <a:prstGeom prst="rect">
                        <a:avLst/>
                      </a:prstGeom>
                      <a:noFill/>
                      <a:ln>
                        <a:noFill/>
                      </a:ln>
                      <a:effectLst/>
                    </wps:spPr>
                    <wps:txbx>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4"/>
                            <w:ind w:left="-4410" w:leftChars="-2100" w:right="-4439" w:rightChars="-2114"/>
                            <w:rPr>
                              <w:rStyle w:val="9"/>
                            </w:rPr>
                          </w:pPr>
                        </w:p>
                      </w:txbxContent>
                    </wps:txbx>
                    <wps:bodyPr wrap="none" lIns="0" tIns="0" rIns="0" bIns="0" upright="1">
                      <a:spAutoFit/>
                    </wps:bodyPr>
                  </wps:wsp>
                </a:graphicData>
              </a:graphic>
            </wp:anchor>
          </w:drawing>
        </mc:Choice>
        <mc:Fallback>
          <w:pict>
            <v:rect id="_x0000_s1026" o:spid="_x0000_s1026" o:spt="1" style="position:absolute;left:0pt;margin-top:0pt;height:21.95pt;width:8.15pt;mso-position-horizontal:center;mso-position-horizontal-relative:margin;mso-wrap-style:none;z-index:251659264;mso-width-relative:page;mso-height-relative:page;" filled="f" stroked="f" coordsize="21600,21600" o:gfxdata="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oxMNrSAAAAAwEAAA8AAAAAAAAAAQAgAAAAIgAAAGRycy9kb3ducmV2&#10;LnhtbFBLAQIUABQAAAAIAIdO4kAarHqpyQEAAJgDAAAOAAAAAAAAAAEAIAAAACEBAABkcnMvZTJv&#10;RG9jLnhtbFBLBQYAAAAABgAGAFkBAABcBQAAAAA=&#10;">
              <v:fill on="f" focussize="0,0"/>
              <v:stroke on="f"/>
              <v:imagedata o:title=""/>
              <o:lock v:ext="edit" aspectratio="f"/>
              <v:textbox inset="0mm,0mm,0mm,0mm" style="mso-fit-shape-to-text:t;">
                <w:txbxContent>
                  <w:p>
                    <w:pPr>
                      <w:pStyle w:val="4"/>
                      <w:jc w:val="center"/>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4"/>
                      <w:ind w:left="-4410" w:leftChars="-2100" w:right="-4439" w:rightChars="-2114"/>
                      <w:rPr>
                        <w:rStyle w:val="9"/>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M0ZDFiNGJmYWE2MGE3N2E1MDc1NDlmNWIwMTMifQ=="/>
  </w:docVars>
  <w:rsids>
    <w:rsidRoot w:val="7A9A2A38"/>
    <w:rsid w:val="004E43BF"/>
    <w:rsid w:val="0381489B"/>
    <w:rsid w:val="03821D67"/>
    <w:rsid w:val="05FF128D"/>
    <w:rsid w:val="06B911AA"/>
    <w:rsid w:val="08A4634F"/>
    <w:rsid w:val="0F825E34"/>
    <w:rsid w:val="10B22749"/>
    <w:rsid w:val="1142587A"/>
    <w:rsid w:val="149A59CD"/>
    <w:rsid w:val="15FA4976"/>
    <w:rsid w:val="179E7B6C"/>
    <w:rsid w:val="1FBF278C"/>
    <w:rsid w:val="25572285"/>
    <w:rsid w:val="273677D8"/>
    <w:rsid w:val="312545A3"/>
    <w:rsid w:val="3167428E"/>
    <w:rsid w:val="38724800"/>
    <w:rsid w:val="3CA31014"/>
    <w:rsid w:val="406E2369"/>
    <w:rsid w:val="40AB66E9"/>
    <w:rsid w:val="482549A2"/>
    <w:rsid w:val="49583186"/>
    <w:rsid w:val="4E94128F"/>
    <w:rsid w:val="55B9695A"/>
    <w:rsid w:val="567E54E5"/>
    <w:rsid w:val="5EDB41E5"/>
    <w:rsid w:val="5F6723DA"/>
    <w:rsid w:val="603718EF"/>
    <w:rsid w:val="62BE5545"/>
    <w:rsid w:val="67073DC9"/>
    <w:rsid w:val="78E977D3"/>
    <w:rsid w:val="79363803"/>
    <w:rsid w:val="7A9A2A38"/>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hAnsi="Courier New" w:cs="Courier New" w:asciiTheme="minorEastAsia" w:eastAsiaTheme="minorEastAsia"/>
    </w:r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rFonts w:ascii="宋体" w:hAnsi="宋体"/>
      <w:szCs w:val="24"/>
      <w:u w:val="single"/>
    </w:rPr>
  </w:style>
  <w:style w:type="character" w:styleId="9">
    <w:name w:val="page number"/>
    <w:qFormat/>
    <w:uiPriority w:val="0"/>
    <w:rPr>
      <w:rFonts w:cs="Times New Roman"/>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1">
    <w:name w:val="NormalCharacter"/>
    <w:qFormat/>
    <w:uiPriority w:val="0"/>
  </w:style>
  <w:style w:type="paragraph" w:customStyle="1" w:styleId="12">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6862</Words>
  <Characters>7298</Characters>
  <Lines>0</Lines>
  <Paragraphs>0</Paragraphs>
  <TotalTime>7</TotalTime>
  <ScaleCrop>false</ScaleCrop>
  <LinksUpToDate>false</LinksUpToDate>
  <CharactersWithSpaces>7463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2023-02-15T06:46:00Z</dcterms:created>
  <dc:creator>衡正</dc:creator>
  <cp:lastModifiedBy>衡正</cp:lastModifiedBy>
  <dcterms:modified xsi:type="dcterms:W3CDTF">2023-03-31T03:25:33Z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29240D3D2AD84633BE7095F9C0C67B3D</vt:lpwstr>
  </property>
</Properties>
</file>