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z w:val="30"/>
          <w:szCs w:val="30"/>
          <w:highlight w:val="none"/>
        </w:rPr>
      </w:pPr>
      <w:r>
        <w:rPr>
          <w:rFonts w:hint="eastAsia" w:ascii="宋体" w:hAnsi="宋体"/>
          <w:b/>
          <w:bCs/>
          <w:sz w:val="30"/>
          <w:szCs w:val="30"/>
          <w:highlight w:val="none"/>
          <w:lang w:eastAsia="zh-CN"/>
        </w:rPr>
        <w:t>2023年度通信管线工程施工招标项目</w:t>
      </w:r>
      <w:r>
        <w:rPr>
          <w:rFonts w:hint="eastAsia" w:ascii="宋体" w:hAnsi="宋体"/>
          <w:b/>
          <w:bCs/>
          <w:sz w:val="30"/>
          <w:szCs w:val="30"/>
          <w:highlight w:val="none"/>
        </w:rPr>
        <w:t>招标公告</w:t>
      </w:r>
    </w:p>
    <w:p>
      <w:pPr>
        <w:spacing w:line="360" w:lineRule="auto"/>
        <w:ind w:firstLine="600" w:firstLineChars="250"/>
        <w:rPr>
          <w:rFonts w:hint="eastAsia" w:ascii="宋体" w:hAnsi="宋体"/>
          <w:sz w:val="24"/>
          <w:highlight w:val="none"/>
        </w:rPr>
      </w:pPr>
      <w:r>
        <w:rPr>
          <w:rFonts w:hint="eastAsia" w:ascii="宋体" w:hAnsi="宋体"/>
          <w:sz w:val="24"/>
          <w:highlight w:val="none"/>
          <w:u w:val="single"/>
          <w:lang w:val="en-US" w:eastAsia="zh-CN"/>
        </w:rPr>
        <w:t>广东海外建设咨询有限公司</w:t>
      </w:r>
      <w:r>
        <w:rPr>
          <w:rFonts w:hint="eastAsia" w:ascii="宋体" w:hAnsi="宋体"/>
          <w:sz w:val="24"/>
          <w:highlight w:val="none"/>
        </w:rPr>
        <w:t>受</w:t>
      </w:r>
      <w:r>
        <w:rPr>
          <w:rFonts w:hint="eastAsia" w:ascii="宋体" w:hAnsi="宋体"/>
          <w:sz w:val="24"/>
          <w:highlight w:val="none"/>
          <w:u w:val="single"/>
        </w:rPr>
        <w:t>广州宽带主干网络有限公司</w:t>
      </w:r>
      <w:r>
        <w:rPr>
          <w:rFonts w:hint="eastAsia" w:ascii="宋体" w:hAnsi="宋体"/>
          <w:sz w:val="24"/>
          <w:highlight w:val="none"/>
        </w:rPr>
        <w:t>委托，对</w:t>
      </w:r>
      <w:r>
        <w:rPr>
          <w:rFonts w:hint="eastAsia" w:ascii="宋体" w:hAnsi="宋体"/>
          <w:bCs/>
          <w:kern w:val="0"/>
          <w:sz w:val="24"/>
          <w:highlight w:val="none"/>
          <w:u w:val="single"/>
          <w:lang w:eastAsia="zh-CN"/>
        </w:rPr>
        <w:t>2023年度通信管线工程施工招标项目</w:t>
      </w:r>
      <w:r>
        <w:rPr>
          <w:rFonts w:hint="eastAsia" w:ascii="宋体" w:hAnsi="宋体"/>
          <w:sz w:val="24"/>
          <w:highlight w:val="none"/>
        </w:rPr>
        <w:t>进行公开招标，欢迎符合资格条件的投标人提交密封投标。</w:t>
      </w:r>
    </w:p>
    <w:p>
      <w:pPr>
        <w:spacing w:line="360" w:lineRule="auto"/>
        <w:ind w:firstLine="480" w:firstLineChars="200"/>
        <w:rPr>
          <w:rFonts w:hint="eastAsia" w:ascii="宋体" w:hAnsi="宋体"/>
          <w:sz w:val="24"/>
          <w:highlight w:val="none"/>
        </w:rPr>
      </w:pPr>
      <w:r>
        <w:rPr>
          <w:rFonts w:hint="eastAsia" w:ascii="宋体" w:hAnsi="宋体"/>
          <w:sz w:val="24"/>
          <w:highlight w:val="none"/>
        </w:rPr>
        <w:t>一、</w:t>
      </w:r>
      <w:r>
        <w:rPr>
          <w:rFonts w:hint="eastAsia" w:ascii="宋体" w:hAnsi="宋体"/>
          <w:b/>
          <w:sz w:val="24"/>
          <w:highlight w:val="none"/>
        </w:rPr>
        <w:t>资金来源：</w:t>
      </w:r>
      <w:r>
        <w:rPr>
          <w:rFonts w:hint="eastAsia" w:ascii="宋体" w:hAnsi="宋体"/>
          <w:sz w:val="24"/>
          <w:highlight w:val="none"/>
        </w:rPr>
        <w:t>企业自筹</w:t>
      </w:r>
    </w:p>
    <w:p>
      <w:pPr>
        <w:spacing w:line="360" w:lineRule="auto"/>
        <w:ind w:firstLine="482" w:firstLineChars="200"/>
        <w:rPr>
          <w:rFonts w:hint="eastAsia" w:ascii="宋体" w:hAnsi="宋体" w:eastAsia="宋体"/>
          <w:bCs/>
          <w:kern w:val="0"/>
          <w:sz w:val="24"/>
          <w:highlight w:val="none"/>
          <w:lang w:eastAsia="zh-CN"/>
        </w:rPr>
      </w:pPr>
      <w:r>
        <w:rPr>
          <w:rFonts w:hint="eastAsia" w:ascii="宋体" w:hAnsi="宋体"/>
          <w:b/>
          <w:sz w:val="24"/>
          <w:highlight w:val="none"/>
        </w:rPr>
        <w:t>二、项目名称：</w:t>
      </w:r>
      <w:r>
        <w:rPr>
          <w:rFonts w:hint="eastAsia" w:ascii="宋体" w:hAnsi="宋体"/>
          <w:bCs/>
          <w:kern w:val="0"/>
          <w:sz w:val="24"/>
          <w:highlight w:val="none"/>
          <w:lang w:eastAsia="zh-CN"/>
        </w:rPr>
        <w:t>2023年度通信管线工程施工招标项目</w:t>
      </w:r>
    </w:p>
    <w:p>
      <w:pPr>
        <w:spacing w:line="360" w:lineRule="auto"/>
        <w:ind w:firstLine="482" w:firstLineChars="200"/>
        <w:rPr>
          <w:rFonts w:hint="eastAsia" w:ascii="宋体" w:hAnsi="宋体"/>
          <w:b/>
          <w:sz w:val="24"/>
          <w:highlight w:val="none"/>
        </w:rPr>
      </w:pPr>
      <w:bookmarkStart w:id="0" w:name="_Toc184635063"/>
      <w:r>
        <w:rPr>
          <w:rFonts w:hint="eastAsia" w:ascii="宋体" w:hAnsi="宋体"/>
          <w:b/>
          <w:sz w:val="24"/>
          <w:highlight w:val="none"/>
        </w:rPr>
        <w:t>三、招标内容：</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264"/>
        <w:gridCol w:w="1289"/>
        <w:gridCol w:w="2080"/>
        <w:gridCol w:w="19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450" w:type="dxa"/>
            <w:tcBorders>
              <w:top w:val="single" w:color="auto" w:sz="12" w:space="0"/>
              <w:bottom w:val="doub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Times New Roman"/>
                <w:b/>
                <w:kern w:val="0"/>
                <w:szCs w:val="21"/>
                <w:highlight w:val="none"/>
              </w:rPr>
            </w:pPr>
            <w:r>
              <w:rPr>
                <w:rFonts w:hint="eastAsia" w:ascii="宋体" w:hAnsi="宋体" w:cs="Times New Roman"/>
                <w:b/>
                <w:kern w:val="0"/>
                <w:szCs w:val="21"/>
                <w:highlight w:val="none"/>
              </w:rPr>
              <w:t>采购内容</w:t>
            </w:r>
          </w:p>
        </w:tc>
        <w:tc>
          <w:tcPr>
            <w:tcW w:w="1264" w:type="dxa"/>
            <w:tcBorders>
              <w:top w:val="single" w:color="auto" w:sz="12" w:space="0"/>
              <w:bottom w:val="doub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Times New Roman"/>
                <w:b/>
                <w:kern w:val="0"/>
                <w:szCs w:val="21"/>
                <w:highlight w:val="none"/>
              </w:rPr>
            </w:pPr>
            <w:r>
              <w:rPr>
                <w:rFonts w:hint="eastAsia" w:ascii="宋体" w:hAnsi="宋体" w:cs="Times New Roman"/>
                <w:b/>
                <w:kern w:val="0"/>
                <w:szCs w:val="21"/>
                <w:highlight w:val="none"/>
              </w:rPr>
              <w:t>选定入库家数</w:t>
            </w:r>
          </w:p>
        </w:tc>
        <w:tc>
          <w:tcPr>
            <w:tcW w:w="1289" w:type="dxa"/>
            <w:tcBorders>
              <w:top w:val="single" w:color="auto" w:sz="12" w:space="0"/>
              <w:bottom w:val="doub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Times New Roman"/>
                <w:b/>
                <w:kern w:val="0"/>
                <w:szCs w:val="21"/>
                <w:highlight w:val="none"/>
              </w:rPr>
            </w:pPr>
            <w:r>
              <w:rPr>
                <w:rFonts w:hint="eastAsia" w:ascii="宋体" w:hAnsi="宋体" w:cs="Times New Roman"/>
                <w:b/>
                <w:kern w:val="0"/>
                <w:szCs w:val="21"/>
                <w:highlight w:val="none"/>
              </w:rPr>
              <w:t>备选库</w:t>
            </w:r>
          </w:p>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Times New Roman"/>
                <w:b/>
                <w:kern w:val="0"/>
                <w:szCs w:val="21"/>
                <w:highlight w:val="none"/>
              </w:rPr>
            </w:pPr>
            <w:r>
              <w:rPr>
                <w:rFonts w:hint="eastAsia" w:ascii="宋体" w:hAnsi="宋体" w:cs="Times New Roman"/>
                <w:b/>
                <w:kern w:val="0"/>
                <w:szCs w:val="21"/>
                <w:highlight w:val="none"/>
              </w:rPr>
              <w:t>家数</w:t>
            </w:r>
          </w:p>
        </w:tc>
        <w:tc>
          <w:tcPr>
            <w:tcW w:w="2080" w:type="dxa"/>
            <w:tcBorders>
              <w:top w:val="single" w:color="auto" w:sz="12" w:space="0"/>
              <w:bottom w:val="doub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Times New Roman"/>
                <w:b/>
                <w:kern w:val="0"/>
                <w:szCs w:val="21"/>
                <w:highlight w:val="none"/>
              </w:rPr>
            </w:pPr>
            <w:r>
              <w:rPr>
                <w:rFonts w:hint="eastAsia" w:ascii="宋体" w:hAnsi="宋体" w:cs="Times New Roman"/>
                <w:b/>
                <w:kern w:val="0"/>
                <w:szCs w:val="21"/>
                <w:highlight w:val="none"/>
              </w:rPr>
              <w:t>服务期</w:t>
            </w:r>
          </w:p>
        </w:tc>
        <w:tc>
          <w:tcPr>
            <w:tcW w:w="1941" w:type="dxa"/>
            <w:tcBorders>
              <w:top w:val="single" w:color="auto" w:sz="12" w:space="0"/>
              <w:bottom w:val="doub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Times New Roman"/>
                <w:b/>
                <w:kern w:val="0"/>
                <w:szCs w:val="21"/>
                <w:highlight w:val="none"/>
              </w:rPr>
            </w:pPr>
            <w:r>
              <w:rPr>
                <w:rFonts w:hint="eastAsia" w:ascii="宋体" w:hAnsi="宋体" w:cs="Times New Roman"/>
                <w:b/>
                <w:kern w:val="0"/>
                <w:szCs w:val="21"/>
                <w:highlight w:val="none"/>
              </w:rPr>
              <w:t>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50" w:type="dxa"/>
            <w:tcBorders>
              <w:top w:val="single" w:color="auto" w:sz="4" w:space="0"/>
              <w:bottom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bCs/>
                <w:kern w:val="0"/>
                <w:szCs w:val="21"/>
                <w:highlight w:val="none"/>
                <w:lang w:eastAsia="zh-CN"/>
              </w:rPr>
            </w:pPr>
            <w:r>
              <w:rPr>
                <w:rFonts w:hint="eastAsia" w:ascii="宋体" w:hAnsi="宋体" w:cs="Times New Roman"/>
                <w:bCs/>
                <w:kern w:val="0"/>
                <w:szCs w:val="21"/>
                <w:highlight w:val="none"/>
                <w:lang w:eastAsia="zh-CN"/>
              </w:rPr>
              <w:t>2023年度通信管线工程施工招标项目</w:t>
            </w:r>
          </w:p>
        </w:tc>
        <w:tc>
          <w:tcPr>
            <w:tcW w:w="1264" w:type="dxa"/>
            <w:tcBorders>
              <w:top w:val="single" w:color="auto" w:sz="4" w:space="0"/>
              <w:bottom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Times New Roman"/>
                <w:bCs/>
                <w:kern w:val="0"/>
                <w:szCs w:val="21"/>
                <w:highlight w:val="none"/>
              </w:rPr>
            </w:pPr>
            <w:r>
              <w:rPr>
                <w:rFonts w:hint="eastAsia" w:ascii="宋体" w:hAnsi="宋体" w:cs="Times New Roman"/>
                <w:bCs/>
                <w:kern w:val="0"/>
                <w:szCs w:val="21"/>
                <w:highlight w:val="none"/>
              </w:rPr>
              <w:t>6家</w:t>
            </w:r>
          </w:p>
        </w:tc>
        <w:tc>
          <w:tcPr>
            <w:tcW w:w="1289" w:type="dxa"/>
            <w:tcBorders>
              <w:top w:val="single" w:color="auto" w:sz="4" w:space="0"/>
              <w:bottom w:val="single" w:color="auto" w:sz="4" w:space="0"/>
            </w:tcBorders>
            <w:noWrap w:val="0"/>
            <w:vAlign w:val="center"/>
          </w:tcPr>
          <w:p>
            <w:pPr>
              <w:keepNext/>
              <w:keepLines w:val="0"/>
              <w:suppressLineNumbers w:val="0"/>
              <w:adjustRightInd w:val="0"/>
              <w:snapToGrid w:val="0"/>
              <w:spacing w:before="60" w:beforeAutospacing="0" w:after="60" w:afterAutospacing="0"/>
              <w:ind w:left="0" w:right="0" w:firstLine="120"/>
              <w:jc w:val="center"/>
              <w:rPr>
                <w:rFonts w:hint="eastAsia" w:ascii="宋体" w:hAnsi="宋体" w:cs="Times New Roman"/>
                <w:bCs/>
                <w:kern w:val="0"/>
                <w:szCs w:val="21"/>
                <w:highlight w:val="none"/>
              </w:rPr>
            </w:pPr>
            <w:r>
              <w:rPr>
                <w:rFonts w:hint="eastAsia" w:ascii="宋体" w:hAnsi="宋体" w:cs="Times New Roman"/>
                <w:bCs/>
                <w:kern w:val="0"/>
                <w:szCs w:val="21"/>
                <w:highlight w:val="none"/>
              </w:rPr>
              <w:t>3家</w:t>
            </w:r>
          </w:p>
        </w:tc>
        <w:tc>
          <w:tcPr>
            <w:tcW w:w="2080" w:type="dxa"/>
            <w:tcBorders>
              <w:top w:val="single" w:color="auto" w:sz="4" w:space="0"/>
              <w:bottom w:val="single" w:color="auto" w:sz="4" w:space="0"/>
            </w:tcBorders>
            <w:noWrap w:val="0"/>
            <w:vAlign w:val="center"/>
          </w:tcPr>
          <w:p>
            <w:pPr>
              <w:keepNext/>
              <w:keepLines w:val="0"/>
              <w:suppressLineNumbers w:val="0"/>
              <w:adjustRightInd w:val="0"/>
              <w:snapToGrid w:val="0"/>
              <w:spacing w:before="60" w:beforeAutospacing="0" w:after="60" w:afterAutospacing="0"/>
              <w:ind w:left="0" w:right="0" w:firstLine="120"/>
              <w:jc w:val="center"/>
              <w:rPr>
                <w:rFonts w:hint="eastAsia" w:ascii="宋体" w:hAnsi="宋体" w:cs="Times New Roman"/>
                <w:szCs w:val="21"/>
                <w:highlight w:val="none"/>
              </w:rPr>
            </w:pPr>
            <w:r>
              <w:rPr>
                <w:rFonts w:hint="eastAsia" w:ascii="宋体" w:hAnsi="宋体" w:cs="Times New Roman"/>
                <w:bCs/>
                <w:kern w:val="0"/>
                <w:szCs w:val="21"/>
                <w:highlight w:val="none"/>
              </w:rPr>
              <w:t>服务期</w:t>
            </w:r>
            <w:r>
              <w:rPr>
                <w:rFonts w:hint="eastAsia" w:ascii="宋体" w:hAnsi="宋体" w:cs="Times New Roman"/>
                <w:bCs/>
                <w:kern w:val="0"/>
                <w:szCs w:val="21"/>
                <w:highlight w:val="none"/>
                <w:lang w:val="en-US" w:eastAsia="zh-CN"/>
              </w:rPr>
              <w:t>1</w:t>
            </w:r>
            <w:r>
              <w:rPr>
                <w:rFonts w:hint="eastAsia" w:ascii="宋体" w:hAnsi="宋体" w:cs="Times New Roman"/>
                <w:bCs/>
                <w:kern w:val="0"/>
                <w:szCs w:val="21"/>
                <w:highlight w:val="none"/>
              </w:rPr>
              <w:t>年，如遇采购人上级单位要求或变动、政策变动或其他不可抗力，采购人有权视情况而定对合同服务期进行调整或终止</w:t>
            </w:r>
          </w:p>
        </w:tc>
        <w:tc>
          <w:tcPr>
            <w:tcW w:w="1941" w:type="dxa"/>
            <w:tcBorders>
              <w:top w:val="single" w:color="auto" w:sz="4" w:space="0"/>
              <w:bottom w:val="single" w:color="auto" w:sz="4" w:space="0"/>
            </w:tcBorders>
            <w:noWrap w:val="0"/>
            <w:vAlign w:val="center"/>
          </w:tcPr>
          <w:p>
            <w:pPr>
              <w:keepNext/>
              <w:keepLines w:val="0"/>
              <w:suppressLineNumbers w:val="0"/>
              <w:adjustRightInd w:val="0"/>
              <w:snapToGrid w:val="0"/>
              <w:spacing w:before="60" w:beforeAutospacing="0" w:after="60" w:afterAutospacing="0"/>
              <w:ind w:left="0" w:right="0" w:firstLine="120"/>
              <w:jc w:val="center"/>
              <w:rPr>
                <w:rFonts w:hint="default" w:ascii="宋体" w:hAnsi="宋体" w:eastAsia="宋体" w:cs="Times New Roman"/>
                <w:szCs w:val="21"/>
                <w:highlight w:val="none"/>
                <w:lang w:val="en-US" w:eastAsia="zh-CN"/>
              </w:rPr>
            </w:pPr>
            <w:r>
              <w:rPr>
                <w:rFonts w:hint="eastAsia" w:ascii="宋体" w:hAnsi="宋体" w:cs="Times New Roman"/>
                <w:szCs w:val="21"/>
                <w:highlight w:val="none"/>
              </w:rPr>
              <w:t>人民币</w:t>
            </w:r>
            <w:r>
              <w:rPr>
                <w:rFonts w:hint="eastAsia" w:ascii="宋体" w:hAnsi="宋体" w:cs="Times New Roman"/>
                <w:szCs w:val="21"/>
                <w:highlight w:val="none"/>
                <w:lang w:val="en-US" w:eastAsia="zh-CN"/>
              </w:rPr>
              <w:t>210</w:t>
            </w:r>
            <w:r>
              <w:rPr>
                <w:rFonts w:hint="eastAsia" w:ascii="宋体" w:hAnsi="宋体" w:cs="Times New Roman"/>
                <w:szCs w:val="21"/>
                <w:highlight w:val="none"/>
              </w:rPr>
              <w:t>万元</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最终以实际采购额为准。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9024" w:type="dxa"/>
            <w:gridSpan w:val="5"/>
            <w:tcBorders>
              <w:top w:val="single" w:color="auto" w:sz="4" w:space="0"/>
            </w:tcBorders>
            <w:noWrap w:val="0"/>
            <w:vAlign w:val="top"/>
          </w:tcPr>
          <w:p>
            <w:pPr>
              <w:keepNext w:val="0"/>
              <w:keepLines w:val="0"/>
              <w:suppressLineNumbers w:val="0"/>
              <w:autoSpaceDE w:val="0"/>
              <w:autoSpaceDN w:val="0"/>
              <w:adjustRightInd w:val="0"/>
              <w:spacing w:before="0" w:beforeAutospacing="0" w:after="0" w:afterAutospacing="0" w:line="276" w:lineRule="auto"/>
              <w:ind w:left="0" w:right="0"/>
              <w:jc w:val="left"/>
              <w:rPr>
                <w:rFonts w:hint="eastAsia" w:ascii="宋体" w:hAnsi="宋体" w:cs="Times New Roman"/>
                <w:bCs/>
                <w:color w:val="000000"/>
                <w:kern w:val="0"/>
                <w:szCs w:val="21"/>
                <w:highlight w:val="none"/>
              </w:rPr>
            </w:pPr>
            <w:r>
              <w:rPr>
                <w:rFonts w:hint="eastAsia" w:ascii="宋体" w:hAnsi="宋体" w:cs="Times New Roman"/>
                <w:bCs/>
                <w:color w:val="000000"/>
                <w:kern w:val="0"/>
                <w:szCs w:val="21"/>
                <w:highlight w:val="none"/>
              </w:rPr>
              <w:t>推荐中标候选人的数量及原则：</w:t>
            </w:r>
          </w:p>
          <w:p>
            <w:pPr>
              <w:keepNext w:val="0"/>
              <w:keepLines w:val="0"/>
              <w:numPr>
                <w:ilvl w:val="0"/>
                <w:numId w:val="1"/>
              </w:numPr>
              <w:suppressLineNumbers w:val="0"/>
              <w:autoSpaceDE w:val="0"/>
              <w:autoSpaceDN w:val="0"/>
              <w:adjustRightInd w:val="0"/>
              <w:spacing w:before="0" w:beforeAutospacing="0" w:after="0" w:afterAutospacing="0" w:line="276" w:lineRule="auto"/>
              <w:ind w:right="0"/>
              <w:jc w:val="left"/>
              <w:rPr>
                <w:rFonts w:hint="eastAsia" w:ascii="宋体" w:hAnsi="宋体" w:cs="Times New Roman"/>
                <w:color w:val="000000"/>
                <w:kern w:val="0"/>
                <w:szCs w:val="21"/>
                <w:highlight w:val="none"/>
              </w:rPr>
            </w:pPr>
            <w:r>
              <w:rPr>
                <w:rFonts w:hint="default" w:ascii="宋体" w:hAnsi="宋体" w:cs="Times New Roman"/>
                <w:color w:val="000000"/>
                <w:kern w:val="0"/>
                <w:szCs w:val="21"/>
                <w:highlight w:val="none"/>
              </w:rPr>
              <w:t>通过</w:t>
            </w:r>
            <w:r>
              <w:rPr>
                <w:rFonts w:hint="eastAsia" w:ascii="宋体" w:hAnsi="宋体" w:cs="Times New Roman"/>
                <w:color w:val="000000"/>
                <w:kern w:val="0"/>
                <w:szCs w:val="21"/>
                <w:highlight w:val="none"/>
              </w:rPr>
              <w:t>资格、符合性评审条款的投标人</w:t>
            </w:r>
            <w:r>
              <w:rPr>
                <w:rFonts w:hint="default" w:ascii="宋体" w:hAnsi="宋体" w:cs="Times New Roman"/>
                <w:color w:val="000000"/>
                <w:kern w:val="0"/>
                <w:szCs w:val="21"/>
                <w:highlight w:val="none"/>
              </w:rPr>
              <w:t>≥</w:t>
            </w:r>
            <w:r>
              <w:rPr>
                <w:rFonts w:hint="eastAsia" w:ascii="宋体" w:hAnsi="宋体" w:cs="Times New Roman"/>
                <w:color w:val="000000"/>
                <w:kern w:val="0"/>
                <w:szCs w:val="21"/>
                <w:highlight w:val="none"/>
              </w:rPr>
              <w:t>9家时</w:t>
            </w:r>
            <w:r>
              <w:rPr>
                <w:rFonts w:hint="default" w:ascii="宋体" w:hAnsi="宋体" w:cs="Times New Roman"/>
                <w:color w:val="000000"/>
                <w:kern w:val="0"/>
                <w:szCs w:val="21"/>
                <w:highlight w:val="none"/>
              </w:rPr>
              <w:t>，</w:t>
            </w:r>
            <w:r>
              <w:rPr>
                <w:rFonts w:hint="eastAsia" w:ascii="宋体" w:hAnsi="宋体" w:cs="Times New Roman"/>
                <w:color w:val="000000"/>
                <w:kern w:val="0"/>
                <w:szCs w:val="21"/>
                <w:highlight w:val="none"/>
              </w:rPr>
              <w:t>推荐综合得分排名第1至第6的投标人为第一中标候选人（选定入库），第7到第9的投标人为第一中标备选人（备选库）。</w:t>
            </w:r>
          </w:p>
          <w:p>
            <w:pPr>
              <w:keepNext w:val="0"/>
              <w:keepLines w:val="0"/>
              <w:numPr>
                <w:ilvl w:val="0"/>
                <w:numId w:val="1"/>
              </w:numPr>
              <w:suppressLineNumbers w:val="0"/>
              <w:autoSpaceDE w:val="0"/>
              <w:autoSpaceDN w:val="0"/>
              <w:adjustRightInd w:val="0"/>
              <w:spacing w:before="0" w:beforeAutospacing="0" w:after="0" w:afterAutospacing="0" w:line="276" w:lineRule="auto"/>
              <w:ind w:right="0"/>
              <w:jc w:val="left"/>
              <w:rPr>
                <w:rFonts w:hint="eastAsia" w:ascii="宋体" w:hAnsi="宋体" w:cs="Times New Roman"/>
                <w:bCs/>
                <w:dstrike/>
                <w:color w:val="000000"/>
                <w:kern w:val="0"/>
                <w:szCs w:val="21"/>
                <w:highlight w:val="none"/>
              </w:rPr>
            </w:pPr>
            <w:r>
              <w:rPr>
                <w:rFonts w:hint="eastAsia" w:ascii="宋体" w:hAnsi="宋体" w:cs="Times New Roman"/>
                <w:color w:val="000000"/>
                <w:kern w:val="0"/>
                <w:szCs w:val="21"/>
                <w:highlight w:val="none"/>
              </w:rPr>
              <w:t>6家≤资格、符合性评审条款的投标人＜9家时，推荐综合得分排名第1至第6的投标人为第一中标候选人（选定入库），其余投标人为第一中标备选人（备选库）。</w:t>
            </w:r>
          </w:p>
          <w:p>
            <w:pPr>
              <w:keepNext w:val="0"/>
              <w:keepLines w:val="0"/>
              <w:numPr>
                <w:ilvl w:val="0"/>
                <w:numId w:val="1"/>
              </w:numPr>
              <w:suppressLineNumbers w:val="0"/>
              <w:autoSpaceDE w:val="0"/>
              <w:autoSpaceDN w:val="0"/>
              <w:adjustRightInd w:val="0"/>
              <w:spacing w:before="0" w:beforeAutospacing="0" w:after="0" w:afterAutospacing="0" w:line="276" w:lineRule="auto"/>
              <w:ind w:right="0"/>
              <w:jc w:val="left"/>
              <w:rPr>
                <w:rFonts w:hint="eastAsia" w:ascii="宋体" w:hAnsi="宋体" w:cs="Times New Roman"/>
                <w:bCs/>
                <w:dstrike/>
                <w:color w:val="000000"/>
                <w:kern w:val="0"/>
                <w:szCs w:val="21"/>
                <w:highlight w:val="none"/>
              </w:rPr>
            </w:pPr>
            <w:r>
              <w:rPr>
                <w:rFonts w:hint="eastAsia" w:ascii="宋体" w:hAnsi="宋体" w:cs="Times New Roman"/>
                <w:color w:val="000000"/>
                <w:spacing w:val="20"/>
                <w:kern w:val="0"/>
                <w:szCs w:val="21"/>
                <w:highlight w:val="none"/>
              </w:rPr>
              <w:t>如</w:t>
            </w:r>
            <w:r>
              <w:rPr>
                <w:rFonts w:hint="default" w:ascii="宋体" w:hAnsi="宋体" w:cs="Times New Roman"/>
                <w:color w:val="000000"/>
                <w:spacing w:val="20"/>
                <w:kern w:val="0"/>
                <w:szCs w:val="21"/>
                <w:highlight w:val="none"/>
              </w:rPr>
              <w:t>通过</w:t>
            </w:r>
            <w:r>
              <w:rPr>
                <w:rFonts w:hint="eastAsia" w:ascii="宋体" w:hAnsi="宋体" w:cs="Times New Roman"/>
                <w:color w:val="000000"/>
                <w:spacing w:val="20"/>
                <w:kern w:val="0"/>
                <w:szCs w:val="21"/>
                <w:highlight w:val="none"/>
              </w:rPr>
              <w:t>资格、符合性评审条款的投标人不足6家，本项目作招标失败处理。</w:t>
            </w:r>
          </w:p>
        </w:tc>
      </w:tr>
    </w:tbl>
    <w:p>
      <w:pPr>
        <w:spacing w:line="360" w:lineRule="auto"/>
        <w:ind w:firstLine="422" w:firstLineChars="200"/>
        <w:rPr>
          <w:rFonts w:hint="eastAsia" w:ascii="宋体" w:hAnsi="宋体"/>
          <w:b/>
          <w:szCs w:val="21"/>
          <w:highlight w:val="none"/>
        </w:rPr>
      </w:pPr>
      <w:r>
        <w:rPr>
          <w:rFonts w:hint="eastAsia" w:ascii="宋体" w:hAnsi="宋体"/>
          <w:b/>
          <w:szCs w:val="21"/>
          <w:highlight w:val="none"/>
        </w:rPr>
        <w:t>注：</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1.</w:t>
      </w:r>
      <w:r>
        <w:rPr>
          <w:rFonts w:hint="eastAsia" w:ascii="宋体" w:hAnsi="宋体"/>
          <w:b/>
          <w:szCs w:val="21"/>
          <w:highlight w:val="none"/>
        </w:rPr>
        <w:tab/>
      </w:r>
      <w:r>
        <w:rPr>
          <w:rFonts w:hint="eastAsia" w:ascii="宋体" w:hAnsi="宋体"/>
          <w:b/>
          <w:szCs w:val="21"/>
          <w:highlight w:val="none"/>
        </w:rPr>
        <w:t>投标人须对本项目为单位的货物及服务进行整体投标，任何只对其中一部分内容进行的投标都被视为投标无效。</w:t>
      </w:r>
    </w:p>
    <w:p>
      <w:pPr>
        <w:spacing w:line="360" w:lineRule="auto"/>
        <w:ind w:firstLine="422" w:firstLineChars="200"/>
        <w:rPr>
          <w:rFonts w:hint="eastAsia" w:ascii="宋体" w:hAnsi="宋体"/>
          <w:b/>
          <w:szCs w:val="21"/>
          <w:highlight w:val="none"/>
        </w:rPr>
      </w:pPr>
      <w:r>
        <w:rPr>
          <w:rFonts w:hint="eastAsia" w:ascii="宋体" w:hAnsi="宋体"/>
          <w:b/>
          <w:szCs w:val="21"/>
          <w:highlight w:val="none"/>
        </w:rPr>
        <w:t>2. 确定中标人正式入库提供通信管线工程施工服务，同时确定备选库名单，当正式入库供应商因故退出或考核不通过或现有施工力量不足时（详见第二部分八、8.</w:t>
      </w:r>
      <w:r>
        <w:rPr>
          <w:rFonts w:hint="eastAsia" w:ascii="宋体" w:hAnsi="宋体"/>
          <w:b/>
          <w:szCs w:val="21"/>
          <w:highlight w:val="none"/>
          <w:lang w:val="en-US" w:eastAsia="zh-CN"/>
        </w:rPr>
        <w:t>3</w:t>
      </w:r>
      <w:r>
        <w:rPr>
          <w:rFonts w:hint="eastAsia" w:ascii="宋体" w:hAnsi="宋体"/>
          <w:b/>
          <w:szCs w:val="21"/>
          <w:highlight w:val="none"/>
        </w:rPr>
        <w:t xml:space="preserve"> 淘汰与晋升说明），招标人则可从备选库按照得分排名推荐同等数量的供应商入选正式库开展业务。</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四、投标人资格条件：</w:t>
      </w:r>
    </w:p>
    <w:p>
      <w:pPr>
        <w:numPr>
          <w:ilvl w:val="0"/>
          <w:numId w:val="2"/>
        </w:numPr>
        <w:spacing w:line="360" w:lineRule="auto"/>
        <w:rPr>
          <w:rFonts w:hint="eastAsia" w:ascii="宋体" w:hAnsi="宋体"/>
          <w:sz w:val="24"/>
          <w:highlight w:val="none"/>
        </w:rPr>
      </w:pPr>
      <w:r>
        <w:rPr>
          <w:rFonts w:hint="eastAsia" w:ascii="宋体" w:hAnsi="宋体"/>
          <w:sz w:val="24"/>
          <w:highlight w:val="none"/>
        </w:rPr>
        <w:t>投标人必须是在中华人民共和国境内依法设立的法人或其他组织；按国家法律经营【提供有效的营业执照副本、组织机构代码证副本、税务登记证副本（三证合一提供营业执照副本，事业单位提供有效的事业单位法人证书】。</w:t>
      </w:r>
    </w:p>
    <w:p>
      <w:pPr>
        <w:numPr>
          <w:ilvl w:val="0"/>
          <w:numId w:val="2"/>
        </w:numPr>
        <w:spacing w:line="360" w:lineRule="auto"/>
        <w:rPr>
          <w:rFonts w:hint="eastAsia" w:ascii="宋体" w:hAnsi="宋体"/>
          <w:sz w:val="24"/>
          <w:highlight w:val="none"/>
        </w:rPr>
      </w:pPr>
      <w:r>
        <w:rPr>
          <w:rFonts w:hint="eastAsia" w:ascii="宋体" w:hAnsi="宋体"/>
          <w:sz w:val="24"/>
          <w:highlight w:val="none"/>
        </w:rPr>
        <w:t>分公司投标的，必须由具有法人资格的总公司授权，并提供总公司法人营业执照和分公司营业执照。</w:t>
      </w:r>
    </w:p>
    <w:p>
      <w:pPr>
        <w:numPr>
          <w:ilvl w:val="0"/>
          <w:numId w:val="2"/>
        </w:numPr>
        <w:spacing w:line="360" w:lineRule="auto"/>
        <w:rPr>
          <w:rFonts w:hint="eastAsia" w:ascii="宋体" w:hAnsi="宋体"/>
          <w:sz w:val="24"/>
          <w:highlight w:val="none"/>
        </w:rPr>
      </w:pPr>
      <w:r>
        <w:rPr>
          <w:rFonts w:hint="eastAsia" w:ascii="宋体" w:hAnsi="宋体"/>
          <w:sz w:val="24"/>
          <w:highlight w:val="none"/>
        </w:rPr>
        <w:t>具有建设行政主管部门颁发的通信工程施工总承包三级或以上资质证书及安全生产许可证，且均在有效期内。</w:t>
      </w:r>
    </w:p>
    <w:p>
      <w:pPr>
        <w:numPr>
          <w:ilvl w:val="0"/>
          <w:numId w:val="2"/>
        </w:numPr>
        <w:spacing w:line="360" w:lineRule="auto"/>
        <w:rPr>
          <w:rFonts w:hint="eastAsia" w:ascii="宋体" w:hAnsi="宋体"/>
          <w:sz w:val="24"/>
          <w:highlight w:val="none"/>
        </w:rPr>
      </w:pPr>
      <w:r>
        <w:rPr>
          <w:rFonts w:hint="eastAsia" w:ascii="宋体" w:hAnsi="宋体"/>
          <w:sz w:val="24"/>
          <w:highlight w:val="none"/>
        </w:rPr>
        <w:t>未被信用中国官网（www.creditchina.gov.cn）纳入失信被执行人、重大税收违法案件当事人名单（以招标代理机构于投标截止日当天在“信用中国”网站（www.creditchina.gov.cn）查询为准，如相关失信记录已失效，投标人需提供相关证明资料）。</w:t>
      </w:r>
    </w:p>
    <w:p>
      <w:pPr>
        <w:numPr>
          <w:ilvl w:val="0"/>
          <w:numId w:val="2"/>
        </w:numPr>
        <w:spacing w:line="360" w:lineRule="auto"/>
        <w:rPr>
          <w:rFonts w:hint="eastAsia" w:ascii="宋体" w:hAnsi="宋体"/>
          <w:b/>
          <w:sz w:val="24"/>
          <w:highlight w:val="none"/>
        </w:rPr>
      </w:pPr>
      <w:r>
        <w:rPr>
          <w:rFonts w:hint="eastAsia" w:ascii="宋体" w:hAnsi="宋体"/>
          <w:sz w:val="24"/>
          <w:highlight w:val="none"/>
        </w:rPr>
        <w:t>投标人没有处于被责令停业，没有处于财产被接管、冻结、破产的状态；报名截止时间前3年内没有重大工程质量问题。</w:t>
      </w:r>
      <w:r>
        <w:rPr>
          <w:rFonts w:hint="eastAsia" w:ascii="宋体" w:hAnsi="宋体"/>
          <w:b/>
          <w:sz w:val="24"/>
          <w:highlight w:val="none"/>
        </w:rPr>
        <w:t>（提供书面声明，格式自拟）</w:t>
      </w:r>
    </w:p>
    <w:p>
      <w:pPr>
        <w:numPr>
          <w:ilvl w:val="0"/>
          <w:numId w:val="2"/>
        </w:numPr>
        <w:spacing w:line="360" w:lineRule="auto"/>
        <w:jc w:val="left"/>
        <w:rPr>
          <w:rFonts w:hint="eastAsia" w:ascii="宋体" w:hAnsi="宋体"/>
          <w:sz w:val="24"/>
          <w:highlight w:val="none"/>
        </w:rPr>
      </w:pPr>
      <w:r>
        <w:rPr>
          <w:rFonts w:hint="eastAsia" w:ascii="宋体" w:hAnsi="宋体"/>
          <w:sz w:val="24"/>
          <w:highlight w:val="none"/>
        </w:rPr>
        <w:t>本项目不接受联合体投标。</w:t>
      </w:r>
    </w:p>
    <w:p>
      <w:pPr>
        <w:tabs>
          <w:tab w:val="left" w:pos="709"/>
          <w:tab w:val="left" w:pos="851"/>
        </w:tabs>
        <w:spacing w:line="360" w:lineRule="auto"/>
        <w:ind w:left="420" w:leftChars="200" w:firstLine="118" w:firstLineChars="49"/>
        <w:rPr>
          <w:rFonts w:hint="eastAsia" w:ascii="宋体" w:hAnsi="宋体"/>
          <w:sz w:val="24"/>
          <w:highlight w:val="none"/>
        </w:rPr>
      </w:pPr>
      <w:r>
        <w:rPr>
          <w:rFonts w:hint="eastAsia" w:ascii="宋体" w:hAnsi="宋体"/>
          <w:b/>
          <w:sz w:val="24"/>
          <w:highlight w:val="none"/>
        </w:rPr>
        <w:t>五、资格审查方式：</w:t>
      </w:r>
    </w:p>
    <w:bookmarkEnd w:id="0"/>
    <w:p>
      <w:pPr>
        <w:spacing w:line="360" w:lineRule="auto"/>
        <w:ind w:firstLine="480" w:firstLineChars="200"/>
        <w:rPr>
          <w:rFonts w:hint="eastAsia" w:ascii="宋体" w:hAnsi="宋体"/>
          <w:sz w:val="24"/>
          <w:highlight w:val="none"/>
        </w:rPr>
      </w:pPr>
      <w:r>
        <w:rPr>
          <w:rFonts w:hint="eastAsia" w:ascii="宋体" w:hAnsi="宋体"/>
          <w:sz w:val="24"/>
          <w:highlight w:val="none"/>
        </w:rPr>
        <w:t>本项目采用资格后审方式。</w:t>
      </w:r>
    </w:p>
    <w:p>
      <w:pPr>
        <w:spacing w:line="360" w:lineRule="auto"/>
        <w:ind w:firstLine="482" w:firstLineChars="200"/>
        <w:rPr>
          <w:rFonts w:hint="eastAsia" w:ascii="宋体" w:hAnsi="宋体" w:cs="仿宋_GB2312"/>
          <w:color w:val="000000"/>
          <w:sz w:val="24"/>
          <w:highlight w:val="none"/>
        </w:rPr>
      </w:pPr>
      <w:r>
        <w:rPr>
          <w:rFonts w:hint="eastAsia" w:ascii="宋体" w:hAnsi="宋体"/>
          <w:b/>
          <w:sz w:val="24"/>
          <w:highlight w:val="none"/>
        </w:rPr>
        <w:t>六、招标文件的获取：</w:t>
      </w:r>
    </w:p>
    <w:p>
      <w:pPr>
        <w:adjustRightInd w:val="0"/>
        <w:snapToGrid w:val="0"/>
        <w:spacing w:line="360" w:lineRule="auto"/>
        <w:ind w:left="141" w:leftChars="67" w:firstLine="362" w:firstLineChars="151"/>
        <w:rPr>
          <w:rFonts w:hint="eastAsia" w:ascii="宋体" w:hAnsi="宋体" w:cs="仿宋_GB2312"/>
          <w:bCs/>
          <w:color w:val="000000"/>
          <w:sz w:val="24"/>
          <w:highlight w:val="none"/>
        </w:rPr>
      </w:pPr>
      <w:r>
        <w:rPr>
          <w:rFonts w:hint="eastAsia" w:ascii="宋体" w:hAnsi="宋体" w:cs="仿宋_GB2312"/>
          <w:bCs/>
          <w:color w:val="000000"/>
          <w:sz w:val="24"/>
          <w:highlight w:val="none"/>
        </w:rPr>
        <w:t>凡有意参加投标者，请于202</w:t>
      </w:r>
      <w:r>
        <w:rPr>
          <w:rFonts w:hint="eastAsia" w:ascii="宋体" w:hAnsi="宋体" w:cs="仿宋_GB2312"/>
          <w:bCs/>
          <w:color w:val="000000"/>
          <w:sz w:val="24"/>
          <w:highlight w:val="none"/>
          <w:lang w:val="en-US" w:eastAsia="zh-CN"/>
        </w:rPr>
        <w:t>3</w:t>
      </w:r>
      <w:r>
        <w:rPr>
          <w:rFonts w:hint="eastAsia" w:ascii="宋体" w:hAnsi="宋体" w:cs="仿宋_GB2312"/>
          <w:bCs/>
          <w:color w:val="000000"/>
          <w:sz w:val="24"/>
          <w:highlight w:val="none"/>
        </w:rPr>
        <w:t>年</w:t>
      </w:r>
      <w:r>
        <w:rPr>
          <w:rFonts w:hint="eastAsia" w:ascii="宋体" w:hAnsi="宋体" w:cs="仿宋_GB2312"/>
          <w:bCs/>
          <w:color w:val="000000"/>
          <w:sz w:val="24"/>
          <w:highlight w:val="none"/>
          <w:lang w:val="en-US" w:eastAsia="zh-CN"/>
        </w:rPr>
        <w:t>03</w:t>
      </w:r>
      <w:r>
        <w:rPr>
          <w:rFonts w:hint="eastAsia" w:ascii="宋体" w:hAnsi="宋体" w:cs="仿宋_GB2312"/>
          <w:bCs/>
          <w:color w:val="000000"/>
          <w:sz w:val="24"/>
          <w:highlight w:val="none"/>
        </w:rPr>
        <w:t>月</w:t>
      </w:r>
      <w:r>
        <w:rPr>
          <w:rFonts w:hint="eastAsia" w:ascii="宋体" w:hAnsi="宋体" w:cs="仿宋_GB2312"/>
          <w:bCs/>
          <w:color w:val="000000"/>
          <w:sz w:val="24"/>
          <w:highlight w:val="none"/>
          <w:lang w:val="en-US" w:eastAsia="zh-CN"/>
        </w:rPr>
        <w:t>30</w:t>
      </w:r>
      <w:r>
        <w:rPr>
          <w:rFonts w:hint="eastAsia" w:ascii="宋体" w:hAnsi="宋体" w:cs="仿宋_GB2312"/>
          <w:bCs/>
          <w:color w:val="000000"/>
          <w:sz w:val="24"/>
          <w:highlight w:val="none"/>
        </w:rPr>
        <w:t>日</w:t>
      </w:r>
      <w:r>
        <w:rPr>
          <w:rFonts w:hint="eastAsia" w:ascii="宋体" w:hAnsi="宋体" w:cs="仿宋_GB2312"/>
          <w:bCs/>
          <w:color w:val="000000"/>
          <w:sz w:val="24"/>
          <w:highlight w:val="none"/>
          <w:lang w:val="en-US" w:eastAsia="zh-CN"/>
        </w:rPr>
        <w:t>17</w:t>
      </w:r>
      <w:r>
        <w:rPr>
          <w:rFonts w:hint="eastAsia" w:ascii="宋体" w:hAnsi="宋体" w:cs="仿宋_GB2312"/>
          <w:bCs/>
          <w:color w:val="000000"/>
          <w:sz w:val="24"/>
          <w:highlight w:val="none"/>
        </w:rPr>
        <w:t>时</w:t>
      </w:r>
      <w:r>
        <w:rPr>
          <w:rFonts w:hint="eastAsia" w:ascii="宋体" w:hAnsi="宋体" w:cs="仿宋_GB2312"/>
          <w:bCs/>
          <w:color w:val="000000"/>
          <w:sz w:val="24"/>
          <w:highlight w:val="none"/>
          <w:lang w:val="en-US" w:eastAsia="zh-CN"/>
        </w:rPr>
        <w:t>00</w:t>
      </w:r>
      <w:r>
        <w:rPr>
          <w:rFonts w:hint="eastAsia" w:ascii="宋体" w:hAnsi="宋体" w:cs="仿宋_GB2312"/>
          <w:bCs/>
          <w:color w:val="000000"/>
          <w:sz w:val="24"/>
          <w:highlight w:val="none"/>
        </w:rPr>
        <w:t>分至202</w:t>
      </w:r>
      <w:r>
        <w:rPr>
          <w:rFonts w:hint="eastAsia" w:ascii="宋体" w:hAnsi="宋体" w:cs="仿宋_GB2312"/>
          <w:bCs/>
          <w:color w:val="000000"/>
          <w:sz w:val="24"/>
          <w:highlight w:val="none"/>
          <w:lang w:val="en-US" w:eastAsia="zh-CN"/>
        </w:rPr>
        <w:t>3</w:t>
      </w:r>
      <w:r>
        <w:rPr>
          <w:rFonts w:hint="eastAsia" w:ascii="宋体" w:hAnsi="宋体" w:cs="仿宋_GB2312"/>
          <w:bCs/>
          <w:color w:val="000000"/>
          <w:sz w:val="24"/>
          <w:highlight w:val="none"/>
        </w:rPr>
        <w:t>年</w:t>
      </w:r>
      <w:r>
        <w:rPr>
          <w:rFonts w:hint="eastAsia" w:ascii="宋体" w:hAnsi="宋体" w:cs="仿宋_GB2312"/>
          <w:bCs/>
          <w:color w:val="000000"/>
          <w:sz w:val="24"/>
          <w:highlight w:val="none"/>
          <w:lang w:val="en-US" w:eastAsia="zh-CN"/>
        </w:rPr>
        <w:t>04</w:t>
      </w:r>
      <w:r>
        <w:rPr>
          <w:rFonts w:hint="eastAsia" w:ascii="宋体" w:hAnsi="宋体" w:cs="仿宋_GB2312"/>
          <w:bCs/>
          <w:color w:val="000000"/>
          <w:sz w:val="24"/>
          <w:highlight w:val="none"/>
        </w:rPr>
        <w:t>月</w:t>
      </w:r>
      <w:r>
        <w:rPr>
          <w:rFonts w:hint="eastAsia" w:ascii="宋体" w:hAnsi="宋体" w:cs="仿宋_GB2312"/>
          <w:bCs/>
          <w:color w:val="000000"/>
          <w:sz w:val="24"/>
          <w:highlight w:val="none"/>
          <w:lang w:val="en-US" w:eastAsia="zh-CN"/>
        </w:rPr>
        <w:t>21</w:t>
      </w:r>
      <w:r>
        <w:rPr>
          <w:rFonts w:hint="eastAsia" w:ascii="宋体" w:hAnsi="宋体" w:cs="仿宋_GB2312"/>
          <w:bCs/>
          <w:color w:val="000000"/>
          <w:sz w:val="24"/>
          <w:highlight w:val="none"/>
        </w:rPr>
        <w:t>日</w:t>
      </w:r>
      <w:r>
        <w:rPr>
          <w:rFonts w:hint="eastAsia" w:ascii="宋体" w:hAnsi="宋体" w:cs="仿宋_GB2312"/>
          <w:bCs/>
          <w:color w:val="000000"/>
          <w:sz w:val="24"/>
          <w:highlight w:val="none"/>
          <w:lang w:val="en-US" w:eastAsia="zh-CN"/>
        </w:rPr>
        <w:t>10</w:t>
      </w:r>
      <w:r>
        <w:rPr>
          <w:rFonts w:hint="eastAsia" w:ascii="宋体" w:hAnsi="宋体" w:cs="仿宋_GB2312"/>
          <w:bCs/>
          <w:color w:val="000000"/>
          <w:sz w:val="24"/>
          <w:highlight w:val="none"/>
        </w:rPr>
        <w:t>时</w:t>
      </w:r>
      <w:r>
        <w:rPr>
          <w:rFonts w:hint="eastAsia" w:ascii="宋体" w:hAnsi="宋体" w:cs="仿宋_GB2312"/>
          <w:bCs/>
          <w:color w:val="000000"/>
          <w:sz w:val="24"/>
          <w:highlight w:val="none"/>
          <w:lang w:val="en-US" w:eastAsia="zh-CN"/>
        </w:rPr>
        <w:t>30</w:t>
      </w:r>
      <w:r>
        <w:rPr>
          <w:rFonts w:hint="eastAsia" w:ascii="宋体" w:hAnsi="宋体" w:cs="仿宋_GB2312"/>
          <w:bCs/>
          <w:color w:val="000000"/>
          <w:sz w:val="24"/>
          <w:highlight w:val="none"/>
        </w:rPr>
        <w:t>分(北京时间，下同)，登录广州公共资源交易中心网站（网址：http://www.gzggzy.cn/）下载电子招标文件。</w:t>
      </w:r>
    </w:p>
    <w:p>
      <w:pPr>
        <w:adjustRightInd w:val="0"/>
        <w:snapToGrid w:val="0"/>
        <w:spacing w:line="360" w:lineRule="auto"/>
        <w:ind w:firstLine="482" w:firstLineChars="200"/>
        <w:rPr>
          <w:rFonts w:hint="eastAsia" w:ascii="宋体" w:hAnsi="宋体" w:cs="仿宋_GB2312"/>
          <w:color w:val="000000"/>
          <w:sz w:val="24"/>
          <w:highlight w:val="none"/>
        </w:rPr>
      </w:pPr>
      <w:bookmarkStart w:id="1" w:name="_Toc184635067"/>
      <w:r>
        <w:rPr>
          <w:rFonts w:hint="eastAsia" w:ascii="宋体" w:hAnsi="宋体" w:cs="仿宋_GB2312"/>
          <w:b/>
          <w:bCs/>
          <w:color w:val="000000"/>
          <w:sz w:val="24"/>
          <w:highlight w:val="none"/>
        </w:rPr>
        <w:t>七、投标截止时间</w:t>
      </w:r>
      <w:r>
        <w:rPr>
          <w:rFonts w:hint="eastAsia" w:ascii="宋体" w:hAnsi="宋体" w:cs="仿宋_GB2312"/>
          <w:color w:val="000000"/>
          <w:sz w:val="24"/>
          <w:highlight w:val="none"/>
        </w:rPr>
        <w:t>：202</w:t>
      </w:r>
      <w:r>
        <w:rPr>
          <w:rFonts w:hint="eastAsia" w:ascii="宋体" w:hAnsi="宋体" w:cs="仿宋_GB2312"/>
          <w:color w:val="000000"/>
          <w:sz w:val="24"/>
          <w:highlight w:val="none"/>
          <w:lang w:val="en-US" w:eastAsia="zh-CN"/>
        </w:rPr>
        <w:t>3</w:t>
      </w:r>
      <w:r>
        <w:rPr>
          <w:rFonts w:hint="eastAsia" w:ascii="宋体" w:hAnsi="宋体" w:cs="仿宋_GB2312"/>
          <w:color w:val="000000"/>
          <w:sz w:val="24"/>
          <w:highlight w:val="none"/>
        </w:rPr>
        <w:t>年</w:t>
      </w:r>
      <w:r>
        <w:rPr>
          <w:rFonts w:hint="eastAsia" w:ascii="宋体" w:hAnsi="宋体" w:cs="仿宋_GB2312"/>
          <w:color w:val="000000"/>
          <w:sz w:val="24"/>
          <w:highlight w:val="none"/>
          <w:lang w:val="en-US" w:eastAsia="zh-CN"/>
        </w:rPr>
        <w:t>04</w:t>
      </w:r>
      <w:r>
        <w:rPr>
          <w:rFonts w:hint="eastAsia" w:ascii="宋体" w:hAnsi="宋体" w:cs="仿宋_GB2312"/>
          <w:color w:val="000000"/>
          <w:sz w:val="24"/>
          <w:highlight w:val="none"/>
        </w:rPr>
        <w:t>月</w:t>
      </w:r>
      <w:r>
        <w:rPr>
          <w:rFonts w:hint="eastAsia" w:ascii="宋体" w:hAnsi="宋体" w:cs="仿宋_GB2312"/>
          <w:color w:val="000000"/>
          <w:sz w:val="24"/>
          <w:highlight w:val="none"/>
          <w:lang w:val="en-US" w:eastAsia="zh-CN"/>
        </w:rPr>
        <w:t>30</w:t>
      </w:r>
      <w:r>
        <w:rPr>
          <w:rFonts w:hint="eastAsia" w:ascii="宋体" w:hAnsi="宋体" w:cs="仿宋_GB2312"/>
          <w:color w:val="000000"/>
          <w:sz w:val="24"/>
          <w:highlight w:val="none"/>
        </w:rPr>
        <w:t>日</w:t>
      </w:r>
      <w:r>
        <w:rPr>
          <w:rFonts w:hint="eastAsia" w:ascii="宋体" w:hAnsi="宋体" w:cs="仿宋_GB2312"/>
          <w:color w:val="000000"/>
          <w:sz w:val="24"/>
          <w:highlight w:val="none"/>
          <w:lang w:val="en-US" w:eastAsia="zh-CN"/>
        </w:rPr>
        <w:t>10</w:t>
      </w:r>
      <w:r>
        <w:rPr>
          <w:rFonts w:hint="eastAsia" w:ascii="宋体" w:hAnsi="宋体" w:cs="仿宋_GB2312"/>
          <w:color w:val="000000"/>
          <w:sz w:val="24"/>
          <w:highlight w:val="none"/>
        </w:rPr>
        <w:t>时30分(注：</w:t>
      </w:r>
      <w:r>
        <w:rPr>
          <w:rFonts w:hint="eastAsia" w:ascii="宋体" w:hAnsi="宋体" w:cs="仿宋_GB2312"/>
          <w:color w:val="000000"/>
          <w:sz w:val="24"/>
          <w:highlight w:val="none"/>
          <w:lang w:val="en-US" w:eastAsia="zh-CN"/>
        </w:rPr>
        <w:t>10</w:t>
      </w:r>
      <w:r>
        <w:rPr>
          <w:rFonts w:hint="eastAsia" w:ascii="宋体" w:hAnsi="宋体" w:cs="仿宋_GB2312"/>
          <w:color w:val="000000"/>
          <w:sz w:val="24"/>
          <w:highlight w:val="none"/>
        </w:rPr>
        <w:t>时00分开始受理投标文件)</w:t>
      </w:r>
      <w:r>
        <w:rPr>
          <w:rFonts w:hint="eastAsia" w:ascii="宋体" w:hAnsi="宋体" w:cs="仿宋_GB2312"/>
          <w:color w:val="000000"/>
          <w:sz w:val="24"/>
          <w:highlight w:val="none"/>
          <w:lang w:eastAsia="zh-CN"/>
        </w:rPr>
        <w:t>。投标人应在递交投标文件截止时间前，登录广州公共资源交易中心交易平台网站办理网上投标登记手续。</w:t>
      </w:r>
    </w:p>
    <w:p>
      <w:pPr>
        <w:adjustRightInd w:val="0"/>
        <w:snapToGrid w:val="0"/>
        <w:spacing w:line="360" w:lineRule="auto"/>
        <w:ind w:left="961" w:leftChars="228" w:hanging="482" w:hangingChars="200"/>
        <w:rPr>
          <w:rFonts w:ascii="宋体" w:hAnsi="宋体" w:cs="仿宋_GB2312"/>
          <w:color w:val="000000"/>
          <w:sz w:val="24"/>
          <w:highlight w:val="none"/>
        </w:rPr>
      </w:pPr>
      <w:r>
        <w:rPr>
          <w:rFonts w:hint="eastAsia" w:ascii="宋体" w:hAnsi="宋体" w:cs="仿宋_GB2312"/>
          <w:b/>
          <w:bCs/>
          <w:color w:val="000000"/>
          <w:sz w:val="24"/>
          <w:highlight w:val="none"/>
        </w:rPr>
        <w:t>八、投标文件送达地点：</w:t>
      </w:r>
      <w:r>
        <w:rPr>
          <w:rFonts w:hint="eastAsia" w:ascii="宋体" w:hAnsi="宋体" w:cs="仿宋_GB2312"/>
          <w:bCs/>
          <w:color w:val="000000"/>
          <w:sz w:val="24"/>
          <w:highlight w:val="none"/>
        </w:rPr>
        <w:t>广州公共资源交易中心二楼</w:t>
      </w:r>
      <w:r>
        <w:rPr>
          <w:rFonts w:hint="eastAsia" w:ascii="宋体" w:hAnsi="宋体" w:cs="仿宋_GB2312"/>
          <w:bCs/>
          <w:color w:val="000000"/>
          <w:sz w:val="24"/>
          <w:highlight w:val="none"/>
          <w:u w:val="single"/>
        </w:rPr>
        <w:t xml:space="preserve"> </w:t>
      </w:r>
      <w:r>
        <w:rPr>
          <w:rFonts w:hint="eastAsia" w:ascii="宋体" w:hAnsi="宋体" w:cs="仿宋_GB2312"/>
          <w:bCs/>
          <w:color w:val="000000"/>
          <w:sz w:val="24"/>
          <w:highlight w:val="none"/>
          <w:u w:val="single"/>
          <w:lang w:val="en-US" w:eastAsia="zh-CN"/>
        </w:rPr>
        <w:t>12</w:t>
      </w:r>
      <w:r>
        <w:rPr>
          <w:rFonts w:hint="eastAsia" w:ascii="宋体" w:hAnsi="宋体" w:cs="仿宋_GB2312"/>
          <w:bCs/>
          <w:color w:val="000000"/>
          <w:sz w:val="24"/>
          <w:highlight w:val="none"/>
          <w:u w:val="single"/>
        </w:rPr>
        <w:t xml:space="preserve"> </w:t>
      </w:r>
      <w:r>
        <w:rPr>
          <w:rFonts w:hint="eastAsia" w:ascii="宋体" w:hAnsi="宋体" w:cs="仿宋_GB2312"/>
          <w:bCs/>
          <w:color w:val="000000"/>
          <w:sz w:val="24"/>
          <w:highlight w:val="none"/>
        </w:rPr>
        <w:t>号开标室(广州市天河区天润路333号)</w:t>
      </w:r>
    </w:p>
    <w:p>
      <w:pPr>
        <w:adjustRightInd w:val="0"/>
        <w:snapToGrid w:val="0"/>
        <w:spacing w:line="360" w:lineRule="auto"/>
        <w:ind w:firstLine="506" w:firstLineChars="210"/>
        <w:rPr>
          <w:rFonts w:hint="eastAsia" w:ascii="宋体" w:hAnsi="宋体" w:cs="仿宋_GB2312"/>
          <w:color w:val="000000"/>
          <w:sz w:val="24"/>
          <w:highlight w:val="none"/>
        </w:rPr>
      </w:pPr>
      <w:r>
        <w:rPr>
          <w:rFonts w:hint="eastAsia" w:ascii="宋体" w:hAnsi="宋体" w:cs="仿宋_GB2312"/>
          <w:b/>
          <w:bCs/>
          <w:color w:val="000000"/>
          <w:sz w:val="24"/>
          <w:highlight w:val="none"/>
        </w:rPr>
        <w:t>九、开标时间：</w:t>
      </w:r>
      <w:r>
        <w:rPr>
          <w:rFonts w:hint="eastAsia" w:ascii="宋体" w:hAnsi="宋体" w:cs="仿宋_GB2312"/>
          <w:color w:val="000000"/>
          <w:sz w:val="24"/>
          <w:highlight w:val="none"/>
        </w:rPr>
        <w:t>202</w:t>
      </w:r>
      <w:r>
        <w:rPr>
          <w:rFonts w:hint="eastAsia" w:ascii="宋体" w:hAnsi="宋体" w:cs="仿宋_GB2312"/>
          <w:color w:val="000000"/>
          <w:sz w:val="24"/>
          <w:highlight w:val="none"/>
          <w:lang w:val="en-US" w:eastAsia="zh-CN"/>
        </w:rPr>
        <w:t>3</w:t>
      </w:r>
      <w:r>
        <w:rPr>
          <w:rFonts w:hint="eastAsia" w:ascii="宋体" w:hAnsi="宋体" w:cs="仿宋_GB2312"/>
          <w:color w:val="000000"/>
          <w:sz w:val="24"/>
          <w:highlight w:val="none"/>
        </w:rPr>
        <w:t>年</w:t>
      </w:r>
      <w:r>
        <w:rPr>
          <w:rFonts w:hint="eastAsia" w:ascii="宋体" w:hAnsi="宋体" w:cs="仿宋_GB2312"/>
          <w:color w:val="000000"/>
          <w:sz w:val="24"/>
          <w:highlight w:val="none"/>
          <w:lang w:val="en-US" w:eastAsia="zh-CN"/>
        </w:rPr>
        <w:t>04</w:t>
      </w:r>
      <w:r>
        <w:rPr>
          <w:rFonts w:hint="eastAsia" w:ascii="宋体" w:hAnsi="宋体" w:cs="仿宋_GB2312"/>
          <w:color w:val="000000"/>
          <w:sz w:val="24"/>
          <w:highlight w:val="none"/>
        </w:rPr>
        <w:t>月</w:t>
      </w:r>
      <w:r>
        <w:rPr>
          <w:rFonts w:hint="eastAsia" w:ascii="宋体" w:hAnsi="宋体" w:cs="仿宋_GB2312"/>
          <w:color w:val="000000"/>
          <w:sz w:val="24"/>
          <w:highlight w:val="none"/>
          <w:lang w:val="en-US" w:eastAsia="zh-CN"/>
        </w:rPr>
        <w:t>21</w:t>
      </w:r>
      <w:r>
        <w:rPr>
          <w:rFonts w:hint="eastAsia" w:ascii="宋体" w:hAnsi="宋体" w:cs="仿宋_GB2312"/>
          <w:color w:val="000000"/>
          <w:sz w:val="24"/>
          <w:highlight w:val="none"/>
        </w:rPr>
        <w:t>日</w:t>
      </w:r>
      <w:r>
        <w:rPr>
          <w:rFonts w:hint="eastAsia" w:ascii="宋体" w:hAnsi="宋体" w:cs="仿宋_GB2312"/>
          <w:color w:val="000000"/>
          <w:sz w:val="24"/>
          <w:highlight w:val="none"/>
          <w:lang w:val="en-US" w:eastAsia="zh-CN"/>
        </w:rPr>
        <w:t>10</w:t>
      </w:r>
      <w:r>
        <w:rPr>
          <w:rFonts w:hint="eastAsia" w:ascii="宋体" w:hAnsi="宋体" w:cs="仿宋_GB2312"/>
          <w:color w:val="000000"/>
          <w:sz w:val="24"/>
          <w:highlight w:val="none"/>
        </w:rPr>
        <w:t>时30分（北京时间）</w:t>
      </w:r>
    </w:p>
    <w:p>
      <w:pPr>
        <w:adjustRightInd w:val="0"/>
        <w:snapToGrid w:val="0"/>
        <w:spacing w:line="360" w:lineRule="auto"/>
        <w:ind w:left="961" w:leftChars="228" w:hanging="482" w:hangingChars="200"/>
        <w:rPr>
          <w:rFonts w:ascii="宋体" w:hAnsi="宋体" w:cs="仿宋_GB2312"/>
          <w:color w:val="000000"/>
          <w:sz w:val="24"/>
          <w:highlight w:val="none"/>
        </w:rPr>
      </w:pPr>
      <w:r>
        <w:rPr>
          <w:rFonts w:hint="eastAsia" w:ascii="宋体" w:hAnsi="宋体" w:cs="仿宋_GB2312"/>
          <w:b/>
          <w:bCs/>
          <w:color w:val="000000"/>
          <w:sz w:val="24"/>
          <w:highlight w:val="none"/>
        </w:rPr>
        <w:t>十、开标地点：</w:t>
      </w:r>
      <w:r>
        <w:rPr>
          <w:rFonts w:hint="eastAsia" w:ascii="宋体" w:hAnsi="宋体" w:cs="仿宋_GB2312"/>
          <w:bCs/>
          <w:color w:val="000000"/>
          <w:sz w:val="24"/>
          <w:highlight w:val="none"/>
        </w:rPr>
        <w:t>广州公共资源交易中心二楼</w:t>
      </w:r>
      <w:r>
        <w:rPr>
          <w:rFonts w:hint="eastAsia" w:ascii="宋体" w:hAnsi="宋体" w:cs="仿宋_GB2312"/>
          <w:bCs/>
          <w:color w:val="000000"/>
          <w:sz w:val="24"/>
          <w:highlight w:val="none"/>
          <w:u w:val="single"/>
        </w:rPr>
        <w:t xml:space="preserve"> </w:t>
      </w:r>
      <w:r>
        <w:rPr>
          <w:rFonts w:hint="eastAsia" w:ascii="宋体" w:hAnsi="宋体" w:cs="仿宋_GB2312"/>
          <w:bCs/>
          <w:color w:val="000000"/>
          <w:sz w:val="24"/>
          <w:highlight w:val="none"/>
          <w:u w:val="single"/>
          <w:lang w:val="en-US" w:eastAsia="zh-CN"/>
        </w:rPr>
        <w:t>12</w:t>
      </w:r>
      <w:bookmarkStart w:id="2" w:name="_GoBack"/>
      <w:bookmarkEnd w:id="2"/>
      <w:r>
        <w:rPr>
          <w:rFonts w:hint="eastAsia" w:ascii="宋体" w:hAnsi="宋体" w:cs="仿宋_GB2312"/>
          <w:bCs/>
          <w:color w:val="000000"/>
          <w:sz w:val="24"/>
          <w:highlight w:val="none"/>
          <w:u w:val="single"/>
        </w:rPr>
        <w:t xml:space="preserve"> </w:t>
      </w:r>
      <w:r>
        <w:rPr>
          <w:rFonts w:hint="eastAsia" w:ascii="宋体" w:hAnsi="宋体" w:cs="仿宋_GB2312"/>
          <w:bCs/>
          <w:color w:val="000000"/>
          <w:sz w:val="24"/>
          <w:highlight w:val="none"/>
        </w:rPr>
        <w:t>号开标室(广州市天河区天润路333号)</w:t>
      </w:r>
    </w:p>
    <w:p>
      <w:pPr>
        <w:spacing w:line="360" w:lineRule="auto"/>
        <w:ind w:firstLine="482" w:firstLineChars="200"/>
        <w:rPr>
          <w:rFonts w:ascii="宋体" w:hAnsi="宋体" w:cs="仿宋_GB2312"/>
          <w:b/>
          <w:bCs/>
          <w:color w:val="000000"/>
          <w:sz w:val="24"/>
          <w:highlight w:val="none"/>
        </w:rPr>
      </w:pPr>
      <w:r>
        <w:rPr>
          <w:rFonts w:hint="eastAsia" w:ascii="宋体" w:hAnsi="宋体" w:cs="仿宋_GB2312"/>
          <w:b/>
          <w:bCs/>
          <w:color w:val="000000"/>
          <w:sz w:val="24"/>
          <w:highlight w:val="none"/>
        </w:rPr>
        <w:t>十一、媒体发布平台</w:t>
      </w:r>
    </w:p>
    <w:p>
      <w:pPr>
        <w:adjustRightInd w:val="0"/>
        <w:snapToGrid w:val="0"/>
        <w:spacing w:line="360" w:lineRule="auto"/>
        <w:ind w:left="141" w:leftChars="67" w:firstLine="362" w:firstLineChars="151"/>
        <w:rPr>
          <w:rFonts w:ascii="宋体" w:hAnsi="宋体"/>
          <w:sz w:val="24"/>
          <w:highlight w:val="none"/>
        </w:rPr>
      </w:pPr>
      <w:r>
        <w:rPr>
          <w:rFonts w:hint="eastAsia" w:ascii="宋体" w:hAnsi="宋体"/>
          <w:sz w:val="24"/>
          <w:highlight w:val="none"/>
        </w:rPr>
        <w:t>本次招标公告同时在中国招标投标公共服务平台（网址：http://www.cebpubservice.com/）、广州公共资源交易中心（网址：</w:t>
      </w:r>
      <w:r>
        <w:rPr>
          <w:rFonts w:hint="eastAsia" w:ascii="宋体" w:hAnsi="宋体"/>
          <w:color w:val="auto"/>
          <w:sz w:val="24"/>
          <w:highlight w:val="none"/>
          <w:u w:val="none"/>
        </w:rPr>
        <w:t>http://ggzy.gz.gov.cn/）</w:t>
      </w:r>
      <w:r>
        <w:rPr>
          <w:rFonts w:hint="eastAsia" w:ascii="宋体" w:hAnsi="宋体"/>
          <w:color w:val="auto"/>
          <w:sz w:val="24"/>
          <w:highlight w:val="none"/>
          <w:u w:val="none"/>
          <w:lang w:eastAsia="zh-CN"/>
        </w:rPr>
        <w:t>、广州国企阳光采购信息发布平台（http://ygcg.gzggzy.cn/p92/index.html）</w:t>
      </w:r>
      <w:r>
        <w:rPr>
          <w:rFonts w:hint="eastAsia" w:ascii="宋体" w:hAnsi="宋体"/>
          <w:sz w:val="24"/>
          <w:highlight w:val="none"/>
        </w:rPr>
        <w:t>上发布。本公告的修改、补充，在广州公共资源交易中心发布。本公告在各媒体发布的文本如有不同之处，以在广州公共资源交易中心发布的文本为准。</w:t>
      </w:r>
    </w:p>
    <w:p>
      <w:pPr>
        <w:spacing w:line="360" w:lineRule="auto"/>
        <w:ind w:firstLine="482" w:firstLineChars="200"/>
        <w:rPr>
          <w:rFonts w:hint="eastAsia" w:ascii="宋体" w:hAnsi="宋体" w:cs="仿宋_GB2312"/>
          <w:b/>
          <w:bCs/>
          <w:color w:val="000000"/>
          <w:sz w:val="24"/>
          <w:highlight w:val="none"/>
        </w:rPr>
      </w:pPr>
      <w:r>
        <w:rPr>
          <w:rFonts w:hint="eastAsia" w:ascii="宋体" w:hAnsi="宋体" w:cs="仿宋_GB2312"/>
          <w:b/>
          <w:bCs/>
          <w:color w:val="000000"/>
          <w:sz w:val="24"/>
          <w:highlight w:val="none"/>
        </w:rPr>
        <w:t>十</w:t>
      </w:r>
      <w:r>
        <w:rPr>
          <w:rFonts w:hint="eastAsia" w:ascii="宋体" w:hAnsi="宋体" w:cs="仿宋_GB2312"/>
          <w:b/>
          <w:bCs/>
          <w:color w:val="000000"/>
          <w:sz w:val="24"/>
          <w:highlight w:val="none"/>
          <w:lang w:val="en-US" w:eastAsia="zh-CN"/>
        </w:rPr>
        <w:t>二</w:t>
      </w:r>
      <w:r>
        <w:rPr>
          <w:rFonts w:hint="eastAsia" w:ascii="宋体" w:hAnsi="宋体" w:cs="仿宋_GB2312"/>
          <w:b/>
          <w:bCs/>
          <w:color w:val="000000"/>
          <w:sz w:val="24"/>
          <w:highlight w:val="none"/>
        </w:rPr>
        <w:t>、采购人和采购代理机构联系方式：</w:t>
      </w:r>
    </w:p>
    <w:p>
      <w:pPr>
        <w:spacing w:line="360" w:lineRule="auto"/>
        <w:ind w:firstLine="840" w:firstLineChars="350"/>
        <w:rPr>
          <w:rFonts w:hint="eastAsia" w:ascii="宋体" w:hAnsi="宋体"/>
          <w:sz w:val="24"/>
          <w:highlight w:val="none"/>
        </w:rPr>
      </w:pPr>
      <w:r>
        <w:rPr>
          <w:rFonts w:hint="eastAsia" w:ascii="宋体" w:hAnsi="宋体"/>
          <w:sz w:val="24"/>
          <w:highlight w:val="none"/>
        </w:rPr>
        <w:t>招标人名称：广州宽带主干网络有限公司</w:t>
      </w:r>
    </w:p>
    <w:p>
      <w:pPr>
        <w:spacing w:line="360" w:lineRule="auto"/>
        <w:ind w:firstLine="840" w:firstLineChars="350"/>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王</w:t>
      </w:r>
      <w:r>
        <w:rPr>
          <w:rFonts w:hint="eastAsia" w:ascii="宋体" w:hAnsi="宋体"/>
          <w:sz w:val="24"/>
          <w:highlight w:val="none"/>
        </w:rPr>
        <w:t>小姐</w:t>
      </w:r>
    </w:p>
    <w:p>
      <w:pPr>
        <w:spacing w:line="360" w:lineRule="auto"/>
        <w:ind w:firstLine="840" w:firstLineChars="350"/>
        <w:rPr>
          <w:rFonts w:hint="default" w:ascii="宋体" w:hAnsi="宋体" w:eastAsia="宋体"/>
          <w:sz w:val="24"/>
          <w:highlight w:val="none"/>
          <w:lang w:val="en-US" w:eastAsia="zh-CN"/>
        </w:rPr>
      </w:pPr>
      <w:r>
        <w:rPr>
          <w:rFonts w:hint="eastAsia" w:ascii="宋体" w:hAnsi="宋体"/>
          <w:sz w:val="24"/>
          <w:highlight w:val="none"/>
        </w:rPr>
        <w:t>招标人电话：020-629331</w:t>
      </w:r>
      <w:r>
        <w:rPr>
          <w:rFonts w:hint="eastAsia" w:ascii="宋体" w:hAnsi="宋体"/>
          <w:sz w:val="24"/>
          <w:highlight w:val="none"/>
          <w:lang w:val="en-US" w:eastAsia="zh-CN"/>
        </w:rPr>
        <w:t>78</w:t>
      </w:r>
    </w:p>
    <w:p>
      <w:pPr>
        <w:spacing w:line="360" w:lineRule="auto"/>
        <w:ind w:firstLine="840" w:firstLineChars="350"/>
        <w:rPr>
          <w:rFonts w:hint="eastAsia" w:ascii="宋体" w:hAnsi="宋体"/>
          <w:sz w:val="24"/>
          <w:highlight w:val="none"/>
        </w:rPr>
      </w:pPr>
      <w:r>
        <w:rPr>
          <w:rFonts w:hint="eastAsia" w:ascii="宋体" w:hAnsi="宋体"/>
          <w:sz w:val="24"/>
          <w:highlight w:val="none"/>
        </w:rPr>
        <w:t>招标人地址：广州市越秀区环市中路231号广州</w:t>
      </w:r>
      <w:r>
        <w:rPr>
          <w:rFonts w:hint="eastAsia" w:ascii="宋体" w:hAnsi="宋体"/>
          <w:sz w:val="24"/>
          <w:highlight w:val="none"/>
          <w:lang w:val="en-US" w:eastAsia="zh-CN"/>
        </w:rPr>
        <w:t>广播</w:t>
      </w:r>
      <w:r>
        <w:rPr>
          <w:rFonts w:hint="eastAsia" w:ascii="宋体" w:hAnsi="宋体"/>
          <w:sz w:val="24"/>
          <w:highlight w:val="none"/>
        </w:rPr>
        <w:t>大厦6楼</w:t>
      </w:r>
    </w:p>
    <w:p>
      <w:pPr>
        <w:spacing w:line="360" w:lineRule="auto"/>
        <w:ind w:firstLine="840" w:firstLineChars="350"/>
        <w:rPr>
          <w:rFonts w:hint="eastAsia" w:ascii="宋体" w:hAnsi="宋体"/>
          <w:sz w:val="24"/>
          <w:highlight w:val="none"/>
        </w:rPr>
      </w:pPr>
      <w:r>
        <w:rPr>
          <w:rFonts w:hint="eastAsia" w:ascii="宋体" w:hAnsi="宋体"/>
          <w:sz w:val="24"/>
          <w:highlight w:val="none"/>
        </w:rPr>
        <w:t>招标代理机构名称：广东海外建设咨询有限公司</w:t>
      </w:r>
    </w:p>
    <w:p>
      <w:pPr>
        <w:spacing w:line="360" w:lineRule="auto"/>
        <w:ind w:firstLine="840" w:firstLineChars="350"/>
        <w:rPr>
          <w:rFonts w:hint="eastAsia" w:ascii="宋体" w:hAnsi="宋体"/>
          <w:sz w:val="24"/>
          <w:highlight w:val="none"/>
        </w:rPr>
      </w:pPr>
      <w:r>
        <w:rPr>
          <w:rFonts w:hint="eastAsia" w:ascii="宋体" w:hAnsi="宋体"/>
          <w:sz w:val="24"/>
          <w:highlight w:val="none"/>
        </w:rPr>
        <w:t>招标代理机构地址：广州市天河区建中路59号402房</w:t>
      </w:r>
    </w:p>
    <w:p>
      <w:pPr>
        <w:spacing w:line="360" w:lineRule="auto"/>
        <w:ind w:firstLine="840" w:firstLineChars="350"/>
        <w:rPr>
          <w:rFonts w:hint="eastAsia" w:ascii="宋体" w:hAnsi="宋体"/>
          <w:sz w:val="24"/>
          <w:highlight w:val="none"/>
        </w:rPr>
      </w:pPr>
      <w:r>
        <w:rPr>
          <w:rFonts w:hint="eastAsia" w:ascii="宋体" w:hAnsi="宋体"/>
          <w:sz w:val="24"/>
          <w:highlight w:val="none"/>
        </w:rPr>
        <w:t>招标代理机构联系人：杜工</w:t>
      </w:r>
    </w:p>
    <w:p>
      <w:pPr>
        <w:spacing w:line="360" w:lineRule="auto"/>
        <w:ind w:firstLine="840" w:firstLineChars="350"/>
        <w:rPr>
          <w:rFonts w:hint="eastAsia" w:ascii="宋体" w:hAnsi="宋体"/>
          <w:sz w:val="24"/>
          <w:highlight w:val="none"/>
        </w:rPr>
      </w:pPr>
      <w:r>
        <w:rPr>
          <w:rFonts w:hint="eastAsia" w:ascii="宋体" w:hAnsi="宋体"/>
          <w:sz w:val="24"/>
          <w:highlight w:val="none"/>
        </w:rPr>
        <w:t>招标代理机构联系电话：020-38480330</w:t>
      </w:r>
    </w:p>
    <w:p>
      <w:pPr>
        <w:spacing w:line="360" w:lineRule="auto"/>
        <w:ind w:firstLine="840" w:firstLineChars="350"/>
        <w:rPr>
          <w:rFonts w:hint="eastAsia" w:ascii="宋体" w:hAnsi="宋体"/>
          <w:sz w:val="24"/>
          <w:highlight w:val="none"/>
        </w:rPr>
      </w:pPr>
      <w:r>
        <w:rPr>
          <w:rFonts w:hint="eastAsia" w:ascii="宋体" w:hAnsi="宋体"/>
          <w:sz w:val="24"/>
          <w:highlight w:val="none"/>
        </w:rPr>
        <w:t>招标代理机构传真：020-38480313</w:t>
      </w:r>
    </w:p>
    <w:p>
      <w:pPr>
        <w:spacing w:line="360" w:lineRule="auto"/>
        <w:ind w:firstLine="840" w:firstLineChars="350"/>
        <w:rPr>
          <w:rFonts w:hint="eastAsia" w:ascii="宋体" w:hAnsi="宋体"/>
          <w:sz w:val="24"/>
          <w:highlight w:val="none"/>
        </w:rPr>
      </w:pPr>
      <w:r>
        <w:rPr>
          <w:rFonts w:hint="eastAsia" w:ascii="宋体" w:hAnsi="宋体"/>
          <w:sz w:val="24"/>
          <w:highlight w:val="none"/>
        </w:rPr>
        <w:t>E-mai：gdhwdl@163.com</w:t>
      </w:r>
    </w:p>
    <w:p>
      <w:pPr>
        <w:spacing w:line="360" w:lineRule="auto"/>
        <w:ind w:firstLine="840" w:firstLineChars="350"/>
        <w:rPr>
          <w:rFonts w:hint="eastAsia" w:ascii="宋体" w:hAnsi="宋体"/>
          <w:sz w:val="24"/>
          <w:highlight w:val="none"/>
        </w:rPr>
      </w:pPr>
      <w:r>
        <w:rPr>
          <w:rFonts w:hint="eastAsia" w:ascii="宋体" w:hAnsi="宋体"/>
          <w:sz w:val="24"/>
          <w:highlight w:val="none"/>
        </w:rPr>
        <w:t>网址：www.gdhwjl.com</w:t>
      </w:r>
    </w:p>
    <w:p>
      <w:pPr>
        <w:spacing w:line="360" w:lineRule="auto"/>
        <w:ind w:firstLine="840" w:firstLineChars="350"/>
        <w:rPr>
          <w:rFonts w:hint="eastAsia" w:ascii="宋体" w:hAnsi="宋体"/>
          <w:sz w:val="24"/>
          <w:highlight w:val="none"/>
        </w:rPr>
      </w:pPr>
    </w:p>
    <w:p>
      <w:pPr>
        <w:spacing w:line="360" w:lineRule="auto"/>
        <w:ind w:firstLine="840" w:firstLineChars="350"/>
        <w:rPr>
          <w:rFonts w:hint="eastAsia" w:ascii="宋体" w:hAnsi="宋体"/>
          <w:sz w:val="24"/>
          <w:highlight w:val="none"/>
        </w:rPr>
      </w:pPr>
      <w:r>
        <w:rPr>
          <w:rFonts w:hint="eastAsia" w:ascii="宋体" w:hAnsi="宋体"/>
          <w:sz w:val="24"/>
          <w:highlight w:val="none"/>
        </w:rPr>
        <w:t>招标监管部门名称：广州市城市建设投资集团有限公司投资发展部</w:t>
      </w:r>
    </w:p>
    <w:p>
      <w:pPr>
        <w:spacing w:line="360" w:lineRule="auto"/>
        <w:ind w:firstLine="840" w:firstLineChars="350"/>
        <w:rPr>
          <w:rFonts w:hint="eastAsia" w:ascii="宋体" w:hAnsi="宋体"/>
          <w:sz w:val="24"/>
          <w:highlight w:val="none"/>
        </w:rPr>
      </w:pPr>
      <w:r>
        <w:rPr>
          <w:rFonts w:hint="eastAsia" w:ascii="宋体" w:hAnsi="宋体"/>
          <w:sz w:val="24"/>
          <w:highlight w:val="none"/>
        </w:rPr>
        <w:t>联系人：刘生</w:t>
      </w:r>
    </w:p>
    <w:p>
      <w:pPr>
        <w:spacing w:line="360" w:lineRule="auto"/>
        <w:ind w:firstLine="840" w:firstLineChars="350"/>
        <w:rPr>
          <w:rFonts w:hint="eastAsia" w:ascii="宋体" w:hAnsi="宋体"/>
          <w:sz w:val="24"/>
          <w:highlight w:val="none"/>
        </w:rPr>
      </w:pPr>
      <w:r>
        <w:rPr>
          <w:rFonts w:hint="eastAsia" w:ascii="宋体" w:hAnsi="宋体"/>
          <w:sz w:val="24"/>
          <w:highlight w:val="none"/>
        </w:rPr>
        <w:t>监管人电话：020-83061650</w:t>
      </w:r>
    </w:p>
    <w:p>
      <w:pPr>
        <w:spacing w:line="360" w:lineRule="auto"/>
        <w:ind w:firstLine="840" w:firstLineChars="350"/>
        <w:rPr>
          <w:rFonts w:hint="eastAsia" w:ascii="宋体" w:hAnsi="宋体"/>
          <w:sz w:val="24"/>
          <w:highlight w:val="none"/>
        </w:rPr>
      </w:pPr>
      <w:r>
        <w:rPr>
          <w:rFonts w:hint="eastAsia" w:ascii="宋体" w:hAnsi="宋体"/>
          <w:sz w:val="24"/>
          <w:highlight w:val="none"/>
        </w:rPr>
        <w:t>监管部门地址：广州市中山四路228号城投大厦</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D614C"/>
    <w:multiLevelType w:val="multilevel"/>
    <w:tmpl w:val="54DD614C"/>
    <w:lvl w:ilvl="0" w:tentative="0">
      <w:start w:val="1"/>
      <w:numFmt w:val="decimal"/>
      <w:lvlText w:val="（%1）"/>
      <w:lvlJc w:val="left"/>
      <w:pPr>
        <w:ind w:left="720" w:hanging="720"/>
      </w:pPr>
      <w:rPr>
        <w:rFonts w:hint="default"/>
        <w:strike w:val="0"/>
        <w:d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646377"/>
    <w:multiLevelType w:val="multilevel"/>
    <w:tmpl w:val="69646377"/>
    <w:lvl w:ilvl="0" w:tentative="0">
      <w:start w:val="1"/>
      <w:numFmt w:val="decimal"/>
      <w:lvlText w:val="%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ZjgwNGRkYjkyMTFlNDUwODY1OGU1M2NjZTgxN2YifQ=="/>
  </w:docVars>
  <w:rsids>
    <w:rsidRoot w:val="089628DE"/>
    <w:rsid w:val="089628DE"/>
    <w:rsid w:val="1386462A"/>
    <w:rsid w:val="23AC7FA0"/>
    <w:rsid w:val="2C8E6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1622</Words>
  <Characters>1903</Characters>
  <Lines>0</Lines>
  <Paragraphs>0</Paragraphs>
  <TotalTime>3</TotalTime>
  <ScaleCrop>false</ScaleCrop>
  <LinksUpToDate>false</LinksUpToDate>
  <CharactersWithSpaces>1910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2023-03-28T08:07:00Z</dcterms:created>
  <dc:creator>杜某</dc:creator>
  <cp:lastModifiedBy>杜某</cp:lastModifiedBy>
  <dcterms:modified xsi:type="dcterms:W3CDTF">2023-03-30T06:42:34Z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48D78D41A23B431A8688E578B738E3E2</vt:lpwstr>
  </property>
</Properties>
</file>