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0"/>
          <w:tab w:val="right" w:pos="10245"/>
        </w:tabs>
        <w:wordWrap w:val="0"/>
        <w:spacing w:line="360" w:lineRule="auto"/>
        <w:jc w:val="left"/>
        <w:rPr>
          <w:rFonts w:ascii="仿宋" w:hAnsi="仿宋" w:eastAsia="仿宋" w:cs="仿宋"/>
          <w:color w:val="auto"/>
          <w:sz w:val="30"/>
          <w:szCs w:val="30"/>
          <w:highlight w:val="none"/>
        </w:rPr>
      </w:pPr>
    </w:p>
    <w:p>
      <w:pPr>
        <w:tabs>
          <w:tab w:val="left" w:pos="5400"/>
          <w:tab w:val="right" w:pos="10245"/>
        </w:tabs>
        <w:wordWrap w:val="0"/>
        <w:spacing w:line="360" w:lineRule="auto"/>
        <w:jc w:val="left"/>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SF-2013-0204</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t>合同编号：</w:t>
      </w:r>
    </w:p>
    <w:p>
      <w:pPr>
        <w:spacing w:line="360" w:lineRule="auto"/>
        <w:jc w:val="right"/>
        <w:rPr>
          <w:rFonts w:ascii="仿宋" w:hAnsi="仿宋" w:eastAsia="仿宋" w:cs="仿宋"/>
          <w:color w:val="auto"/>
          <w:sz w:val="32"/>
          <w:szCs w:val="32"/>
          <w:highlight w:val="none"/>
          <w:u w:val="single"/>
        </w:rPr>
      </w:pPr>
    </w:p>
    <w:p>
      <w:pPr>
        <w:spacing w:line="360" w:lineRule="auto"/>
        <w:ind w:right="320"/>
        <w:jc w:val="right"/>
        <w:rPr>
          <w:rFonts w:ascii="仿宋" w:hAnsi="仿宋" w:eastAsia="仿宋" w:cs="仿宋"/>
          <w:color w:val="auto"/>
          <w:sz w:val="32"/>
          <w:szCs w:val="32"/>
          <w:highlight w:val="none"/>
          <w:u w:val="single"/>
        </w:rPr>
      </w:pPr>
    </w:p>
    <w:p>
      <w:pPr>
        <w:spacing w:line="360" w:lineRule="auto"/>
        <w:ind w:right="320"/>
        <w:jc w:val="right"/>
        <w:rPr>
          <w:rFonts w:ascii="仿宋" w:hAnsi="仿宋" w:eastAsia="仿宋" w:cs="仿宋"/>
          <w:color w:val="auto"/>
          <w:sz w:val="32"/>
          <w:szCs w:val="32"/>
          <w:highlight w:val="none"/>
          <w:u w:val="single"/>
        </w:rPr>
      </w:pPr>
    </w:p>
    <w:p>
      <w:pPr>
        <w:spacing w:line="360" w:lineRule="auto"/>
        <w:jc w:val="center"/>
        <w:rPr>
          <w:rFonts w:ascii="仿宋" w:hAnsi="仿宋" w:eastAsia="仿宋" w:cs="仿宋"/>
          <w:b/>
          <w:bCs/>
          <w:color w:val="auto"/>
          <w:spacing w:val="-40"/>
          <w:kern w:val="0"/>
          <w:sz w:val="44"/>
          <w:szCs w:val="44"/>
          <w:highlight w:val="none"/>
        </w:rPr>
      </w:pPr>
      <w:r>
        <w:rPr>
          <w:rFonts w:hint="eastAsia" w:ascii="仿宋" w:hAnsi="仿宋" w:eastAsia="仿宋" w:cs="仿宋"/>
          <w:b/>
          <w:bCs/>
          <w:color w:val="auto"/>
          <w:spacing w:val="-40"/>
          <w:kern w:val="0"/>
          <w:sz w:val="44"/>
          <w:szCs w:val="44"/>
          <w:highlight w:val="none"/>
        </w:rPr>
        <w:t>广  州  市  建  设  工  程  施  工  合  同</w:t>
      </w:r>
    </w:p>
    <w:p>
      <w:pPr>
        <w:spacing w:line="360" w:lineRule="auto"/>
        <w:rPr>
          <w:rFonts w:ascii="仿宋" w:hAnsi="仿宋" w:eastAsia="仿宋" w:cs="仿宋"/>
          <w:color w:val="auto"/>
          <w:sz w:val="32"/>
          <w:szCs w:val="32"/>
          <w:highlight w:val="none"/>
        </w:rPr>
      </w:pPr>
    </w:p>
    <w:p>
      <w:pPr>
        <w:spacing w:line="360" w:lineRule="auto"/>
        <w:rPr>
          <w:rFonts w:ascii="仿宋" w:hAnsi="仿宋" w:eastAsia="仿宋" w:cs="仿宋"/>
          <w:color w:val="auto"/>
          <w:sz w:val="32"/>
          <w:szCs w:val="32"/>
          <w:highlight w:val="none"/>
        </w:rPr>
      </w:pPr>
    </w:p>
    <w:p>
      <w:pPr>
        <w:spacing w:before="312" w:beforeLines="100" w:after="156" w:afterLines="50" w:line="360" w:lineRule="auto"/>
        <w:ind w:left="1984" w:leftChars="203" w:hanging="1558" w:hangingChars="487"/>
        <w:rPr>
          <w:rFonts w:hint="eastAsia" w:ascii="仿宋" w:hAnsi="仿宋" w:eastAsia="仿宋" w:cs="仿宋"/>
          <w:color w:val="auto"/>
          <w:sz w:val="32"/>
          <w:szCs w:val="32"/>
          <w:highlight w:val="none"/>
          <w:u w:val="single"/>
          <w:lang w:eastAsia="zh-CN"/>
        </w:rPr>
      </w:pPr>
      <w:r>
        <w:rPr>
          <w:rFonts w:hint="eastAsia" w:ascii="仿宋" w:hAnsi="仿宋" w:eastAsia="仿宋" w:cs="仿宋"/>
          <w:color w:val="auto"/>
          <w:sz w:val="32"/>
          <w:szCs w:val="32"/>
          <w:highlight w:val="none"/>
        </w:rPr>
        <w:t>工程名称：</w:t>
      </w:r>
      <w:r>
        <w:rPr>
          <w:rFonts w:hint="eastAsia" w:ascii="仿宋" w:hAnsi="仿宋" w:eastAsia="仿宋" w:cs="仿宋"/>
          <w:color w:val="auto"/>
          <w:spacing w:val="-6"/>
          <w:sz w:val="30"/>
          <w:szCs w:val="30"/>
          <w:highlight w:val="none"/>
          <w:u w:val="single"/>
          <w:lang w:eastAsia="zh-CN"/>
        </w:rPr>
        <w:t>沙湾街“三大片区”及其连接主干道环境整治项目-主干道路建筑外立面升级改造工程（福北路段）</w:t>
      </w:r>
    </w:p>
    <w:p>
      <w:pPr>
        <w:spacing w:before="312" w:beforeLines="100" w:after="156" w:afterLines="50" w:line="360" w:lineRule="auto"/>
        <w:ind w:firstLine="320" w:firstLineChars="100"/>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工程编号：</w:t>
      </w:r>
    </w:p>
    <w:p>
      <w:pPr>
        <w:spacing w:before="312" w:beforeLines="100" w:after="156" w:afterLines="50" w:line="360" w:lineRule="auto"/>
        <w:ind w:left="1119" w:leftChars="152" w:hanging="800" w:hangingChars="250"/>
        <w:rPr>
          <w:rFonts w:hint="eastAsia" w:ascii="仿宋" w:hAnsi="仿宋" w:eastAsia="仿宋" w:cs="仿宋"/>
          <w:color w:val="auto"/>
          <w:spacing w:val="-6"/>
          <w:sz w:val="30"/>
          <w:szCs w:val="30"/>
          <w:highlight w:val="none"/>
          <w:u w:val="single"/>
          <w:lang w:eastAsia="zh-CN"/>
        </w:rPr>
      </w:pPr>
      <w:r>
        <w:rPr>
          <w:rFonts w:hint="eastAsia" w:ascii="仿宋" w:hAnsi="仿宋" w:eastAsia="仿宋" w:cs="仿宋"/>
          <w:color w:val="auto"/>
          <w:sz w:val="32"/>
          <w:szCs w:val="32"/>
          <w:highlight w:val="none"/>
        </w:rPr>
        <w:t>工程地点：</w:t>
      </w:r>
      <w:r>
        <w:rPr>
          <w:rFonts w:hint="eastAsia" w:ascii="仿宋" w:hAnsi="仿宋" w:eastAsia="仿宋" w:cs="仿宋"/>
          <w:color w:val="auto"/>
          <w:spacing w:val="-6"/>
          <w:sz w:val="30"/>
          <w:szCs w:val="30"/>
          <w:highlight w:val="none"/>
          <w:u w:val="single"/>
          <w:lang w:eastAsia="zh-CN"/>
        </w:rPr>
        <w:t>番禺区沙湾街道福北路</w:t>
      </w:r>
    </w:p>
    <w:p>
      <w:pPr>
        <w:spacing w:before="312" w:beforeLines="100" w:after="156" w:afterLines="50" w:line="360" w:lineRule="auto"/>
        <w:ind w:firstLine="320" w:firstLineChars="100"/>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发 包 人：</w:t>
      </w:r>
      <w:r>
        <w:rPr>
          <w:rFonts w:hint="eastAsia" w:ascii="仿宋" w:hAnsi="仿宋" w:eastAsia="仿宋" w:cs="仿宋"/>
          <w:color w:val="auto"/>
          <w:sz w:val="32"/>
          <w:szCs w:val="32"/>
          <w:highlight w:val="none"/>
          <w:u w:val="single"/>
        </w:rPr>
        <w:t>广州市番禺区人民政府沙湾街道办事处</w:t>
      </w:r>
    </w:p>
    <w:p>
      <w:pPr>
        <w:spacing w:before="312" w:beforeLines="100" w:after="156" w:afterLines="50" w:line="360" w:lineRule="auto"/>
        <w:ind w:firstLine="320" w:firstLineChars="100"/>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承 包 人：</w:t>
      </w:r>
    </w:p>
    <w:p>
      <w:pPr>
        <w:spacing w:line="0" w:lineRule="atLeast"/>
        <w:jc w:val="center"/>
        <w:rPr>
          <w:rFonts w:ascii="仿宋" w:hAnsi="仿宋" w:eastAsia="仿宋" w:cs="仿宋"/>
          <w:b/>
          <w:color w:val="auto"/>
          <w:spacing w:val="20"/>
          <w:sz w:val="28"/>
          <w:szCs w:val="28"/>
          <w:highlight w:val="none"/>
        </w:rPr>
      </w:pPr>
    </w:p>
    <w:p>
      <w:pPr>
        <w:spacing w:line="0" w:lineRule="atLeast"/>
        <w:jc w:val="center"/>
        <w:rPr>
          <w:rFonts w:ascii="仿宋" w:hAnsi="仿宋" w:eastAsia="仿宋" w:cs="仿宋"/>
          <w:b/>
          <w:color w:val="auto"/>
          <w:spacing w:val="20"/>
          <w:sz w:val="28"/>
          <w:szCs w:val="28"/>
          <w:highlight w:val="none"/>
        </w:rPr>
      </w:pPr>
    </w:p>
    <w:p>
      <w:pPr>
        <w:spacing w:line="0" w:lineRule="atLeast"/>
        <w:jc w:val="center"/>
        <w:rPr>
          <w:rFonts w:ascii="仿宋" w:hAnsi="仿宋" w:eastAsia="仿宋" w:cs="仿宋"/>
          <w:b/>
          <w:color w:val="auto"/>
          <w:spacing w:val="20"/>
          <w:sz w:val="28"/>
          <w:szCs w:val="28"/>
          <w:highlight w:val="none"/>
        </w:rPr>
      </w:pPr>
      <w:r>
        <w:rPr>
          <w:rFonts w:hint="eastAsia" w:ascii="仿宋" w:hAnsi="仿宋" w:eastAsia="仿宋" w:cs="仿宋"/>
          <w:b/>
          <w:color w:val="auto"/>
          <w:spacing w:val="20"/>
          <w:sz w:val="28"/>
          <w:szCs w:val="28"/>
          <w:highlight w:val="none"/>
        </w:rPr>
        <w:t>广州市城乡建设委员会</w:t>
      </w:r>
    </w:p>
    <w:p>
      <w:pPr>
        <w:spacing w:line="0" w:lineRule="atLeast"/>
        <w:jc w:val="center"/>
        <w:rPr>
          <w:rFonts w:ascii="仿宋" w:hAnsi="仿宋" w:eastAsia="仿宋" w:cs="仿宋"/>
          <w:b/>
          <w:color w:val="auto"/>
          <w:spacing w:val="20"/>
          <w:sz w:val="28"/>
          <w:szCs w:val="28"/>
          <w:highlight w:val="none"/>
        </w:rPr>
      </w:pPr>
      <w:r>
        <w:rPr>
          <w:rFonts w:hint="eastAsia" w:ascii="仿宋" w:hAnsi="仿宋" w:eastAsia="仿宋" w:cs="仿宋"/>
          <w:b/>
          <w:color w:val="auto"/>
          <w:spacing w:val="20"/>
          <w:sz w:val="28"/>
          <w:szCs w:val="28"/>
          <w:highlight w:val="none"/>
        </w:rPr>
        <w:t xml:space="preserve">                        制定</w:t>
      </w:r>
    </w:p>
    <w:p>
      <w:pPr>
        <w:spacing w:line="0" w:lineRule="atLeast"/>
        <w:jc w:val="center"/>
        <w:rPr>
          <w:rFonts w:ascii="仿宋" w:hAnsi="仿宋" w:eastAsia="仿宋" w:cs="仿宋"/>
          <w:b/>
          <w:color w:val="auto"/>
          <w:spacing w:val="20"/>
          <w:sz w:val="28"/>
          <w:szCs w:val="28"/>
          <w:highlight w:val="none"/>
        </w:rPr>
      </w:pPr>
      <w:r>
        <w:rPr>
          <w:rFonts w:hint="eastAsia" w:ascii="仿宋" w:hAnsi="仿宋" w:eastAsia="仿宋" w:cs="仿宋"/>
          <w:b/>
          <w:color w:val="auto"/>
          <w:spacing w:val="20"/>
          <w:sz w:val="28"/>
          <w:szCs w:val="28"/>
          <w:highlight w:val="none"/>
        </w:rPr>
        <w:t>广州市工商行政管理局</w:t>
      </w:r>
    </w:p>
    <w:p>
      <w:pPr>
        <w:spacing w:line="0" w:lineRule="atLeast"/>
        <w:jc w:val="center"/>
        <w:rPr>
          <w:rFonts w:ascii="仿宋" w:hAnsi="仿宋" w:eastAsia="仿宋" w:cs="仿宋"/>
          <w:b/>
          <w:color w:val="auto"/>
          <w:spacing w:val="20"/>
          <w:sz w:val="28"/>
          <w:szCs w:val="28"/>
          <w:highlight w:val="none"/>
        </w:rPr>
      </w:pPr>
    </w:p>
    <w:p>
      <w:pPr>
        <w:spacing w:line="0" w:lineRule="atLeast"/>
        <w:jc w:val="center"/>
        <w:rPr>
          <w:rFonts w:ascii="仿宋" w:hAnsi="仿宋" w:eastAsia="仿宋" w:cs="仿宋"/>
          <w:b/>
          <w:color w:val="auto"/>
          <w:spacing w:val="20"/>
          <w:sz w:val="28"/>
          <w:szCs w:val="28"/>
          <w:highlight w:val="none"/>
        </w:rPr>
      </w:pPr>
      <w:r>
        <w:rPr>
          <w:rFonts w:hint="eastAsia" w:ascii="仿宋" w:hAnsi="仿宋" w:eastAsia="仿宋" w:cs="仿宋"/>
          <w:b/>
          <w:color w:val="auto"/>
          <w:spacing w:val="20"/>
          <w:sz w:val="28"/>
          <w:szCs w:val="28"/>
          <w:highlight w:val="none"/>
        </w:rPr>
        <w:t>二〇</w:t>
      </w:r>
      <w:r>
        <w:rPr>
          <w:rFonts w:hint="eastAsia" w:ascii="仿宋" w:hAnsi="仿宋" w:eastAsia="仿宋" w:cs="仿宋"/>
          <w:b/>
          <w:color w:val="auto"/>
          <w:spacing w:val="20"/>
          <w:sz w:val="28"/>
          <w:szCs w:val="28"/>
          <w:highlight w:val="none"/>
          <w:lang w:val="en-US" w:eastAsia="zh-CN"/>
        </w:rPr>
        <w:t>二三</w:t>
      </w:r>
      <w:r>
        <w:rPr>
          <w:rFonts w:hint="eastAsia" w:ascii="仿宋" w:hAnsi="仿宋" w:eastAsia="仿宋" w:cs="仿宋"/>
          <w:b/>
          <w:color w:val="auto"/>
          <w:spacing w:val="20"/>
          <w:sz w:val="28"/>
          <w:szCs w:val="28"/>
          <w:highlight w:val="none"/>
        </w:rPr>
        <w:t>年  月</w:t>
      </w:r>
    </w:p>
    <w:p>
      <w:pPr>
        <w:spacing w:line="0" w:lineRule="atLeast"/>
        <w:jc w:val="center"/>
        <w:outlineLvl w:val="0"/>
        <w:rPr>
          <w:rFonts w:ascii="仿宋" w:hAnsi="仿宋" w:eastAsia="仿宋" w:cs="仿宋"/>
          <w:b/>
          <w:color w:val="auto"/>
          <w:sz w:val="30"/>
          <w:szCs w:val="30"/>
          <w:highlight w:val="none"/>
        </w:rPr>
        <w:sectPr>
          <w:pgSz w:w="11906" w:h="16838"/>
          <w:pgMar w:top="1304" w:right="1417" w:bottom="1304" w:left="1417" w:header="851" w:footer="992" w:gutter="0"/>
          <w:pgNumType w:start="0"/>
          <w:cols w:space="0" w:num="1"/>
          <w:docGrid w:type="lines" w:linePitch="312" w:charSpace="0"/>
        </w:sectPr>
      </w:pPr>
      <w:bookmarkStart w:id="0" w:name="_Toc114"/>
      <w:bookmarkStart w:id="1" w:name="_Toc402171348"/>
      <w:bookmarkStart w:id="2" w:name="_Toc4555"/>
      <w:bookmarkStart w:id="3" w:name="_Toc266892751"/>
    </w:p>
    <w:p>
      <w:pPr>
        <w:spacing w:line="0" w:lineRule="atLeast"/>
        <w:jc w:val="center"/>
        <w:outlineLvl w:val="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第一部分  协  议  书</w:t>
      </w:r>
      <w:bookmarkEnd w:id="0"/>
      <w:bookmarkEnd w:id="1"/>
      <w:bookmarkEnd w:id="2"/>
      <w:bookmarkEnd w:id="3"/>
    </w:p>
    <w:p>
      <w:pPr>
        <w:tabs>
          <w:tab w:val="center" w:pos="4415"/>
        </w:tabs>
        <w:spacing w:line="380" w:lineRule="atLeast"/>
        <w:rPr>
          <w:rFonts w:ascii="仿宋" w:hAnsi="仿宋" w:eastAsia="仿宋" w:cs="仿宋"/>
          <w:color w:val="auto"/>
          <w:sz w:val="24"/>
          <w:szCs w:val="24"/>
          <w:highlight w:val="none"/>
          <w:u w:val="single"/>
        </w:rPr>
      </w:pPr>
      <w:r>
        <w:rPr>
          <w:rFonts w:hint="eastAsia" w:ascii="仿宋" w:hAnsi="仿宋" w:eastAsia="仿宋" w:cs="仿宋"/>
          <w:color w:val="auto"/>
          <w:sz w:val="24"/>
          <w:highlight w:val="none"/>
        </w:rPr>
        <w:t>发包人:（全称）</w:t>
      </w:r>
      <w:r>
        <w:rPr>
          <w:rFonts w:hint="eastAsia" w:ascii="仿宋" w:hAnsi="仿宋" w:eastAsia="仿宋" w:cs="仿宋"/>
          <w:color w:val="auto"/>
          <w:sz w:val="24"/>
          <w:szCs w:val="24"/>
          <w:highlight w:val="none"/>
          <w:u w:val="single"/>
        </w:rPr>
        <w:t>广州市番禺区人民政府沙湾街道办事处</w:t>
      </w:r>
    </w:p>
    <w:p>
      <w:pPr>
        <w:spacing w:line="380" w:lineRule="atLeast"/>
        <w:rPr>
          <w:rFonts w:ascii="仿宋" w:hAnsi="仿宋" w:eastAsia="仿宋" w:cs="仿宋"/>
          <w:color w:val="auto"/>
          <w:sz w:val="24"/>
          <w:highlight w:val="none"/>
        </w:rPr>
      </w:pPr>
      <w:r>
        <w:rPr>
          <w:rFonts w:hint="eastAsia" w:ascii="仿宋" w:hAnsi="仿宋" w:eastAsia="仿宋" w:cs="仿宋"/>
          <w:color w:val="auto"/>
          <w:sz w:val="24"/>
          <w:highlight w:val="none"/>
        </w:rPr>
        <w:t>承包人:（全称）</w:t>
      </w:r>
    </w:p>
    <w:p>
      <w:pPr>
        <w:spacing w:line="38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依照《中华人民共和国合同法》、《中华人民共和国建筑法》及其他有关法律法规，遵循平等、自愿、公平和诚实信用的原则，双方就合同工程施工有关事项达成一致意见，订立本合同。</w:t>
      </w:r>
    </w:p>
    <w:p>
      <w:pPr>
        <w:spacing w:line="380" w:lineRule="atLeast"/>
        <w:rPr>
          <w:rFonts w:ascii="仿宋" w:hAnsi="仿宋" w:eastAsia="仿宋" w:cs="仿宋"/>
          <w:b/>
          <w:bCs/>
          <w:color w:val="auto"/>
          <w:sz w:val="24"/>
          <w:highlight w:val="none"/>
        </w:rPr>
      </w:pPr>
      <w:bookmarkStart w:id="4" w:name="_Toc266892752"/>
      <w:r>
        <w:rPr>
          <w:rFonts w:hint="eastAsia" w:ascii="仿宋" w:hAnsi="仿宋" w:eastAsia="仿宋" w:cs="仿宋"/>
          <w:b/>
          <w:bCs/>
          <w:color w:val="auto"/>
          <w:sz w:val="24"/>
          <w:highlight w:val="none"/>
        </w:rPr>
        <w:t>一、工程概况</w:t>
      </w:r>
      <w:bookmarkEnd w:id="4"/>
    </w:p>
    <w:p>
      <w:pPr>
        <w:spacing w:line="380" w:lineRule="atLeas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工程名称：</w:t>
      </w:r>
      <w:r>
        <w:rPr>
          <w:rFonts w:hint="eastAsia" w:ascii="仿宋" w:hAnsi="仿宋" w:eastAsia="仿宋" w:cs="仿宋"/>
          <w:color w:val="auto"/>
          <w:sz w:val="24"/>
          <w:szCs w:val="24"/>
          <w:highlight w:val="none"/>
          <w:u w:val="single"/>
          <w:lang w:eastAsia="zh-CN"/>
        </w:rPr>
        <w:t>沙湾街“三大片区”及其连接主干道环境整治项目-主干道路建筑外立面升级改造工程（福北路段）</w:t>
      </w:r>
    </w:p>
    <w:p>
      <w:pPr>
        <w:spacing w:line="380" w:lineRule="atLeast"/>
        <w:ind w:firstLine="480"/>
        <w:rPr>
          <w:rFonts w:ascii="仿宋" w:hAnsi="仿宋" w:eastAsia="仿宋" w:cs="仿宋"/>
          <w:color w:val="auto"/>
          <w:sz w:val="24"/>
          <w:highlight w:val="none"/>
          <w:u w:val="single"/>
        </w:rPr>
      </w:pPr>
      <w:r>
        <w:rPr>
          <w:rFonts w:hint="eastAsia" w:ascii="仿宋" w:hAnsi="仿宋" w:eastAsia="仿宋" w:cs="仿宋"/>
          <w:color w:val="auto"/>
          <w:sz w:val="24"/>
          <w:highlight w:val="none"/>
        </w:rPr>
        <w:t>工程地点：</w:t>
      </w:r>
      <w:r>
        <w:rPr>
          <w:rFonts w:hint="eastAsia" w:ascii="仿宋" w:hAnsi="仿宋" w:eastAsia="仿宋" w:cs="仿宋"/>
          <w:color w:val="auto"/>
          <w:sz w:val="24"/>
          <w:szCs w:val="24"/>
          <w:highlight w:val="none"/>
          <w:u w:val="single"/>
          <w:lang w:eastAsia="zh-CN"/>
        </w:rPr>
        <w:t>番禺区</w:t>
      </w:r>
      <w:r>
        <w:rPr>
          <w:rFonts w:hint="eastAsia" w:ascii="仿宋" w:hAnsi="仿宋" w:eastAsia="仿宋" w:cs="仿宋"/>
          <w:color w:val="auto"/>
          <w:sz w:val="24"/>
          <w:szCs w:val="24"/>
          <w:highlight w:val="none"/>
          <w:u w:val="single"/>
          <w:lang w:val="en-US" w:eastAsia="zh-CN"/>
        </w:rPr>
        <w:t>沙湾街道福北路</w:t>
      </w:r>
    </w:p>
    <w:p>
      <w:pPr>
        <w:spacing w:line="380" w:lineRule="atLeast"/>
        <w:ind w:firstLine="482"/>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highlight w:val="none"/>
        </w:rPr>
        <w:t>工程规模：</w:t>
      </w:r>
      <w:r>
        <w:rPr>
          <w:rFonts w:hint="eastAsia" w:ascii="仿宋" w:hAnsi="仿宋" w:eastAsia="仿宋" w:cs="仿宋"/>
          <w:color w:val="auto"/>
          <w:sz w:val="24"/>
          <w:szCs w:val="24"/>
          <w:highlight w:val="none"/>
          <w:u w:val="single"/>
          <w:lang w:val="en-US" w:eastAsia="zh-CN"/>
        </w:rPr>
        <w:t>主要工程包括：沿路立面清洗，外墙结构修补、立面涂料，首层商户门面、招牌改造，部分建筑围墙景观改造，标识标线、遮阳棚、人行道路基处理工程等。（具体以招标图纸的全部内容及招标过程相关资料所含全部内容为准）。</w:t>
      </w:r>
    </w:p>
    <w:p>
      <w:pPr>
        <w:spacing w:line="380" w:lineRule="atLeast"/>
        <w:ind w:firstLine="482"/>
        <w:rPr>
          <w:rFonts w:ascii="仿宋" w:hAnsi="仿宋" w:eastAsia="仿宋" w:cs="仿宋"/>
          <w:color w:val="auto"/>
          <w:sz w:val="24"/>
          <w:highlight w:val="none"/>
          <w:u w:val="single"/>
        </w:rPr>
      </w:pPr>
      <w:r>
        <w:rPr>
          <w:rFonts w:hint="eastAsia" w:ascii="仿宋" w:hAnsi="仿宋" w:eastAsia="仿宋" w:cs="仿宋"/>
          <w:color w:val="auto"/>
          <w:sz w:val="24"/>
          <w:highlight w:val="none"/>
        </w:rPr>
        <w:t>资金来源：</w:t>
      </w:r>
      <w:r>
        <w:rPr>
          <w:rFonts w:hint="eastAsia" w:ascii="仿宋" w:hAnsi="仿宋" w:eastAsia="仿宋" w:cs="仿宋"/>
          <w:color w:val="auto"/>
          <w:sz w:val="24"/>
          <w:highlight w:val="none"/>
          <w:u w:val="single"/>
        </w:rPr>
        <w:t>财政资金</w:t>
      </w:r>
    </w:p>
    <w:p>
      <w:pPr>
        <w:spacing w:line="380" w:lineRule="atLeast"/>
        <w:rPr>
          <w:rFonts w:ascii="仿宋" w:hAnsi="仿宋" w:eastAsia="仿宋" w:cs="仿宋"/>
          <w:b/>
          <w:bCs/>
          <w:color w:val="auto"/>
          <w:sz w:val="24"/>
          <w:highlight w:val="none"/>
        </w:rPr>
      </w:pPr>
      <w:bookmarkStart w:id="5" w:name="_Toc266892753"/>
      <w:r>
        <w:rPr>
          <w:rFonts w:hint="eastAsia" w:ascii="仿宋" w:hAnsi="仿宋" w:eastAsia="仿宋" w:cs="仿宋"/>
          <w:b/>
          <w:bCs/>
          <w:color w:val="auto"/>
          <w:sz w:val="24"/>
          <w:highlight w:val="none"/>
        </w:rPr>
        <w:t>二、工程承包范围</w:t>
      </w:r>
      <w:bookmarkEnd w:id="5"/>
    </w:p>
    <w:p>
      <w:pPr>
        <w:spacing w:line="380" w:lineRule="atLeast"/>
        <w:ind w:firstLine="537" w:firstLineChars="224"/>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highlight w:val="none"/>
        </w:rPr>
        <w:t xml:space="preserve"> 承包范围:</w:t>
      </w:r>
      <w:bookmarkStart w:id="6" w:name="_Toc266892754"/>
      <w:r>
        <w:rPr>
          <w:rFonts w:hint="eastAsia"/>
          <w:color w:val="auto"/>
          <w:highlight w:val="none"/>
        </w:rPr>
        <w:t xml:space="preserve"> </w:t>
      </w:r>
      <w:r>
        <w:rPr>
          <w:rFonts w:hint="eastAsia" w:ascii="仿宋" w:hAnsi="仿宋" w:eastAsia="仿宋" w:cs="仿宋"/>
          <w:color w:val="auto"/>
          <w:sz w:val="24"/>
          <w:szCs w:val="24"/>
          <w:highlight w:val="none"/>
          <w:u w:val="single"/>
          <w:lang w:val="en-US" w:eastAsia="zh-CN"/>
        </w:rPr>
        <w:t>按发包人提供的招标公告、全套施工图纸、工程量清单、设计说明及补充说明，承包沙湾街“三大片区”及其连接主干道环境整治项目-主干道路建筑外立面升级改造工程（福北路段）的全部施工内容（具体内容以施工图纸、工程量清单及相关资料为准）。</w:t>
      </w:r>
    </w:p>
    <w:p>
      <w:pPr>
        <w:spacing w:line="380" w:lineRule="atLeast"/>
        <w:ind w:firstLine="537" w:firstLineChars="224"/>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kern w:val="0"/>
          <w:sz w:val="24"/>
          <w:szCs w:val="24"/>
          <w:highlight w:val="none"/>
        </w:rPr>
        <w:t>承包方式：</w:t>
      </w:r>
      <w:r>
        <w:rPr>
          <w:rFonts w:hint="eastAsia" w:ascii="仿宋" w:hAnsi="仿宋" w:eastAsia="仿宋" w:cs="仿宋"/>
          <w:color w:val="auto"/>
          <w:sz w:val="24"/>
          <w:szCs w:val="24"/>
          <w:highlight w:val="none"/>
          <w:u w:val="single"/>
          <w:lang w:val="en-US" w:eastAsia="zh-CN"/>
        </w:rPr>
        <w:t>包工、包料、包工期、包质量、包安全、包文明施工。图纸大包干、项目措施费包干。</w:t>
      </w:r>
    </w:p>
    <w:p>
      <w:pPr>
        <w:spacing w:line="380" w:lineRule="atLeast"/>
        <w:rPr>
          <w:rFonts w:ascii="仿宋" w:hAnsi="仿宋" w:eastAsia="仿宋" w:cs="仿宋"/>
          <w:b/>
          <w:bCs/>
          <w:color w:val="auto"/>
          <w:sz w:val="24"/>
          <w:highlight w:val="none"/>
        </w:rPr>
      </w:pPr>
      <w:r>
        <w:rPr>
          <w:rFonts w:hint="eastAsia" w:ascii="仿宋" w:hAnsi="仿宋" w:eastAsia="仿宋" w:cs="仿宋"/>
          <w:b/>
          <w:bCs/>
          <w:color w:val="auto"/>
          <w:sz w:val="24"/>
          <w:highlight w:val="none"/>
        </w:rPr>
        <w:t>三、合同工期</w:t>
      </w:r>
      <w:bookmarkEnd w:id="6"/>
    </w:p>
    <w:p>
      <w:pPr>
        <w:spacing w:line="380" w:lineRule="atLeast"/>
        <w:ind w:left="1198" w:leftChars="342" w:hanging="480" w:hangingChars="200"/>
        <w:rPr>
          <w:rFonts w:ascii="仿宋" w:hAnsi="仿宋" w:eastAsia="仿宋" w:cs="仿宋"/>
          <w:color w:val="auto"/>
          <w:sz w:val="24"/>
          <w:highlight w:val="none"/>
        </w:rPr>
      </w:pPr>
      <w:r>
        <w:rPr>
          <w:rFonts w:hint="eastAsia" w:ascii="仿宋" w:hAnsi="仿宋" w:eastAsia="仿宋" w:cs="仿宋"/>
          <w:color w:val="auto"/>
          <w:sz w:val="24"/>
          <w:highlight w:val="none"/>
        </w:rPr>
        <w:t>工程合同工期总日历天数：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w:t>
      </w:r>
    </w:p>
    <w:p>
      <w:pPr>
        <w:spacing w:line="380" w:lineRule="atLeast"/>
        <w:ind w:left="229" w:leftChars="109"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从202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    月   日开始施工，至   年  月  日竣工完成。</w:t>
      </w:r>
    </w:p>
    <w:p>
      <w:pPr>
        <w:spacing w:line="380" w:lineRule="atLeast"/>
        <w:rPr>
          <w:rFonts w:ascii="仿宋" w:hAnsi="仿宋" w:eastAsia="仿宋" w:cs="仿宋"/>
          <w:b/>
          <w:bCs/>
          <w:color w:val="auto"/>
          <w:sz w:val="24"/>
          <w:highlight w:val="none"/>
        </w:rPr>
      </w:pPr>
      <w:bookmarkStart w:id="7" w:name="_Toc266892755"/>
      <w:r>
        <w:rPr>
          <w:rFonts w:hint="eastAsia" w:ascii="仿宋" w:hAnsi="仿宋" w:eastAsia="仿宋" w:cs="仿宋"/>
          <w:b/>
          <w:bCs/>
          <w:color w:val="auto"/>
          <w:sz w:val="24"/>
          <w:highlight w:val="none"/>
        </w:rPr>
        <w:t>四、质量标准</w:t>
      </w:r>
      <w:bookmarkEnd w:id="7"/>
    </w:p>
    <w:p>
      <w:pPr>
        <w:spacing w:line="380" w:lineRule="atLeast"/>
        <w:ind w:left="480" w:hanging="480" w:hanging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   工程质量标准：</w:t>
      </w:r>
      <w:r>
        <w:rPr>
          <w:rFonts w:hint="eastAsia" w:ascii="仿宋" w:hAnsi="仿宋" w:eastAsia="仿宋" w:cs="仿宋"/>
          <w:snapToGrid w:val="0"/>
          <w:color w:val="auto"/>
          <w:kern w:val="13"/>
          <w:sz w:val="24"/>
          <w:highlight w:val="none"/>
          <w:u w:val="single"/>
        </w:rPr>
        <w:t>本工程所有项目均应</w:t>
      </w:r>
      <w:r>
        <w:rPr>
          <w:rFonts w:hint="eastAsia" w:ascii="仿宋" w:hAnsi="仿宋" w:eastAsia="仿宋" w:cs="仿宋"/>
          <w:snapToGrid w:val="0"/>
          <w:color w:val="auto"/>
          <w:kern w:val="0"/>
          <w:sz w:val="24"/>
          <w:highlight w:val="none"/>
          <w:u w:val="single"/>
        </w:rPr>
        <w:t>按国家有关现行工程质量验收标准执行</w:t>
      </w:r>
      <w:r>
        <w:rPr>
          <w:rFonts w:hint="eastAsia" w:ascii="仿宋" w:hAnsi="仿宋" w:eastAsia="仿宋" w:cs="仿宋"/>
          <w:snapToGrid w:val="0"/>
          <w:color w:val="auto"/>
          <w:kern w:val="13"/>
          <w:sz w:val="24"/>
          <w:highlight w:val="none"/>
          <w:u w:val="single"/>
        </w:rPr>
        <w:t>，且验收达到合格等级。</w:t>
      </w:r>
    </w:p>
    <w:p>
      <w:pPr>
        <w:spacing w:line="380" w:lineRule="atLeast"/>
        <w:rPr>
          <w:rFonts w:ascii="仿宋" w:hAnsi="仿宋" w:eastAsia="仿宋" w:cs="仿宋"/>
          <w:b/>
          <w:bCs/>
          <w:color w:val="auto"/>
          <w:sz w:val="24"/>
          <w:highlight w:val="none"/>
        </w:rPr>
      </w:pPr>
      <w:bookmarkStart w:id="8" w:name="_Toc266892756"/>
      <w:r>
        <w:rPr>
          <w:rFonts w:hint="eastAsia" w:ascii="仿宋" w:hAnsi="仿宋" w:eastAsia="仿宋" w:cs="仿宋"/>
          <w:b/>
          <w:bCs/>
          <w:color w:val="auto"/>
          <w:sz w:val="24"/>
          <w:highlight w:val="none"/>
        </w:rPr>
        <w:t>五、合同价款</w:t>
      </w:r>
      <w:bookmarkEnd w:id="8"/>
      <w:r>
        <w:rPr>
          <w:rFonts w:hint="eastAsia" w:ascii="仿宋" w:hAnsi="仿宋" w:eastAsia="仿宋" w:cs="仿宋"/>
          <w:b/>
          <w:bCs/>
          <w:color w:val="auto"/>
          <w:sz w:val="24"/>
          <w:highlight w:val="none"/>
        </w:rPr>
        <w:t>（含税）</w:t>
      </w:r>
    </w:p>
    <w:p>
      <w:pPr>
        <w:spacing w:line="380" w:lineRule="atLeast"/>
        <w:ind w:firstLine="480"/>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合同总价（大写）：</w:t>
      </w:r>
      <w:r>
        <w:rPr>
          <w:rFonts w:hint="eastAsia" w:ascii="仿宋" w:hAnsi="仿宋" w:eastAsia="仿宋" w:cs="仿宋"/>
          <w:color w:val="auto"/>
          <w:sz w:val="24"/>
          <w:highlight w:val="none"/>
          <w:lang w:val="en-US" w:eastAsia="zh-CN"/>
        </w:rPr>
        <w:t xml:space="preserve">    </w:t>
      </w:r>
    </w:p>
    <w:p>
      <w:pPr>
        <w:spacing w:line="380" w:lineRule="atLeast"/>
        <w:ind w:firstLine="1440" w:firstLineChars="600"/>
        <w:rPr>
          <w:rFonts w:ascii="仿宋" w:hAnsi="仿宋" w:eastAsia="仿宋" w:cs="仿宋"/>
          <w:color w:val="auto"/>
          <w:sz w:val="24"/>
          <w:highlight w:val="none"/>
        </w:rPr>
      </w:pP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元。</w:t>
      </w:r>
    </w:p>
    <w:p>
      <w:pPr>
        <w:spacing w:line="380" w:lineRule="atLeast"/>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其中：安全防护、文明施工措施费（大写）：</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（人民币）</w:t>
      </w:r>
    </w:p>
    <w:p>
      <w:pPr>
        <w:spacing w:line="380" w:lineRule="atLeast"/>
        <w:ind w:firstLine="4800" w:firstLineChars="2000"/>
        <w:rPr>
          <w:rFonts w:ascii="仿宋" w:hAnsi="仿宋" w:eastAsia="仿宋" w:cs="仿宋"/>
          <w:color w:val="auto"/>
          <w:sz w:val="24"/>
          <w:highlight w:val="none"/>
          <w:u w:val="single"/>
        </w:rPr>
      </w:pP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元</w:t>
      </w:r>
    </w:p>
    <w:p>
      <w:pPr>
        <w:spacing w:after="156" w:afterLines="50" w:line="440" w:lineRule="atLeast"/>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项目单价：☑详见承包人的投标报价书（招标工程）；</w:t>
      </w:r>
    </w:p>
    <w:p>
      <w:pPr>
        <w:spacing w:line="440" w:lineRule="atLeast"/>
        <w:ind w:firstLine="1800" w:firstLineChars="750"/>
        <w:rPr>
          <w:rFonts w:ascii="仿宋" w:hAnsi="仿宋" w:eastAsia="仿宋" w:cs="仿宋"/>
          <w:color w:val="auto"/>
          <w:sz w:val="24"/>
          <w:highlight w:val="none"/>
        </w:rPr>
      </w:pPr>
      <w:r>
        <w:rPr>
          <w:rFonts w:hint="eastAsia" w:ascii="仿宋" w:hAnsi="仿宋" w:eastAsia="仿宋" w:cs="仿宋"/>
          <w:color w:val="auto"/>
          <w:sz w:val="24"/>
          <w:highlight w:val="none"/>
        </w:rPr>
        <w:t>□详见经确认的工程量清单报价单或施工图预算书（非招标工程）</w:t>
      </w:r>
    </w:p>
    <w:p>
      <w:pPr>
        <w:spacing w:line="380" w:lineRule="atLeast"/>
        <w:rPr>
          <w:rFonts w:ascii="仿宋" w:hAnsi="仿宋" w:eastAsia="仿宋" w:cs="仿宋"/>
          <w:b/>
          <w:bCs/>
          <w:color w:val="auto"/>
          <w:sz w:val="24"/>
          <w:highlight w:val="none"/>
        </w:rPr>
      </w:pPr>
      <w:bookmarkStart w:id="9" w:name="_Toc266892757"/>
      <w:r>
        <w:rPr>
          <w:rFonts w:hint="eastAsia" w:ascii="仿宋" w:hAnsi="仿宋" w:eastAsia="仿宋" w:cs="仿宋"/>
          <w:b/>
          <w:bCs/>
          <w:color w:val="auto"/>
          <w:sz w:val="24"/>
          <w:highlight w:val="none"/>
        </w:rPr>
        <w:t>六、组成合同的文件</w:t>
      </w:r>
      <w:bookmarkEnd w:id="9"/>
    </w:p>
    <w:p>
      <w:pPr>
        <w:pStyle w:val="6"/>
        <w:tabs>
          <w:tab w:val="left" w:pos="1260"/>
        </w:tabs>
        <w:spacing w:line="380" w:lineRule="atLeast"/>
        <w:ind w:left="86" w:leftChars="41" w:firstLine="360" w:firstLineChars="150"/>
        <w:rPr>
          <w:rFonts w:ascii="仿宋" w:hAnsi="仿宋" w:eastAsia="仿宋" w:cs="仿宋"/>
          <w:color w:val="auto"/>
          <w:highlight w:val="none"/>
        </w:rPr>
      </w:pPr>
      <w:r>
        <w:rPr>
          <w:rFonts w:hint="eastAsia" w:ascii="仿宋" w:hAnsi="仿宋" w:eastAsia="仿宋" w:cs="仿宋"/>
          <w:color w:val="auto"/>
          <w:highlight w:val="none"/>
        </w:rPr>
        <w:t>组成本合同的文件及其优先解释顺序与本合同第二部分《通用条款》第2.2款赋予的规定一致。</w:t>
      </w:r>
    </w:p>
    <w:p>
      <w:pPr>
        <w:spacing w:line="380" w:lineRule="atLeast"/>
        <w:rPr>
          <w:rFonts w:ascii="仿宋" w:hAnsi="仿宋" w:eastAsia="仿宋" w:cs="仿宋"/>
          <w:b/>
          <w:bCs/>
          <w:color w:val="auto"/>
          <w:sz w:val="24"/>
          <w:highlight w:val="none"/>
        </w:rPr>
      </w:pPr>
      <w:bookmarkStart w:id="10" w:name="_Toc266892758"/>
      <w:r>
        <w:rPr>
          <w:rFonts w:hint="eastAsia" w:ascii="仿宋" w:hAnsi="仿宋" w:eastAsia="仿宋" w:cs="仿宋"/>
          <w:b/>
          <w:bCs/>
          <w:color w:val="auto"/>
          <w:sz w:val="24"/>
          <w:highlight w:val="none"/>
        </w:rPr>
        <w:t>七、词语含义</w:t>
      </w:r>
      <w:bookmarkEnd w:id="10"/>
    </w:p>
    <w:p>
      <w:pPr>
        <w:pStyle w:val="5"/>
        <w:spacing w:after="0" w:line="380" w:lineRule="atLeast"/>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本协议书中有关词语含义与本合同第二部分《通用条款》第1条赋予它们的定义相同。</w:t>
      </w:r>
    </w:p>
    <w:p>
      <w:pPr>
        <w:spacing w:line="380" w:lineRule="atLeast"/>
        <w:rPr>
          <w:rFonts w:ascii="仿宋" w:hAnsi="仿宋" w:eastAsia="仿宋" w:cs="仿宋"/>
          <w:b/>
          <w:bCs/>
          <w:color w:val="auto"/>
          <w:sz w:val="24"/>
          <w:highlight w:val="none"/>
        </w:rPr>
      </w:pPr>
      <w:bookmarkStart w:id="11" w:name="_Toc266892759"/>
      <w:r>
        <w:rPr>
          <w:rFonts w:hint="eastAsia" w:ascii="仿宋" w:hAnsi="仿宋" w:eastAsia="仿宋" w:cs="仿宋"/>
          <w:b/>
          <w:bCs/>
          <w:color w:val="auto"/>
          <w:sz w:val="24"/>
          <w:highlight w:val="none"/>
        </w:rPr>
        <w:t>八、承包人承诺</w:t>
      </w:r>
      <w:bookmarkEnd w:id="11"/>
    </w:p>
    <w:p>
      <w:pPr>
        <w:spacing w:line="38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承包人向发包人承诺已阅读、理解并接受本合同所有条款，按照本合同约定实施、完成并保修合同工程，履行本合同所约定的全部义务。</w:t>
      </w:r>
    </w:p>
    <w:p>
      <w:pPr>
        <w:spacing w:line="380" w:lineRule="atLeast"/>
        <w:rPr>
          <w:rFonts w:ascii="仿宋" w:hAnsi="仿宋" w:eastAsia="仿宋" w:cs="仿宋"/>
          <w:b/>
          <w:bCs/>
          <w:color w:val="auto"/>
          <w:sz w:val="24"/>
          <w:highlight w:val="none"/>
        </w:rPr>
      </w:pPr>
      <w:bookmarkStart w:id="12" w:name="_Toc266892760"/>
      <w:r>
        <w:rPr>
          <w:rFonts w:hint="eastAsia" w:ascii="仿宋" w:hAnsi="仿宋" w:eastAsia="仿宋" w:cs="仿宋"/>
          <w:b/>
          <w:bCs/>
          <w:color w:val="auto"/>
          <w:sz w:val="24"/>
          <w:highlight w:val="none"/>
        </w:rPr>
        <w:t>九、发包人承诺</w:t>
      </w:r>
      <w:bookmarkEnd w:id="12"/>
    </w:p>
    <w:p>
      <w:pPr>
        <w:spacing w:line="38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发包人向承包人承诺已阅读、理解并接受本合同所有条款，按照本合同约定的时限和方法支付工程款及其他应当支付的款项，履行本合同所约定的全部义务。</w:t>
      </w:r>
      <w:bookmarkStart w:id="13" w:name="_Toc266892761"/>
    </w:p>
    <w:p>
      <w:pPr>
        <w:spacing w:line="380" w:lineRule="atLeast"/>
        <w:rPr>
          <w:rFonts w:ascii="仿宋" w:hAnsi="仿宋" w:eastAsia="仿宋" w:cs="仿宋"/>
          <w:b/>
          <w:bCs/>
          <w:color w:val="auto"/>
          <w:sz w:val="24"/>
          <w:highlight w:val="none"/>
        </w:rPr>
      </w:pPr>
      <w:r>
        <w:rPr>
          <w:rFonts w:hint="eastAsia" w:ascii="仿宋" w:hAnsi="仿宋" w:eastAsia="仿宋" w:cs="仿宋"/>
          <w:b/>
          <w:bCs/>
          <w:color w:val="auto"/>
          <w:sz w:val="24"/>
          <w:highlight w:val="none"/>
        </w:rPr>
        <w:t>十、合同生效</w:t>
      </w:r>
      <w:bookmarkEnd w:id="13"/>
    </w:p>
    <w:p>
      <w:pPr>
        <w:spacing w:line="380" w:lineRule="atLeast"/>
        <w:ind w:left="525"/>
        <w:rPr>
          <w:rFonts w:ascii="仿宋" w:hAnsi="仿宋" w:eastAsia="仿宋" w:cs="仿宋"/>
          <w:color w:val="auto"/>
          <w:sz w:val="24"/>
          <w:highlight w:val="none"/>
        </w:rPr>
      </w:pPr>
      <w:r>
        <w:rPr>
          <w:rFonts w:hint="eastAsia" w:ascii="仿宋" w:hAnsi="仿宋" w:eastAsia="仿宋" w:cs="仿宋"/>
          <w:color w:val="auto"/>
          <w:sz w:val="24"/>
          <w:highlight w:val="none"/>
        </w:rPr>
        <w:t>本合同订立时间：    年  月  日</w:t>
      </w:r>
    </w:p>
    <w:p>
      <w:pPr>
        <w:spacing w:line="380" w:lineRule="atLeast"/>
        <w:ind w:left="525"/>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本合同订立地点：</w:t>
      </w:r>
      <w:r>
        <w:rPr>
          <w:rFonts w:hint="eastAsia" w:ascii="仿宋" w:hAnsi="仿宋" w:eastAsia="仿宋" w:cs="仿宋"/>
          <w:color w:val="auto"/>
          <w:sz w:val="24"/>
          <w:highlight w:val="none"/>
          <w:u w:val="single"/>
        </w:rPr>
        <w:t>广州市番禺区</w:t>
      </w:r>
      <w:r>
        <w:rPr>
          <w:rFonts w:hint="eastAsia" w:ascii="仿宋" w:hAnsi="仿宋" w:eastAsia="仿宋" w:cs="仿宋"/>
          <w:color w:val="auto"/>
          <w:sz w:val="24"/>
          <w:highlight w:val="none"/>
          <w:u w:val="single"/>
          <w:lang w:val="en-US" w:eastAsia="zh-CN"/>
        </w:rPr>
        <w:t>沙湾</w:t>
      </w:r>
      <w:r>
        <w:rPr>
          <w:rFonts w:hint="eastAsia" w:ascii="仿宋" w:hAnsi="仿宋" w:eastAsia="仿宋" w:cs="仿宋"/>
          <w:color w:val="auto"/>
          <w:sz w:val="24"/>
          <w:highlight w:val="none"/>
          <w:u w:val="single"/>
        </w:rPr>
        <w:t>街</w:t>
      </w:r>
    </w:p>
    <w:p>
      <w:pPr>
        <w:spacing w:line="380" w:lineRule="atLeast"/>
        <w:ind w:firstLine="523" w:firstLineChars="218"/>
        <w:jc w:val="left"/>
        <w:rPr>
          <w:rFonts w:ascii="仿宋" w:hAnsi="仿宋" w:eastAsia="仿宋" w:cs="仿宋"/>
          <w:color w:val="auto"/>
          <w:sz w:val="24"/>
          <w:highlight w:val="none"/>
        </w:rPr>
      </w:pPr>
      <w:r>
        <w:rPr>
          <w:rFonts w:hint="eastAsia" w:ascii="仿宋" w:hAnsi="仿宋" w:eastAsia="仿宋" w:cs="仿宋"/>
          <w:color w:val="auto"/>
          <w:sz w:val="24"/>
          <w:highlight w:val="none"/>
        </w:rPr>
        <w:t>合同双方当事人约定本合同自双方签字、盖章后生效。</w:t>
      </w:r>
    </w:p>
    <w:p>
      <w:pPr>
        <w:spacing w:line="380" w:lineRule="atLeast"/>
        <w:ind w:firstLine="523" w:firstLineChars="218"/>
        <w:jc w:val="left"/>
        <w:rPr>
          <w:rFonts w:ascii="仿宋" w:hAnsi="仿宋" w:eastAsia="仿宋" w:cs="仿宋"/>
          <w:color w:val="auto"/>
          <w:sz w:val="24"/>
          <w:highlight w:val="none"/>
        </w:rPr>
      </w:pPr>
    </w:p>
    <w:tbl>
      <w:tblPr>
        <w:tblStyle w:val="13"/>
        <w:tblW w:w="9260" w:type="dxa"/>
        <w:tblInd w:w="0" w:type="dxa"/>
        <w:tblLayout w:type="fixed"/>
        <w:tblCellMar>
          <w:top w:w="0" w:type="dxa"/>
          <w:left w:w="108" w:type="dxa"/>
          <w:bottom w:w="0" w:type="dxa"/>
          <w:right w:w="108" w:type="dxa"/>
        </w:tblCellMar>
      </w:tblPr>
      <w:tblGrid>
        <w:gridCol w:w="4630"/>
        <w:gridCol w:w="4630"/>
      </w:tblGrid>
      <w:tr>
        <w:tblPrEx>
          <w:tblCellMar>
            <w:top w:w="0" w:type="dxa"/>
            <w:left w:w="108" w:type="dxa"/>
            <w:bottom w:w="0" w:type="dxa"/>
            <w:right w:w="108" w:type="dxa"/>
          </w:tblCellMar>
        </w:tblPrEx>
        <w:trPr>
          <w:trHeight w:val="680" w:hRule="atLeast"/>
        </w:trPr>
        <w:tc>
          <w:tcPr>
            <w:tcW w:w="4630" w:type="dxa"/>
          </w:tcPr>
          <w:p>
            <w:pPr>
              <w:spacing w:line="276" w:lineRule="auto"/>
              <w:rPr>
                <w:rFonts w:ascii="仿宋" w:hAnsi="仿宋" w:eastAsia="仿宋" w:cs="仿宋"/>
                <w:color w:val="auto"/>
                <w:sz w:val="24"/>
                <w:highlight w:val="none"/>
              </w:rPr>
            </w:pPr>
            <w:r>
              <w:rPr>
                <w:rFonts w:hint="eastAsia" w:ascii="仿宋" w:hAnsi="仿宋" w:eastAsia="仿宋" w:cs="仿宋"/>
                <w:color w:val="auto"/>
                <w:sz w:val="24"/>
                <w:highlight w:val="none"/>
              </w:rPr>
              <w:t>发包人：广州市番禺区人民政府沙湾街道办事处</w:t>
            </w:r>
          </w:p>
        </w:tc>
        <w:tc>
          <w:tcPr>
            <w:tcW w:w="4630" w:type="dxa"/>
          </w:tcPr>
          <w:p>
            <w:pPr>
              <w:spacing w:line="276" w:lineRule="auto"/>
              <w:rPr>
                <w:rFonts w:ascii="仿宋" w:hAnsi="仿宋" w:eastAsia="仿宋" w:cs="仿宋"/>
                <w:color w:val="auto"/>
                <w:sz w:val="24"/>
                <w:highlight w:val="none"/>
              </w:rPr>
            </w:pPr>
            <w:r>
              <w:rPr>
                <w:rFonts w:hint="eastAsia" w:ascii="仿宋" w:hAnsi="仿宋" w:eastAsia="仿宋" w:cs="仿宋"/>
                <w:color w:val="auto"/>
                <w:sz w:val="24"/>
                <w:highlight w:val="none"/>
              </w:rPr>
              <w:t>住所：</w:t>
            </w:r>
          </w:p>
        </w:tc>
      </w:tr>
      <w:tr>
        <w:tblPrEx>
          <w:tblCellMar>
            <w:top w:w="0" w:type="dxa"/>
            <w:left w:w="108" w:type="dxa"/>
            <w:bottom w:w="0" w:type="dxa"/>
            <w:right w:w="108" w:type="dxa"/>
          </w:tblCellMar>
        </w:tblPrEx>
        <w:trPr>
          <w:trHeight w:val="869" w:hRule="atLeast"/>
        </w:trPr>
        <w:tc>
          <w:tcPr>
            <w:tcW w:w="4630" w:type="dxa"/>
          </w:tcPr>
          <w:p>
            <w:pPr>
              <w:spacing w:line="276" w:lineRule="auto"/>
              <w:rPr>
                <w:rFonts w:ascii="仿宋" w:hAnsi="仿宋" w:eastAsia="仿宋" w:cs="仿宋"/>
                <w:color w:val="auto"/>
                <w:sz w:val="24"/>
                <w:highlight w:val="none"/>
              </w:rPr>
            </w:pPr>
            <w:r>
              <w:rPr>
                <w:rFonts w:hint="eastAsia" w:ascii="仿宋" w:hAnsi="仿宋" w:eastAsia="仿宋" w:cs="仿宋"/>
                <w:color w:val="auto"/>
                <w:sz w:val="24"/>
                <w:highlight w:val="none"/>
              </w:rPr>
              <w:t>法定代表人</w:t>
            </w:r>
          </w:p>
          <w:p>
            <w:pPr>
              <w:spacing w:line="276" w:lineRule="auto"/>
              <w:rPr>
                <w:rFonts w:ascii="仿宋" w:hAnsi="仿宋" w:eastAsia="仿宋" w:cs="仿宋"/>
                <w:color w:val="auto"/>
                <w:sz w:val="24"/>
                <w:highlight w:val="none"/>
              </w:rPr>
            </w:pPr>
            <w:r>
              <w:rPr>
                <w:rFonts w:hint="eastAsia" w:ascii="仿宋" w:hAnsi="仿宋" w:eastAsia="仿宋" w:cs="仿宋"/>
                <w:color w:val="auto"/>
                <w:sz w:val="24"/>
                <w:highlight w:val="none"/>
              </w:rPr>
              <w:t>或委托代理人：</w:t>
            </w:r>
          </w:p>
        </w:tc>
        <w:tc>
          <w:tcPr>
            <w:tcW w:w="4630" w:type="dxa"/>
          </w:tcPr>
          <w:p>
            <w:pPr>
              <w:spacing w:line="276" w:lineRule="auto"/>
              <w:rPr>
                <w:rFonts w:ascii="仿宋" w:hAnsi="仿宋" w:eastAsia="仿宋" w:cs="仿宋"/>
                <w:color w:val="auto"/>
                <w:sz w:val="24"/>
                <w:highlight w:val="none"/>
              </w:rPr>
            </w:pPr>
            <w:r>
              <w:rPr>
                <w:rFonts w:hint="eastAsia" w:ascii="仿宋" w:hAnsi="仿宋" w:eastAsia="仿宋" w:cs="仿宋"/>
                <w:color w:val="auto"/>
                <w:sz w:val="24"/>
                <w:highlight w:val="none"/>
              </w:rPr>
              <w:t>电话：</w:t>
            </w:r>
          </w:p>
        </w:tc>
      </w:tr>
      <w:tr>
        <w:tblPrEx>
          <w:tblCellMar>
            <w:top w:w="0" w:type="dxa"/>
            <w:left w:w="108" w:type="dxa"/>
            <w:bottom w:w="0" w:type="dxa"/>
            <w:right w:w="108" w:type="dxa"/>
          </w:tblCellMar>
        </w:tblPrEx>
        <w:trPr>
          <w:trHeight w:val="680" w:hRule="atLeast"/>
        </w:trPr>
        <w:tc>
          <w:tcPr>
            <w:tcW w:w="4630" w:type="dxa"/>
          </w:tcPr>
          <w:p>
            <w:pPr>
              <w:spacing w:line="276" w:lineRule="auto"/>
              <w:rPr>
                <w:rFonts w:ascii="仿宋" w:hAnsi="仿宋" w:eastAsia="仿宋" w:cs="仿宋"/>
                <w:color w:val="auto"/>
                <w:sz w:val="24"/>
                <w:highlight w:val="none"/>
              </w:rPr>
            </w:pPr>
            <w:r>
              <w:rPr>
                <w:rFonts w:hint="eastAsia" w:ascii="仿宋" w:hAnsi="仿宋" w:eastAsia="仿宋" w:cs="仿宋"/>
                <w:color w:val="auto"/>
                <w:sz w:val="24"/>
                <w:highlight w:val="none"/>
              </w:rPr>
              <w:t>传真：</w:t>
            </w:r>
          </w:p>
        </w:tc>
        <w:tc>
          <w:tcPr>
            <w:tcW w:w="4630" w:type="dxa"/>
          </w:tcPr>
          <w:p>
            <w:pPr>
              <w:spacing w:line="276" w:lineRule="auto"/>
              <w:rPr>
                <w:rFonts w:ascii="仿宋" w:hAnsi="仿宋" w:eastAsia="仿宋" w:cs="仿宋"/>
                <w:color w:val="auto"/>
                <w:sz w:val="24"/>
                <w:highlight w:val="none"/>
              </w:rPr>
            </w:pPr>
            <w:r>
              <w:rPr>
                <w:rFonts w:hint="eastAsia" w:ascii="仿宋" w:hAnsi="仿宋" w:eastAsia="仿宋" w:cs="仿宋"/>
                <w:color w:val="auto"/>
                <w:sz w:val="24"/>
                <w:highlight w:val="none"/>
              </w:rPr>
              <w:t>邮政编码：</w:t>
            </w:r>
          </w:p>
        </w:tc>
      </w:tr>
      <w:tr>
        <w:tblPrEx>
          <w:tblCellMar>
            <w:top w:w="0" w:type="dxa"/>
            <w:left w:w="108" w:type="dxa"/>
            <w:bottom w:w="0" w:type="dxa"/>
            <w:right w:w="108" w:type="dxa"/>
          </w:tblCellMar>
        </w:tblPrEx>
        <w:trPr>
          <w:trHeight w:val="680" w:hRule="atLeast"/>
        </w:trPr>
        <w:tc>
          <w:tcPr>
            <w:tcW w:w="4630" w:type="dxa"/>
          </w:tcPr>
          <w:p>
            <w:pPr>
              <w:spacing w:line="276" w:lineRule="auto"/>
              <w:rPr>
                <w:rFonts w:ascii="仿宋" w:hAnsi="仿宋" w:eastAsia="仿宋" w:cs="仿宋"/>
                <w:color w:val="auto"/>
                <w:sz w:val="24"/>
                <w:highlight w:val="none"/>
              </w:rPr>
            </w:pPr>
            <w:r>
              <w:rPr>
                <w:rFonts w:hint="eastAsia" w:ascii="仿宋" w:hAnsi="仿宋" w:eastAsia="仿宋" w:cs="仿宋"/>
                <w:color w:val="auto"/>
                <w:sz w:val="24"/>
                <w:highlight w:val="none"/>
              </w:rPr>
              <w:t>开户银行：</w:t>
            </w:r>
          </w:p>
        </w:tc>
        <w:tc>
          <w:tcPr>
            <w:tcW w:w="4630" w:type="dxa"/>
          </w:tcPr>
          <w:p>
            <w:pPr>
              <w:spacing w:line="276" w:lineRule="auto"/>
              <w:rPr>
                <w:rFonts w:ascii="仿宋" w:hAnsi="仿宋" w:eastAsia="仿宋" w:cs="仿宋"/>
                <w:color w:val="auto"/>
                <w:sz w:val="24"/>
                <w:highlight w:val="none"/>
              </w:rPr>
            </w:pPr>
            <w:r>
              <w:rPr>
                <w:rFonts w:hint="eastAsia" w:ascii="仿宋" w:hAnsi="仿宋" w:eastAsia="仿宋" w:cs="仿宋"/>
                <w:color w:val="auto"/>
                <w:sz w:val="24"/>
                <w:highlight w:val="none"/>
              </w:rPr>
              <w:t>账号：</w:t>
            </w:r>
          </w:p>
        </w:tc>
      </w:tr>
    </w:tbl>
    <w:p>
      <w:pPr>
        <w:spacing w:line="0" w:lineRule="atLeast"/>
        <w:jc w:val="center"/>
        <w:outlineLvl w:val="0"/>
        <w:rPr>
          <w:rFonts w:ascii="仿宋" w:hAnsi="仿宋" w:eastAsia="仿宋" w:cs="仿宋"/>
          <w:b/>
          <w:color w:val="auto"/>
          <w:sz w:val="30"/>
          <w:szCs w:val="30"/>
          <w:highlight w:val="none"/>
        </w:rPr>
      </w:pPr>
    </w:p>
    <w:tbl>
      <w:tblPr>
        <w:tblStyle w:val="13"/>
        <w:tblW w:w="9340" w:type="dxa"/>
        <w:tblInd w:w="0" w:type="dxa"/>
        <w:tblLayout w:type="fixed"/>
        <w:tblCellMar>
          <w:top w:w="0" w:type="dxa"/>
          <w:left w:w="108" w:type="dxa"/>
          <w:bottom w:w="0" w:type="dxa"/>
          <w:right w:w="108" w:type="dxa"/>
        </w:tblCellMar>
      </w:tblPr>
      <w:tblGrid>
        <w:gridCol w:w="4670"/>
        <w:gridCol w:w="4670"/>
      </w:tblGrid>
      <w:tr>
        <w:tblPrEx>
          <w:tblCellMar>
            <w:top w:w="0" w:type="dxa"/>
            <w:left w:w="108" w:type="dxa"/>
            <w:bottom w:w="0" w:type="dxa"/>
            <w:right w:w="108" w:type="dxa"/>
          </w:tblCellMar>
        </w:tblPrEx>
        <w:trPr>
          <w:trHeight w:val="451" w:hRule="atLeast"/>
        </w:trPr>
        <w:tc>
          <w:tcPr>
            <w:tcW w:w="4670" w:type="dxa"/>
            <w:vAlign w:val="center"/>
          </w:tcPr>
          <w:p>
            <w:pPr>
              <w:spacing w:line="276"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承包人：</w:t>
            </w:r>
            <w:r>
              <w:rPr>
                <w:rFonts w:hint="eastAsia" w:ascii="仿宋" w:hAnsi="仿宋" w:eastAsia="仿宋" w:cs="仿宋"/>
                <w:color w:val="auto"/>
                <w:sz w:val="24"/>
                <w:highlight w:val="none"/>
                <w:lang w:val="en-US" w:eastAsia="zh-CN"/>
              </w:rPr>
              <w:t xml:space="preserve"> </w:t>
            </w:r>
          </w:p>
        </w:tc>
        <w:tc>
          <w:tcPr>
            <w:tcW w:w="4670" w:type="dxa"/>
            <w:vAlign w:val="center"/>
          </w:tcPr>
          <w:p>
            <w:pPr>
              <w:spacing w:line="276"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住所：</w:t>
            </w:r>
            <w:r>
              <w:rPr>
                <w:rFonts w:hint="eastAsia" w:ascii="仿宋" w:hAnsi="仿宋" w:eastAsia="仿宋" w:cs="仿宋"/>
                <w:color w:val="auto"/>
                <w:sz w:val="24"/>
                <w:highlight w:val="none"/>
                <w:lang w:val="en-US" w:eastAsia="zh-CN"/>
              </w:rPr>
              <w:t xml:space="preserve"> </w:t>
            </w:r>
          </w:p>
        </w:tc>
      </w:tr>
      <w:tr>
        <w:tblPrEx>
          <w:tblCellMar>
            <w:top w:w="0" w:type="dxa"/>
            <w:left w:w="108" w:type="dxa"/>
            <w:bottom w:w="0" w:type="dxa"/>
            <w:right w:w="108" w:type="dxa"/>
          </w:tblCellMar>
        </w:tblPrEx>
        <w:trPr>
          <w:trHeight w:val="904" w:hRule="atLeast"/>
        </w:trPr>
        <w:tc>
          <w:tcPr>
            <w:tcW w:w="4670" w:type="dxa"/>
          </w:tcPr>
          <w:p>
            <w:pPr>
              <w:spacing w:line="276" w:lineRule="auto"/>
              <w:rPr>
                <w:rFonts w:ascii="仿宋" w:hAnsi="仿宋" w:eastAsia="仿宋" w:cs="仿宋"/>
                <w:color w:val="auto"/>
                <w:sz w:val="24"/>
                <w:highlight w:val="none"/>
              </w:rPr>
            </w:pPr>
            <w:r>
              <w:rPr>
                <w:rFonts w:hint="eastAsia" w:ascii="仿宋" w:hAnsi="仿宋" w:eastAsia="仿宋" w:cs="仿宋"/>
                <w:color w:val="auto"/>
                <w:sz w:val="24"/>
                <w:highlight w:val="none"/>
              </w:rPr>
              <w:t>法定代表人</w:t>
            </w:r>
          </w:p>
          <w:p>
            <w:pPr>
              <w:spacing w:line="276" w:lineRule="auto"/>
              <w:rPr>
                <w:rFonts w:ascii="仿宋" w:hAnsi="仿宋" w:eastAsia="仿宋" w:cs="仿宋"/>
                <w:color w:val="auto"/>
                <w:sz w:val="24"/>
                <w:highlight w:val="none"/>
              </w:rPr>
            </w:pPr>
            <w:r>
              <w:rPr>
                <w:rFonts w:hint="eastAsia" w:ascii="仿宋" w:hAnsi="仿宋" w:eastAsia="仿宋" w:cs="仿宋"/>
                <w:color w:val="auto"/>
                <w:sz w:val="24"/>
                <w:highlight w:val="none"/>
              </w:rPr>
              <w:t>或委托代理人：</w:t>
            </w:r>
          </w:p>
        </w:tc>
        <w:tc>
          <w:tcPr>
            <w:tcW w:w="4670" w:type="dxa"/>
            <w:vAlign w:val="center"/>
          </w:tcPr>
          <w:p>
            <w:pPr>
              <w:spacing w:line="276"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lang w:val="en-US" w:eastAsia="zh-CN"/>
              </w:rPr>
              <w:t xml:space="preserve"> </w:t>
            </w:r>
          </w:p>
        </w:tc>
      </w:tr>
      <w:tr>
        <w:tblPrEx>
          <w:tblCellMar>
            <w:top w:w="0" w:type="dxa"/>
            <w:left w:w="108" w:type="dxa"/>
            <w:bottom w:w="0" w:type="dxa"/>
            <w:right w:w="108" w:type="dxa"/>
          </w:tblCellMar>
        </w:tblPrEx>
        <w:trPr>
          <w:trHeight w:val="451" w:hRule="atLeast"/>
        </w:trPr>
        <w:tc>
          <w:tcPr>
            <w:tcW w:w="4670" w:type="dxa"/>
            <w:vAlign w:val="center"/>
          </w:tcPr>
          <w:p>
            <w:pPr>
              <w:spacing w:line="276" w:lineRule="auto"/>
              <w:rPr>
                <w:rFonts w:ascii="仿宋" w:hAnsi="仿宋" w:eastAsia="仿宋" w:cs="仿宋"/>
                <w:color w:val="auto"/>
                <w:sz w:val="24"/>
                <w:highlight w:val="none"/>
              </w:rPr>
            </w:pPr>
            <w:r>
              <w:rPr>
                <w:rFonts w:hint="eastAsia" w:ascii="仿宋" w:hAnsi="仿宋" w:eastAsia="仿宋" w:cs="仿宋"/>
                <w:color w:val="auto"/>
                <w:sz w:val="24"/>
                <w:highlight w:val="none"/>
              </w:rPr>
              <w:t>传真：</w:t>
            </w:r>
          </w:p>
        </w:tc>
        <w:tc>
          <w:tcPr>
            <w:tcW w:w="4670" w:type="dxa"/>
            <w:vAlign w:val="center"/>
          </w:tcPr>
          <w:p>
            <w:pPr>
              <w:spacing w:line="276"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邮政编码：</w:t>
            </w:r>
            <w:r>
              <w:rPr>
                <w:rFonts w:hint="eastAsia" w:ascii="仿宋" w:hAnsi="仿宋" w:eastAsia="仿宋" w:cs="仿宋"/>
                <w:color w:val="auto"/>
                <w:sz w:val="24"/>
                <w:highlight w:val="none"/>
                <w:lang w:val="en-US" w:eastAsia="zh-CN"/>
              </w:rPr>
              <w:t xml:space="preserve"> </w:t>
            </w:r>
          </w:p>
        </w:tc>
      </w:tr>
    </w:tbl>
    <w:p>
      <w:pPr>
        <w:spacing w:line="0" w:lineRule="atLeast"/>
        <w:jc w:val="center"/>
        <w:outlineLvl w:val="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bookmarkStart w:id="14" w:name="_Toc25301"/>
      <w:bookmarkStart w:id="15" w:name="_Toc402171349"/>
      <w:bookmarkStart w:id="16" w:name="_Toc31192"/>
      <w:r>
        <w:rPr>
          <w:rFonts w:hint="eastAsia" w:ascii="仿宋" w:hAnsi="仿宋" w:eastAsia="仿宋" w:cs="仿宋"/>
          <w:b/>
          <w:color w:val="auto"/>
          <w:sz w:val="30"/>
          <w:szCs w:val="30"/>
          <w:highlight w:val="none"/>
        </w:rPr>
        <w:t>第二部分 通用条款</w:t>
      </w:r>
      <w:bookmarkEnd w:id="14"/>
      <w:bookmarkEnd w:id="15"/>
      <w:bookmarkEnd w:id="16"/>
    </w:p>
    <w:p>
      <w:pPr>
        <w:rPr>
          <w:rFonts w:ascii="仿宋" w:hAnsi="仿宋" w:eastAsia="仿宋" w:cs="仿宋"/>
          <w:color w:val="auto"/>
          <w:sz w:val="24"/>
          <w:szCs w:val="24"/>
          <w:highlight w:val="none"/>
        </w:rPr>
      </w:pPr>
    </w:p>
    <w:p>
      <w:pPr>
        <w:pStyle w:val="12"/>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注：按《广州市建设工程施工合同》示范文本（穗建筑〔2013〕598号）的《通用条款》执行。</w:t>
      </w:r>
    </w:p>
    <w:p>
      <w:pPr>
        <w:spacing w:line="360" w:lineRule="auto"/>
        <w:jc w:val="center"/>
        <w:outlineLvl w:val="0"/>
        <w:rPr>
          <w:rFonts w:ascii="仿宋" w:hAnsi="仿宋" w:eastAsia="仿宋" w:cs="仿宋"/>
          <w:b/>
          <w:color w:val="auto"/>
          <w:sz w:val="24"/>
          <w:highlight w:val="none"/>
        </w:rPr>
      </w:pPr>
      <w:bookmarkStart w:id="17" w:name="_Toc4219"/>
      <w:bookmarkStart w:id="18" w:name="_Toc402171350"/>
      <w:bookmarkStart w:id="19" w:name="_Toc3045"/>
      <w:r>
        <w:rPr>
          <w:rFonts w:hint="eastAsia" w:ascii="仿宋" w:hAnsi="仿宋" w:eastAsia="仿宋" w:cs="仿宋"/>
          <w:b/>
          <w:color w:val="auto"/>
          <w:sz w:val="30"/>
          <w:szCs w:val="30"/>
          <w:highlight w:val="none"/>
        </w:rPr>
        <w:t>第三部分</w:t>
      </w:r>
      <w:r>
        <w:rPr>
          <w:rFonts w:hint="eastAsia" w:ascii="仿宋" w:hAnsi="仿宋" w:eastAsia="仿宋" w:cs="仿宋"/>
          <w:b/>
          <w:color w:val="auto"/>
          <w:kern w:val="0"/>
          <w:sz w:val="32"/>
          <w:szCs w:val="32"/>
          <w:highlight w:val="none"/>
        </w:rPr>
        <w:t xml:space="preserve"> 专用条款</w:t>
      </w:r>
      <w:bookmarkEnd w:id="17"/>
      <w:bookmarkEnd w:id="18"/>
      <w:bookmarkEnd w:id="19"/>
    </w:p>
    <w:p>
      <w:pPr>
        <w:autoSpaceDE w:val="0"/>
        <w:autoSpaceDN w:val="0"/>
        <w:adjustRightInd w:val="0"/>
        <w:spacing w:line="480" w:lineRule="atLeast"/>
        <w:jc w:val="lef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1．定义 </w:t>
      </w:r>
    </w:p>
    <w:p>
      <w:pPr>
        <w:autoSpaceDE w:val="0"/>
        <w:autoSpaceDN w:val="0"/>
        <w:adjustRightInd w:val="0"/>
        <w:spacing w:line="480" w:lineRule="atLeast"/>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1.53  所采用的书面形式包括： </w:t>
      </w:r>
    </w:p>
    <w:p>
      <w:pPr>
        <w:autoSpaceDE w:val="0"/>
        <w:autoSpaceDN w:val="0"/>
        <w:adjustRightInd w:val="0"/>
        <w:spacing w:line="480" w:lineRule="atLeast"/>
        <w:ind w:firstLine="360" w:firstLineChars="15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文书； </w:t>
      </w:r>
    </w:p>
    <w:p>
      <w:pPr>
        <w:autoSpaceDE w:val="0"/>
        <w:autoSpaceDN w:val="0"/>
        <w:adjustRightInd w:val="0"/>
        <w:spacing w:line="480" w:lineRule="atLeast"/>
        <w:ind w:firstLine="360" w:firstLineChars="15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信件； </w:t>
      </w:r>
    </w:p>
    <w:p>
      <w:pPr>
        <w:autoSpaceDE w:val="0"/>
        <w:autoSpaceDN w:val="0"/>
        <w:adjustRightInd w:val="0"/>
        <w:spacing w:line="480" w:lineRule="atLeast"/>
        <w:ind w:firstLine="360" w:firstLineChars="15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2" w:char="00A3"/>
      </w:r>
      <w:r>
        <w:rPr>
          <w:rFonts w:hint="eastAsia" w:ascii="仿宋" w:hAnsi="仿宋" w:eastAsia="仿宋" w:cs="仿宋"/>
          <w:color w:val="auto"/>
          <w:kern w:val="0"/>
          <w:sz w:val="24"/>
          <w:szCs w:val="24"/>
          <w:highlight w:val="none"/>
        </w:rPr>
        <w:t xml:space="preserve"> 电报； </w:t>
      </w:r>
    </w:p>
    <w:p>
      <w:pPr>
        <w:autoSpaceDE w:val="0"/>
        <w:autoSpaceDN w:val="0"/>
        <w:adjustRightInd w:val="0"/>
        <w:spacing w:line="480" w:lineRule="atLeast"/>
        <w:ind w:firstLine="360" w:firstLineChars="15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传真； </w:t>
      </w:r>
    </w:p>
    <w:p>
      <w:pPr>
        <w:autoSpaceDE w:val="0"/>
        <w:autoSpaceDN w:val="0"/>
        <w:adjustRightInd w:val="0"/>
        <w:spacing w:line="480" w:lineRule="atLeast"/>
        <w:ind w:firstLine="360" w:firstLineChars="15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■电子邮件； </w:t>
      </w:r>
    </w:p>
    <w:p>
      <w:pPr>
        <w:autoSpaceDE w:val="0"/>
        <w:autoSpaceDN w:val="0"/>
        <w:adjustRightInd w:val="0"/>
        <w:spacing w:line="480" w:lineRule="atLeast"/>
        <w:ind w:firstLine="360" w:firstLineChars="15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其他：</w:t>
      </w:r>
    </w:p>
    <w:p>
      <w:pPr>
        <w:autoSpaceDE w:val="0"/>
        <w:autoSpaceDN w:val="0"/>
        <w:adjustRightInd w:val="0"/>
        <w:spacing w:line="480" w:lineRule="atLeast"/>
        <w:jc w:val="lef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2．合同文件及解释 </w:t>
      </w:r>
    </w:p>
    <w:p>
      <w:pPr>
        <w:spacing w:line="480" w:lineRule="atLeast"/>
        <w:ind w:firstLine="240" w:firstLineChars="1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2.2下列组成本合同的文件是一个合同整体，彼此应当能相互解释，互为说明。当出现相互矛盾时，组成本合同文件的优先解释顺序如下：</w:t>
      </w:r>
      <w:r>
        <w:rPr>
          <w:rFonts w:hint="eastAsia" w:ascii="仿宋" w:hAnsi="仿宋" w:eastAsia="仿宋" w:cs="仿宋"/>
          <w:color w:val="auto"/>
          <w:kern w:val="0"/>
          <w:sz w:val="24"/>
          <w:szCs w:val="24"/>
          <w:highlight w:val="none"/>
          <w:u w:val="single"/>
        </w:rPr>
        <w:t xml:space="preserve"> ①</w:t>
      </w:r>
      <w:r>
        <w:rPr>
          <w:rFonts w:hint="eastAsia" w:ascii="仿宋" w:hAnsi="仿宋" w:eastAsia="仿宋" w:cs="仿宋"/>
          <w:color w:val="auto"/>
          <w:sz w:val="24"/>
          <w:szCs w:val="24"/>
          <w:highlight w:val="none"/>
          <w:u w:val="single"/>
        </w:rPr>
        <w:t>协议书</w:t>
      </w:r>
      <w:r>
        <w:rPr>
          <w:rFonts w:hint="eastAsia" w:ascii="仿宋" w:hAnsi="仿宋" w:eastAsia="仿宋" w:cs="仿宋"/>
          <w:color w:val="auto"/>
          <w:kern w:val="0"/>
          <w:sz w:val="24"/>
          <w:szCs w:val="24"/>
          <w:highlight w:val="none"/>
          <w:u w:val="single"/>
        </w:rPr>
        <w:t>；②中标通知书；③招标文件及其附件；④投标书及其附件；⑤本合同专用条款；⑥本合同通用条款；⑦标准、规范及有关技术文件；⑧</w:t>
      </w:r>
      <w:r>
        <w:rPr>
          <w:rFonts w:hint="eastAsia" w:ascii="仿宋" w:hAnsi="仿宋" w:eastAsia="仿宋" w:cs="仿宋"/>
          <w:color w:val="auto"/>
          <w:sz w:val="24"/>
          <w:szCs w:val="24"/>
          <w:highlight w:val="none"/>
          <w:u w:val="single"/>
        </w:rPr>
        <w:t>施工设计</w:t>
      </w:r>
      <w:r>
        <w:rPr>
          <w:rFonts w:hint="eastAsia" w:ascii="仿宋" w:hAnsi="仿宋" w:eastAsia="仿宋" w:cs="仿宋"/>
          <w:color w:val="auto"/>
          <w:kern w:val="0"/>
          <w:sz w:val="24"/>
          <w:szCs w:val="24"/>
          <w:highlight w:val="none"/>
          <w:u w:val="single"/>
        </w:rPr>
        <w:t>图纸；⑨工程量清单。</w:t>
      </w:r>
    </w:p>
    <w:p>
      <w:pPr>
        <w:autoSpaceDE w:val="0"/>
        <w:autoSpaceDN w:val="0"/>
        <w:adjustRightInd w:val="0"/>
        <w:spacing w:line="480" w:lineRule="atLeast"/>
        <w:jc w:val="lef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4．语言及适用的法律、标准与规范 </w:t>
      </w:r>
    </w:p>
    <w:p>
      <w:pPr>
        <w:spacing w:line="480" w:lineRule="atLeast"/>
        <w:ind w:firstLine="240" w:firstLineChars="1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4.3 约定适用的标准、规范的名称：</w:t>
      </w:r>
      <w:r>
        <w:rPr>
          <w:rFonts w:hint="eastAsia" w:ascii="仿宋" w:hAnsi="仿宋" w:eastAsia="仿宋" w:cs="仿宋"/>
          <w:color w:val="auto"/>
          <w:sz w:val="24"/>
          <w:szCs w:val="24"/>
          <w:highlight w:val="none"/>
          <w:u w:val="single"/>
        </w:rPr>
        <w:t>国家现行建设工程标准、规范</w:t>
      </w:r>
    </w:p>
    <w:p>
      <w:pPr>
        <w:spacing w:line="48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 施工设计图纸</w:t>
      </w:r>
    </w:p>
    <w:p>
      <w:pPr>
        <w:spacing w:line="48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5.1 发包人提供施工设计图纸</w:t>
      </w:r>
    </w:p>
    <w:p>
      <w:pPr>
        <w:spacing w:line="48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（1）提供的时间：</w:t>
      </w:r>
      <w:r>
        <w:rPr>
          <w:rFonts w:hint="eastAsia" w:ascii="仿宋" w:hAnsi="仿宋" w:eastAsia="仿宋" w:cs="仿宋"/>
          <w:color w:val="auto"/>
          <w:sz w:val="24"/>
          <w:szCs w:val="24"/>
          <w:highlight w:val="none"/>
          <w:u w:val="single"/>
        </w:rPr>
        <w:t xml:space="preserve">  签订合同后。 </w:t>
      </w:r>
    </w:p>
    <w:p>
      <w:pPr>
        <w:spacing w:line="48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（2）提供的数量：</w:t>
      </w:r>
      <w:r>
        <w:rPr>
          <w:rFonts w:hint="eastAsia" w:ascii="仿宋" w:hAnsi="仿宋" w:eastAsia="仿宋" w:cs="仿宋"/>
          <w:color w:val="auto"/>
          <w:sz w:val="24"/>
          <w:szCs w:val="24"/>
          <w:highlight w:val="none"/>
          <w:u w:val="single"/>
        </w:rPr>
        <w:t xml:space="preserve"> 提供图纸3套。 </w:t>
      </w:r>
    </w:p>
    <w:p>
      <w:pPr>
        <w:spacing w:line="48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5.2 承办人提供施工设计图纸</w:t>
      </w:r>
    </w:p>
    <w:p>
      <w:pPr>
        <w:spacing w:line="48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（1）提供的时间：</w:t>
      </w:r>
      <w:r>
        <w:rPr>
          <w:rFonts w:hint="eastAsia" w:ascii="仿宋" w:hAnsi="仿宋" w:eastAsia="仿宋" w:cs="仿宋"/>
          <w:color w:val="auto"/>
          <w:sz w:val="24"/>
          <w:szCs w:val="24"/>
          <w:highlight w:val="none"/>
          <w:u w:val="single"/>
        </w:rPr>
        <w:t xml:space="preserve">            /                               </w:t>
      </w:r>
    </w:p>
    <w:p>
      <w:pPr>
        <w:spacing w:line="480" w:lineRule="atLeas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（2）提供的数量：</w:t>
      </w:r>
      <w:r>
        <w:rPr>
          <w:rFonts w:hint="eastAsia" w:ascii="仿宋" w:hAnsi="仿宋" w:eastAsia="仿宋" w:cs="仿宋"/>
          <w:color w:val="auto"/>
          <w:sz w:val="24"/>
          <w:szCs w:val="24"/>
          <w:highlight w:val="none"/>
          <w:u w:val="single"/>
        </w:rPr>
        <w:t xml:space="preserve">             /                              </w:t>
      </w:r>
    </w:p>
    <w:p>
      <w:pPr>
        <w:spacing w:line="48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（3）监理工程师答复的时间：</w:t>
      </w:r>
      <w:r>
        <w:rPr>
          <w:rFonts w:hint="eastAsia" w:ascii="仿宋" w:hAnsi="仿宋" w:eastAsia="仿宋" w:cs="仿宋"/>
          <w:color w:val="auto"/>
          <w:sz w:val="24"/>
          <w:szCs w:val="24"/>
          <w:highlight w:val="none"/>
          <w:u w:val="single"/>
        </w:rPr>
        <w:t xml:space="preserve">       /                          </w:t>
      </w:r>
    </w:p>
    <w:p>
      <w:pPr>
        <w:spacing w:line="480" w:lineRule="atLeas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6. 通信联络</w:t>
      </w:r>
    </w:p>
    <w:p>
      <w:pPr>
        <w:spacing w:line="48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6.2各方通讯地址、收件人及其他送达方式</w:t>
      </w:r>
    </w:p>
    <w:p>
      <w:pPr>
        <w:numPr>
          <w:ilvl w:val="0"/>
          <w:numId w:val="1"/>
        </w:numPr>
        <w:spacing w:line="48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各方通讯地址和设计人：</w:t>
      </w:r>
    </w:p>
    <w:p>
      <w:pPr>
        <w:spacing w:line="480" w:lineRule="atLeast"/>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发包人：广州市番禺区人民政府沙湾街道办事处</w:t>
      </w:r>
    </w:p>
    <w:p>
      <w:pPr>
        <w:spacing w:line="480" w:lineRule="atLeast"/>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通讯地址：收件人：邮政编码：</w:t>
      </w:r>
    </w:p>
    <w:p>
      <w:pPr>
        <w:spacing w:line="480" w:lineRule="atLeast"/>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w:t>
      </w:r>
    </w:p>
    <w:p>
      <w:pPr>
        <w:spacing w:line="480" w:lineRule="atLeast"/>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通讯地址：收件人：邮政编码：</w:t>
      </w:r>
    </w:p>
    <w:p>
      <w:pPr>
        <w:spacing w:line="480" w:lineRule="atLeast"/>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监理人：                         </w:t>
      </w:r>
    </w:p>
    <w:p>
      <w:pPr>
        <w:spacing w:line="480" w:lineRule="atLeast"/>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通讯地址：收件人：邮政编码：</w:t>
      </w:r>
    </w:p>
    <w:p>
      <w:pPr>
        <w:spacing w:line="480" w:lineRule="atLeast"/>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工程造价咨询人：                                                                       </w:t>
      </w:r>
    </w:p>
    <w:p>
      <w:pPr>
        <w:spacing w:line="480" w:lineRule="atLeast"/>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通讯地址： 收件人： 邮政编码：</w:t>
      </w:r>
    </w:p>
    <w:p>
      <w:pPr>
        <w:numPr>
          <w:ilvl w:val="0"/>
          <w:numId w:val="2"/>
        </w:numPr>
        <w:spacing w:line="48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视为送达的其他方式：</w:t>
      </w:r>
      <w:r>
        <w:rPr>
          <w:rFonts w:hint="eastAsia" w:ascii="仿宋" w:hAnsi="仿宋" w:eastAsia="仿宋" w:cs="仿宋"/>
          <w:color w:val="auto"/>
          <w:kern w:val="0"/>
          <w:sz w:val="24"/>
          <w:szCs w:val="24"/>
          <w:highlight w:val="none"/>
          <w:u w:val="single"/>
        </w:rPr>
        <w:t>电子邮件、传真、直接送达受送达人签收（含各方现场代表）。</w:t>
      </w:r>
    </w:p>
    <w:p>
      <w:pPr>
        <w:spacing w:line="480" w:lineRule="atLeast"/>
        <w:ind w:left="12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7. 工程分包</w:t>
      </w:r>
    </w:p>
    <w:p>
      <w:pPr>
        <w:spacing w:line="480" w:lineRule="atLeast"/>
        <w:ind w:left="120"/>
        <w:rPr>
          <w:rFonts w:ascii="仿宋" w:hAnsi="仿宋" w:eastAsia="仿宋" w:cs="仿宋"/>
          <w:color w:val="auto"/>
          <w:sz w:val="24"/>
          <w:highlight w:val="none"/>
        </w:rPr>
      </w:pPr>
      <w:r>
        <w:rPr>
          <w:rFonts w:hint="eastAsia" w:ascii="仿宋" w:hAnsi="仿宋" w:eastAsia="仿宋" w:cs="仿宋"/>
          <w:color w:val="auto"/>
          <w:sz w:val="24"/>
          <w:highlight w:val="none"/>
        </w:rPr>
        <w:t>7.2 指定分包工程名称：</w:t>
      </w:r>
    </w:p>
    <w:p>
      <w:pPr>
        <w:spacing w:line="480" w:lineRule="atLeas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highlight w:val="none"/>
        </w:rPr>
        <w:t>7.4 分包工程款的支付方式：</w:t>
      </w:r>
    </w:p>
    <w:p>
      <w:pPr>
        <w:spacing w:line="480" w:lineRule="atLeast"/>
        <w:ind w:left="12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11.文物和地下障碍物</w:t>
      </w:r>
    </w:p>
    <w:p>
      <w:pPr>
        <w:spacing w:line="480" w:lineRule="atLeast"/>
        <w:ind w:left="119"/>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11.2</w:t>
      </w:r>
      <w:r>
        <w:rPr>
          <w:rFonts w:hint="eastAsia" w:ascii="仿宋" w:hAnsi="仿宋" w:eastAsia="仿宋" w:cs="仿宋"/>
          <w:color w:val="auto"/>
          <w:sz w:val="24"/>
          <w:szCs w:val="24"/>
          <w:highlight w:val="none"/>
          <w:u w:val="single"/>
        </w:rPr>
        <w:t>对影响施工的管线的迁移工作，由发包人负责。对影响施工的地下障碍物(无论合同中是否明确指出)的拆除工作，由承包人负责，有关费用已包含在本合同总价款内，发包人不再承担任何费用。</w:t>
      </w:r>
    </w:p>
    <w:p>
      <w:pPr>
        <w:spacing w:line="480" w:lineRule="atLeast"/>
        <w:ind w:left="12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12．事故处理</w:t>
      </w:r>
    </w:p>
    <w:p>
      <w:pPr>
        <w:spacing w:line="480" w:lineRule="atLeast"/>
        <w:ind w:left="120"/>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12.4</w:t>
      </w:r>
      <w:r>
        <w:rPr>
          <w:rFonts w:hint="eastAsia" w:ascii="仿宋" w:hAnsi="仿宋" w:eastAsia="仿宋" w:cs="仿宋"/>
          <w:color w:val="auto"/>
          <w:sz w:val="24"/>
          <w:szCs w:val="24"/>
          <w:highlight w:val="none"/>
          <w:u w:val="single"/>
        </w:rPr>
        <w:t>承包人在本工程施工中发生重大质量或安全事故的，由承包人承担相应的经济和法律责任。并自事故发生之日起两年内不再接受其参与发包人其它工程项目的投标，同时发包人扣罚承包人工程总价10％的罚款。</w:t>
      </w:r>
    </w:p>
    <w:p>
      <w:pPr>
        <w:spacing w:line="480" w:lineRule="atLeas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 交通运输</w:t>
      </w:r>
    </w:p>
    <w:p>
      <w:pPr>
        <w:spacing w:line="480" w:lineRule="atLeast"/>
        <w:ind w:left="1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13.1 办理道路通行权和修建场外设施的费用：</w:t>
      </w:r>
      <w:r>
        <w:rPr>
          <w:rFonts w:hint="eastAsia" w:ascii="仿宋" w:hAnsi="仿宋" w:eastAsia="仿宋" w:cs="仿宋"/>
          <w:color w:val="auto"/>
          <w:sz w:val="24"/>
          <w:szCs w:val="24"/>
          <w:highlight w:val="none"/>
          <w:u w:val="single"/>
        </w:rPr>
        <w:t>由承包人负责，已包含在合同总价中，发包人不另外支付。</w:t>
      </w:r>
    </w:p>
    <w:p>
      <w:pPr>
        <w:spacing w:line="480" w:lineRule="atLeast"/>
        <w:ind w:left="1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13.2 修建场内临时道路和交通设施的费用：</w:t>
      </w:r>
      <w:r>
        <w:rPr>
          <w:rFonts w:hint="eastAsia" w:ascii="仿宋" w:hAnsi="仿宋" w:eastAsia="仿宋" w:cs="仿宋"/>
          <w:color w:val="auto"/>
          <w:sz w:val="24"/>
          <w:szCs w:val="24"/>
          <w:highlight w:val="none"/>
          <w:u w:val="single"/>
        </w:rPr>
        <w:t>由承包人负责，已包含在合同总价中，发包人不另外支付。</w:t>
      </w:r>
    </w:p>
    <w:p>
      <w:pPr>
        <w:spacing w:line="480" w:lineRule="atLeast"/>
        <w:ind w:left="12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13.4 运输超大件和超重件的费用：</w:t>
      </w:r>
      <w:r>
        <w:rPr>
          <w:rFonts w:hint="eastAsia" w:ascii="仿宋" w:hAnsi="仿宋" w:eastAsia="仿宋" w:cs="仿宋"/>
          <w:color w:val="auto"/>
          <w:sz w:val="24"/>
          <w:szCs w:val="24"/>
          <w:highlight w:val="none"/>
          <w:u w:val="single"/>
        </w:rPr>
        <w:t>由承包人负责，已包含在合同总价中，发包人不另外支付。</w:t>
      </w:r>
    </w:p>
    <w:p>
      <w:pPr>
        <w:spacing w:line="480" w:lineRule="atLeast"/>
        <w:ind w:left="1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13.7</w:t>
      </w:r>
      <w:r>
        <w:rPr>
          <w:rFonts w:hint="eastAsia" w:ascii="仿宋" w:hAnsi="仿宋" w:eastAsia="仿宋" w:cs="仿宋"/>
          <w:color w:val="auto"/>
          <w:sz w:val="24"/>
          <w:szCs w:val="24"/>
          <w:highlight w:val="none"/>
          <w:u w:val="single"/>
        </w:rPr>
        <w:t>承包人自进场施工起至项目竣工验收止，需保证临时道路（或通道）的畅通安全及整洁。保证沿线相关单位、居民的行车畅通，如封闭沿线单位、居民进入拟施工道路的出入口，需按原道路宽度，修建临时道路，解决沿线单位、居民出入拟施工道路的问题，相关费用包含在合同总价中，若承包人无法保证，则发包人可另行委托其他单位实施上述工作，相关费用从支付给承包人的工程款中扣回。</w:t>
      </w:r>
    </w:p>
    <w:p>
      <w:pPr>
        <w:spacing w:line="480" w:lineRule="atLeast"/>
        <w:ind w:left="12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 专项批准事件的签认</w:t>
      </w:r>
    </w:p>
    <w:p>
      <w:pPr>
        <w:spacing w:line="480" w:lineRule="atLeast"/>
        <w:ind w:left="120"/>
        <w:rPr>
          <w:rFonts w:ascii="仿宋" w:hAnsi="仿宋" w:eastAsia="仿宋" w:cs="仿宋"/>
          <w:color w:val="auto"/>
          <w:sz w:val="24"/>
          <w:szCs w:val="24"/>
          <w:highlight w:val="none"/>
        </w:rPr>
      </w:pPr>
      <w:bookmarkStart w:id="20" w:name="OLE_LINK5"/>
      <w:bookmarkEnd w:id="20"/>
      <w:r>
        <w:rPr>
          <w:rFonts w:hint="eastAsia" w:ascii="仿宋" w:hAnsi="仿宋" w:eastAsia="仿宋" w:cs="仿宋"/>
          <w:color w:val="auto"/>
          <w:sz w:val="24"/>
          <w:szCs w:val="24"/>
          <w:highlight w:val="none"/>
        </w:rPr>
        <w:t>14.2 专项批准事件的签认人选</w:t>
      </w:r>
    </w:p>
    <w:p>
      <w:pPr>
        <w:spacing w:line="480" w:lineRule="atLeast"/>
        <w:ind w:left="24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（1）监理工程师：</w:t>
      </w:r>
    </w:p>
    <w:p>
      <w:pPr>
        <w:spacing w:line="480" w:lineRule="atLeast"/>
        <w:ind w:left="24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姓名：印章样式：签字样式：</w:t>
      </w:r>
    </w:p>
    <w:p>
      <w:pPr>
        <w:spacing w:line="480" w:lineRule="atLeast"/>
        <w:ind w:left="24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（2）造价工程师：</w:t>
      </w:r>
    </w:p>
    <w:p>
      <w:pPr>
        <w:spacing w:line="480" w:lineRule="atLeast"/>
        <w:ind w:left="24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姓名：印章样式：签字样式：</w:t>
      </w:r>
    </w:p>
    <w:p>
      <w:pPr>
        <w:spacing w:line="480" w:lineRule="atLeast"/>
        <w:ind w:left="24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（3）建造师：</w:t>
      </w:r>
    </w:p>
    <w:p>
      <w:pPr>
        <w:spacing w:line="480" w:lineRule="atLeast"/>
        <w:ind w:left="24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姓名：印章样式：签字样式：</w:t>
      </w:r>
    </w:p>
    <w:p>
      <w:pPr>
        <w:spacing w:line="480" w:lineRule="atLeas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19. 发包人</w:t>
      </w:r>
    </w:p>
    <w:p>
      <w:pPr>
        <w:spacing w:line="48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19.2 发包人完成下列工作的约定</w:t>
      </w:r>
    </w:p>
    <w:p>
      <w:pPr>
        <w:spacing w:line="480" w:lineRule="atLeast"/>
        <w:ind w:firstLine="360" w:firstLineChars="15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（1）办理土地征用、拆迁、平整施工场地等工作的时间：</w:t>
      </w:r>
      <w:r>
        <w:rPr>
          <w:rFonts w:hint="eastAsia" w:ascii="仿宋" w:hAnsi="仿宋" w:eastAsia="仿宋" w:cs="仿宋"/>
          <w:color w:val="auto"/>
          <w:sz w:val="24"/>
          <w:szCs w:val="24"/>
          <w:highlight w:val="none"/>
          <w:u w:val="single"/>
        </w:rPr>
        <w:t>在开工前三天完成</w:t>
      </w:r>
      <w:r>
        <w:rPr>
          <w:rFonts w:hint="eastAsia" w:ascii="仿宋" w:hAnsi="仿宋" w:eastAsia="仿宋" w:cs="仿宋"/>
          <w:color w:val="auto"/>
          <w:sz w:val="24"/>
          <w:szCs w:val="24"/>
          <w:highlight w:val="none"/>
        </w:rPr>
        <w:t>。</w:t>
      </w:r>
    </w:p>
    <w:p>
      <w:pPr>
        <w:spacing w:line="480" w:lineRule="atLeast"/>
        <w:ind w:firstLine="360" w:firstLineChars="15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（2）施工所需水、电、通讯线路接驳的时间及地点：</w:t>
      </w:r>
      <w:r>
        <w:rPr>
          <w:rFonts w:hint="eastAsia" w:ascii="仿宋" w:hAnsi="仿宋" w:eastAsia="仿宋" w:cs="仿宋"/>
          <w:color w:val="auto"/>
          <w:sz w:val="24"/>
          <w:szCs w:val="24"/>
          <w:highlight w:val="none"/>
          <w:u w:val="single"/>
        </w:rPr>
        <w:t>发包人</w:t>
      </w:r>
      <w:r>
        <w:rPr>
          <w:rFonts w:hint="eastAsia" w:ascii="仿宋" w:hAnsi="仿宋" w:eastAsia="仿宋" w:cs="仿宋"/>
          <w:color w:val="auto"/>
          <w:sz w:val="24"/>
          <w:highlight w:val="none"/>
          <w:u w:val="single"/>
        </w:rPr>
        <w:t>不提供施工临时用水、用电；临时用水、用电的敷设由承包人自行解决</w:t>
      </w:r>
      <w:r>
        <w:rPr>
          <w:rFonts w:hint="eastAsia" w:ascii="仿宋" w:hAnsi="仿宋" w:eastAsia="仿宋" w:cs="仿宋"/>
          <w:color w:val="auto"/>
          <w:sz w:val="24"/>
          <w:szCs w:val="24"/>
          <w:highlight w:val="none"/>
          <w:u w:val="single"/>
        </w:rPr>
        <w:t>。承包人为保证工期和质量而采取的其他措施（包括自行发电、自行供水等）所发生的相关费用发包人不再补偿。</w:t>
      </w:r>
    </w:p>
    <w:p>
      <w:pPr>
        <w:spacing w:line="480" w:lineRule="atLeast"/>
        <w:ind w:left="120" w:leftChars="57"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（3）开通施工现场与城乡公共道路间的通道的时间：</w:t>
      </w:r>
      <w:r>
        <w:rPr>
          <w:rFonts w:hint="eastAsia" w:ascii="仿宋" w:hAnsi="仿宋" w:eastAsia="仿宋" w:cs="仿宋"/>
          <w:color w:val="auto"/>
          <w:sz w:val="24"/>
          <w:szCs w:val="24"/>
          <w:highlight w:val="none"/>
          <w:u w:val="single"/>
        </w:rPr>
        <w:t xml:space="preserve">  开工前三天                          </w:t>
      </w:r>
    </w:p>
    <w:p>
      <w:pPr>
        <w:spacing w:line="480" w:lineRule="atLeast"/>
        <w:ind w:left="120" w:leftChars="57"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（4）提供施工所需的有关资料的时间：</w:t>
      </w:r>
      <w:r>
        <w:rPr>
          <w:rFonts w:hint="eastAsia" w:ascii="仿宋" w:hAnsi="仿宋" w:eastAsia="仿宋" w:cs="仿宋"/>
          <w:color w:val="auto"/>
          <w:sz w:val="24"/>
          <w:szCs w:val="24"/>
          <w:highlight w:val="none"/>
          <w:u w:val="single"/>
        </w:rPr>
        <w:t xml:space="preserve">  开工前三天                                      </w:t>
      </w:r>
    </w:p>
    <w:p>
      <w:pPr>
        <w:spacing w:line="480" w:lineRule="atLeast"/>
        <w:ind w:left="120" w:leftChars="57"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（5）办理施工所需的有关证件和批准手续的时间：</w:t>
      </w:r>
      <w:r>
        <w:rPr>
          <w:rFonts w:hint="eastAsia" w:ascii="仿宋" w:hAnsi="仿宋" w:eastAsia="仿宋" w:cs="仿宋"/>
          <w:color w:val="auto"/>
          <w:sz w:val="24"/>
          <w:szCs w:val="24"/>
          <w:highlight w:val="none"/>
          <w:u w:val="single"/>
        </w:rPr>
        <w:t>开工前三天发包人只提供立项批文等施工报建所需相关证明文件，其中施工临时用地、停水、停电、中断道路交通、爆破作业等申请批准手续由承包人自行办理。</w:t>
      </w:r>
    </w:p>
    <w:p>
      <w:pPr>
        <w:spacing w:line="480" w:lineRule="atLeast"/>
        <w:ind w:left="120" w:leftChars="57"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（6）现场交验的时间：</w:t>
      </w:r>
      <w:r>
        <w:rPr>
          <w:rFonts w:hint="eastAsia" w:ascii="仿宋" w:hAnsi="仿宋" w:eastAsia="仿宋" w:cs="仿宋"/>
          <w:color w:val="auto"/>
          <w:sz w:val="24"/>
          <w:szCs w:val="24"/>
          <w:highlight w:val="none"/>
          <w:u w:val="single"/>
        </w:rPr>
        <w:t xml:space="preserve"> 开工前三天以书面形式交验。</w:t>
      </w:r>
    </w:p>
    <w:p>
      <w:pPr>
        <w:spacing w:line="480" w:lineRule="atLeast"/>
        <w:ind w:firstLine="360" w:firstLineChars="15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（7）提供标准与规范的时间：</w:t>
      </w:r>
      <w:r>
        <w:rPr>
          <w:rFonts w:hint="eastAsia" w:ascii="仿宋" w:hAnsi="仿宋" w:eastAsia="仿宋" w:cs="仿宋"/>
          <w:color w:val="auto"/>
          <w:sz w:val="24"/>
          <w:szCs w:val="24"/>
          <w:highlight w:val="none"/>
          <w:u w:val="single"/>
        </w:rPr>
        <w:t>不提供。</w:t>
      </w:r>
    </w:p>
    <w:p>
      <w:pPr>
        <w:spacing w:line="480" w:lineRule="atLeast"/>
        <w:ind w:left="120" w:leftChars="57"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（8）组织图纸会审和设计交底的时间：</w:t>
      </w:r>
      <w:r>
        <w:rPr>
          <w:rFonts w:hint="eastAsia" w:ascii="仿宋" w:hAnsi="仿宋" w:eastAsia="仿宋" w:cs="仿宋"/>
          <w:color w:val="auto"/>
          <w:sz w:val="24"/>
          <w:szCs w:val="24"/>
          <w:highlight w:val="none"/>
          <w:u w:val="single"/>
        </w:rPr>
        <w:t>开工前三天。</w:t>
      </w:r>
    </w:p>
    <w:p>
      <w:pPr>
        <w:spacing w:line="480" w:lineRule="atLeast"/>
        <w:ind w:left="120" w:leftChars="57"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（9）协调处理施工周围场地的问题和邻近建筑物、</w:t>
      </w:r>
      <w:r>
        <w:rPr>
          <w:rFonts w:hint="eastAsia" w:ascii="仿宋" w:hAnsi="仿宋" w:eastAsia="仿宋" w:cs="仿宋"/>
          <w:color w:val="auto"/>
          <w:sz w:val="24"/>
          <w:szCs w:val="24"/>
          <w:highlight w:val="none"/>
          <w:u w:val="single"/>
        </w:rPr>
        <w:t xml:space="preserve">道路、绿化及各种设备设施等自行勘查和负责保护工作的约定：施工过程中，如有损坏，由承包人负责按原样进行修复并赔偿因此而造成的一切损失；有关费用已包含在本合同总价款内，发包人不再承担任何费用。 </w:t>
      </w:r>
    </w:p>
    <w:p>
      <w:pPr>
        <w:spacing w:line="480" w:lineRule="atLeast"/>
        <w:ind w:firstLine="360" w:firstLineChars="15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委托承办人办理的工作有：</w:t>
      </w:r>
      <w:r>
        <w:rPr>
          <w:rFonts w:hint="eastAsia" w:ascii="仿宋" w:hAnsi="仿宋" w:eastAsia="仿宋" w:cs="仿宋"/>
          <w:color w:val="auto"/>
          <w:sz w:val="24"/>
          <w:szCs w:val="24"/>
          <w:highlight w:val="none"/>
          <w:u w:val="single"/>
        </w:rPr>
        <w:t>对通用条款中应由发包人承担的工作而发包人委托承包人承担的，承包人已在投标时审慎报价，有关费用已包含在合同总价，发包人不再作补偿。</w:t>
      </w:r>
    </w:p>
    <w:p>
      <w:pPr>
        <w:spacing w:line="480" w:lineRule="atLeast"/>
        <w:ind w:left="12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19.3 提供施工场地的时间：</w:t>
      </w:r>
      <w:r>
        <w:rPr>
          <w:rFonts w:hint="eastAsia" w:ascii="仿宋" w:hAnsi="仿宋" w:eastAsia="仿宋" w:cs="仿宋"/>
          <w:color w:val="auto"/>
          <w:sz w:val="24"/>
          <w:szCs w:val="24"/>
          <w:highlight w:val="none"/>
          <w:u w:val="single"/>
        </w:rPr>
        <w:t>开工前三天。</w:t>
      </w:r>
    </w:p>
    <w:p>
      <w:pPr>
        <w:spacing w:line="480" w:lineRule="atLeast"/>
        <w:ind w:left="1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19.4 支付款项</w:t>
      </w:r>
    </w:p>
    <w:p>
      <w:pPr>
        <w:spacing w:line="480" w:lineRule="atLeast"/>
        <w:ind w:left="1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 工程款支付期限</w:t>
      </w:r>
    </w:p>
    <w:p>
      <w:pPr>
        <w:spacing w:line="480" w:lineRule="atLeast"/>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按通用条款第80.3款、第81.3款、第83.3款等规定期限支付。</w:t>
      </w:r>
    </w:p>
    <w:p>
      <w:pPr>
        <w:spacing w:line="480" w:lineRule="atLeast"/>
        <w:ind w:firstLine="240" w:firstLineChars="1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kern w:val="0"/>
          <w:sz w:val="24"/>
          <w:szCs w:val="24"/>
          <w:highlight w:val="none"/>
          <w:u w:val="single"/>
        </w:rPr>
        <w:t xml:space="preserve">   /   </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工程款支付方式</w:t>
      </w:r>
    </w:p>
    <w:p>
      <w:pPr>
        <w:spacing w:line="480" w:lineRule="atLeast"/>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按协议书所注明的银行账户转账。</w:t>
      </w:r>
    </w:p>
    <w:p>
      <w:pPr>
        <w:spacing w:line="480" w:lineRule="atLeast"/>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□支票支付。</w:t>
      </w:r>
    </w:p>
    <w:p>
      <w:pPr>
        <w:spacing w:line="480" w:lineRule="atLeast"/>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其他方式：</w:t>
      </w:r>
      <w:r>
        <w:rPr>
          <w:rFonts w:hint="eastAsia" w:ascii="仿宋" w:hAnsi="仿宋" w:eastAsia="仿宋" w:cs="仿宋"/>
          <w:color w:val="auto"/>
          <w:kern w:val="0"/>
          <w:sz w:val="24"/>
          <w:szCs w:val="24"/>
          <w:highlight w:val="none"/>
          <w:u w:val="single"/>
        </w:rPr>
        <w:t xml:space="preserve">       /                                           </w:t>
      </w:r>
    </w:p>
    <w:p>
      <w:pPr>
        <w:spacing w:line="48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20. 承包人</w:t>
      </w:r>
    </w:p>
    <w:p>
      <w:pPr>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20.2 承办人完成下列工作的约定</w:t>
      </w:r>
    </w:p>
    <w:p>
      <w:pP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 提交支付申请和工程款额报告期限</w:t>
      </w:r>
    </w:p>
    <w:p>
      <w:pP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 按通用条款第80.2款、第81.1款、第83.1款等规定期限提交。</w:t>
      </w:r>
    </w:p>
    <w:p>
      <w:pPr>
        <w:spacing w:line="360" w:lineRule="auto"/>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 xml:space="preserve">   □另作约定：</w:t>
      </w:r>
      <w:r>
        <w:rPr>
          <w:rFonts w:hint="eastAsia" w:ascii="仿宋" w:hAnsi="仿宋" w:eastAsia="仿宋" w:cs="仿宋"/>
          <w:color w:val="auto"/>
          <w:kern w:val="0"/>
          <w:sz w:val="24"/>
          <w:highlight w:val="none"/>
          <w:u w:val="single"/>
        </w:rPr>
        <w:t xml:space="preserve">      /          </w:t>
      </w:r>
    </w:p>
    <w:p>
      <w:pP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20.2 承办人完成下列工作的约定</w:t>
      </w:r>
    </w:p>
    <w:p>
      <w:pP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（3） 提交支付申请和工程款额报告期限</w:t>
      </w:r>
    </w:p>
    <w:p>
      <w:pP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 按通用条款第80.2款、第81.1款、第83.1款等规定期限提交。</w:t>
      </w:r>
    </w:p>
    <w:p>
      <w:pPr>
        <w:spacing w:line="360" w:lineRule="auto"/>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 xml:space="preserve">   □另作约定：</w:t>
      </w:r>
      <w:r>
        <w:rPr>
          <w:rFonts w:hint="eastAsia" w:ascii="仿宋" w:hAnsi="仿宋" w:eastAsia="仿宋" w:cs="仿宋"/>
          <w:color w:val="auto"/>
          <w:kern w:val="0"/>
          <w:sz w:val="24"/>
          <w:highlight w:val="none"/>
          <w:u w:val="single"/>
        </w:rPr>
        <w:t xml:space="preserve">      /          </w:t>
      </w:r>
    </w:p>
    <w:p>
      <w:pPr>
        <w:spacing w:line="500" w:lineRule="exact"/>
        <w:ind w:firstLine="240" w:firstLineChars="100"/>
        <w:rPr>
          <w:rFonts w:ascii="仿宋" w:hAnsi="仿宋" w:eastAsia="仿宋" w:cs="仿宋"/>
          <w:color w:val="auto"/>
          <w:sz w:val="24"/>
          <w:highlight w:val="none"/>
          <w:u w:val="single"/>
        </w:rPr>
      </w:pPr>
      <w:r>
        <w:rPr>
          <w:rFonts w:hint="eastAsia" w:ascii="仿宋" w:hAnsi="仿宋" w:eastAsia="仿宋" w:cs="仿宋"/>
          <w:color w:val="auto"/>
          <w:kern w:val="0"/>
          <w:sz w:val="24"/>
          <w:highlight w:val="none"/>
        </w:rPr>
        <w:t>（5）向发包人提供施工场地办公和生活的房屋及设施的数量和时间等要求：</w:t>
      </w:r>
      <w:r>
        <w:rPr>
          <w:rFonts w:hint="eastAsia" w:ascii="仿宋" w:hAnsi="仿宋" w:eastAsia="仿宋" w:cs="仿宋"/>
          <w:color w:val="auto"/>
          <w:sz w:val="24"/>
          <w:highlight w:val="none"/>
          <w:u w:val="single"/>
        </w:rPr>
        <w:t xml:space="preserve">/   </w:t>
      </w:r>
    </w:p>
    <w:p>
      <w:pPr>
        <w:spacing w:line="500" w:lineRule="exact"/>
        <w:ind w:firstLine="240" w:firstLineChars="100"/>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（6）办完施工场地交通、环境保护、施工噪声、安全文明施工等手续的时间：</w:t>
      </w:r>
      <w:r>
        <w:rPr>
          <w:rFonts w:hint="eastAsia" w:ascii="仿宋" w:hAnsi="仿宋" w:eastAsia="仿宋" w:cs="仿宋"/>
          <w:color w:val="auto"/>
          <w:sz w:val="24"/>
          <w:highlight w:val="none"/>
          <w:u w:val="single"/>
        </w:rPr>
        <w:t>开工前完成。</w:t>
      </w:r>
    </w:p>
    <w:p>
      <w:pPr>
        <w:spacing w:line="500" w:lineRule="exact"/>
        <w:ind w:firstLine="539"/>
        <w:rPr>
          <w:rFonts w:ascii="仿宋" w:hAnsi="仿宋" w:eastAsia="仿宋" w:cs="仿宋"/>
          <w:color w:val="auto"/>
          <w:sz w:val="24"/>
          <w:highlight w:val="none"/>
          <w:u w:val="single"/>
        </w:rPr>
      </w:pPr>
      <w:r>
        <w:rPr>
          <w:rFonts w:hint="eastAsia" w:ascii="仿宋" w:hAnsi="仿宋" w:eastAsia="仿宋" w:cs="仿宋"/>
          <w:color w:val="auto"/>
          <w:kern w:val="0"/>
          <w:sz w:val="24"/>
          <w:highlight w:val="none"/>
        </w:rPr>
        <w:t>（8） 做好施工场地地下管线和邻近建筑物、构筑物（包括文物保护建筑）、古树名木保护工作的约定：</w:t>
      </w:r>
      <w:r>
        <w:rPr>
          <w:rFonts w:hint="eastAsia" w:ascii="仿宋" w:hAnsi="仿宋" w:eastAsia="仿宋" w:cs="仿宋"/>
          <w:color w:val="auto"/>
          <w:sz w:val="24"/>
          <w:highlight w:val="none"/>
          <w:u w:val="single"/>
        </w:rPr>
        <w:t>由承包人自行勘查和负责保护，有关费用已包含在本合同总价款内，发包人不再承担任何费用。因施工过程造成的破坏，由承包人负责其翻修费用及赔偿责任。</w:t>
      </w:r>
    </w:p>
    <w:p>
      <w:pPr>
        <w:spacing w:line="500" w:lineRule="exact"/>
        <w:ind w:firstLine="539"/>
        <w:rPr>
          <w:rFonts w:ascii="仿宋" w:hAnsi="仿宋" w:eastAsia="仿宋" w:cs="仿宋"/>
          <w:color w:val="auto"/>
          <w:sz w:val="24"/>
          <w:highlight w:val="none"/>
          <w:u w:val="single"/>
        </w:rPr>
      </w:pPr>
      <w:r>
        <w:rPr>
          <w:rFonts w:hint="eastAsia" w:ascii="仿宋" w:hAnsi="仿宋" w:eastAsia="仿宋" w:cs="仿宋"/>
          <w:color w:val="auto"/>
          <w:kern w:val="0"/>
          <w:sz w:val="24"/>
          <w:highlight w:val="none"/>
        </w:rPr>
        <w:t>（9） 保证施工场地的清洁和做好交工前施工现场清理工作的约定：</w:t>
      </w:r>
      <w:r>
        <w:rPr>
          <w:rFonts w:hint="eastAsia" w:ascii="仿宋" w:hAnsi="仿宋" w:eastAsia="仿宋" w:cs="仿宋"/>
          <w:color w:val="auto"/>
          <w:sz w:val="24"/>
          <w:highlight w:val="none"/>
          <w:u w:val="single"/>
        </w:rPr>
        <w:t>承包人必须按广州市和番禺区文明施工管理有关规定执行，做好施工场地的文明施工措施，符合有关部门的文明施工要求；在竣工后搬走所有施工机械、垃圾及剩余材料，并使竣工现场干净、整齐。有关费用已包含在合同价款内。</w:t>
      </w:r>
    </w:p>
    <w:p>
      <w:pPr>
        <w:spacing w:line="500" w:lineRule="exact"/>
        <w:ind w:firstLine="539"/>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承包人文明施工措施不能满足施工合同约定，发包人不予支付文明施工措施费用。</w:t>
      </w:r>
    </w:p>
    <w:p>
      <w:pPr>
        <w:spacing w:line="480" w:lineRule="atLeast"/>
        <w:ind w:left="120" w:leftChars="57"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（10）提交竣工验收申请报告和竣工结算文件</w:t>
      </w:r>
    </w:p>
    <w:p>
      <w:pPr>
        <w:spacing w:line="480" w:lineRule="atLeast"/>
        <w:ind w:left="12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■按通用条款第82.2款规定提交。</w:t>
      </w:r>
    </w:p>
    <w:p>
      <w:pPr>
        <w:spacing w:line="480" w:lineRule="atLeast"/>
        <w:ind w:left="120" w:leftChars="57"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另作约定：</w:t>
      </w:r>
      <w:r>
        <w:rPr>
          <w:rFonts w:hint="eastAsia" w:ascii="仿宋" w:hAnsi="仿宋" w:eastAsia="仿宋" w:cs="仿宋"/>
          <w:color w:val="auto"/>
          <w:kern w:val="0"/>
          <w:sz w:val="24"/>
          <w:szCs w:val="24"/>
          <w:highlight w:val="none"/>
          <w:u w:val="single"/>
        </w:rPr>
        <w:t xml:space="preserve">            /                                                                    </w:t>
      </w:r>
    </w:p>
    <w:p>
      <w:pPr>
        <w:spacing w:line="480" w:lineRule="atLeast"/>
        <w:ind w:left="12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20.4 承包人提供施工所需劳务、材料、国产设备、施工设备和其他物品的约定：</w:t>
      </w:r>
      <w:r>
        <w:rPr>
          <w:rFonts w:hint="eastAsia" w:ascii="仿宋" w:hAnsi="仿宋" w:eastAsia="仿宋" w:cs="仿宋"/>
          <w:color w:val="auto"/>
          <w:kern w:val="0"/>
          <w:sz w:val="24"/>
          <w:szCs w:val="24"/>
          <w:highlight w:val="none"/>
          <w:u w:val="single"/>
        </w:rPr>
        <w:t xml:space="preserve">  /                    </w:t>
      </w:r>
    </w:p>
    <w:p>
      <w:pPr>
        <w:spacing w:line="48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21. 现场管理人员任命和更换</w:t>
      </w:r>
    </w:p>
    <w:p>
      <w:pPr>
        <w:spacing w:line="480" w:lineRule="atLeast"/>
        <w:ind w:left="12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21.1 发包人现场管理人员任命和更换：</w:t>
      </w:r>
    </w:p>
    <w:p>
      <w:pPr>
        <w:spacing w:line="480" w:lineRule="atLeast"/>
        <w:ind w:left="12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21.2 承包人代表任命和更换：</w:t>
      </w:r>
    </w:p>
    <w:p>
      <w:pPr>
        <w:spacing w:line="480" w:lineRule="atLeast"/>
        <w:ind w:left="12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21.3 监理工程师代表任命和撤回：</w:t>
      </w:r>
    </w:p>
    <w:p>
      <w:pPr>
        <w:spacing w:line="480" w:lineRule="atLeast"/>
        <w:ind w:left="12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造价工程师代表任命和撤回：</w:t>
      </w:r>
    </w:p>
    <w:p>
      <w:pPr>
        <w:spacing w:line="480" w:lineRule="atLeast"/>
        <w:ind w:left="12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21.4 承包人代表授权人选任命和撤回：</w:t>
      </w:r>
    </w:p>
    <w:p>
      <w:pPr>
        <w:spacing w:line="48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22. 发包人代表</w:t>
      </w:r>
    </w:p>
    <w:p>
      <w:pPr>
        <w:spacing w:line="480" w:lineRule="atLeast"/>
        <w:ind w:left="12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22.1 发包人代表及其权力的限制</w:t>
      </w:r>
    </w:p>
    <w:p>
      <w:pPr>
        <w:spacing w:line="480" w:lineRule="atLeast"/>
        <w:ind w:left="12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 发包人任命（              ）为发包人代表，其通讯方式为</w:t>
      </w:r>
    </w:p>
    <w:p>
      <w:pPr>
        <w:spacing w:line="480" w:lineRule="atLeast"/>
        <w:ind w:left="12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xml:space="preserve">     通讯地址： 邮政编码：</w:t>
      </w:r>
    </w:p>
    <w:p>
      <w:pPr>
        <w:spacing w:line="480" w:lineRule="atLeast"/>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联系电话： 传真号码：</w:t>
      </w:r>
    </w:p>
    <w:p>
      <w:pPr>
        <w:spacing w:line="480" w:lineRule="atLeast"/>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 发包人对发包人代表权力做如下限制：</w:t>
      </w:r>
    </w:p>
    <w:p>
      <w:pPr>
        <w:spacing w:line="480" w:lineRule="atLeast"/>
        <w:ind w:firstLine="120" w:firstLineChars="5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 监理工程师</w:t>
      </w:r>
    </w:p>
    <w:p>
      <w:pPr>
        <w:spacing w:line="480" w:lineRule="atLeas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23.1 负责合同工程的监理人及任命的监理工程师</w:t>
      </w:r>
    </w:p>
    <w:p>
      <w:pPr>
        <w:spacing w:line="480" w:lineRule="atLeast"/>
        <w:ind w:firstLine="120" w:firstLineChars="5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（1） 监理人： 法定代表人：</w:t>
      </w:r>
    </w:p>
    <w:p>
      <w:pPr>
        <w:spacing w:line="480" w:lineRule="atLeas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 任命（               ）为监理工程师，其通讯方式为</w:t>
      </w:r>
    </w:p>
    <w:p>
      <w:pPr>
        <w:spacing w:line="480" w:lineRule="atLeast"/>
        <w:ind w:left="12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通讯地址： 邮政编码：</w:t>
      </w:r>
    </w:p>
    <w:p>
      <w:pPr>
        <w:spacing w:line="480" w:lineRule="atLeast"/>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联系电话： 传真号码：</w:t>
      </w:r>
    </w:p>
    <w:p>
      <w:pPr>
        <w:spacing w:line="480" w:lineRule="atLeast"/>
        <w:ind w:firstLine="120" w:firstLineChars="5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23.3 (12)需要发包人批准的其他事项：</w:t>
      </w:r>
    </w:p>
    <w:p>
      <w:pPr>
        <w:spacing w:line="480" w:lineRule="atLeast"/>
        <w:ind w:firstLine="120" w:firstLineChars="5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 造价工程师</w:t>
      </w:r>
    </w:p>
    <w:p>
      <w:pPr>
        <w:spacing w:line="480" w:lineRule="atLeas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24.1 负责合同工程的造价咨询单位及任命的造价工程师</w:t>
      </w:r>
    </w:p>
    <w:p>
      <w:pPr>
        <w:spacing w:line="480" w:lineRule="atLeast"/>
        <w:ind w:firstLine="120" w:firstLineChars="5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（1） 工程造价咨询人： 法定代表人：</w:t>
      </w:r>
    </w:p>
    <w:p>
      <w:pPr>
        <w:spacing w:line="480" w:lineRule="atLeas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 任命（              ）为造价工程师，其通讯方式为</w:t>
      </w:r>
    </w:p>
    <w:p>
      <w:pPr>
        <w:spacing w:line="480" w:lineRule="atLeast"/>
        <w:ind w:left="12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通讯地址： 邮政编码：</w:t>
      </w:r>
    </w:p>
    <w:p>
      <w:pPr>
        <w:spacing w:line="480" w:lineRule="atLeast"/>
        <w:ind w:firstLine="120" w:firstLineChars="5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联系电话： 传真号码：</w:t>
      </w:r>
    </w:p>
    <w:p>
      <w:pPr>
        <w:spacing w:line="480" w:lineRule="atLeas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24.3 （7）需要发包人批准的其他事项：</w:t>
      </w:r>
    </w:p>
    <w:p>
      <w:pPr>
        <w:spacing w:line="480" w:lineRule="atLeast"/>
        <w:ind w:firstLine="120" w:firstLineChars="5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25. 承包人代表</w:t>
      </w:r>
    </w:p>
    <w:p>
      <w:pPr>
        <w:spacing w:line="480" w:lineRule="atLeas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25.1 承办人任命（              ）为承办人代表，其通讯方式为</w:t>
      </w:r>
    </w:p>
    <w:p>
      <w:pPr>
        <w:spacing w:line="480" w:lineRule="atLeast"/>
        <w:ind w:left="12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通讯地址： 邮政编码：</w:t>
      </w:r>
    </w:p>
    <w:p>
      <w:pPr>
        <w:spacing w:line="480" w:lineRule="atLeas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联系电话： 传真号码：</w:t>
      </w:r>
    </w:p>
    <w:p>
      <w:pPr>
        <w:spacing w:line="480" w:lineRule="atLeast"/>
        <w:ind w:firstLine="120" w:firstLineChars="5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26. 指定发包人</w:t>
      </w:r>
    </w:p>
    <w:p>
      <w:pPr>
        <w:spacing w:line="480" w:lineRule="atLeas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26.1 依法指定的发包人</w:t>
      </w:r>
    </w:p>
    <w:p>
      <w:pPr>
        <w:spacing w:line="480" w:lineRule="atLeas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 实施、完成部分永久工程的分包人：</w:t>
      </w:r>
      <w:r>
        <w:rPr>
          <w:rFonts w:hint="eastAsia" w:ascii="仿宋" w:hAnsi="仿宋" w:eastAsia="仿宋" w:cs="仿宋"/>
          <w:color w:val="auto"/>
          <w:sz w:val="24"/>
          <w:szCs w:val="24"/>
          <w:highlight w:val="none"/>
          <w:u w:val="single"/>
        </w:rPr>
        <w:t xml:space="preserve">     /     </w:t>
      </w:r>
    </w:p>
    <w:p>
      <w:pPr>
        <w:spacing w:line="480" w:lineRule="atLeas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 提供材料和工程设备、服务的分包人：</w:t>
      </w:r>
      <w:r>
        <w:rPr>
          <w:rFonts w:hint="eastAsia" w:ascii="仿宋" w:hAnsi="仿宋" w:eastAsia="仿宋" w:cs="仿宋"/>
          <w:color w:val="auto"/>
          <w:sz w:val="24"/>
          <w:szCs w:val="24"/>
          <w:highlight w:val="none"/>
          <w:u w:val="single"/>
        </w:rPr>
        <w:t xml:space="preserve">     /     </w:t>
      </w:r>
    </w:p>
    <w:p>
      <w:pPr>
        <w:spacing w:line="480" w:lineRule="atLeast"/>
        <w:ind w:firstLine="120" w:firstLineChars="5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28. 工程担保</w:t>
      </w:r>
    </w:p>
    <w:p>
      <w:pPr>
        <w:spacing w:line="480" w:lineRule="atLeas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28.1 承包人提供履约担保的约定</w:t>
      </w:r>
    </w:p>
    <w:p>
      <w:pPr>
        <w:spacing w:line="480" w:lineRule="atLeas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 履约担保的金额：</w:t>
      </w:r>
      <w:r>
        <w:rPr>
          <w:rFonts w:hint="eastAsia" w:ascii="仿宋" w:hAnsi="仿宋" w:eastAsia="仿宋" w:cs="仿宋"/>
          <w:color w:val="auto"/>
          <w:sz w:val="24"/>
          <w:szCs w:val="24"/>
          <w:highlight w:val="none"/>
          <w:u w:val="single"/>
        </w:rPr>
        <w:t>履约保证金为中标价款的10%。</w:t>
      </w:r>
    </w:p>
    <w:p>
      <w:pPr>
        <w:spacing w:line="480" w:lineRule="atLeast"/>
        <w:ind w:firstLine="120" w:firstLineChars="5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（2） 提供履约担保的时间：</w:t>
      </w:r>
      <w:r>
        <w:rPr>
          <w:rFonts w:hint="eastAsia" w:ascii="仿宋" w:hAnsi="仿宋" w:eastAsia="仿宋" w:cs="仿宋"/>
          <w:color w:val="auto"/>
          <w:sz w:val="24"/>
          <w:szCs w:val="24"/>
          <w:highlight w:val="none"/>
          <w:u w:val="single"/>
        </w:rPr>
        <w:t>在收到标通知书后的15日内</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签订本合同时。</w:t>
      </w:r>
    </w:p>
    <w:p>
      <w:pPr>
        <w:spacing w:line="48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在收到中标通知书后的15日内, 中标人须向招标人提交履约保证金，履约保证金为中标价款的10%，以银行保函的形式提供。开具银行保函的有效期至本工程竣工验收后</w:t>
      </w:r>
      <w:r>
        <w:rPr>
          <w:rFonts w:hint="eastAsia" w:ascii="仿宋" w:hAnsi="仿宋" w:eastAsia="仿宋" w:cs="仿宋"/>
          <w:color w:val="auto"/>
          <w:sz w:val="24"/>
          <w:szCs w:val="24"/>
          <w:highlight w:val="none"/>
          <w:u w:val="single"/>
          <w:lang w:val="en-US" w:eastAsia="zh-CN"/>
        </w:rPr>
        <w:t>90</w:t>
      </w:r>
      <w:r>
        <w:rPr>
          <w:rFonts w:hint="eastAsia" w:ascii="仿宋" w:hAnsi="仿宋" w:eastAsia="仿宋" w:cs="仿宋"/>
          <w:color w:val="auto"/>
          <w:sz w:val="24"/>
          <w:szCs w:val="24"/>
          <w:highlight w:val="none"/>
          <w:u w:val="single"/>
        </w:rPr>
        <w:t>天止。如保函过期工程尚未竣工初验，承包人应自觉及时办理保函延期手续，确保保函担保期间不出现空缺，否则不予办理请款手续。合同担保作为本合同附件。若在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 出具履约保函的担保人：</w:t>
      </w:r>
      <w:r>
        <w:rPr>
          <w:rFonts w:hint="eastAsia" w:ascii="仿宋" w:hAnsi="仿宋" w:eastAsia="仿宋" w:cs="仿宋"/>
          <w:color w:val="auto"/>
          <w:sz w:val="24"/>
          <w:szCs w:val="24"/>
          <w:highlight w:val="none"/>
          <w:u w:val="single"/>
        </w:rPr>
        <w:t>出具履约担保的银行须在中国注册且营业地点在广州行政辖区内的银行开具。</w:t>
      </w:r>
    </w:p>
    <w:p>
      <w:pPr>
        <w:spacing w:line="480" w:lineRule="atLeas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28.4 发包人提供支付担保的约定</w:t>
      </w:r>
    </w:p>
    <w:p>
      <w:pPr>
        <w:spacing w:line="480" w:lineRule="atLeas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 支付担保的金额：（大写）（小写            ）</w:t>
      </w:r>
    </w:p>
    <w:p>
      <w:pPr>
        <w:spacing w:line="480" w:lineRule="atLeast"/>
        <w:ind w:firstLine="120" w:firstLineChars="5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（2） 提供支付担保的时间：</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签订本合同时。</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另作约定：</w:t>
      </w:r>
      <w:r>
        <w:rPr>
          <w:rFonts w:hint="eastAsia" w:ascii="仿宋" w:hAnsi="仿宋" w:eastAsia="仿宋" w:cs="仿宋"/>
          <w:color w:val="auto"/>
          <w:kern w:val="0"/>
          <w:sz w:val="24"/>
          <w:szCs w:val="24"/>
          <w:highlight w:val="none"/>
          <w:u w:val="single"/>
        </w:rPr>
        <w:t xml:space="preserve">               /                              </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（3） 出具支付保函的担保人：</w:t>
      </w:r>
      <w:r>
        <w:rPr>
          <w:rFonts w:hint="eastAsia" w:ascii="仿宋" w:hAnsi="仿宋" w:eastAsia="仿宋" w:cs="仿宋"/>
          <w:color w:val="auto"/>
          <w:kern w:val="0"/>
          <w:sz w:val="24"/>
          <w:szCs w:val="24"/>
          <w:highlight w:val="none"/>
          <w:u w:val="single"/>
        </w:rPr>
        <w:t xml:space="preserve">           /                   </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28.8 担保内容、方式和责任等事项的约定：</w:t>
      </w:r>
      <w:r>
        <w:rPr>
          <w:rFonts w:hint="eastAsia" w:ascii="仿宋" w:hAnsi="仿宋" w:eastAsia="仿宋" w:cs="仿宋"/>
          <w:color w:val="auto"/>
          <w:kern w:val="0"/>
          <w:sz w:val="24"/>
          <w:szCs w:val="24"/>
          <w:highlight w:val="none"/>
          <w:u w:val="single"/>
        </w:rPr>
        <w:t xml:space="preserve">       /          </w:t>
      </w:r>
    </w:p>
    <w:p>
      <w:pPr>
        <w:spacing w:line="480" w:lineRule="atLeast"/>
        <w:ind w:firstLine="120" w:firstLineChars="50"/>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31. 不可抗力</w:t>
      </w:r>
    </w:p>
    <w:p>
      <w:pPr>
        <w:spacing w:line="480" w:lineRule="atLeast"/>
        <w:ind w:firstLine="120" w:firstLineChars="5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xml:space="preserve">  31.1 （4）不可抗力的其他情形：</w:t>
      </w:r>
      <w:r>
        <w:rPr>
          <w:rFonts w:hint="eastAsia" w:ascii="仿宋" w:hAnsi="仿宋" w:eastAsia="仿宋" w:cs="仿宋"/>
          <w:color w:val="auto"/>
          <w:kern w:val="0"/>
          <w:sz w:val="24"/>
          <w:szCs w:val="24"/>
          <w:highlight w:val="none"/>
          <w:u w:val="single"/>
        </w:rPr>
        <w:t xml:space="preserve">            /                 </w:t>
      </w:r>
    </w:p>
    <w:p>
      <w:pPr>
        <w:spacing w:line="480" w:lineRule="atLeast"/>
        <w:ind w:firstLine="120" w:firstLineChars="50"/>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32. 保险</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32.1 委托承包人办理保险的事项有：</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■通用条款第32.1款的第（1）项；</w:t>
      </w:r>
    </w:p>
    <w:p>
      <w:pPr>
        <w:spacing w:line="480" w:lineRule="atLeast"/>
        <w:ind w:firstLine="360" w:firstLineChars="1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■通用条款第32.1款的第（2）项；</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■通用条款第32.1款的第（3）项；</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通用条款第32.1款的第（4）项。</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32.8 投保内容、保险金、保险期限和责任等事项的约定：</w:t>
      </w:r>
      <w:r>
        <w:rPr>
          <w:rFonts w:hint="eastAsia" w:ascii="仿宋" w:hAnsi="仿宋" w:eastAsia="仿宋" w:cs="仿宋"/>
          <w:color w:val="auto"/>
          <w:kern w:val="0"/>
          <w:sz w:val="24"/>
          <w:szCs w:val="24"/>
          <w:highlight w:val="none"/>
          <w:u w:val="single"/>
        </w:rPr>
        <w:t xml:space="preserve"> 另行约定                               </w:t>
      </w:r>
    </w:p>
    <w:p>
      <w:pPr>
        <w:spacing w:line="480" w:lineRule="atLeast"/>
        <w:ind w:firstLine="120" w:firstLineChars="50"/>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33. 进度计划和报告</w:t>
      </w:r>
    </w:p>
    <w:p>
      <w:pPr>
        <w:spacing w:line="48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33.3 承包人编制月施工进度报告和修订进度计划的约定：</w:t>
      </w:r>
      <w:r>
        <w:rPr>
          <w:rFonts w:hint="eastAsia" w:ascii="仿宋" w:hAnsi="仿宋" w:eastAsia="仿宋" w:cs="仿宋"/>
          <w:color w:val="auto"/>
          <w:sz w:val="24"/>
          <w:szCs w:val="24"/>
          <w:highlight w:val="none"/>
          <w:u w:val="single"/>
        </w:rPr>
        <w:t>定标后三个工作天内。</w:t>
      </w:r>
    </w:p>
    <w:p>
      <w:pPr>
        <w:spacing w:line="48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工程师确认的时间：</w:t>
      </w:r>
      <w:r>
        <w:rPr>
          <w:rFonts w:hint="eastAsia" w:ascii="仿宋" w:hAnsi="仿宋" w:eastAsia="仿宋" w:cs="仿宋"/>
          <w:color w:val="auto"/>
          <w:sz w:val="24"/>
          <w:szCs w:val="24"/>
          <w:highlight w:val="none"/>
          <w:u w:val="single"/>
        </w:rPr>
        <w:t>发包人收到承包人提供的施工方案后7个工作天内。</w:t>
      </w:r>
    </w:p>
    <w:p>
      <w:pPr>
        <w:spacing w:line="48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群体工程中有关进度计划的要求：</w:t>
      </w:r>
      <w:r>
        <w:rPr>
          <w:rFonts w:hint="eastAsia" w:ascii="仿宋" w:hAnsi="仿宋" w:eastAsia="仿宋" w:cs="仿宋"/>
          <w:color w:val="auto"/>
          <w:sz w:val="24"/>
          <w:szCs w:val="24"/>
          <w:highlight w:val="none"/>
          <w:u w:val="single"/>
        </w:rPr>
        <w:t>按双方确认的施工组织设计（施工方案）执行。</w:t>
      </w:r>
    </w:p>
    <w:p>
      <w:pPr>
        <w:spacing w:line="48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工程中主要的阶段性进度计划：</w:t>
      </w:r>
    </w:p>
    <w:p>
      <w:pPr>
        <w:spacing w:line="48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20  </w:t>
      </w:r>
      <w:r>
        <w:rPr>
          <w:rFonts w:hint="eastAsia" w:ascii="仿宋" w:hAnsi="仿宋" w:eastAsia="仿宋" w:cs="仿宋"/>
          <w:color w:val="auto"/>
          <w:sz w:val="24"/>
          <w:szCs w:val="24"/>
          <w:highlight w:val="none"/>
        </w:rPr>
        <w:t>年月日前完成；</w:t>
      </w:r>
    </w:p>
    <w:p>
      <w:pPr>
        <w:spacing w:line="48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20  </w:t>
      </w:r>
      <w:r>
        <w:rPr>
          <w:rFonts w:hint="eastAsia" w:ascii="仿宋" w:hAnsi="仿宋" w:eastAsia="仿宋" w:cs="仿宋"/>
          <w:color w:val="auto"/>
          <w:sz w:val="24"/>
          <w:szCs w:val="24"/>
          <w:highlight w:val="none"/>
        </w:rPr>
        <w:t>年月日前完成；</w:t>
      </w:r>
    </w:p>
    <w:p>
      <w:pPr>
        <w:spacing w:line="48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20  </w:t>
      </w:r>
      <w:r>
        <w:rPr>
          <w:rFonts w:hint="eastAsia" w:ascii="仿宋" w:hAnsi="仿宋" w:eastAsia="仿宋" w:cs="仿宋"/>
          <w:color w:val="auto"/>
          <w:sz w:val="24"/>
          <w:szCs w:val="24"/>
          <w:highlight w:val="none"/>
        </w:rPr>
        <w:t>年月日具备整体竣工验收条件；</w:t>
      </w:r>
    </w:p>
    <w:p>
      <w:pPr>
        <w:spacing w:line="48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20  </w:t>
      </w:r>
      <w:r>
        <w:rPr>
          <w:rFonts w:hint="eastAsia" w:ascii="仿宋" w:hAnsi="仿宋" w:eastAsia="仿宋" w:cs="仿宋"/>
          <w:color w:val="auto"/>
          <w:sz w:val="24"/>
          <w:szCs w:val="24"/>
          <w:highlight w:val="none"/>
        </w:rPr>
        <w:t>年月日工程整体竣工验收及资料归档完毕。</w:t>
      </w:r>
    </w:p>
    <w:p>
      <w:pPr>
        <w:spacing w:line="480" w:lineRule="atLeast"/>
        <w:ind w:firstLine="120" w:firstLineChars="50"/>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34. 开工</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34.2 监理工程师在本合同签订后的（      ）天内签发开工令。</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□按通用条款规定的42天。</w:t>
      </w:r>
    </w:p>
    <w:p>
      <w:pPr>
        <w:spacing w:line="480" w:lineRule="atLeast"/>
        <w:ind w:firstLine="120" w:firstLineChars="5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xml:space="preserve">  ■ 另作约定：</w:t>
      </w:r>
      <w:r>
        <w:rPr>
          <w:rFonts w:hint="eastAsia" w:ascii="仿宋" w:hAnsi="仿宋" w:eastAsia="仿宋" w:cs="仿宋"/>
          <w:color w:val="auto"/>
          <w:kern w:val="0"/>
          <w:sz w:val="24"/>
          <w:szCs w:val="24"/>
          <w:highlight w:val="none"/>
          <w:u w:val="single"/>
        </w:rPr>
        <w:t>承包人应在签订本合同后的7天内，向监理工程师提交开工申请书，并附上表明已做好开工准备的有关资料。除专用条款另有约定外，监理工程师应在本合同签订后的14天内报发包人批准后向承包人发出开工令；承包人应在接到开工令后的3天内开工，并一直保持合同工程连续均衡施工，直至其被改变为止。若在签订本合同后第4天承包人不具备开工条件的，发包人有权要求承包人按合同价的百分之五向发包人支付违约金；若在签订本合同后第24天承包人仍不具备开工条件的，发包人有权立即解除合同，没收承包人的履约保证金，并且承包人需向发包人赔偿因此而造成的一切损失。</w:t>
      </w:r>
    </w:p>
    <w:p>
      <w:pPr>
        <w:spacing w:line="480" w:lineRule="atLeast"/>
        <w:ind w:firstLine="120" w:firstLineChars="50"/>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35.暂停施工和复工</w:t>
      </w:r>
    </w:p>
    <w:p>
      <w:pPr>
        <w:spacing w:line="480" w:lineRule="atLeast"/>
        <w:ind w:firstLine="120" w:firstLineChars="5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xml:space="preserve">  35.4 承包人原因造成暂停施工的其他原因：</w:t>
      </w:r>
      <w:r>
        <w:rPr>
          <w:rFonts w:hint="eastAsia" w:ascii="仿宋" w:hAnsi="仿宋" w:eastAsia="仿宋" w:cs="仿宋"/>
          <w:color w:val="auto"/>
          <w:kern w:val="0"/>
          <w:sz w:val="24"/>
          <w:szCs w:val="24"/>
          <w:highlight w:val="none"/>
          <w:u w:val="single"/>
        </w:rPr>
        <w:t>承包人因材料供应、施工劳力和机具设备不足、管理不善或发生安全质量事故。</w:t>
      </w:r>
    </w:p>
    <w:p>
      <w:pPr>
        <w:spacing w:line="480" w:lineRule="atLeast"/>
        <w:ind w:firstLine="120" w:firstLineChars="50"/>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36. 工期及工期延误</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36.1 合同工程的工期约定为（   ）天。</w:t>
      </w:r>
    </w:p>
    <w:p>
      <w:pPr>
        <w:spacing w:line="480" w:lineRule="atLeast"/>
        <w:ind w:left="240" w:leftChars="57" w:hanging="120" w:hanging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（1）（工程名称）单位工程的工期约定为天。</w:t>
      </w:r>
    </w:p>
    <w:p>
      <w:pPr>
        <w:spacing w:line="480" w:lineRule="atLeas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（2）（工程名称）单位工程的工期约定为天。</w:t>
      </w:r>
    </w:p>
    <w:p>
      <w:pPr>
        <w:spacing w:line="480" w:lineRule="atLeast"/>
        <w:ind w:firstLine="120" w:firstLineChars="5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38. 竣工日期</w:t>
      </w:r>
    </w:p>
    <w:p>
      <w:pPr>
        <w:spacing w:line="480" w:lineRule="atLeast"/>
        <w:ind w:firstLine="120" w:firstLineChars="5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38.1 计划竣工日期：</w:t>
      </w:r>
    </w:p>
    <w:p>
      <w:pPr>
        <w:spacing w:line="480" w:lineRule="atLeast"/>
        <w:ind w:firstLine="120" w:firstLineChars="5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42. 质量标准</w:t>
      </w:r>
    </w:p>
    <w:p>
      <w:pPr>
        <w:spacing w:line="480" w:lineRule="atLeas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42.1 约定的工程质量标准</w:t>
      </w:r>
    </w:p>
    <w:p>
      <w:pPr>
        <w:spacing w:line="480" w:lineRule="atLeast"/>
        <w:ind w:firstLine="360" w:firstLineChars="15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（1）合同工程质量标准：</w:t>
      </w:r>
      <w:r>
        <w:rPr>
          <w:rFonts w:hint="eastAsia" w:ascii="仿宋" w:hAnsi="仿宋" w:eastAsia="仿宋" w:cs="仿宋"/>
          <w:snapToGrid w:val="0"/>
          <w:color w:val="auto"/>
          <w:kern w:val="0"/>
          <w:sz w:val="24"/>
          <w:szCs w:val="24"/>
          <w:highlight w:val="none"/>
          <w:u w:val="single"/>
        </w:rPr>
        <w:t>按国家有关现行工程质量验收标准执行</w:t>
      </w:r>
      <w:r>
        <w:rPr>
          <w:rFonts w:hint="eastAsia" w:ascii="仿宋" w:hAnsi="仿宋" w:eastAsia="仿宋" w:cs="仿宋"/>
          <w:snapToGrid w:val="0"/>
          <w:color w:val="auto"/>
          <w:kern w:val="13"/>
          <w:sz w:val="24"/>
          <w:szCs w:val="24"/>
          <w:highlight w:val="none"/>
          <w:u w:val="single"/>
        </w:rPr>
        <w:t xml:space="preserve">，且验收达到合格等级。 </w:t>
      </w:r>
    </w:p>
    <w:p>
      <w:pPr>
        <w:spacing w:line="48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（2）工程质量验收标准：</w:t>
      </w:r>
      <w:r>
        <w:rPr>
          <w:rFonts w:hint="eastAsia" w:ascii="仿宋" w:hAnsi="仿宋" w:eastAsia="仿宋" w:cs="仿宋"/>
          <w:snapToGrid w:val="0"/>
          <w:color w:val="auto"/>
          <w:kern w:val="0"/>
          <w:sz w:val="24"/>
          <w:szCs w:val="24"/>
          <w:highlight w:val="none"/>
          <w:u w:val="single"/>
        </w:rPr>
        <w:t>按国家有关现行工程质量验收标准执行</w:t>
      </w:r>
      <w:r>
        <w:rPr>
          <w:rFonts w:hint="eastAsia" w:ascii="仿宋" w:hAnsi="仿宋" w:eastAsia="仿宋" w:cs="仿宋"/>
          <w:snapToGrid w:val="0"/>
          <w:color w:val="auto"/>
          <w:kern w:val="13"/>
          <w:sz w:val="24"/>
          <w:szCs w:val="24"/>
          <w:highlight w:val="none"/>
          <w:u w:val="single"/>
        </w:rPr>
        <w:t xml:space="preserve">，且验收达到合格等级。 </w:t>
      </w:r>
    </w:p>
    <w:p>
      <w:pPr>
        <w:spacing w:line="480" w:lineRule="atLeast"/>
        <w:ind w:firstLine="120" w:firstLineChars="5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45. 安全文明施工</w:t>
      </w:r>
    </w:p>
    <w:p>
      <w:pPr>
        <w:spacing w:line="480" w:lineRule="atLeast"/>
        <w:ind w:firstLine="120" w:firstLineChars="5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45.1</w:t>
      </w:r>
      <w:r>
        <w:rPr>
          <w:rFonts w:hint="eastAsia" w:ascii="仿宋" w:hAnsi="仿宋" w:eastAsia="仿宋" w:cs="仿宋"/>
          <w:color w:val="auto"/>
          <w:sz w:val="24"/>
          <w:szCs w:val="24"/>
          <w:highlight w:val="none"/>
          <w:u w:val="single"/>
        </w:rPr>
        <w:t>承包人必须严格执行穗建筑[2003]106号文所规定的建筑工程安全生产措施。文明施工要求：按穗建筑（2006）411号文、番建发（2006）41号文、穗建质[2008]937号文、穗建质[2008]1008号文、广州市人民政府令第62号(2012年)执行，各文件内容之间如有矛盾，以最新文件内容执行。</w:t>
      </w:r>
    </w:p>
    <w:p>
      <w:pPr>
        <w:spacing w:line="480" w:lineRule="atLeas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45.3(8) </w:t>
      </w:r>
      <w:r>
        <w:rPr>
          <w:rFonts w:hint="eastAsia" w:ascii="仿宋" w:hAnsi="仿宋" w:eastAsia="仿宋" w:cs="仿宋"/>
          <w:color w:val="auto"/>
          <w:sz w:val="24"/>
          <w:szCs w:val="24"/>
          <w:highlight w:val="none"/>
          <w:u w:val="single"/>
        </w:rPr>
        <w:t>施工期间垃圾余泥应运送至合法堆放点，发生费用由承包人负责，若遇投诉的，每投诉一次扣款500元。</w:t>
      </w:r>
    </w:p>
    <w:p>
      <w:pPr>
        <w:spacing w:line="480" w:lineRule="atLeas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45.5 治安管理：</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□按通用条款的规定。</w:t>
      </w:r>
    </w:p>
    <w:p>
      <w:pPr>
        <w:spacing w:line="480" w:lineRule="atLeast"/>
        <w:ind w:firstLine="120" w:firstLineChars="5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xml:space="preserve">  ■ 另作约定：</w:t>
      </w:r>
      <w:r>
        <w:rPr>
          <w:rFonts w:hint="eastAsia" w:ascii="仿宋" w:hAnsi="仿宋" w:eastAsia="仿宋" w:cs="仿宋"/>
          <w:color w:val="auto"/>
          <w:kern w:val="0"/>
          <w:sz w:val="24"/>
          <w:szCs w:val="24"/>
          <w:highlight w:val="none"/>
          <w:u w:val="single"/>
        </w:rPr>
        <w:t>承包人应在工程开工后，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spacing w:line="480" w:lineRule="atLeast"/>
        <w:ind w:firstLine="120" w:firstLineChars="50"/>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46. 测量放线</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46.1 承包人提交施工控制网资料的时间：</w:t>
      </w:r>
      <w:r>
        <w:rPr>
          <w:rFonts w:hint="eastAsia" w:ascii="仿宋" w:hAnsi="仿宋" w:eastAsia="仿宋" w:cs="仿宋"/>
          <w:color w:val="auto"/>
          <w:kern w:val="0"/>
          <w:sz w:val="24"/>
          <w:szCs w:val="24"/>
          <w:highlight w:val="none"/>
          <w:u w:val="single"/>
        </w:rPr>
        <w:t>在收到监理工程师提供的原始基准点、基准线、基准高程等书面资料后3天内，承包人应根据国家测绘基准、测绘系统和工程测量技术规范，按照上述资料以及合同工程精度要求，测绘施工控制网，并将施工控制网资料提交监理工程师确认。</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46.4 测量放线误差的约定：</w:t>
      </w:r>
      <w:r>
        <w:rPr>
          <w:rFonts w:hint="eastAsia" w:ascii="仿宋" w:hAnsi="仿宋" w:eastAsia="仿宋" w:cs="仿宋"/>
          <w:color w:val="auto"/>
          <w:kern w:val="0"/>
          <w:sz w:val="24"/>
          <w:szCs w:val="24"/>
          <w:highlight w:val="none"/>
          <w:u w:val="single"/>
        </w:rPr>
        <w:t>按现行国家、行业和广东省的标准与规范或规程要求执行。</w:t>
      </w:r>
    </w:p>
    <w:p>
      <w:pPr>
        <w:spacing w:line="480" w:lineRule="atLeast"/>
        <w:ind w:firstLine="120" w:firstLineChars="50"/>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48.发包人供应材料和工程设备</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48.1 约定供应的材料和工程设备</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发包人不供应材料和工程设备，本条不适用。</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发包人供应材料和工程设备的，应与承包人约定“发包人供应材料和工程设备一览表”，作为本合同的附件。</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48.8 发包人供应材料和工程设备的结算方式：</w:t>
      </w:r>
    </w:p>
    <w:p>
      <w:pPr>
        <w:spacing w:line="480" w:lineRule="atLeast"/>
        <w:ind w:firstLine="120" w:firstLineChars="50"/>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49. 承包人采购材料和工程设备</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49.1 承包人采购材料和工程设备</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按通用条款规定，由承包人负责运输和保管。</w:t>
      </w:r>
    </w:p>
    <w:p>
      <w:pPr>
        <w:spacing w:line="480" w:lineRule="atLeast"/>
        <w:ind w:firstLine="360" w:firstLineChars="150"/>
        <w:rPr>
          <w:rFonts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 另作约定：</w:t>
      </w:r>
      <w:r>
        <w:rPr>
          <w:rFonts w:hint="eastAsia" w:ascii="仿宋" w:hAnsi="仿宋" w:eastAsia="仿宋" w:cs="仿宋"/>
          <w:color w:val="auto"/>
          <w:sz w:val="24"/>
          <w:szCs w:val="24"/>
          <w:highlight w:val="none"/>
          <w:u w:val="single"/>
        </w:rPr>
        <w:t>（1）工程的材料由承包人严格按设计要求的规格、型号及国家相关标准进行采购，承包人所采购材料的产品质量档次必须高于或相当于发包人在招标时所列明之生产厂家生产的材料，承包人采购之材料所需费用均已包含在本合同约定的工程造价之中，该工程造价将不因材料、人工价格的变动而作任何调整。</w:t>
      </w:r>
    </w:p>
    <w:p>
      <w:pPr>
        <w:spacing w:line="480" w:lineRule="atLeast"/>
        <w:ind w:firstLine="54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(2) 承包人应按照施工组织计划在材料使用前30天前提出材料采购计划，确保工期按时进行。如需发包人提供的材料及成品，同样需在30天前提出计划，如承包人未履行此提前告知的义务，相关损失均由承包人负责赔偿。</w:t>
      </w:r>
    </w:p>
    <w:p>
      <w:pPr>
        <w:spacing w:line="480" w:lineRule="atLeast"/>
        <w:ind w:firstLine="360" w:firstLineChars="150"/>
        <w:rPr>
          <w:rFonts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49.2 承包人供货要求：</w:t>
      </w:r>
      <w:r>
        <w:rPr>
          <w:rFonts w:hint="eastAsia" w:ascii="仿宋" w:hAnsi="仿宋" w:eastAsia="仿宋" w:cs="仿宋"/>
          <w:color w:val="auto"/>
          <w:sz w:val="24"/>
          <w:szCs w:val="24"/>
          <w:highlight w:val="none"/>
          <w:u w:val="single"/>
        </w:rPr>
        <w:t>工程所需材料、设备，如规格、品种或材质不能满足本合同工程的要求，必须以其它规格、品种代替或加工处理，要求代替品不低于原设计技术、规格及质量标准，并应征得发包人同意，在办理有关变更手续后实行。由于代用或加工而发生的量差、价差及加工费用，由承包人负责。</w:t>
      </w:r>
    </w:p>
    <w:p>
      <w:pPr>
        <w:spacing w:line="480" w:lineRule="atLeast"/>
        <w:ind w:firstLine="120" w:firstLineChars="5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xml:space="preserve">   49.8 发包人依法指定的生产厂家和供应商：</w:t>
      </w:r>
      <w:r>
        <w:rPr>
          <w:rFonts w:hint="eastAsia" w:ascii="仿宋" w:hAnsi="仿宋" w:eastAsia="仿宋" w:cs="仿宋"/>
          <w:color w:val="auto"/>
          <w:kern w:val="0"/>
          <w:sz w:val="24"/>
          <w:szCs w:val="24"/>
          <w:highlight w:val="none"/>
          <w:u w:val="single"/>
        </w:rPr>
        <w:t xml:space="preserve">     /    </w:t>
      </w:r>
    </w:p>
    <w:p>
      <w:pPr>
        <w:spacing w:line="480" w:lineRule="atLeast"/>
        <w:ind w:firstLine="120" w:firstLineChars="50"/>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50. 材料和工程设备的检验试验</w:t>
      </w:r>
    </w:p>
    <w:p>
      <w:pPr>
        <w:spacing w:line="480" w:lineRule="atLeast"/>
        <w:ind w:firstLine="120" w:firstLineChars="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50.2 见证取样检验试验的材料和工程设备</w:t>
      </w:r>
    </w:p>
    <w:p>
      <w:pPr>
        <w:spacing w:line="480" w:lineRule="atLeast"/>
        <w:ind w:firstLine="480" w:firstLineChars="200"/>
        <w:rPr>
          <w:rFonts w:ascii="仿宋" w:hAnsi="仿宋" w:eastAsia="仿宋" w:cs="仿宋"/>
          <w:color w:val="auto"/>
          <w:sz w:val="24"/>
          <w:highlight w:val="none"/>
          <w:u w:val="single"/>
        </w:rPr>
      </w:pPr>
      <w:r>
        <w:rPr>
          <w:rFonts w:hint="eastAsia" w:ascii="仿宋" w:hAnsi="仿宋" w:eastAsia="仿宋" w:cs="仿宋"/>
          <w:color w:val="auto"/>
          <w:kern w:val="0"/>
          <w:sz w:val="24"/>
          <w:highlight w:val="none"/>
        </w:rPr>
        <w:t>（1） 种类：</w:t>
      </w:r>
      <w:r>
        <w:rPr>
          <w:rFonts w:hint="eastAsia" w:ascii="仿宋" w:hAnsi="仿宋" w:eastAsia="仿宋" w:cs="仿宋"/>
          <w:color w:val="auto"/>
          <w:sz w:val="24"/>
          <w:highlight w:val="none"/>
          <w:u w:val="single"/>
        </w:rPr>
        <w:t>所使用原材料、成品、半成品必须附有材料合格证和材质鉴定单据，所有使用原材料，成品、半成品及现场制作成品、半成品</w:t>
      </w:r>
    </w:p>
    <w:p>
      <w:pPr>
        <w:spacing w:line="480" w:lineRule="atLeast"/>
        <w:ind w:firstLine="480" w:firstLineChars="200"/>
        <w:rPr>
          <w:rFonts w:ascii="仿宋" w:hAnsi="仿宋" w:eastAsia="仿宋" w:cs="仿宋"/>
          <w:color w:val="auto"/>
          <w:sz w:val="24"/>
          <w:highlight w:val="none"/>
          <w:u w:val="single"/>
        </w:rPr>
      </w:pPr>
      <w:r>
        <w:rPr>
          <w:rFonts w:hint="eastAsia" w:ascii="仿宋" w:hAnsi="仿宋" w:eastAsia="仿宋" w:cs="仿宋"/>
          <w:color w:val="auto"/>
          <w:kern w:val="0"/>
          <w:sz w:val="24"/>
          <w:highlight w:val="none"/>
        </w:rPr>
        <w:t>（2） 检测机构：</w:t>
      </w:r>
      <w:r>
        <w:rPr>
          <w:rFonts w:hint="eastAsia" w:ascii="仿宋" w:hAnsi="仿宋" w:eastAsia="仿宋" w:cs="仿宋"/>
          <w:color w:val="auto"/>
          <w:sz w:val="24"/>
          <w:highlight w:val="none"/>
          <w:u w:val="single"/>
        </w:rPr>
        <w:t>依据有关法律、法规和工程建设强制性标准，对涉及结构安全项目的抽样检测和对进入施工现场的建筑材料、构配件的见证取样检测，由发包人委托具有相应资质的第三方检测机构实施，工程质量检测费用由发包人支付。</w:t>
      </w:r>
    </w:p>
    <w:p>
      <w:pPr>
        <w:spacing w:line="480" w:lineRule="atLeast"/>
        <w:ind w:firstLine="120" w:firstLineChars="5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51. 施工设备和临时设施</w:t>
      </w:r>
    </w:p>
    <w:p>
      <w:pPr>
        <w:spacing w:line="480" w:lineRule="atLeas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51.1 承包人配置施工设备和临时设施</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■按通用条款规定，承包人承担修建临时设施的费用。</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另作约定：</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51.2 发包人提供的施工设备和临时设施：</w:t>
      </w:r>
      <w:r>
        <w:rPr>
          <w:rFonts w:hint="eastAsia" w:ascii="仿宋" w:hAnsi="仿宋" w:eastAsia="仿宋" w:cs="仿宋"/>
          <w:color w:val="auto"/>
          <w:kern w:val="0"/>
          <w:sz w:val="24"/>
          <w:szCs w:val="24"/>
          <w:highlight w:val="none"/>
          <w:u w:val="single"/>
        </w:rPr>
        <w:t xml:space="preserve">          /                             </w:t>
      </w:r>
    </w:p>
    <w:p>
      <w:pPr>
        <w:spacing w:line="480" w:lineRule="atLeast"/>
        <w:ind w:firstLine="120" w:firstLineChars="50"/>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53. 隐蔽工程和中间验收</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53.1 中间验收的部位有：</w:t>
      </w:r>
      <w:r>
        <w:rPr>
          <w:rFonts w:hint="eastAsia" w:ascii="仿宋" w:hAnsi="仿宋" w:eastAsia="仿宋" w:cs="仿宋"/>
          <w:color w:val="auto"/>
          <w:kern w:val="0"/>
          <w:sz w:val="24"/>
          <w:szCs w:val="24"/>
          <w:highlight w:val="none"/>
          <w:u w:val="single"/>
        </w:rPr>
        <w:t xml:space="preserve"> 按工程验收规定，属于隐蔽工程的由双方验收签证。                                                              </w:t>
      </w:r>
    </w:p>
    <w:p>
      <w:pPr>
        <w:spacing w:line="480" w:lineRule="atLeast"/>
        <w:ind w:firstLine="120" w:firstLineChars="50"/>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55. 工程试车</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55.1 试车内容</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不需要试车的，本条不适用。</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需要试车的，试车的内容和要求：</w:t>
      </w:r>
      <w:r>
        <w:rPr>
          <w:rFonts w:hint="eastAsia" w:ascii="仿宋" w:hAnsi="仿宋" w:eastAsia="仿宋" w:cs="仿宋"/>
          <w:color w:val="auto"/>
          <w:kern w:val="0"/>
          <w:sz w:val="24"/>
          <w:szCs w:val="24"/>
          <w:highlight w:val="none"/>
          <w:u w:val="single"/>
        </w:rPr>
        <w:t xml:space="preserve"> 有关费用已包含在本合同总价款内，由承包人承担。</w:t>
      </w:r>
    </w:p>
    <w:p>
      <w:pPr>
        <w:spacing w:line="480" w:lineRule="atLeast"/>
        <w:ind w:firstLine="120" w:firstLineChars="50"/>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56．工程变更</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56.4 承包人提出工程变更建议</w:t>
      </w:r>
    </w:p>
    <w:p>
      <w:pPr>
        <w:spacing w:line="480" w:lineRule="atLeast"/>
        <w:ind w:firstLine="120" w:firstLineChars="5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xml:space="preserve">   发包人采纳承包人建议带来利益的计奖方法：</w:t>
      </w:r>
      <w:r>
        <w:rPr>
          <w:rFonts w:hint="eastAsia" w:ascii="仿宋" w:hAnsi="仿宋" w:eastAsia="仿宋" w:cs="仿宋"/>
          <w:color w:val="auto"/>
          <w:kern w:val="0"/>
          <w:sz w:val="24"/>
          <w:szCs w:val="24"/>
          <w:highlight w:val="none"/>
          <w:u w:val="single"/>
        </w:rPr>
        <w:t xml:space="preserve">       /                              </w:t>
      </w:r>
    </w:p>
    <w:p>
      <w:pPr>
        <w:spacing w:line="480" w:lineRule="atLeast"/>
        <w:ind w:firstLine="120" w:firstLineChars="50"/>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58. 竣工验收</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58.1 竣工验收标准</w:t>
      </w:r>
    </w:p>
    <w:p>
      <w:pPr>
        <w:tabs>
          <w:tab w:val="left" w:pos="0"/>
        </w:tabs>
        <w:spacing w:line="480" w:lineRule="atLeas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合同工程竣工验收标准：</w:t>
      </w:r>
      <w:r>
        <w:rPr>
          <w:rFonts w:hint="eastAsia" w:ascii="仿宋" w:hAnsi="仿宋" w:eastAsia="仿宋" w:cs="仿宋"/>
          <w:color w:val="auto"/>
          <w:sz w:val="24"/>
          <w:szCs w:val="24"/>
          <w:highlight w:val="none"/>
          <w:u w:val="single"/>
        </w:rPr>
        <w:t>按照国家或行业的质量验收标准执行。</w:t>
      </w:r>
    </w:p>
    <w:p>
      <w:pPr>
        <w:tabs>
          <w:tab w:val="left" w:pos="0"/>
        </w:tabs>
        <w:spacing w:line="48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（1）</w:t>
      </w:r>
      <w:r>
        <w:rPr>
          <w:rFonts w:hint="eastAsia" w:ascii="仿宋" w:hAnsi="仿宋" w:eastAsia="仿宋" w:cs="仿宋"/>
          <w:color w:val="auto"/>
          <w:sz w:val="24"/>
          <w:szCs w:val="24"/>
          <w:highlight w:val="none"/>
          <w:u w:val="single"/>
        </w:rPr>
        <w:t>按我国现有关验收规范、评定标准全面检验所承建工程的质量会同监理单位按照《广东省房屋建筑工程和市政基础设施工程竣工验收及备案管理实施细则（试行）》的要求，填写《分部工程质量评定表》、《质量保证资料检查表》、《单位工程观感质量评定表》、《单位工程质量综合评定表》；由承包人自评工程质量等级、填写《工程竣工验收申请表》，经该项目负责人、承包人法人代表和技术负责人签字并加盖单位公章后，连同专用条款内约定的份数的竣工图，一并提交给工程监理单位核查。经监理单位对工程质量进行评估，提出《工程质量评估报告》，经总监理工程师签署意见和监理单位法人代表审核签名并加盖公章后，在计划竣工验收25个工作日前报送发包人。</w:t>
      </w:r>
    </w:p>
    <w:p>
      <w:pPr>
        <w:tabs>
          <w:tab w:val="left" w:pos="0"/>
        </w:tabs>
        <w:spacing w:line="48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发包人在收到《工程竣工验收申请表》及上述其他资料后，可给予认可或提出修改意见，承包人应按要求修改；发包人对不符合竣工验收要求的工程内容可提出整改要求，承包人应按要求及时修改；发包人有权根据修改或整改造成的时间延误重新确定计划验收日期；承包人必须承担由自身原因造成的上述费用。</w:t>
      </w:r>
    </w:p>
    <w:p>
      <w:pPr>
        <w:tabs>
          <w:tab w:val="left" w:pos="0"/>
        </w:tabs>
        <w:spacing w:line="48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 xml:space="preserve">发包人对符合竣工验收要求的工程，组织、勘察、设计、施工、监理等单位和其他有关方面的专家组成验收组，制定验收方案。并在计划竣工验收15个工作日前将验收组成员名单、验收方案连同工程技术资料和《工程竣工验收条件审核表》提交质监机构检查，并按原计划如期进行验收。对不符合验收条件的，发出整改通知书，待整改完毕后，再行验收。 </w:t>
      </w:r>
    </w:p>
    <w:p>
      <w:pPr>
        <w:tabs>
          <w:tab w:val="left" w:pos="0"/>
        </w:tabs>
        <w:spacing w:line="48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承包人在竣工验收后十个工作天内向发包人提供完整竣工验收资料4套、安全文明施工管理竣工资料4套（按《广东省建筑施工安全管理资料统一用表》要求编制），竣工验收报告4份、竣工图纸4套、竣工图电子文件光盘2套。竣工验收资料须按工程档案管理的有关要求编制成册，竣工图纸应委托设计单位绘制，制作费用已包含在合同总价款内。</w:t>
      </w:r>
    </w:p>
    <w:p>
      <w:pPr>
        <w:tabs>
          <w:tab w:val="left" w:pos="0"/>
        </w:tabs>
        <w:spacing w:line="48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u w:val="single"/>
        </w:rPr>
        <w:t>如承包人不能在项目竣工验收后10个工作日内按规定收集、整理、装订并向发包人移交上述档案、报告、图纸和电子文件光盘，承包人须按合同价款的千分之五向发包人支付违约金。</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58.8 单位工程和工程部位验收</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合同工程无单位工程、无工程部位提前验收的，本款不适用。</w:t>
      </w:r>
    </w:p>
    <w:p>
      <w:pPr>
        <w:spacing w:line="480" w:lineRule="atLeast"/>
        <w:ind w:firstLine="360" w:firstLineChars="1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□合同工程单位工程或工程部位需提前验收的，各单位工程或工程部位的名称、竣工验收时间和范围如下：</w:t>
      </w:r>
    </w:p>
    <w:p>
      <w:pPr>
        <w:numPr>
          <w:ilvl w:val="0"/>
          <w:numId w:val="3"/>
        </w:numPr>
        <w:spacing w:line="480" w:lineRule="atLeas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（名称）工程或部位，竣工验收时间为，其范围包括：</w:t>
      </w:r>
    </w:p>
    <w:p>
      <w:pPr>
        <w:numPr>
          <w:ilvl w:val="0"/>
          <w:numId w:val="3"/>
        </w:num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（名称）工程或部位，竣工验收时间为，其范围包括：</w:t>
      </w:r>
    </w:p>
    <w:p>
      <w:pPr>
        <w:spacing w:line="480" w:lineRule="atLeast"/>
        <w:ind w:left="24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58.9 施工期运行</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■合同工程无单位工程、无工程部位在施工期运行的，本款不适用。</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合同工程单位工程或工程部位需在施工期运行的，各单位工程或工程部位的名称、运行时间如下：</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（1）（名称）工程或部位，运行时间为；</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（2）（名称）工程或部位，运行时间为。</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58.10 竣工清场</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■按通用条款规定。</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另作约定： </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58.11 施工队伍的撤离</w:t>
      </w:r>
    </w:p>
    <w:p>
      <w:pPr>
        <w:spacing w:line="480" w:lineRule="atLeast"/>
        <w:ind w:firstLine="360" w:firstLineChars="1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■按通用条款规定，承包人的人员和施工设备全部撤离施工现场。</w:t>
      </w:r>
    </w:p>
    <w:p>
      <w:pPr>
        <w:spacing w:line="480" w:lineRule="atLeas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xml:space="preserve">   □ 另作约定：</w:t>
      </w:r>
      <w:r>
        <w:rPr>
          <w:rFonts w:hint="eastAsia" w:ascii="仿宋" w:hAnsi="仿宋" w:eastAsia="仿宋" w:cs="仿宋"/>
          <w:color w:val="auto"/>
          <w:kern w:val="0"/>
          <w:sz w:val="24"/>
          <w:szCs w:val="24"/>
          <w:highlight w:val="none"/>
          <w:u w:val="single"/>
        </w:rPr>
        <w:t>/</w:t>
      </w:r>
    </w:p>
    <w:p>
      <w:pPr>
        <w:spacing w:line="48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59. 缺陷责任与质量保修</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59.1 缺陷责任期计算</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缺陷责任期：</w:t>
      </w:r>
      <w:r>
        <w:rPr>
          <w:rFonts w:hint="eastAsia" w:ascii="仿宋" w:hAnsi="仿宋" w:eastAsia="仿宋" w:cs="仿宋"/>
          <w:color w:val="auto"/>
          <w:kern w:val="0"/>
          <w:sz w:val="24"/>
          <w:szCs w:val="24"/>
          <w:highlight w:val="none"/>
          <w:u w:val="single"/>
        </w:rPr>
        <w:t xml:space="preserve">1年。 </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59.3（2）</w:t>
      </w:r>
      <w:r>
        <w:rPr>
          <w:rFonts w:hint="eastAsia" w:ascii="仿宋" w:hAnsi="仿宋" w:eastAsia="仿宋" w:cs="仿宋"/>
          <w:color w:val="auto"/>
          <w:kern w:val="0"/>
          <w:sz w:val="24"/>
          <w:szCs w:val="24"/>
          <w:highlight w:val="none"/>
          <w:u w:val="single"/>
        </w:rPr>
        <w:t>缺陷责任期内，发包人对已接收使用的工程负责日常维护工作。发包人在使用过程中，发现已接收的工程存在新的缺陷或已修复的缺陷部位或部件又遭损坏的，应及时通知承包人修复，承包人应在收到通知后的2天内派人修复，直至检验合格为止。承包人未能在规定时间内修复的，发包人可自行或委托第三方修复，</w:t>
      </w:r>
      <w:r>
        <w:rPr>
          <w:rFonts w:hint="eastAsia" w:ascii="仿宋" w:hAnsi="仿宋" w:eastAsia="仿宋" w:cs="仿宋"/>
          <w:color w:val="auto"/>
          <w:kern w:val="0"/>
          <w:sz w:val="24"/>
          <w:highlight w:val="none"/>
          <w:u w:val="single"/>
        </w:rPr>
        <w:t>所需费用从质量保证金中扣除，质量保证金不足以支付的，承包人应当补足差额</w:t>
      </w:r>
      <w:r>
        <w:rPr>
          <w:rFonts w:hint="eastAsia" w:ascii="仿宋" w:hAnsi="仿宋" w:eastAsia="仿宋" w:cs="仿宋"/>
          <w:color w:val="auto"/>
          <w:kern w:val="0"/>
          <w:sz w:val="24"/>
          <w:szCs w:val="24"/>
          <w:highlight w:val="none"/>
          <w:u w:val="single"/>
        </w:rPr>
        <w:t>。</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59.8 质量保修期计算</w:t>
      </w:r>
    </w:p>
    <w:p>
      <w:pPr>
        <w:spacing w:line="480" w:lineRule="atLeas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xml:space="preserve">   质量保修期：</w:t>
      </w:r>
      <w:r>
        <w:rPr>
          <w:rFonts w:hint="eastAsia" w:ascii="仿宋" w:hAnsi="仿宋" w:eastAsia="仿宋" w:cs="仿宋"/>
          <w:color w:val="auto"/>
          <w:kern w:val="0"/>
          <w:sz w:val="24"/>
          <w:szCs w:val="24"/>
          <w:highlight w:val="none"/>
          <w:u w:val="single"/>
        </w:rPr>
        <w:t>按质量保修书规定执行。</w:t>
      </w:r>
    </w:p>
    <w:p>
      <w:pPr>
        <w:spacing w:line="48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61. 工程量</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61.1 清单工程量包括的工作内容</w:t>
      </w:r>
    </w:p>
    <w:p>
      <w:pPr>
        <w:spacing w:line="480" w:lineRule="atLeast"/>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按通用条款规定。</w:t>
      </w:r>
    </w:p>
    <w:p>
      <w:pPr>
        <w:spacing w:line="480" w:lineRule="atLeas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xml:space="preserve">  ■ 另作约定：</w:t>
      </w:r>
      <w:r>
        <w:rPr>
          <w:rFonts w:hint="eastAsia" w:ascii="仿宋" w:hAnsi="仿宋" w:eastAsia="仿宋" w:cs="仿宋"/>
          <w:color w:val="auto"/>
          <w:kern w:val="0"/>
          <w:sz w:val="24"/>
          <w:szCs w:val="24"/>
          <w:highlight w:val="none"/>
          <w:u w:val="single"/>
        </w:rPr>
        <w:t xml:space="preserve">承包人在交易期间或施工合同签订前未对工程量清单提出质疑，或提出后经招标人答复后，即视为承包人对本项目清单工程量的认可，以及工程量清单已包含图纸中的全部工程内容，且没有出现量差、漏项或重复计算等情况，承包人不得以任何理由要求发包人增加工程量或项目。  </w:t>
      </w:r>
    </w:p>
    <w:p>
      <w:pPr>
        <w:spacing w:line="480" w:lineRule="atLeast"/>
        <w:ind w:firstLine="360" w:firstLineChars="15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61.2</w:t>
      </w:r>
      <w:r>
        <w:rPr>
          <w:rFonts w:hint="eastAsia" w:ascii="仿宋" w:hAnsi="仿宋" w:eastAsia="仿宋" w:cs="仿宋"/>
          <w:color w:val="auto"/>
          <w:kern w:val="0"/>
          <w:sz w:val="24"/>
          <w:szCs w:val="24"/>
          <w:highlight w:val="none"/>
          <w:u w:val="single"/>
        </w:rPr>
        <w:t>与专用条款61.1不同之处按专用条款61.1执行。</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61.3</w:t>
      </w:r>
      <w:r>
        <w:rPr>
          <w:rFonts w:hint="eastAsia" w:ascii="仿宋" w:hAnsi="仿宋" w:eastAsia="仿宋" w:cs="仿宋"/>
          <w:color w:val="auto"/>
          <w:kern w:val="0"/>
          <w:sz w:val="24"/>
          <w:szCs w:val="24"/>
          <w:highlight w:val="none"/>
          <w:u w:val="single"/>
        </w:rPr>
        <w:t>发包人不提供取、弃土点，土方的运距按15公里考虑进行计价，因运距而引起造价变化属投标风险，发包人在项目实施时对相关影响不作增减。发包人对本工程范围内多余土方拥有优先处置权，本标段与其它标段间土方的调配要服从发包人安排。</w:t>
      </w:r>
    </w:p>
    <w:p>
      <w:pPr>
        <w:spacing w:line="48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63. 暂列金额</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63.1 合同工程的暂列金额为 </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元。</w:t>
      </w:r>
    </w:p>
    <w:p>
      <w:pPr>
        <w:spacing w:line="48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65. 暂估价</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65.1 招标暂估价项目</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必须招标暂估价项目合同双方当事人的权利、义务</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材料、工程设备：</w:t>
      </w:r>
      <w:r>
        <w:rPr>
          <w:rFonts w:hint="eastAsia" w:ascii="仿宋" w:hAnsi="仿宋" w:eastAsia="仿宋" w:cs="仿宋"/>
          <w:color w:val="auto"/>
          <w:kern w:val="0"/>
          <w:sz w:val="24"/>
          <w:szCs w:val="24"/>
          <w:highlight w:val="none"/>
          <w:u w:val="single"/>
        </w:rPr>
        <w:t xml:space="preserve">   /    </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专业工程：</w:t>
      </w:r>
      <w:r>
        <w:rPr>
          <w:rFonts w:hint="eastAsia" w:ascii="仿宋" w:hAnsi="仿宋" w:eastAsia="仿宋" w:cs="仿宋"/>
          <w:color w:val="auto"/>
          <w:kern w:val="0"/>
          <w:sz w:val="24"/>
          <w:szCs w:val="24"/>
          <w:highlight w:val="none"/>
          <w:u w:val="single"/>
        </w:rPr>
        <w:t xml:space="preserve">    /    </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65.3 非招标专业工程款的确定</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按通用条款规定，由造价工程师与分包人确定。</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另作约定：</w:t>
      </w:r>
      <w:r>
        <w:rPr>
          <w:rFonts w:hint="eastAsia" w:ascii="仿宋" w:hAnsi="仿宋" w:eastAsia="仿宋" w:cs="仿宋"/>
          <w:color w:val="auto"/>
          <w:kern w:val="0"/>
          <w:sz w:val="24"/>
          <w:szCs w:val="24"/>
          <w:highlight w:val="none"/>
          <w:u w:val="single"/>
        </w:rPr>
        <w:t>/</w:t>
      </w:r>
    </w:p>
    <w:p>
      <w:pPr>
        <w:spacing w:line="48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66. 提前竣工奖与误期赔偿费</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66.1 提前竣工奖</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 提起竣工奖额度</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没约定提前竣工奖的，本款不适用。</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约定提前竣工奖的，每日历天应奖额度为 </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元。</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提前竣工奖的最高限额</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按通用条款规定为合同价款的5%，即</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元。</w:t>
      </w:r>
    </w:p>
    <w:p>
      <w:pPr>
        <w:spacing w:line="480" w:lineRule="atLeast"/>
        <w:ind w:firstLine="120" w:firstLineChars="5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xml:space="preserve"> □ 另作约定：</w:t>
      </w:r>
      <w:r>
        <w:rPr>
          <w:rFonts w:hint="eastAsia" w:ascii="仿宋" w:hAnsi="仿宋" w:eastAsia="仿宋" w:cs="仿宋"/>
          <w:color w:val="auto"/>
          <w:kern w:val="0"/>
          <w:sz w:val="24"/>
          <w:szCs w:val="24"/>
          <w:highlight w:val="none"/>
          <w:u w:val="single"/>
        </w:rPr>
        <w:t>/</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66.2 误期赔偿费</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 每日历天应赔偿额度为：</w:t>
      </w:r>
      <w:r>
        <w:rPr>
          <w:rFonts w:hint="eastAsia" w:ascii="仿宋" w:hAnsi="仿宋" w:eastAsia="仿宋" w:cs="仿宋"/>
          <w:color w:val="auto"/>
          <w:kern w:val="0"/>
          <w:sz w:val="24"/>
          <w:highlight w:val="none"/>
          <w:u w:val="single"/>
        </w:rPr>
        <w:t>若延误工期在15天内（含15天），每天按工程总造价的</w:t>
      </w:r>
      <w:r>
        <w:rPr>
          <w:rFonts w:hint="eastAsia" w:ascii="仿宋" w:hAnsi="仿宋" w:eastAsia="仿宋" w:cs="仿宋"/>
          <w:color w:val="auto"/>
          <w:kern w:val="0"/>
          <w:sz w:val="24"/>
          <w:highlight w:val="none"/>
          <w:u w:val="single"/>
        </w:rPr>
        <w:t>0.2</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u w:val="single"/>
        </w:rPr>
        <w:t>向发包人支付违约金，超过15天，每天按工程总造价的</w:t>
      </w:r>
      <w:r>
        <w:rPr>
          <w:rFonts w:hint="eastAsia" w:ascii="仿宋" w:hAnsi="仿宋" w:eastAsia="仿宋" w:cs="仿宋"/>
          <w:color w:val="auto"/>
          <w:kern w:val="0"/>
          <w:sz w:val="24"/>
          <w:highlight w:val="none"/>
          <w:u w:val="single"/>
        </w:rPr>
        <w:t>0.3</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u w:val="single"/>
        </w:rPr>
        <w:t>向发包人支付违约金，所扣违约金在工程结算款中扣除。若因承包人原因导致工期延误超过60日历天，发包人有权单方面解除合同，没收承包人全额履约保证金或履约保函的全部款项，</w:t>
      </w:r>
      <w:bookmarkStart w:id="26" w:name="_GoBack"/>
      <w:bookmarkEnd w:id="26"/>
      <w:r>
        <w:rPr>
          <w:rFonts w:hint="eastAsia" w:ascii="仿宋" w:hAnsi="仿宋" w:eastAsia="仿宋" w:cs="仿宋"/>
          <w:color w:val="auto"/>
          <w:kern w:val="0"/>
          <w:sz w:val="24"/>
          <w:highlight w:val="none"/>
          <w:u w:val="single"/>
        </w:rPr>
        <w:t>并且承包人需向发包人赔偿因此而造成的一切损失。</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 误期赔偿费的最高限额</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按通用条款规定为合同价款的5%，即</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元。</w:t>
      </w:r>
    </w:p>
    <w:p>
      <w:pPr>
        <w:spacing w:line="480" w:lineRule="atLeast"/>
        <w:ind w:firstLine="120" w:firstLineChars="5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xml:space="preserve"> ■ 另作约定：</w:t>
      </w:r>
      <w:r>
        <w:rPr>
          <w:rFonts w:hint="eastAsia" w:ascii="仿宋" w:hAnsi="仿宋" w:eastAsia="仿宋" w:cs="仿宋"/>
          <w:color w:val="auto"/>
          <w:kern w:val="0"/>
          <w:sz w:val="24"/>
          <w:szCs w:val="24"/>
          <w:highlight w:val="none"/>
          <w:u w:val="single"/>
          <w:lang w:val="en-US" w:eastAsia="zh-CN"/>
        </w:rPr>
        <w:t>没有</w:t>
      </w:r>
      <w:r>
        <w:rPr>
          <w:rFonts w:hint="eastAsia" w:ascii="仿宋" w:hAnsi="仿宋" w:eastAsia="仿宋" w:cs="仿宋"/>
          <w:color w:val="auto"/>
          <w:kern w:val="0"/>
          <w:sz w:val="24"/>
          <w:szCs w:val="24"/>
          <w:highlight w:val="none"/>
          <w:u w:val="single"/>
        </w:rPr>
        <w:t>最高限额。</w:t>
      </w:r>
      <w:r>
        <w:rPr>
          <w:rFonts w:hint="eastAsia" w:ascii="仿宋" w:hAnsi="仿宋" w:eastAsia="仿宋" w:cs="仿宋"/>
          <w:color w:val="auto"/>
          <w:kern w:val="0"/>
          <w:sz w:val="24"/>
          <w:szCs w:val="24"/>
          <w:highlight w:val="none"/>
          <w:u w:val="single"/>
        </w:rPr>
        <w:t xml:space="preserve"> </w:t>
      </w:r>
    </w:p>
    <w:p>
      <w:pPr>
        <w:spacing w:line="48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67. 工程优质费</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67.1 工程优质费的计算方法</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没约定工程优质费的，本款不适用。</w:t>
      </w:r>
    </w:p>
    <w:p>
      <w:pPr>
        <w:spacing w:line="480" w:lineRule="atLeas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xml:space="preserve">  □ 约定工程优质费的，其计算方法：</w:t>
      </w:r>
      <w:r>
        <w:rPr>
          <w:rFonts w:hint="eastAsia" w:ascii="仿宋" w:hAnsi="仿宋" w:eastAsia="仿宋" w:cs="仿宋"/>
          <w:color w:val="auto"/>
          <w:kern w:val="0"/>
          <w:sz w:val="24"/>
          <w:szCs w:val="24"/>
          <w:highlight w:val="none"/>
          <w:u w:val="single"/>
        </w:rPr>
        <w:t>/</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67.2 工程优质费的计算额度：</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■按通用条款规定计算。</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另作约定（合同工程同时获得下列多个奖项的，只按最高奖项的额度计算）：</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国家级质量奖，合同价款的</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 xml:space="preserve"> %；</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省级质量奖，合同价款的</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市级质量奖，合同价款的</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 xml:space="preserve"> %。</w:t>
      </w:r>
    </w:p>
    <w:p>
      <w:pPr>
        <w:spacing w:line="48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68. 合同价款的约定与调整</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68.2 合同价款的调整事件</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按通用条款规定的调整事件。</w:t>
      </w:r>
    </w:p>
    <w:p>
      <w:pPr>
        <w:tabs>
          <w:tab w:val="left" w:pos="0"/>
        </w:tabs>
        <w:spacing w:line="480" w:lineRule="atLeast"/>
        <w:ind w:firstLine="360" w:firstLineChars="150"/>
        <w:rPr>
          <w:rFonts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sz w:val="24"/>
          <w:szCs w:val="24"/>
          <w:highlight w:val="none"/>
          <w:u w:val="single"/>
        </w:rPr>
        <w:t>采用固定价格合同。合同价款中包括的风险范围：除非合同中另有规定，报价汇总中的价格应包括</w:t>
      </w:r>
      <w:r>
        <w:rPr>
          <w:rFonts w:hint="eastAsia" w:ascii="仿宋" w:hAnsi="仿宋" w:eastAsia="仿宋" w:cs="仿宋"/>
          <w:color w:val="auto"/>
          <w:sz w:val="24"/>
          <w:szCs w:val="24"/>
          <w:highlight w:val="none"/>
          <w:u w:val="single"/>
        </w:rPr>
        <w:t>施工设备、临时用水、用电、临时设施费、赶工措施费、交通安全维护设施费、技术措施费、劳务、管理、材料、安装、维护、保险、利润、税金和政策性文件规定及合同包含内的所有风险、责任等各项应有费用</w:t>
      </w:r>
      <w:r>
        <w:rPr>
          <w:rFonts w:hint="eastAsia" w:ascii="仿宋" w:hAnsi="仿宋" w:eastAsia="仿宋" w:cs="仿宋"/>
          <w:color w:val="auto"/>
          <w:sz w:val="24"/>
          <w:szCs w:val="24"/>
          <w:highlight w:val="none"/>
          <w:u w:val="single"/>
        </w:rPr>
        <w:t>。并包括执行和完成本合同工程时所有附带工作及费用，不论它们是否在合同文件中有所说明。</w:t>
      </w:r>
    </w:p>
    <w:p>
      <w:pPr>
        <w:spacing w:line="48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风险费用的计算方法：风险费用已包括在合同中，发包方不再承担有关风险费用。</w:t>
      </w:r>
    </w:p>
    <w:p>
      <w:pPr>
        <w:spacing w:line="48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风险范围以外合同价款调整方法：按照施工期间广州市有关工程计价文件规定和材料指导价格执行。</w:t>
      </w:r>
    </w:p>
    <w:p>
      <w:pPr>
        <w:spacing w:line="48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 xml:space="preserve">  68.2（9）调整合同价款的其他事件：</w:t>
      </w:r>
      <w:r>
        <w:rPr>
          <w:rFonts w:hint="eastAsia" w:ascii="仿宋" w:hAnsi="仿宋" w:eastAsia="仿宋" w:cs="仿宋"/>
          <w:color w:val="auto"/>
          <w:kern w:val="0"/>
          <w:sz w:val="24"/>
          <w:szCs w:val="24"/>
          <w:highlight w:val="none"/>
          <w:u w:val="single"/>
        </w:rPr>
        <w:t>①</w:t>
      </w:r>
      <w:r>
        <w:rPr>
          <w:rFonts w:hint="eastAsia" w:ascii="仿宋" w:hAnsi="仿宋" w:eastAsia="仿宋" w:cs="仿宋"/>
          <w:color w:val="auto"/>
          <w:sz w:val="24"/>
          <w:szCs w:val="24"/>
          <w:highlight w:val="none"/>
          <w:u w:val="single"/>
        </w:rPr>
        <w:t>设计变更修改（施工单位原因造成的除外）；②发包人指派新的工作。</w:t>
      </w:r>
    </w:p>
    <w:p>
      <w:pPr>
        <w:spacing w:line="48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72. 工程变更事件</w:t>
      </w:r>
    </w:p>
    <w:p>
      <w:pPr>
        <w:spacing w:line="360" w:lineRule="auto"/>
        <w:ind w:firstLine="240" w:firstLine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72.1</w:t>
      </w:r>
      <w:r>
        <w:rPr>
          <w:rFonts w:hint="eastAsia" w:ascii="仿宋" w:hAnsi="仿宋" w:eastAsia="仿宋" w:cs="仿宋"/>
          <w:color w:val="auto"/>
          <w:kern w:val="0"/>
          <w:sz w:val="24"/>
          <w:highlight w:val="none"/>
          <w:u w:val="single"/>
        </w:rPr>
        <w:t>变更工程价格的增加或减少以财政评审价为准。</w:t>
      </w:r>
    </w:p>
    <w:p>
      <w:pPr>
        <w:pStyle w:val="3"/>
        <w:spacing w:after="0"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72.2调整分部分项工程费的方法</w:t>
      </w:r>
    </w:p>
    <w:p>
      <w:pPr>
        <w:spacing w:line="360" w:lineRule="auto"/>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按通用条款的规定调整。</w:t>
      </w:r>
    </w:p>
    <w:p>
      <w:pPr>
        <w:spacing w:line="360" w:lineRule="auto"/>
        <w:ind w:firstLine="120" w:firstLineChars="50"/>
        <w:rPr>
          <w:rFonts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 xml:space="preserve"> ■按照下列方法调整：</w:t>
      </w:r>
      <w:r>
        <w:rPr>
          <w:rFonts w:hint="eastAsia" w:ascii="仿宋" w:hAnsi="仿宋" w:eastAsia="仿宋" w:cs="仿宋"/>
          <w:color w:val="auto"/>
          <w:sz w:val="24"/>
          <w:szCs w:val="24"/>
          <w:highlight w:val="none"/>
          <w:u w:val="single"/>
        </w:rPr>
        <w:t>本工程包工、包料、包工期、包质量、包安全、包文明施工。图纸大包干、项目措施费包干，招标文件和合同文件所包含的合同工程承包范围以外的增加工程的签证，应遵循先经监理单位和发包人同意确认，再进行变更的原则，洽商增加工程发生起的七天内，现场签证单须交发包人、监理人确认，过期不再补签证；工程项目实施期间所增加或减少的工程量和项目，必须经监理单位和发包人现场管理人员确认、按发包人的变更指引(见施工合同附件)有关规定审批、经设计单位修改设计，由发包人加盖公章批准后，方能成为新增或减少项目、增加或减少工程量的结算依据。被视为新增或减少项目、增加或减少工程量的，按以下办法确定价格：</w:t>
      </w:r>
    </w:p>
    <w:p>
      <w:pPr>
        <w:pStyle w:val="12"/>
        <w:spacing w:after="0"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（1）评审的工程量清单中已有相同项目的适用综合单价，则</w:t>
      </w:r>
      <w:r>
        <w:rPr>
          <w:rFonts w:hint="eastAsia" w:ascii="仿宋" w:hAnsi="仿宋" w:eastAsia="仿宋" w:cs="仿宋"/>
          <w:color w:val="auto"/>
          <w:sz w:val="24"/>
          <w:highlight w:val="none"/>
          <w:u w:val="single"/>
          <w:lang w:eastAsia="zh-CN"/>
        </w:rPr>
        <w:t>按</w:t>
      </w:r>
      <w:r>
        <w:rPr>
          <w:rFonts w:hint="eastAsia" w:ascii="仿宋" w:hAnsi="仿宋" w:eastAsia="仿宋" w:cs="仿宋"/>
          <w:color w:val="auto"/>
          <w:sz w:val="24"/>
          <w:highlight w:val="none"/>
          <w:u w:val="single"/>
        </w:rPr>
        <w:t>已有相同项目的适用综合单价进行计结</w:t>
      </w:r>
      <w:r>
        <w:rPr>
          <w:rFonts w:hint="eastAsia" w:ascii="仿宋" w:hAnsi="仿宋" w:eastAsia="仿宋" w:cs="仿宋"/>
          <w:color w:val="auto"/>
          <w:sz w:val="24"/>
          <w:highlight w:val="none"/>
          <w:u w:val="single"/>
        </w:rPr>
        <w:t>；</w:t>
      </w:r>
    </w:p>
    <w:p>
      <w:pPr>
        <w:pStyle w:val="12"/>
        <w:spacing w:after="0"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highlight w:val="none"/>
          <w:u w:val="single"/>
        </w:rPr>
        <w:t>（2）评审的工程量清单中已有类似项目的综合单价，则按类似项目的综合单价对相应子目、消耗量、单价等进行调整换算，原管理费、利润水平不变。如评审的工程量清单中类似项目的综合单价有两个以上，则由招标人按消耗量最少、管理费和利润取费最低的优先顺序选择类似项目综合单价进行换算。如换算时出现类似项目综合单价中没有的材料单价，按施工期间同期广州市造价管理站同期《广州地区建设工程常用材料综合价格》计算，《广州地区建设工程常用材料综合价格》没有的材料单价，则参照广州市造价管理站同期《广州地区建设工程材料（设备）厂商价格信息》并进行市场询价；对《广州地区建设工程材料（设备）厂商价格信息》仍然没有的材料单价，由承包人提出适当的材料单价，经发包人和监理工程师确认后执行。</w:t>
      </w:r>
      <w:r>
        <w:rPr>
          <w:rFonts w:hint="eastAsia" w:ascii="仿宋" w:hAnsi="仿宋" w:eastAsia="仿宋" w:cs="仿宋"/>
          <w:color w:val="auto"/>
          <w:sz w:val="24"/>
          <w:szCs w:val="24"/>
          <w:highlight w:val="none"/>
          <w:u w:val="single"/>
        </w:rPr>
        <w:t>计算后经</w:t>
      </w:r>
      <w:r>
        <w:rPr>
          <w:rFonts w:hint="eastAsia" w:ascii="仿宋" w:hAnsi="仿宋" w:eastAsia="仿宋" w:cs="仿宋"/>
          <w:color w:val="auto"/>
          <w:kern w:val="0"/>
          <w:sz w:val="24"/>
          <w:highlight w:val="none"/>
          <w:u w:val="single"/>
        </w:rPr>
        <w:t>评审后按投标下浮率计结。</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highlight w:val="none"/>
          <w:u w:val="single"/>
        </w:rPr>
        <w:t>（3）</w:t>
      </w:r>
      <w:r>
        <w:rPr>
          <w:rFonts w:hint="eastAsia" w:ascii="仿宋" w:hAnsi="仿宋" w:eastAsia="仿宋" w:cs="仿宋"/>
          <w:color w:val="auto"/>
          <w:sz w:val="24"/>
          <w:szCs w:val="24"/>
          <w:highlight w:val="none"/>
          <w:u w:val="single"/>
        </w:rPr>
        <w:t>评审的工程量清单中没有相同项目或类似项目的，可套用施工时期广东省相应定额，材料价格按广州市造价管理站同期《广州地区建设工程常用材料综合价格》计算，《广州地区建设工程常用材料综合价格》没有的材料单价，则参照广州市造价管理站同期《广州地区建设工程材料（设备）厂商价格信息》并进行市场询价；对《广州地区建设工程材料（设备）厂商价格信息》仍然没有的材料单价，则由承包人提出适当的材料单价，经招标人和监理单位确认后执行。计算后经</w:t>
      </w:r>
      <w:r>
        <w:rPr>
          <w:rFonts w:hint="eastAsia" w:ascii="仿宋" w:hAnsi="仿宋" w:eastAsia="仿宋" w:cs="仿宋"/>
          <w:color w:val="auto"/>
          <w:kern w:val="0"/>
          <w:sz w:val="24"/>
          <w:highlight w:val="none"/>
          <w:u w:val="single"/>
        </w:rPr>
        <w:t>评审后按投标下浮率进行计结。</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本工程的变更及结算价，最终</w:t>
      </w:r>
      <w:r>
        <w:rPr>
          <w:rFonts w:hint="eastAsia" w:ascii="仿宋" w:hAnsi="仿宋" w:eastAsia="仿宋" w:cs="仿宋"/>
          <w:color w:val="auto"/>
          <w:kern w:val="0"/>
          <w:sz w:val="24"/>
          <w:highlight w:val="none"/>
          <w:u w:val="single"/>
        </w:rPr>
        <w:t>以财政评审价进行计结</w:t>
      </w:r>
      <w:r>
        <w:rPr>
          <w:rFonts w:hint="eastAsia" w:ascii="仿宋" w:hAnsi="仿宋" w:eastAsia="仿宋" w:cs="仿宋"/>
          <w:color w:val="auto"/>
          <w:sz w:val="24"/>
          <w:szCs w:val="24"/>
          <w:highlight w:val="none"/>
        </w:rPr>
        <w:t>。</w:t>
      </w:r>
    </w:p>
    <w:p>
      <w:pPr>
        <w:pStyle w:val="10"/>
        <w:spacing w:before="0" w:after="0" w:line="360" w:lineRule="auto"/>
        <w:ind w:firstLine="352" w:firstLineChars="147"/>
        <w:rPr>
          <w:rFonts w:ascii="仿宋" w:hAnsi="仿宋" w:eastAsia="仿宋" w:cs="仿宋"/>
          <w:color w:val="auto"/>
          <w:highlight w:val="none"/>
        </w:rPr>
      </w:pPr>
      <w:r>
        <w:rPr>
          <w:rFonts w:hint="eastAsia" w:ascii="仿宋" w:hAnsi="仿宋" w:eastAsia="仿宋" w:cs="仿宋"/>
          <w:color w:val="auto"/>
          <w:highlight w:val="none"/>
        </w:rPr>
        <w:t>72.4 调整承包人报价偏差的方法</w:t>
      </w:r>
    </w:p>
    <w:p>
      <w:pPr>
        <w:spacing w:line="360" w:lineRule="auto"/>
        <w:ind w:firstLine="360" w:firstLineChars="1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按通用条款的规定调整。</w:t>
      </w:r>
    </w:p>
    <w:p>
      <w:pPr>
        <w:spacing w:line="360" w:lineRule="auto"/>
        <w:ind w:firstLine="120" w:firstLineChars="50"/>
        <w:rPr>
          <w:rFonts w:hint="eastAsia" w:ascii="仿宋" w:hAnsi="仿宋" w:eastAsia="仿宋" w:cs="仿宋"/>
          <w:color w:val="auto"/>
          <w:kern w:val="0"/>
          <w:sz w:val="24"/>
          <w:szCs w:val="24"/>
          <w:highlight w:val="none"/>
          <w:u w:val="single"/>
          <w:lang w:eastAsia="zh-CN"/>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 xml:space="preserve"> ■ 按照下列方法调整：</w:t>
      </w:r>
      <w:r>
        <w:rPr>
          <w:rFonts w:hint="eastAsia" w:ascii="仿宋" w:hAnsi="仿宋" w:eastAsia="仿宋" w:cs="仿宋"/>
          <w:color w:val="auto"/>
          <w:kern w:val="0"/>
          <w:sz w:val="24"/>
          <w:szCs w:val="24"/>
          <w:highlight w:val="none"/>
          <w:u w:val="single"/>
          <w:lang w:eastAsia="zh-CN"/>
        </w:rPr>
        <w:t>不做调整</w:t>
      </w:r>
    </w:p>
    <w:p>
      <w:pPr>
        <w:spacing w:line="48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73. 工程量偏差事件</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73.1</w:t>
      </w:r>
      <w:r>
        <w:rPr>
          <w:rFonts w:hint="eastAsia" w:ascii="仿宋" w:hAnsi="仿宋" w:eastAsia="仿宋" w:cs="仿宋"/>
          <w:color w:val="auto"/>
          <w:kern w:val="0"/>
          <w:sz w:val="24"/>
          <w:szCs w:val="24"/>
          <w:highlight w:val="none"/>
          <w:u w:val="single"/>
        </w:rPr>
        <w:t>承包人在交易期间或施工合同签订前未对工程量清单提出质疑，即视为承包人对本项目清单工程量的认可，以及工程量清单已包含图纸中的全部工程内容，且没有出现量差、漏项或重复计算等情况，承包人不得以任何理由要求发包人增加工程量或项目。</w:t>
      </w:r>
    </w:p>
    <w:p>
      <w:pPr>
        <w:spacing w:line="480" w:lineRule="atLeast"/>
        <w:ind w:firstLine="360" w:firstLineChars="1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调整分</w:t>
      </w:r>
      <w:r>
        <w:rPr>
          <w:rFonts w:hint="eastAsia" w:ascii="仿宋" w:hAnsi="仿宋" w:eastAsia="仿宋" w:cs="仿宋"/>
          <w:color w:val="auto"/>
          <w:kern w:val="0"/>
          <w:sz w:val="24"/>
          <w:szCs w:val="24"/>
          <w:highlight w:val="none"/>
          <w:lang w:eastAsia="zh-CN"/>
        </w:rPr>
        <w:t>部</w:t>
      </w:r>
      <w:r>
        <w:rPr>
          <w:rFonts w:hint="eastAsia" w:ascii="仿宋" w:hAnsi="仿宋" w:eastAsia="仿宋" w:cs="仿宋"/>
          <w:color w:val="auto"/>
          <w:kern w:val="0"/>
          <w:sz w:val="24"/>
          <w:szCs w:val="24"/>
          <w:highlight w:val="none"/>
        </w:rPr>
        <w:t>分项工程费的方法</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调整结算分部分项工程费：</w:t>
      </w:r>
    </w:p>
    <w:p>
      <w:pPr>
        <w:spacing w:line="480" w:lineRule="atLeast"/>
        <w:ind w:firstLine="360" w:firstLineChars="1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按通用条款的规定调整。</w:t>
      </w:r>
    </w:p>
    <w:p>
      <w:pPr>
        <w:spacing w:line="480" w:lineRule="atLeast"/>
        <w:ind w:firstLine="120" w:firstLineChars="5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xml:space="preserve">  ■ 按照下列方法调整：</w:t>
      </w:r>
      <w:r>
        <w:rPr>
          <w:rFonts w:hint="eastAsia" w:ascii="仿宋" w:hAnsi="仿宋" w:eastAsia="仿宋" w:cs="仿宋"/>
          <w:color w:val="auto"/>
          <w:kern w:val="0"/>
          <w:sz w:val="24"/>
          <w:szCs w:val="24"/>
          <w:highlight w:val="none"/>
          <w:u w:val="single"/>
          <w:lang w:eastAsia="zh-CN"/>
        </w:rPr>
        <w:t>总价包干</w:t>
      </w:r>
      <w:r>
        <w:rPr>
          <w:rFonts w:hint="eastAsia" w:ascii="仿宋" w:hAnsi="仿宋" w:eastAsia="仿宋" w:cs="仿宋"/>
          <w:color w:val="auto"/>
          <w:kern w:val="0"/>
          <w:sz w:val="24"/>
          <w:szCs w:val="24"/>
          <w:highlight w:val="none"/>
          <w:u w:val="single"/>
        </w:rPr>
        <w:t xml:space="preserve"> </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73.3 调整措施项目费的方法</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调整结算措施项目费：</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□按通用条款的规定调整。</w:t>
      </w:r>
    </w:p>
    <w:p>
      <w:pPr>
        <w:spacing w:line="480" w:lineRule="atLeast"/>
        <w:ind w:firstLine="120" w:firstLineChars="5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  ■ 按照下列方法调整：：</w:t>
      </w:r>
      <w:r>
        <w:rPr>
          <w:rFonts w:hint="eastAsia" w:ascii="仿宋" w:hAnsi="仿宋" w:eastAsia="仿宋" w:cs="仿宋"/>
          <w:color w:val="auto"/>
          <w:kern w:val="0"/>
          <w:sz w:val="24"/>
          <w:szCs w:val="24"/>
          <w:highlight w:val="none"/>
          <w:u w:val="single"/>
          <w:lang w:eastAsia="zh-CN"/>
        </w:rPr>
        <w:t>总价包干</w:t>
      </w:r>
    </w:p>
    <w:p>
      <w:pPr>
        <w:spacing w:line="48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75. 现场签证事件</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75.3 现场签证报告的确认</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提交现场签证报告的时间：</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■按通用条款的规定的时间提交。</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另作约定：</w:t>
      </w:r>
      <w:r>
        <w:rPr>
          <w:rFonts w:hint="eastAsia" w:ascii="仿宋" w:hAnsi="仿宋" w:eastAsia="仿宋" w:cs="仿宋"/>
          <w:color w:val="auto"/>
          <w:kern w:val="0"/>
          <w:sz w:val="24"/>
          <w:szCs w:val="24"/>
          <w:highlight w:val="none"/>
          <w:u w:val="single"/>
        </w:rPr>
        <w:t>/</w:t>
      </w:r>
    </w:p>
    <w:p>
      <w:pPr>
        <w:spacing w:line="48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76. 物价涨落事件</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76.3 承包人采购材料和工程设备的材料设备费、施工机械费调整方法：</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 价格系数法</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各资源的权重系数约定如下：</w:t>
      </w:r>
    </w:p>
    <w:p>
      <w:pPr>
        <w:spacing w:line="480" w:lineRule="atLeast"/>
        <w:ind w:firstLine="360" w:firstLineChars="1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 固定系数a为 </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 xml:space="preserve"> ；</w:t>
      </w:r>
    </w:p>
    <w:p>
      <w:pPr>
        <w:spacing w:line="480" w:lineRule="atLeast"/>
        <w:ind w:firstLine="360" w:firstLineChars="1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2）人工权重系数b为</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 xml:space="preserve"> ；</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3）机械台班权重系数c为</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 xml:space="preserve"> ；</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4）钢筋权重系数d为</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 xml:space="preserve"> ；</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5）水泥权重系数e为</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 xml:space="preserve"> ；</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6）铜材权重系数f为</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 xml:space="preserve"> ；</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7）沥青权重系数g为</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 xml:space="preserve"> ；</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8）其他资源的权重系数：                         </w:t>
      </w:r>
    </w:p>
    <w:p>
      <w:pPr>
        <w:spacing w:line="48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78. 支付事项</w:t>
      </w:r>
    </w:p>
    <w:p>
      <w:pPr>
        <w:spacing w:line="480" w:lineRule="atLeast"/>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78.2 计算利息的利率</w:t>
      </w:r>
    </w:p>
    <w:p>
      <w:pPr>
        <w:spacing w:line="480" w:lineRule="atLeast"/>
        <w:ind w:firstLine="120" w:firstLineChars="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按照中国人民银行发布的同期同类贷款利率。</w:t>
      </w:r>
    </w:p>
    <w:p>
      <w:pPr>
        <w:spacing w:line="480" w:lineRule="atLeas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xml:space="preserve">  □ 另作约定：</w:t>
      </w:r>
      <w:r>
        <w:rPr>
          <w:rFonts w:hint="eastAsia" w:ascii="仿宋" w:hAnsi="仿宋" w:eastAsia="仿宋" w:cs="仿宋"/>
          <w:color w:val="auto"/>
          <w:kern w:val="0"/>
          <w:sz w:val="24"/>
          <w:szCs w:val="24"/>
          <w:highlight w:val="none"/>
          <w:u w:val="single"/>
        </w:rPr>
        <w:t>/</w:t>
      </w:r>
    </w:p>
    <w:p>
      <w:pPr>
        <w:spacing w:line="48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79. 预付款</w:t>
      </w:r>
    </w:p>
    <w:p>
      <w:pPr>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79.1 预付款的约定及管理</w:t>
      </w:r>
    </w:p>
    <w:p>
      <w:pPr>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 预付款的约定</w:t>
      </w:r>
    </w:p>
    <w:p>
      <w:pPr>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没约定预付款的，本条不适用。</w:t>
      </w:r>
    </w:p>
    <w:p>
      <w:pPr>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■约定预付款的，预付款的金额为</w:t>
      </w:r>
      <w:r>
        <w:rPr>
          <w:rFonts w:hint="eastAsia" w:ascii="仿宋" w:hAnsi="仿宋" w:eastAsia="仿宋" w:cs="仿宋"/>
          <w:color w:val="auto"/>
          <w:kern w:val="0"/>
          <w:sz w:val="24"/>
          <w:szCs w:val="24"/>
          <w:highlight w:val="none"/>
          <w:u w:val="single"/>
        </w:rPr>
        <w:t xml:space="preserve">合同价的20% </w:t>
      </w:r>
      <w:r>
        <w:rPr>
          <w:rFonts w:hint="eastAsia" w:ascii="仿宋" w:hAnsi="仿宋" w:eastAsia="仿宋" w:cs="仿宋"/>
          <w:color w:val="auto"/>
          <w:kern w:val="0"/>
          <w:sz w:val="24"/>
          <w:szCs w:val="24"/>
          <w:highlight w:val="none"/>
        </w:rPr>
        <w:t>，起支付办法和抵扣方式，按本条有关专用条款的约定。</w:t>
      </w:r>
    </w:p>
    <w:p>
      <w:pPr>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（2）预付款的最高限额</w:t>
      </w:r>
    </w:p>
    <w:p>
      <w:pPr>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按通用条款规定为合同价款的30%，即 </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元。</w:t>
      </w:r>
    </w:p>
    <w:p>
      <w:pPr>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highlight w:val="none"/>
        </w:rPr>
        <w:t>■ 另作约定：</w:t>
      </w:r>
      <w:r>
        <w:rPr>
          <w:rFonts w:hint="eastAsia" w:ascii="仿宋" w:hAnsi="仿宋" w:eastAsia="仿宋" w:cs="仿宋"/>
          <w:color w:val="auto"/>
          <w:kern w:val="0"/>
          <w:sz w:val="24"/>
          <w:highlight w:val="none"/>
          <w:u w:val="single"/>
        </w:rPr>
        <w:t>发包人向承包人预付合同总价的20%；</w:t>
      </w:r>
    </w:p>
    <w:p>
      <w:pPr>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79.2 提交预付款支付申请期限：</w:t>
      </w:r>
    </w:p>
    <w:p>
      <w:pPr>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按承包人在完成本款三项工作后的7天内。</w:t>
      </w:r>
    </w:p>
    <w:p>
      <w:pPr>
        <w:spacing w:line="360" w:lineRule="auto"/>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xml:space="preserve">   ■ 另作约定：</w:t>
      </w:r>
      <w:r>
        <w:rPr>
          <w:rFonts w:hint="eastAsia" w:ascii="仿宋" w:hAnsi="仿宋" w:eastAsia="仿宋" w:cs="仿宋"/>
          <w:color w:val="auto"/>
          <w:kern w:val="0"/>
          <w:sz w:val="24"/>
          <w:highlight w:val="none"/>
          <w:u w:val="single"/>
        </w:rPr>
        <w:t>合同已签订，承包人已完成进场，具备开工条件，且监理单位和发包人已在开工报告上签署同意开工意见，发包人受理申请之日起10个日历天内。</w:t>
      </w:r>
    </w:p>
    <w:p>
      <w:pPr>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79.4 预付款抵扣方式</w:t>
      </w:r>
    </w:p>
    <w:p>
      <w:pPr>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预付款按照期中应支付工程款的</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%扣回，直到扣完为止。</w:t>
      </w:r>
    </w:p>
    <w:p>
      <w:pPr>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□其他方式：</w:t>
      </w:r>
      <w:r>
        <w:rPr>
          <w:rFonts w:hint="eastAsia" w:ascii="仿宋" w:hAnsi="仿宋" w:eastAsia="仿宋" w:cs="仿宋"/>
          <w:color w:val="auto"/>
          <w:kern w:val="0"/>
          <w:sz w:val="24"/>
          <w:highlight w:val="none"/>
          <w:u w:val="single"/>
        </w:rPr>
        <w:t xml:space="preserve">                        /                         。</w:t>
      </w:r>
    </w:p>
    <w:p>
      <w:pPr>
        <w:spacing w:line="48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80. 安全文明施工费</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80.1 安全文明施工费的内容、范围和金额</w:t>
      </w:r>
    </w:p>
    <w:p>
      <w:pPr>
        <w:spacing w:line="44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 内容和范围</w:t>
      </w:r>
    </w:p>
    <w:p>
      <w:pPr>
        <w:spacing w:line="44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■按通用条款的规定，以现行广东省统一工程计价依据规定为准。</w:t>
      </w:r>
    </w:p>
    <w:p>
      <w:pPr>
        <w:spacing w:line="44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另作约定：</w:t>
      </w:r>
      <w:r>
        <w:rPr>
          <w:rFonts w:hint="eastAsia" w:ascii="仿宋" w:hAnsi="仿宋" w:eastAsia="仿宋" w:cs="仿宋"/>
          <w:color w:val="auto"/>
          <w:kern w:val="0"/>
          <w:sz w:val="24"/>
          <w:szCs w:val="24"/>
          <w:highlight w:val="none"/>
          <w:u w:val="single"/>
        </w:rPr>
        <w:t>/</w:t>
      </w:r>
    </w:p>
    <w:p>
      <w:pPr>
        <w:spacing w:line="44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 安全文明施工费的总金额为</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元。</w:t>
      </w:r>
    </w:p>
    <w:p>
      <w:pPr>
        <w:spacing w:line="44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80.2 支付申请的提交与核实</w:t>
      </w:r>
    </w:p>
    <w:p>
      <w:pPr>
        <w:spacing w:line="44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■按通用条款的规定。</w:t>
      </w:r>
    </w:p>
    <w:p>
      <w:pPr>
        <w:spacing w:line="44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另作约定：</w:t>
      </w:r>
      <w:r>
        <w:rPr>
          <w:rFonts w:hint="eastAsia" w:ascii="仿宋" w:hAnsi="仿宋" w:eastAsia="仿宋" w:cs="仿宋"/>
          <w:color w:val="auto"/>
          <w:kern w:val="0"/>
          <w:sz w:val="24"/>
          <w:szCs w:val="24"/>
          <w:highlight w:val="none"/>
          <w:u w:val="single"/>
        </w:rPr>
        <w:t>/</w:t>
      </w:r>
    </w:p>
    <w:p>
      <w:pPr>
        <w:spacing w:line="44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80.3 费用支付</w:t>
      </w:r>
    </w:p>
    <w:p>
      <w:pPr>
        <w:spacing w:line="44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安全文明施工费的支付办法和抵扣方式：</w:t>
      </w:r>
    </w:p>
    <w:p>
      <w:pPr>
        <w:spacing w:line="44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■按通用条款的规定。</w:t>
      </w:r>
    </w:p>
    <w:p>
      <w:pPr>
        <w:spacing w:line="44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另作约定：</w:t>
      </w:r>
      <w:r>
        <w:rPr>
          <w:rFonts w:hint="eastAsia" w:ascii="仿宋" w:hAnsi="仿宋" w:eastAsia="仿宋" w:cs="仿宋"/>
          <w:color w:val="auto"/>
          <w:kern w:val="0"/>
          <w:sz w:val="24"/>
          <w:szCs w:val="24"/>
          <w:highlight w:val="none"/>
          <w:u w:val="single"/>
        </w:rPr>
        <w:t>/</w:t>
      </w:r>
    </w:p>
    <w:p>
      <w:pPr>
        <w:spacing w:line="44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81. 进度款</w:t>
      </w:r>
    </w:p>
    <w:p>
      <w:pPr>
        <w:spacing w:line="44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81.1工人工资支付约定</w:t>
      </w:r>
      <w:r>
        <w:rPr>
          <w:rFonts w:hint="eastAsia" w:ascii="仿宋" w:hAnsi="仿宋" w:eastAsia="仿宋" w:cs="仿宋"/>
          <w:color w:val="auto"/>
          <w:kern w:val="0"/>
          <w:sz w:val="24"/>
          <w:szCs w:val="24"/>
          <w:highlight w:val="none"/>
          <w:u w:val="single"/>
        </w:rPr>
        <w:t>：/</w:t>
      </w:r>
    </w:p>
    <w:p>
      <w:pPr>
        <w:widowControl/>
        <w:spacing w:line="440" w:lineRule="atLeas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81.2双方约定的工程款（进度款）支付的方式和时间：</w:t>
      </w:r>
    </w:p>
    <w:p>
      <w:pPr>
        <w:numPr>
          <w:ilvl w:val="0"/>
          <w:numId w:val="4"/>
        </w:numPr>
        <w:spacing w:line="44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签订施工合同并进场开工后10天后，支付合同总价的20%（预付款）；</w:t>
      </w:r>
    </w:p>
    <w:p>
      <w:pPr>
        <w:spacing w:line="44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完成合同内合格总工作量的80%时，支付至合同价的</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0%；</w:t>
      </w:r>
    </w:p>
    <w:p>
      <w:pPr>
        <w:spacing w:line="44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完成总工作量的100%并工程竣工验收合格，支付至合同价的8</w:t>
      </w:r>
      <w:r>
        <w:rPr>
          <w:rFonts w:hint="eastAsia" w:ascii="仿宋" w:hAnsi="仿宋" w:eastAsia="仿宋" w:cs="仿宋"/>
          <w:color w:val="auto"/>
          <w:sz w:val="24"/>
          <w:szCs w:val="24"/>
          <w:highlight w:val="none"/>
          <w:u w:val="single"/>
          <w:lang w:val="en-US" w:eastAsia="zh-CN"/>
        </w:rPr>
        <w:t>0</w:t>
      </w:r>
      <w:r>
        <w:rPr>
          <w:rFonts w:hint="eastAsia" w:ascii="仿宋" w:hAnsi="仿宋" w:eastAsia="仿宋" w:cs="仿宋"/>
          <w:color w:val="auto"/>
          <w:sz w:val="24"/>
          <w:szCs w:val="24"/>
          <w:highlight w:val="none"/>
          <w:u w:val="single"/>
        </w:rPr>
        <w:t>%；</w:t>
      </w:r>
    </w:p>
    <w:p>
      <w:pPr>
        <w:spacing w:line="44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u w:val="single"/>
        </w:rPr>
        <w:t>完成工程结算财政评审后，支付至结算价款（已计算中标下浮率）的97%。</w:t>
      </w:r>
    </w:p>
    <w:p>
      <w:pPr>
        <w:spacing w:line="44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u w:val="single"/>
        </w:rPr>
        <w:t>剩余结算总价的3%作为工程质量保证金，</w:t>
      </w:r>
      <w:r>
        <w:rPr>
          <w:rFonts w:hint="eastAsia" w:ascii="仿宋" w:hAnsi="仿宋" w:eastAsia="仿宋" w:cs="仿宋"/>
          <w:color w:val="auto"/>
          <w:sz w:val="24"/>
          <w:szCs w:val="24"/>
          <w:highlight w:val="none"/>
          <w:u w:val="single"/>
          <w:lang w:val="en-US" w:eastAsia="zh-CN"/>
        </w:rPr>
        <w:t>壹</w:t>
      </w:r>
      <w:r>
        <w:rPr>
          <w:rFonts w:hint="eastAsia" w:ascii="仿宋" w:hAnsi="仿宋" w:eastAsia="仿宋" w:cs="仿宋"/>
          <w:color w:val="auto"/>
          <w:sz w:val="24"/>
          <w:szCs w:val="24"/>
          <w:highlight w:val="none"/>
          <w:u w:val="single"/>
        </w:rPr>
        <w:t>年缺陷责任期满后且完成保修项目以及验收合格后1</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天内无息付清。</w:t>
      </w:r>
    </w:p>
    <w:p>
      <w:pPr>
        <w:spacing w:line="440" w:lineRule="atLeast"/>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81.2 期中支付的最低限额为 </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元。</w:t>
      </w:r>
    </w:p>
    <w:p>
      <w:pPr>
        <w:spacing w:line="44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82. 竣工结算</w:t>
      </w:r>
    </w:p>
    <w:p>
      <w:pPr>
        <w:spacing w:line="44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82.1 竣工结算的程序和时限：</w:t>
      </w:r>
    </w:p>
    <w:p>
      <w:pPr>
        <w:spacing w:line="44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按通用条款的规定办理。</w:t>
      </w:r>
    </w:p>
    <w:p>
      <w:pPr>
        <w:spacing w:line="440" w:lineRule="atLeast"/>
        <w:ind w:firstLine="360" w:firstLineChars="150"/>
        <w:rPr>
          <w:rFonts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 xml:space="preserve"> ■另作约定：</w:t>
      </w:r>
      <w:r>
        <w:rPr>
          <w:rFonts w:hint="eastAsia" w:ascii="仿宋" w:hAnsi="仿宋" w:eastAsia="仿宋" w:cs="仿宋"/>
          <w:color w:val="auto"/>
          <w:sz w:val="24"/>
          <w:szCs w:val="24"/>
          <w:highlight w:val="none"/>
          <w:u w:val="single"/>
        </w:rPr>
        <w:t xml:space="preserve">（1）发包人收到竣工结算报告及结算资料后经财政评审，评审结果确定，承包人提出支付申请后28天内发包人无正当理由不支付工程竣工结算价款，从第29天起按承包人同期向银行贷款利率支付拖欠工程价款的利息，并承担违约责任。 </w:t>
      </w:r>
    </w:p>
    <w:p>
      <w:pPr>
        <w:spacing w:line="440" w:lineRule="atLeast"/>
        <w:ind w:firstLine="54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2）发包人收到竣工结算报告及结算资料后经财政评审，评审结果确定，承包人提出支付申请后28天内发包人无正当理由不支付工程竣工结算价款，承包人可以催告发包人支付结算价款。发包人在收到竣工结算报告及结算资料后经财政评审，评审结果确定，承包人提出支付申请后90天内发包人仍不支付的，承包人可以与发包人协议将该工程折价，也可以由承包人申请人民法院将该工程依法拍卖，承包人就该工程折价或者拍卖的价款优先受偿。 </w:t>
      </w:r>
    </w:p>
    <w:p>
      <w:pPr>
        <w:spacing w:line="440" w:lineRule="atLeast"/>
        <w:ind w:firstLine="54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3）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若承包人在工程竣工验收后二年内不能向发包人递交竣工结算报告及完整的结算资料，则合同自动失效，承包人不得再向发包人申请支付任何工程款项。</w:t>
      </w:r>
    </w:p>
    <w:p>
      <w:pPr>
        <w:spacing w:line="440" w:lineRule="atLeast"/>
        <w:ind w:firstLine="540"/>
        <w:rPr>
          <w:rFonts w:ascii="仿宋" w:hAnsi="仿宋" w:eastAsia="仿宋" w:cs="仿宋"/>
          <w:color w:val="auto"/>
          <w:sz w:val="24"/>
          <w:szCs w:val="24"/>
          <w:highlight w:val="none"/>
          <w:u w:val="single"/>
        </w:rPr>
      </w:pPr>
      <w:r>
        <w:rPr>
          <w:rFonts w:hint="eastAsia" w:ascii="仿宋" w:hAnsi="仿宋" w:eastAsia="仿宋" w:cs="仿宋"/>
          <w:color w:val="auto"/>
          <w:spacing w:val="-20"/>
          <w:sz w:val="24"/>
          <w:szCs w:val="24"/>
          <w:highlight w:val="none"/>
          <w:u w:val="single"/>
        </w:rPr>
        <w:t>（</w:t>
      </w:r>
      <w:r>
        <w:rPr>
          <w:rFonts w:hint="eastAsia" w:ascii="仿宋" w:hAnsi="仿宋" w:eastAsia="仿宋" w:cs="仿宋"/>
          <w:color w:val="auto"/>
          <w:sz w:val="24"/>
          <w:szCs w:val="24"/>
          <w:highlight w:val="none"/>
          <w:u w:val="single"/>
        </w:rPr>
        <w:t xml:space="preserve">4）发包人承包人对工程竣工结算价款发生争议时，按本通用条款关于争议的约定处理。 </w:t>
      </w:r>
    </w:p>
    <w:p>
      <w:pPr>
        <w:spacing w:line="44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83. 结算款</w:t>
      </w:r>
    </w:p>
    <w:p>
      <w:pPr>
        <w:spacing w:line="44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83.1 提交竣工支付申请</w:t>
      </w:r>
    </w:p>
    <w:p>
      <w:pPr>
        <w:spacing w:line="44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 竣工支付期限</w:t>
      </w:r>
    </w:p>
    <w:p>
      <w:pPr>
        <w:spacing w:line="44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■按通用条款的规定，在造价工程师签发竣工结算支付证书后的28天内。</w:t>
      </w:r>
    </w:p>
    <w:p>
      <w:pPr>
        <w:spacing w:line="44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另有约定。</w:t>
      </w:r>
    </w:p>
    <w:p>
      <w:pPr>
        <w:spacing w:line="44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 政府资金投资工程的支付期、支付办法</w:t>
      </w:r>
    </w:p>
    <w:p>
      <w:pPr>
        <w:spacing w:line="44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■按通用条款的规定。</w:t>
      </w:r>
    </w:p>
    <w:p>
      <w:pPr>
        <w:spacing w:line="440" w:lineRule="atLeas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xml:space="preserve">  □ 另作约定：</w:t>
      </w:r>
      <w:r>
        <w:rPr>
          <w:rFonts w:hint="eastAsia" w:ascii="仿宋" w:hAnsi="仿宋" w:eastAsia="仿宋" w:cs="仿宋"/>
          <w:color w:val="auto"/>
          <w:kern w:val="0"/>
          <w:sz w:val="24"/>
          <w:szCs w:val="24"/>
          <w:highlight w:val="none"/>
          <w:u w:val="single"/>
        </w:rPr>
        <w:t>/</w:t>
      </w:r>
    </w:p>
    <w:p>
      <w:pPr>
        <w:spacing w:line="44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84. 质量保证金</w:t>
      </w:r>
    </w:p>
    <w:p>
      <w:pPr>
        <w:spacing w:line="44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84.2 质量保证金的约定与扣留</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 质量保证金的约定</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按通用条款规定为合同条款的3%，即 </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元。</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另有约定：</w:t>
      </w:r>
      <w:r>
        <w:rPr>
          <w:rFonts w:hint="eastAsia" w:ascii="仿宋" w:hAnsi="仿宋" w:eastAsia="仿宋" w:cs="仿宋"/>
          <w:color w:val="auto"/>
          <w:kern w:val="0"/>
          <w:sz w:val="24"/>
          <w:szCs w:val="24"/>
          <w:highlight w:val="none"/>
          <w:u w:val="single"/>
        </w:rPr>
        <w:t xml:space="preserve">  结算价的3%。 </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 质量保证金的扣留</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按通用条款的规定，按每支付期应支付给承包人的进度款和结算款的3%扣留。</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另有约定：</w:t>
      </w:r>
      <w:r>
        <w:rPr>
          <w:rFonts w:hint="eastAsia" w:ascii="仿宋" w:hAnsi="仿宋" w:eastAsia="仿宋" w:cs="仿宋"/>
          <w:color w:val="auto"/>
          <w:kern w:val="0"/>
          <w:sz w:val="24"/>
          <w:szCs w:val="24"/>
          <w:highlight w:val="none"/>
          <w:u w:val="single"/>
        </w:rPr>
        <w:t>按支付给承包人的进度款和结算款的3%扣留。</w:t>
      </w:r>
    </w:p>
    <w:p>
      <w:pPr>
        <w:spacing w:line="48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85. 最终清算款</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85.1 提交最终清算支付申请</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 最终清算支付申请</w:t>
      </w:r>
    </w:p>
    <w:p>
      <w:pPr>
        <w:spacing w:line="480" w:lineRule="atLeast"/>
        <w:ind w:firstLine="48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提交份数：</w:t>
      </w:r>
    </w:p>
    <w:p>
      <w:pPr>
        <w:spacing w:line="480" w:lineRule="atLeast"/>
        <w:ind w:firstLine="48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提交期限：</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  最终清算支付时限</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按通用条款的规定，在造价工程师签发最终清算支付证书后的14天内。</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另有约定：</w:t>
      </w:r>
      <w:r>
        <w:rPr>
          <w:rFonts w:hint="eastAsia" w:ascii="仿宋" w:hAnsi="仿宋" w:eastAsia="仿宋" w:cs="仿宋"/>
          <w:color w:val="auto"/>
          <w:kern w:val="0"/>
          <w:sz w:val="24"/>
          <w:szCs w:val="24"/>
          <w:highlight w:val="none"/>
          <w:u w:val="single"/>
        </w:rPr>
        <w:t>/</w:t>
      </w:r>
    </w:p>
    <w:p>
      <w:pPr>
        <w:spacing w:line="48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86. 合同争议</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86.4 调解或认定</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争议调解或认定机构：</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■按通用条款的规定。</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□另有约定：</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w:t>
      </w:r>
      <w:r>
        <w:rPr>
          <w:rFonts w:hint="eastAsia" w:ascii="仿宋" w:hAnsi="仿宋" w:eastAsia="仿宋" w:cs="仿宋"/>
          <w:color w:val="auto"/>
          <w:kern w:val="0"/>
          <w:sz w:val="24"/>
          <w:szCs w:val="24"/>
          <w:highlight w:val="none"/>
          <w:u w:val="single"/>
        </w:rPr>
        <w:t>/</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w:t>
      </w:r>
      <w:r>
        <w:rPr>
          <w:rFonts w:hint="eastAsia" w:ascii="仿宋" w:hAnsi="仿宋" w:eastAsia="仿宋" w:cs="仿宋"/>
          <w:color w:val="auto"/>
          <w:kern w:val="0"/>
          <w:sz w:val="24"/>
          <w:szCs w:val="24"/>
          <w:highlight w:val="none"/>
          <w:u w:val="single"/>
        </w:rPr>
        <w:t>/</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解决争议的最终方式：</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2" w:char="00A3"/>
      </w:r>
      <w:r>
        <w:rPr>
          <w:rFonts w:hint="eastAsia" w:ascii="仿宋" w:hAnsi="仿宋" w:eastAsia="仿宋" w:cs="仿宋"/>
          <w:color w:val="auto"/>
          <w:kern w:val="0"/>
          <w:sz w:val="24"/>
          <w:szCs w:val="24"/>
          <w:highlight w:val="none"/>
        </w:rPr>
        <w:t>向广州仲裁委员会申请仲裁。</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■向广州市番禺区人民法院提起诉讼。</w:t>
      </w:r>
    </w:p>
    <w:p>
      <w:pPr>
        <w:spacing w:line="48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87. 违约</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87.1 发包人违约</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87.1.1 发包人违约的情形</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在合同履行过程中发生的下列情形，属于发包人违约：</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（1）因发包人原因未能在计划开工日期前7天内下达开工通知的；</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（2）因发包人原因未能按合同约定支付合同价款的；</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（3）发包人违反约定，自行实施被取消的工作或转由他人实施的；</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（4）发包人提供的材料、工程设备的规格、数量或质量不符合合同约定，或因发包人原因导致交货日期延误或交货地点变更等情况的；</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（5）因发包人违反合同约定造成暂停施工的；</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（6）发包人无正当理由没有在约定期限内发出复工指示，导致承包人无法复工的；</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（7）发包人明确表示或者以其行为表明不履行合同主要义务的；</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（8）发包人未能按照合同约定履行其他义务的。</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87.1.2 发包人违约的责任</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87.1.3 因发包人违约解除合同</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承包人按第87.1.1项〔发包人违约的情形〕约定暂停施工满28天后，发包人仍不纠正其违约行为并致使合同目的不能实现的，或出现第87.1.1项〔发包人违约的情形〕第（7）目约定的违约情况，承包人有权解除合同，发包人应承担由此增加的费用，并支付承包人合理的利润。</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87.1.4 因发包人违约解除合同后的付款</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承包人按照本款约定解除合同的，发包人应在解除合同后28天内支付下列款项，并解除履约担保：</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（1）合同解除前所完成工作的价款；</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（2）承包人为工程施工订购并已付款的材料、工程设备和其他物品的价款；</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（3）承包人撤离施工现场以及遣散承包人人员的款项；</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（4）按照合同约定在合同解除前应支付的违约金；</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（5）按照合同约定应当支付给承包人的其他款项；</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（6）按照合同约定应退还的质量保证金；</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（7）因解除合同给承包人造成的损失。</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合同当事人未能就解除合同后的结清达成一致的，按照争议解决的约定处理。</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承包人应妥善做好已完工程和与工程有关的已购材料、工程设备的保护和移交工作，并将施工设备和人员撤出施工现场，发包人应为承包人撤出提供必要条件。</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87.2 承包人违约</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87.2.1 承包人违约的情形</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在合同履行过程中发生的下列情形，属于承包人违约：</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（1）承包人违反合同约定进行转包或违法分包的；</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（2）承包人违反合同约定采购和使用不合格的材料和工程设备的；</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（3）因承包人原因导致工程质量不符合合同要求的； </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（4）承包人违反材料与设备专用要求的约定，未经批准，私自将已按照合同约定进入施工现场的材料或设备撤离施工现场的；</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（5）承包人未能按施工进度计划及时完成合同约定的工作，造成工期延误的；</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（6）承包人在缺陷责任期及保修期内，未能在合理期限对工程缺陷进行修复，或拒绝按发包人要求进行修复的；</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（7）承包人明确表示或者以其行为表明不履行合同主要义务的；</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（8）承包人未能按照合同约定履行其他义务的。</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承包人发生除本项第（7）目约定以外的其他违约情况时，监理人可向承包人发出整改通知，要求其在指定的期限内改正。</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87.2.2 承包人违约的责任</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承包人应承担因其违约行为而增加的费用和（或）延误的工期。此外，合同当事人可在专用合同条款中另行约定承包人违约责任的承担方式和计算方法。</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87.2.3 因承包人违约解除合同</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出现第87.2.1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87.2.4因承包人违约解除合同后的处理</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因承包人原因导致合同解除的，则合同当事人应在合同解除后28天内完成估价、付款和清算，并按以下约定执行：</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（1）合同解除后，经双方商定或确定承包人实际完成工作对应的合同价款，以及承包人已提供的材料、工程设备、施工设备和临时工程等的价值；</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（2）合同解除后，承包人应支付的违约金；</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（3）合同解除后，因解除合同给发包人造成的损失；</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（4）合同解除后，承包人应按照发包人要求和监理人的指示完成现场的清理和撤离；</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（5）发包人和承包人应在合同解除后进行清算，出具最终结清付款证书，结清全部款项。</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因承包人违约解除合同的，发包人有权暂停对承包人的付款，查清各项付款和已扣款项。发包人和承包人未能就合同解除后的清算和款项支付达成一致的，按照双方约定处理。</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87.2.5合同权益转让</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87.3 第三人造成的违约</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在履行合同过程中，一方当事人因第三人的原因造成违约的，应当向对方当事人承担违约责任。一方当事人和第三人之间的纠纷，依照法律规定或者按照约定解决。</w:t>
      </w:r>
    </w:p>
    <w:p>
      <w:pPr>
        <w:spacing w:line="48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91. 保密要求</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91.1 提供保密信息的期限：</w:t>
      </w:r>
    </w:p>
    <w:p>
      <w:pPr>
        <w:spacing w:line="48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94. 合同份数</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94.1 约定提供合同文件</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提供合同文本：</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按通用条款的规定，由发包人向承包人提供。</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另有约定：</w:t>
      </w:r>
      <w:r>
        <w:rPr>
          <w:rFonts w:hint="eastAsia" w:ascii="仿宋" w:hAnsi="仿宋" w:eastAsia="仿宋" w:cs="仿宋"/>
          <w:color w:val="auto"/>
          <w:kern w:val="0"/>
          <w:sz w:val="24"/>
          <w:szCs w:val="24"/>
          <w:highlight w:val="none"/>
          <w:u w:val="single"/>
        </w:rPr>
        <w:t>/</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94.2 正副本效力</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合同的份数：</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正本</w:t>
      </w:r>
      <w:r>
        <w:rPr>
          <w:rFonts w:hint="eastAsia" w:ascii="仿宋" w:hAnsi="仿宋" w:eastAsia="仿宋" w:cs="仿宋"/>
          <w:color w:val="auto"/>
          <w:kern w:val="0"/>
          <w:sz w:val="24"/>
          <w:szCs w:val="24"/>
          <w:highlight w:val="none"/>
          <w:u w:val="single"/>
        </w:rPr>
        <w:t>贰</w:t>
      </w:r>
      <w:r>
        <w:rPr>
          <w:rFonts w:hint="eastAsia" w:ascii="仿宋" w:hAnsi="仿宋" w:eastAsia="仿宋" w:cs="仿宋"/>
          <w:color w:val="auto"/>
          <w:kern w:val="0"/>
          <w:sz w:val="24"/>
          <w:szCs w:val="24"/>
          <w:highlight w:val="none"/>
        </w:rPr>
        <w:t>份，副本</w:t>
      </w:r>
      <w:r>
        <w:rPr>
          <w:rFonts w:hint="eastAsia" w:ascii="仿宋" w:hAnsi="仿宋" w:eastAsia="仿宋" w:cs="仿宋"/>
          <w:color w:val="auto"/>
          <w:kern w:val="0"/>
          <w:sz w:val="24"/>
          <w:szCs w:val="24"/>
          <w:highlight w:val="none"/>
          <w:u w:val="single"/>
        </w:rPr>
        <w:t>肆</w:t>
      </w:r>
      <w:r>
        <w:rPr>
          <w:rFonts w:hint="eastAsia" w:ascii="仿宋" w:hAnsi="仿宋" w:eastAsia="仿宋" w:cs="仿宋"/>
          <w:color w:val="auto"/>
          <w:kern w:val="0"/>
          <w:sz w:val="24"/>
          <w:szCs w:val="24"/>
          <w:highlight w:val="none"/>
        </w:rPr>
        <w:t>份。</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其中：发包人正本</w:t>
      </w:r>
      <w:r>
        <w:rPr>
          <w:rFonts w:hint="eastAsia" w:ascii="仿宋" w:hAnsi="仿宋" w:eastAsia="仿宋" w:cs="仿宋"/>
          <w:color w:val="auto"/>
          <w:kern w:val="0"/>
          <w:sz w:val="24"/>
          <w:szCs w:val="24"/>
          <w:highlight w:val="none"/>
          <w:u w:val="single"/>
        </w:rPr>
        <w:t xml:space="preserve"> 壹 </w:t>
      </w:r>
      <w:r>
        <w:rPr>
          <w:rFonts w:hint="eastAsia" w:ascii="仿宋" w:hAnsi="仿宋" w:eastAsia="仿宋" w:cs="仿宋"/>
          <w:color w:val="auto"/>
          <w:kern w:val="0"/>
          <w:sz w:val="24"/>
          <w:szCs w:val="24"/>
          <w:highlight w:val="none"/>
        </w:rPr>
        <w:t>份，副本</w:t>
      </w:r>
      <w:r>
        <w:rPr>
          <w:rFonts w:hint="eastAsia" w:ascii="仿宋" w:hAnsi="仿宋" w:eastAsia="仿宋" w:cs="仿宋"/>
          <w:color w:val="auto"/>
          <w:kern w:val="0"/>
          <w:sz w:val="24"/>
          <w:szCs w:val="24"/>
          <w:highlight w:val="none"/>
          <w:u w:val="single"/>
        </w:rPr>
        <w:t>贰</w:t>
      </w:r>
      <w:r>
        <w:rPr>
          <w:rFonts w:hint="eastAsia" w:ascii="仿宋" w:hAnsi="仿宋" w:eastAsia="仿宋" w:cs="仿宋"/>
          <w:color w:val="auto"/>
          <w:kern w:val="0"/>
          <w:sz w:val="24"/>
          <w:szCs w:val="24"/>
          <w:highlight w:val="none"/>
        </w:rPr>
        <w:t>份；</w:t>
      </w:r>
    </w:p>
    <w:p>
      <w:pPr>
        <w:spacing w:line="480"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承包人正本</w:t>
      </w:r>
      <w:r>
        <w:rPr>
          <w:rFonts w:hint="eastAsia" w:ascii="仿宋" w:hAnsi="仿宋" w:eastAsia="仿宋" w:cs="仿宋"/>
          <w:color w:val="auto"/>
          <w:kern w:val="0"/>
          <w:sz w:val="24"/>
          <w:szCs w:val="24"/>
          <w:highlight w:val="none"/>
          <w:u w:val="single"/>
        </w:rPr>
        <w:t xml:space="preserve">壹 </w:t>
      </w:r>
      <w:r>
        <w:rPr>
          <w:rFonts w:hint="eastAsia" w:ascii="仿宋" w:hAnsi="仿宋" w:eastAsia="仿宋" w:cs="仿宋"/>
          <w:color w:val="auto"/>
          <w:kern w:val="0"/>
          <w:sz w:val="24"/>
          <w:szCs w:val="24"/>
          <w:highlight w:val="none"/>
        </w:rPr>
        <w:t>份，副本</w:t>
      </w:r>
      <w:r>
        <w:rPr>
          <w:rFonts w:hint="eastAsia" w:ascii="仿宋" w:hAnsi="仿宋" w:eastAsia="仿宋" w:cs="仿宋"/>
          <w:color w:val="auto"/>
          <w:kern w:val="0"/>
          <w:sz w:val="24"/>
          <w:szCs w:val="24"/>
          <w:highlight w:val="none"/>
          <w:u w:val="single"/>
        </w:rPr>
        <w:t>贰</w:t>
      </w:r>
      <w:r>
        <w:rPr>
          <w:rFonts w:hint="eastAsia" w:ascii="仿宋" w:hAnsi="仿宋" w:eastAsia="仿宋" w:cs="仿宋"/>
          <w:color w:val="auto"/>
          <w:kern w:val="0"/>
          <w:sz w:val="24"/>
          <w:szCs w:val="24"/>
          <w:highlight w:val="none"/>
        </w:rPr>
        <w:t>份。</w:t>
      </w:r>
    </w:p>
    <w:p>
      <w:pPr>
        <w:spacing w:line="480" w:lineRule="atLeas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95. 补充条款</w:t>
      </w:r>
    </w:p>
    <w:p>
      <w:pPr>
        <w:tabs>
          <w:tab w:val="left" w:pos="0"/>
        </w:tabs>
        <w:spacing w:line="48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95.1承包人应根据现场实际情况考虑切实可行的施工方案及费用，发包人一旦接受承包人的方案，发包人不再补偿因施工方案改变而引起的任何费用。施工过程中由于承包人的施工方案未考虑周全而造成的经济损失（包括调整施工方案所增加的费用）由承包人负责，情况严重时发包人可终止合同。</w:t>
      </w:r>
    </w:p>
    <w:p>
      <w:pPr>
        <w:tabs>
          <w:tab w:val="left" w:pos="0"/>
        </w:tabs>
        <w:spacing w:line="48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95.2施工期间承包人应遵守并执行国家、省、市有关防火、爆破和施工安全以及文明卫生施工、环卫、环保噪音等规定，建立规章制度和防护措施。否则，因此造成的损失或被有关部门处罚，均由承包人负责。</w:t>
      </w:r>
    </w:p>
    <w:p>
      <w:pPr>
        <w:tabs>
          <w:tab w:val="left" w:pos="0"/>
        </w:tabs>
        <w:spacing w:line="48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95.3项目负责人及现场管理人员要求：</w:t>
      </w:r>
    </w:p>
    <w:p>
      <w:pPr>
        <w:tabs>
          <w:tab w:val="left" w:pos="0"/>
        </w:tabs>
        <w:spacing w:line="48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承包人必须派出投标文件中列出的项目负责人及现场管理人员负责本工程施工的管理工作，承包人有特殊情况需更换项目负责人或相关管理人员，须征得发包人同意并按有关规定报有关管理部门备案。</w:t>
      </w:r>
    </w:p>
    <w:p>
      <w:pPr>
        <w:tabs>
          <w:tab w:val="left" w:pos="0"/>
        </w:tabs>
        <w:spacing w:line="48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和现场管理人员每月驻工地时间不得少于24天。在施工过程中，发包人和监理单位将对项目负责人和技术负责人、施工员、质量员、安全员实施考勤登记制度，项目负责人、技术负责人、施工员、质量员、安全员因事离开施工现场两天（含两天）以上的，必须书面向监理工程师报告。未经发包人书面同意，项目负责人、技术负责人、施工员、质量员、安全员每月驻工地时间少于24天的，发包人将按照每人每天500元的金额对承包人进行罚款处理。</w:t>
      </w:r>
    </w:p>
    <w:p>
      <w:pPr>
        <w:spacing w:line="48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项目负责人和安全员必须每日填写安全施工日志备查；施工单位必须提交项目施工总结；竣工验收时，同施工日记一并提交存档。</w:t>
      </w:r>
    </w:p>
    <w:p>
      <w:pPr>
        <w:tabs>
          <w:tab w:val="left" w:pos="0"/>
        </w:tabs>
        <w:spacing w:line="48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95.4安全生产措施费</w:t>
      </w:r>
    </w:p>
    <w:p>
      <w:pPr>
        <w:spacing w:line="48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承包人必须严格执行穗建筑[2003]106号文所规定的建筑工程安全生产措施。</w:t>
      </w:r>
    </w:p>
    <w:p>
      <w:pPr>
        <w:spacing w:line="48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95.5文明施工要求：按穗建筑（2006）411号文、番建发（2006）41号文、穗建质[2008]937号文、穗建质[2008]1008号文执行，各文件内容之间如有矛盾，以最新文件内容执行。</w:t>
      </w:r>
    </w:p>
    <w:p>
      <w:pPr>
        <w:spacing w:line="48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95.6 本合同在履行时如发生争议，承包人在协商解决过程中不得因此停止施工，否则，发包人为确保工程按时竣工，有权委托其他施工单位进行施工，发生的费用由承包人承担；情况严重时发包人有权终止合同和要求承包人先行退场，退场后再进行工程结算。</w:t>
      </w:r>
    </w:p>
    <w:p>
      <w:pPr>
        <w:spacing w:line="480" w:lineRule="atLeast"/>
        <w:ind w:firstLine="46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95.7本工程使用的工程材料，须有建材质检部门的产品合格证、生产许可证及出厂合格证的优等品。</w:t>
      </w:r>
    </w:p>
    <w:p>
      <w:pPr>
        <w:spacing w:line="480" w:lineRule="atLeast"/>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95.8本工程使用的主要材料，订货前，承包人应提供生产厂家的合格证书及试验报告，主要装饰材料须提供样板并经发包人及监理单位确认，符合工程要求，方可使用。如发生货不对板，监理单位有权拒用，并由承包人承担损失。</w:t>
      </w:r>
    </w:p>
    <w:p>
      <w:pPr>
        <w:tabs>
          <w:tab w:val="left" w:pos="0"/>
        </w:tabs>
        <w:spacing w:line="48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95.9本工程使用商品混凝土及商品砂浆。不得使用被有关主管部门检查不合格或通报批评的生产厂家。</w:t>
      </w:r>
    </w:p>
    <w:p>
      <w:pPr>
        <w:spacing w:line="480" w:lineRule="atLeast"/>
        <w:ind w:firstLine="360" w:firstLineChars="15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95.10安全生产及文明施工要求将按合同专用条款外,还须参照《项目EH&amp;S管理规定》的安全和文明施工管理要求。</w:t>
      </w:r>
    </w:p>
    <w:p>
      <w:pPr>
        <w:spacing w:line="480" w:lineRule="atLeas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95.11本工程施工图纸中工程量表仅作参考，承包人要结合图纸与现场实际来综合考虑，相关风险包含在合同价中，在工程施工过程中不予增加费用。</w:t>
      </w:r>
    </w:p>
    <w:p>
      <w:pPr>
        <w:spacing w:line="480" w:lineRule="atLeas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95.12项目开工前影响沿线房屋结构安全的，要做好房屋鉴定及保护工作，发生相关费用须包含在合同价中，房屋鉴定时要约当地镇街建委人员到现场见证。</w:t>
      </w:r>
    </w:p>
    <w:p>
      <w:pPr>
        <w:spacing w:line="480" w:lineRule="atLeas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95.13本项目发包人所提供的沿线地下管线探测资料仅供参考，承包人应自行勘察地下管线资料，有关费用已包含在投标报价中。</w:t>
      </w:r>
    </w:p>
    <w:p>
      <w:pPr>
        <w:spacing w:line="480" w:lineRule="atLeas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95.14因工程需要，经发包人同意的相关施工单位（包括但不限于：供水、供电、燃气、通讯、绿化等）可进入承包人施工范围平行施工，承包人应提供相应便利及及配合，相关费用及工期须在投标报价中考虑，承包人不再另行增加费用及工期。</w:t>
      </w:r>
    </w:p>
    <w:p>
      <w:pPr>
        <w:spacing w:line="480" w:lineRule="atLeas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95.15若承包人收到工程款后没有专款专用，或拖欠工人薪酬、或拖欠材料款、或拖欠分包单位进度款，或与第三人发生纠纷导致不能完成施工计划进度、或导致工程停工达30天、或导致发包人的财产或在建工程或支付的工程进度款被采取强制措施影响工程施工的，发包人有权扣除本工程相应工程款直接支付工人薪酬或直接支付给供应本工程的机械、材料等供应商、分包单位，且发包人可视情况的进展有权经书面通知后即解除本合同；因此所造成的所有损失由承包人负责。</w:t>
      </w:r>
    </w:p>
    <w:p>
      <w:pPr>
        <w:spacing w:line="480" w:lineRule="atLeas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95.16合同签订后3天内承包人的项目负责人与投标文件中配备的人员须到发包人处报到，否则发包人有权解除合同，没收承包人的履约保证金，并且承包人需向发包人赔偿因此而造成的一切损失。</w:t>
      </w:r>
    </w:p>
    <w:p>
      <w:pPr>
        <w:spacing w:line="480" w:lineRule="atLeas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95.17承包人自进场施工起至项目竣工验收止，需保证临时道路（或通道）的畅通安全及整洁。保证沿线相关单位的行车畅通，相关费用包含在投标报价中，若承包人无法保证，则发包人可另行委托其他单位实施上述工作，相关费用从支付给承包人的工程款中扣回。</w:t>
      </w:r>
    </w:p>
    <w:p>
      <w:pPr>
        <w:spacing w:line="48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95.18为了保护本合同工程无遭损坏，或为了现场附近和过往群众的安全与方便，在确有必要的时候和地方，或当监理工程师或有关主管部门要求时，承包人应提供照明、警卫、护栅、警告标志等安全防护设施，有关费用由承包人承担。施工期间的交通组织方案由承包人负责向交警部门审批，与此相关的报批及施工过程的交通维护费用，承包人在投标报价中要充分考虑，全部由承包人承担。</w:t>
      </w:r>
    </w:p>
    <w:p>
      <w:pPr>
        <w:pStyle w:val="12"/>
        <w:spacing w:after="0" w:line="460" w:lineRule="atLeast"/>
        <w:ind w:firstLine="480" w:firstLineChars="200"/>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95.19</w:t>
      </w:r>
      <w:r>
        <w:rPr>
          <w:rFonts w:hint="eastAsia" w:ascii="仿宋" w:hAnsi="仿宋" w:eastAsia="仿宋" w:cs="仿宋"/>
          <w:color w:val="auto"/>
          <w:sz w:val="24"/>
          <w:szCs w:val="24"/>
          <w:highlight w:val="none"/>
          <w:u w:val="single"/>
        </w:rPr>
        <w:t xml:space="preserve">根据&lt;&lt;广州市番禺区人民政府关于印发番禺区加强财政性投资建设项目标后管理工作意见（试行）的通知&gt;&gt;（番府[2014]106号）及广州市住房和城乡建设委员会关于实施《广州市建设领域工人工资支付分账管理实施细则》的通知（穗建筑〔2017〕1344号）中工程款支付相关规定，中标人在签订施工合同前必须提交本中标工程合同的以下两个银行专用账户： </w:t>
      </w:r>
    </w:p>
    <w:p>
      <w:pPr>
        <w:pStyle w:val="12"/>
        <w:spacing w:after="0" w:line="46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第一个账户为工程项目专用账户：中标人必须在广州市番禺辖区内银行机构开设此专户，并由招标人和中标人双方在银行预留支取印鉴。</w:t>
      </w:r>
    </w:p>
    <w:p>
      <w:pPr>
        <w:pStyle w:val="12"/>
        <w:spacing w:after="0" w:line="46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第二个账户为工人工资支付专用账户：中标人必须在广州市番禺辖区内商业银行开设此专户，并为每位工人办理个人工资账户。</w:t>
      </w:r>
    </w:p>
    <w:p>
      <w:pPr>
        <w:pStyle w:val="12"/>
        <w:spacing w:after="0" w:line="46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未经招标人同意，中标人逾期提交或无法提交的，视为自动放弃中标资格，由第二中标候选人顺次递补，以此类推至第三中标候选人。招标人将上报招标管理机构依法严肃处理，同时追究其违约责任。</w:t>
      </w:r>
    </w:p>
    <w:p>
      <w:pPr>
        <w:pStyle w:val="12"/>
        <w:spacing w:after="0" w:line="46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上述两个银行专户应在中标工程施工合同中明确，未经招标人同意，中标人在投标过程中使用的银行名称及帐号至完成竣工结算不得变更，否则招标人有权停止工程款项的拔付及至解除合同，由此造成的一切责任由中标人承担。</w:t>
      </w:r>
    </w:p>
    <w:p>
      <w:pPr>
        <w:spacing w:line="48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若投标人列属国资企业，应提前做好开具上级主管部门同意其在番禺区内开设本工程上述两个银行专户证明文件的准备。</w:t>
      </w:r>
    </w:p>
    <w:p>
      <w:pPr>
        <w:spacing w:line="48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95.20严格按照《广东省人民政府办公厅关于印发广东省建设工程施工扬尘污染防治管理办法（试行）的通知》（粤办函〔2017〕708号）、《广东省住房和城乡建设厅关于采取切实措施坚决遏制施工扬尘污染的紧急通知》（粤建电发〔2018〕20号）、《关于印发房屋建筑和市政基础设施工程用工实名管理暂行办法的通知》（粤建规范[2018]1号）和《广州市住房和城乡建设委员会关于印发《广州市建筑施工实名制管理办法》的通知》（穗建规字[2017]4号）有关规定执行，其费用已包含在安全文明施工费中。</w:t>
      </w:r>
    </w:p>
    <w:p>
      <w:pPr>
        <w:spacing w:line="48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95.21违约处理条款</w:t>
      </w:r>
    </w:p>
    <w:p>
      <w:pPr>
        <w:spacing w:line="48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对发包人、监理单位要求提交的有关本工程的相关资料（包括但不限于各种验收文件、工程预算报价、施工进度计划、样板、取样和完成情况分析报告等），施工单位未能在承诺或要求的时间内完成的，每延迟一天应缴纳违约金300元，对工程项目管理影响较大或造成损失的，每天最高应缴纳违约金1000元。</w:t>
      </w:r>
    </w:p>
    <w:p>
      <w:pPr>
        <w:spacing w:line="48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（2）对发包人、监理单位提出的施工安全、质量，以及文明施工等问题的整改，施工单位未能在规定的时间内完成的，每延迟一天应缴纳违约金500元，滞后三天或以上的每天最高应缴纳违约金2000元。</w:t>
      </w:r>
    </w:p>
    <w:p>
      <w:pPr>
        <w:spacing w:line="48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3）对发包人、监理单位提出的进度控制计划落实不力、现场管理人员配备不到位、现场施工管理不力的，经发包人、监理单位在例会上公开通报，施工单位未能在承诺或要求的时间内完成整改的，每次应缴纳违约金2000元，情节严重的另按合同条款进行处理。</w:t>
      </w:r>
    </w:p>
    <w:p>
      <w:pPr>
        <w:spacing w:line="48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4）凡与本工程发包人或施工单位签订材料供应协议的供应商，因材料供应商自身原因不能按承诺的时间供应材料，造成施工单位工期延误的，经各方确认属实后，材料供应商按每延迟一天缴纳违约金500元，对工程项目进度影响较大或造成损失的，每天最高应缴纳违约金2000元。</w:t>
      </w:r>
    </w:p>
    <w:p>
      <w:pPr>
        <w:spacing w:line="48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5）对各施工总承包单位、分包单位，在承诺的时间内不能移交场地或提供施工条件给分包单位进场施工的，或各分包单位在承诺的时间内未能完成施工并移交总包单位的，责任方按每延迟一天缴纳违约金500元，对工程项目管理影响较大或造成损失的，每天最高应缴纳违约金2000元。</w:t>
      </w:r>
    </w:p>
    <w:p>
      <w:pPr>
        <w:spacing w:line="48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（6）发包人、监理单位召开工作会议，正常送达会议通知后，不能正常参加会议的单位和个人，未经批准迟到的，每人每次应缴纳违约金200元；未经批准缺席的，每人每次应缴纳违约金1000元。</w:t>
      </w:r>
    </w:p>
    <w:p>
      <w:pPr>
        <w:spacing w:line="48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对上述情况，与专用条款中其它处罚条款不一致的，按此条款执行。如经缴纳违约金处理后仍不整改的，监理单位将向发包人及有关主管部门提交企业不良行为记录建议或其他更加严厉的处罚建议。对承包人在合同履行过程中出现合同约定的包括但不限于上述不诚信行为及不充分履约行为，如连续出现三次以上或经发包人要求整改后拒不改正的，发包人有权拒绝承包人参与发包人后续发包的所有工程项目。</w:t>
      </w:r>
    </w:p>
    <w:p>
      <w:pPr>
        <w:spacing w:line="480" w:lineRule="atLeas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95.22未尽事宜，按交易文件、附件及相关法规等有关规定协商处理。</w:t>
      </w:r>
    </w:p>
    <w:p>
      <w:pPr>
        <w:spacing w:line="480" w:lineRule="atLeast"/>
        <w:ind w:left="670" w:leftChars="319"/>
        <w:rPr>
          <w:rFonts w:ascii="仿宋" w:hAnsi="仿宋" w:eastAsia="仿宋" w:cs="仿宋"/>
          <w:b/>
          <w:color w:val="auto"/>
          <w:sz w:val="24"/>
          <w:highlight w:val="none"/>
        </w:rPr>
      </w:pPr>
      <w:r>
        <w:rPr>
          <w:rFonts w:hint="eastAsia" w:ascii="仿宋" w:hAnsi="仿宋" w:eastAsia="仿宋" w:cs="仿宋"/>
          <w:b/>
          <w:color w:val="auto"/>
          <w:sz w:val="24"/>
          <w:szCs w:val="24"/>
          <w:highlight w:val="none"/>
        </w:rPr>
        <w:t>以下空白</w:t>
      </w:r>
      <w:r>
        <w:rPr>
          <w:rFonts w:hint="eastAsia" w:ascii="仿宋" w:hAnsi="仿宋" w:eastAsia="仿宋" w:cs="仿宋"/>
          <w:color w:val="auto"/>
          <w:sz w:val="30"/>
          <w:highlight w:val="none"/>
        </w:rPr>
        <w:br w:type="page"/>
      </w:r>
      <w:bookmarkStart w:id="21" w:name="_Toc266892925"/>
      <w:bookmarkStart w:id="22" w:name="_Toc699"/>
      <w:bookmarkStart w:id="23" w:name="_Toc402171351"/>
      <w:r>
        <w:rPr>
          <w:rFonts w:hint="eastAsia" w:ascii="仿宋" w:hAnsi="仿宋" w:eastAsia="仿宋" w:cs="仿宋"/>
          <w:b/>
          <w:color w:val="auto"/>
          <w:sz w:val="24"/>
          <w:highlight w:val="none"/>
        </w:rPr>
        <w:t>附件</w:t>
      </w:r>
      <w:bookmarkEnd w:id="21"/>
      <w:r>
        <w:rPr>
          <w:rFonts w:hint="eastAsia" w:ascii="仿宋" w:hAnsi="仿宋" w:eastAsia="仿宋" w:cs="仿宋"/>
          <w:b/>
          <w:color w:val="auto"/>
          <w:sz w:val="24"/>
          <w:highlight w:val="none"/>
        </w:rPr>
        <w:t>一</w:t>
      </w:r>
      <w:bookmarkEnd w:id="22"/>
      <w:bookmarkEnd w:id="23"/>
    </w:p>
    <w:p>
      <w:pPr>
        <w:adjustRightInd w:val="0"/>
        <w:snapToGrid w:val="0"/>
        <w:spacing w:line="360" w:lineRule="auto"/>
        <w:jc w:val="center"/>
        <w:rPr>
          <w:rFonts w:ascii="仿宋" w:hAnsi="仿宋" w:eastAsia="仿宋" w:cs="仿宋"/>
          <w:b/>
          <w:color w:val="auto"/>
          <w:spacing w:val="32"/>
          <w:sz w:val="36"/>
          <w:szCs w:val="36"/>
          <w:highlight w:val="none"/>
        </w:rPr>
      </w:pPr>
      <w:r>
        <w:rPr>
          <w:rFonts w:hint="eastAsia" w:ascii="仿宋" w:hAnsi="仿宋" w:eastAsia="仿宋" w:cs="仿宋"/>
          <w:b/>
          <w:color w:val="auto"/>
          <w:spacing w:val="32"/>
          <w:sz w:val="36"/>
          <w:szCs w:val="36"/>
          <w:highlight w:val="none"/>
        </w:rPr>
        <w:t>工程质量保修书</w:t>
      </w:r>
    </w:p>
    <w:p>
      <w:pPr>
        <w:adjustRightInd w:val="0"/>
        <w:snapToGrid w:val="0"/>
        <w:spacing w:line="360" w:lineRule="auto"/>
        <w:rPr>
          <w:rFonts w:ascii="仿宋" w:hAnsi="仿宋" w:eastAsia="仿宋" w:cs="仿宋"/>
          <w:color w:val="auto"/>
          <w:sz w:val="24"/>
          <w:highlight w:val="none"/>
        </w:rPr>
      </w:pPr>
    </w:p>
    <w:p>
      <w:pPr>
        <w:tabs>
          <w:tab w:val="left" w:pos="0"/>
        </w:tabs>
        <w:spacing w:line="360" w:lineRule="auto"/>
        <w:ind w:firstLine="480" w:firstLineChars="200"/>
        <w:rPr>
          <w:rFonts w:ascii="仿宋" w:hAnsi="仿宋" w:eastAsia="仿宋" w:cs="仿宋"/>
          <w:color w:val="auto"/>
          <w:kern w:val="0"/>
          <w:sz w:val="24"/>
          <w:highlight w:val="none"/>
          <w:u w:val="single"/>
        </w:rPr>
      </w:pPr>
      <w:r>
        <w:rPr>
          <w:rFonts w:hint="eastAsia" w:ascii="仿宋" w:hAnsi="仿宋" w:eastAsia="仿宋" w:cs="仿宋"/>
          <w:color w:val="auto"/>
          <w:sz w:val="24"/>
          <w:highlight w:val="none"/>
        </w:rPr>
        <w:t>发包人：（全称）</w:t>
      </w:r>
      <w:r>
        <w:rPr>
          <w:rFonts w:hint="eastAsia" w:ascii="仿宋" w:hAnsi="仿宋" w:eastAsia="仿宋" w:cs="仿宋"/>
          <w:color w:val="auto"/>
          <w:kern w:val="0"/>
          <w:sz w:val="24"/>
          <w:highlight w:val="none"/>
          <w:u w:val="single"/>
        </w:rPr>
        <w:t>广州市番禺区人民政府沙湾街道办事处</w:t>
      </w:r>
    </w:p>
    <w:p>
      <w:pPr>
        <w:adjustRightInd w:val="0"/>
        <w:snapToGrid w:val="0"/>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承包人：（全称）</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为保证</w:t>
      </w:r>
      <w:r>
        <w:rPr>
          <w:rFonts w:hint="eastAsia" w:ascii="仿宋" w:hAnsi="仿宋" w:eastAsia="仿宋" w:cs="仿宋"/>
          <w:color w:val="auto"/>
          <w:sz w:val="24"/>
          <w:szCs w:val="24"/>
          <w:highlight w:val="none"/>
          <w:u w:val="single"/>
          <w:lang w:eastAsia="zh-CN"/>
        </w:rPr>
        <w:t>沙湾街“三大片区”及其连接主干道环境整治项目-主干道路建筑外立面升级改造工程（福北路段）</w:t>
      </w:r>
      <w:r>
        <w:rPr>
          <w:rFonts w:hint="eastAsia" w:ascii="仿宋" w:hAnsi="仿宋" w:eastAsia="仿宋" w:cs="仿宋"/>
          <w:color w:val="auto"/>
          <w:sz w:val="24"/>
          <w:highlight w:val="none"/>
        </w:rPr>
        <w:t>（工程名称）在合理使用期限内正常使用，合同双方当事人根据《中华人民共和国建筑法》、《建设工程质量管理条例》和《房屋建筑工程质量保修办法》等规定，经协商一致，订立本质量保修书。</w:t>
      </w:r>
    </w:p>
    <w:p>
      <w:pPr>
        <w:numPr>
          <w:ilvl w:val="0"/>
          <w:numId w:val="5"/>
        </w:numPr>
        <w:adjustRightInd w:val="0"/>
        <w:snapToGrid w:val="0"/>
        <w:spacing w:line="360" w:lineRule="auto"/>
        <w:ind w:left="902" w:leftChars="200" w:hanging="482" w:hangingChars="200"/>
        <w:rPr>
          <w:rFonts w:ascii="仿宋" w:hAnsi="仿宋" w:eastAsia="仿宋" w:cs="仿宋"/>
          <w:b/>
          <w:color w:val="auto"/>
          <w:sz w:val="24"/>
          <w:highlight w:val="none"/>
        </w:rPr>
      </w:pPr>
      <w:r>
        <w:rPr>
          <w:rFonts w:hint="eastAsia" w:ascii="仿宋" w:hAnsi="仿宋" w:eastAsia="仿宋" w:cs="仿宋"/>
          <w:b/>
          <w:color w:val="auto"/>
          <w:sz w:val="24"/>
          <w:highlight w:val="none"/>
        </w:rPr>
        <w:t>质量保修范围</w:t>
      </w:r>
    </w:p>
    <w:p>
      <w:pPr>
        <w:spacing w:line="360" w:lineRule="auto"/>
        <w:ind w:firstLine="537" w:firstLineChars="224"/>
        <w:rPr>
          <w:rFonts w:ascii="仿宋" w:hAnsi="仿宋" w:eastAsia="仿宋" w:cs="仿宋"/>
          <w:color w:val="auto"/>
          <w:sz w:val="24"/>
          <w:highlight w:val="none"/>
        </w:rPr>
      </w:pPr>
      <w:r>
        <w:rPr>
          <w:rFonts w:hint="eastAsia" w:ascii="仿宋" w:hAnsi="仿宋" w:eastAsia="仿宋" w:cs="仿宋"/>
          <w:color w:val="auto"/>
          <w:sz w:val="24"/>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承包人负责保修</w:t>
      </w:r>
      <w:r>
        <w:rPr>
          <w:rFonts w:hint="eastAsia" w:ascii="仿宋" w:hAnsi="仿宋" w:eastAsia="仿宋" w:cs="仿宋"/>
          <w:color w:val="auto"/>
          <w:sz w:val="24"/>
          <w:szCs w:val="24"/>
          <w:highlight w:val="none"/>
          <w:u w:val="single"/>
          <w:lang w:eastAsia="zh-CN"/>
        </w:rPr>
        <w:t>沙湾街“三大片区”及其连接主干道环境整治项目-主干道路建筑外立面升级改造工程（福北路段）</w:t>
      </w:r>
      <w:r>
        <w:rPr>
          <w:rFonts w:hint="eastAsia" w:ascii="仿宋" w:hAnsi="仿宋" w:eastAsia="仿宋" w:cs="仿宋"/>
          <w:color w:val="auto"/>
          <w:sz w:val="24"/>
          <w:highlight w:val="none"/>
        </w:rPr>
        <w:t xml:space="preserve">图纸包含的由承包人承包施工的全部工程内容。                                                             </w:t>
      </w:r>
    </w:p>
    <w:p>
      <w:pPr>
        <w:numPr>
          <w:ilvl w:val="0"/>
          <w:numId w:val="5"/>
        </w:numPr>
        <w:adjustRightInd w:val="0"/>
        <w:snapToGrid w:val="0"/>
        <w:spacing w:line="360" w:lineRule="auto"/>
        <w:ind w:left="902" w:leftChars="200" w:hanging="482" w:hangingChars="200"/>
        <w:rPr>
          <w:rFonts w:ascii="仿宋" w:hAnsi="仿宋" w:eastAsia="仿宋" w:cs="仿宋"/>
          <w:b/>
          <w:color w:val="auto"/>
          <w:sz w:val="24"/>
          <w:highlight w:val="none"/>
        </w:rPr>
      </w:pPr>
      <w:r>
        <w:rPr>
          <w:rFonts w:hint="eastAsia" w:ascii="仿宋" w:hAnsi="仿宋" w:eastAsia="仿宋" w:cs="仿宋"/>
          <w:b/>
          <w:color w:val="auto"/>
          <w:sz w:val="24"/>
          <w:highlight w:val="none"/>
        </w:rPr>
        <w:t>质量保修期</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 质量保修期从工程实际竣工之日算起。单项竣工验收的工程，按单项工程分别计算质量保修期。</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2.2 </w:t>
      </w:r>
      <w:r>
        <w:rPr>
          <w:rFonts w:hint="eastAsia" w:ascii="仿宋" w:hAnsi="仿宋" w:eastAsia="仿宋" w:cs="仿宋"/>
          <w:color w:val="auto"/>
          <w:kern w:val="0"/>
          <w:sz w:val="24"/>
          <w:highlight w:val="none"/>
          <w:lang w:val="zh-CN"/>
        </w:rPr>
        <w:t>合同工程质量保修期，合同双方当事人约定如下</w:t>
      </w:r>
      <w:r>
        <w:rPr>
          <w:rFonts w:hint="eastAsia" w:ascii="仿宋" w:hAnsi="仿宋" w:eastAsia="仿宋" w:cs="仿宋"/>
          <w:color w:val="auto"/>
          <w:sz w:val="24"/>
          <w:highlight w:val="none"/>
        </w:rPr>
        <w:t>：</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1．地基基础工程、主体结构工程为设计文件规定的合理使用年限；</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2．屋面防水工程、有防水要求的卫生间、房间和外墙面的防渗漏工程为</w:t>
      </w:r>
      <w:r>
        <w:rPr>
          <w:rFonts w:hint="eastAsia" w:ascii="仿宋" w:hAnsi="仿宋" w:eastAsia="仿宋" w:cs="仿宋"/>
          <w:color w:val="auto"/>
          <w:sz w:val="24"/>
          <w:highlight w:val="none"/>
          <w:u w:val="single"/>
        </w:rPr>
        <w:t>5</w:t>
      </w:r>
      <w:r>
        <w:rPr>
          <w:rFonts w:hint="eastAsia" w:ascii="仿宋" w:hAnsi="仿宋" w:eastAsia="仿宋" w:cs="仿宋"/>
          <w:color w:val="auto"/>
          <w:sz w:val="24"/>
          <w:highlight w:val="none"/>
        </w:rPr>
        <w:t>年；</w:t>
      </w:r>
    </w:p>
    <w:p>
      <w:pPr>
        <w:adjustRightInd w:val="0"/>
        <w:snapToGrid w:val="0"/>
        <w:spacing w:line="360" w:lineRule="auto"/>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 xml:space="preserve">  3．电气管线工程、给排水管道工程、设备安装工程为</w:t>
      </w:r>
      <w:r>
        <w:rPr>
          <w:rFonts w:hint="eastAsia" w:ascii="仿宋" w:hAnsi="仿宋" w:eastAsia="仿宋" w:cs="仿宋"/>
          <w:color w:val="auto"/>
          <w:sz w:val="24"/>
          <w:highlight w:val="none"/>
          <w:u w:val="single"/>
        </w:rPr>
        <w:t>2</w:t>
      </w:r>
      <w:r>
        <w:rPr>
          <w:rFonts w:hint="eastAsia" w:ascii="仿宋" w:hAnsi="仿宋" w:eastAsia="仿宋" w:cs="仿宋"/>
          <w:color w:val="auto"/>
          <w:sz w:val="24"/>
          <w:highlight w:val="none"/>
        </w:rPr>
        <w:t>年；</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4．供热、供冷系统工程为 </w:t>
      </w:r>
      <w:r>
        <w:rPr>
          <w:rFonts w:hint="eastAsia" w:ascii="仿宋" w:hAnsi="仿宋" w:eastAsia="仿宋" w:cs="仿宋"/>
          <w:color w:val="auto"/>
          <w:sz w:val="24"/>
          <w:highlight w:val="none"/>
          <w:u w:val="single"/>
        </w:rPr>
        <w:t>2</w:t>
      </w:r>
      <w:r>
        <w:rPr>
          <w:rFonts w:hint="eastAsia" w:ascii="仿宋" w:hAnsi="仿宋" w:eastAsia="仿宋" w:cs="仿宋"/>
          <w:color w:val="auto"/>
          <w:sz w:val="24"/>
          <w:highlight w:val="none"/>
        </w:rPr>
        <w:t>个采暖期、供冷期；</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5．装饰装修工程为</w:t>
      </w:r>
      <w:r>
        <w:rPr>
          <w:rFonts w:hint="eastAsia" w:ascii="仿宋" w:hAnsi="仿宋" w:eastAsia="仿宋" w:cs="仿宋"/>
          <w:color w:val="auto"/>
          <w:sz w:val="24"/>
          <w:highlight w:val="none"/>
          <w:u w:val="single"/>
        </w:rPr>
        <w:t xml:space="preserve"> 2</w:t>
      </w:r>
      <w:r>
        <w:rPr>
          <w:rFonts w:hint="eastAsia" w:ascii="仿宋" w:hAnsi="仿宋" w:eastAsia="仿宋" w:cs="仿宋"/>
          <w:color w:val="auto"/>
          <w:sz w:val="24"/>
          <w:highlight w:val="none"/>
        </w:rPr>
        <w:t>年；</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6．其他项目：</w:t>
      </w:r>
      <w:r>
        <w:rPr>
          <w:rFonts w:hint="eastAsia" w:ascii="仿宋" w:hAnsi="仿宋" w:eastAsia="仿宋" w:cs="仿宋"/>
          <w:color w:val="auto"/>
          <w:sz w:val="24"/>
          <w:highlight w:val="none"/>
          <w:u w:val="single"/>
        </w:rPr>
        <w:t xml:space="preserve"> 本工程保修期为1年</w:t>
      </w:r>
      <w:r>
        <w:rPr>
          <w:rFonts w:hint="eastAsia" w:ascii="仿宋" w:hAnsi="仿宋" w:eastAsia="仿宋" w:cs="仿宋"/>
          <w:color w:val="auto"/>
          <w:sz w:val="24"/>
          <w:highlight w:val="none"/>
        </w:rPr>
        <w:t>。</w:t>
      </w:r>
    </w:p>
    <w:p>
      <w:pPr>
        <w:adjustRightInd w:val="0"/>
        <w:snapToGrid w:val="0"/>
        <w:spacing w:line="360" w:lineRule="auto"/>
        <w:ind w:left="480"/>
        <w:rPr>
          <w:rFonts w:ascii="仿宋" w:hAnsi="仿宋" w:eastAsia="仿宋" w:cs="仿宋"/>
          <w:color w:val="auto"/>
          <w:sz w:val="24"/>
          <w:highlight w:val="none"/>
        </w:rPr>
      </w:pPr>
      <w:r>
        <w:rPr>
          <w:rFonts w:hint="eastAsia" w:ascii="仿宋" w:hAnsi="仿宋" w:eastAsia="仿宋" w:cs="仿宋"/>
          <w:color w:val="auto"/>
          <w:sz w:val="24"/>
          <w:highlight w:val="none"/>
        </w:rPr>
        <w:t xml:space="preserve">3． </w:t>
      </w:r>
      <w:r>
        <w:rPr>
          <w:rFonts w:hint="eastAsia" w:ascii="仿宋" w:hAnsi="仿宋" w:eastAsia="仿宋" w:cs="仿宋"/>
          <w:b/>
          <w:color w:val="auto"/>
          <w:sz w:val="24"/>
          <w:highlight w:val="none"/>
        </w:rPr>
        <w:t>质量保修责任</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3.1  </w:t>
      </w:r>
      <w:r>
        <w:rPr>
          <w:rFonts w:hint="eastAsia" w:ascii="仿宋" w:hAnsi="仿宋" w:eastAsia="仿宋" w:cs="仿宋"/>
          <w:color w:val="auto"/>
          <w:kern w:val="0"/>
          <w:sz w:val="24"/>
          <w:highlight w:val="none"/>
          <w:lang w:val="zh-CN"/>
        </w:rPr>
        <w:t>属于保修范围的项目，承包人应在接到发包人通知后的</w:t>
      </w:r>
      <w:r>
        <w:rPr>
          <w:rFonts w:hint="eastAsia" w:ascii="仿宋" w:hAnsi="仿宋" w:eastAsia="仿宋" w:cs="仿宋"/>
          <w:color w:val="auto"/>
          <w:kern w:val="0"/>
          <w:sz w:val="24"/>
          <w:highlight w:val="none"/>
        </w:rPr>
        <w:t xml:space="preserve"> 7 </w:t>
      </w:r>
      <w:r>
        <w:rPr>
          <w:rFonts w:hint="eastAsia" w:ascii="仿宋" w:hAnsi="仿宋" w:eastAsia="仿宋" w:cs="仿宋"/>
          <w:color w:val="auto"/>
          <w:kern w:val="0"/>
          <w:sz w:val="24"/>
          <w:highlight w:val="none"/>
          <w:lang w:val="zh-CN"/>
        </w:rPr>
        <w:t>天内派人保修。承包人未能在规定时间内派人保修的，发包人可自行或委托第三方保修</w:t>
      </w:r>
      <w:r>
        <w:rPr>
          <w:rFonts w:hint="eastAsia" w:ascii="仿宋" w:hAnsi="仿宋" w:eastAsia="仿宋" w:cs="仿宋"/>
          <w:color w:val="auto"/>
          <w:sz w:val="24"/>
          <w:highlight w:val="none"/>
        </w:rPr>
        <w:t>。</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  发生紧急抢修事故的，承包人在接到通知后，应立即到达事故现场抢修。</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3.3  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3.4  质量保修完成后，由发包人组织验收。</w:t>
      </w:r>
    </w:p>
    <w:p>
      <w:pPr>
        <w:adjustRightInd w:val="0"/>
        <w:snapToGrid w:val="0"/>
        <w:spacing w:line="360" w:lineRule="auto"/>
        <w:ind w:left="480"/>
        <w:rPr>
          <w:rFonts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b/>
          <w:color w:val="auto"/>
          <w:sz w:val="24"/>
          <w:highlight w:val="none"/>
        </w:rPr>
        <w:t>质量保修费用</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质量保修等费用，由责任方承担</w:t>
      </w:r>
      <w:r>
        <w:rPr>
          <w:rFonts w:hint="eastAsia" w:ascii="仿宋" w:hAnsi="仿宋" w:eastAsia="仿宋" w:cs="仿宋"/>
          <w:color w:val="auto"/>
          <w:sz w:val="24"/>
          <w:highlight w:val="none"/>
        </w:rPr>
        <w:t>。</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b/>
          <w:color w:val="auto"/>
          <w:sz w:val="24"/>
          <w:highlight w:val="none"/>
        </w:rPr>
        <w:t>质量保证金</w:t>
      </w:r>
    </w:p>
    <w:p>
      <w:pPr>
        <w:tabs>
          <w:tab w:val="left" w:pos="0"/>
        </w:tabs>
        <w:spacing w:line="360" w:lineRule="auto"/>
        <w:ind w:firstLine="600" w:firstLineChars="250"/>
        <w:rPr>
          <w:rFonts w:ascii="仿宋" w:hAnsi="仿宋" w:eastAsia="仿宋" w:cs="仿宋"/>
          <w:b/>
          <w:color w:val="auto"/>
          <w:sz w:val="24"/>
          <w:highlight w:val="none"/>
        </w:rPr>
      </w:pPr>
      <w:r>
        <w:rPr>
          <w:rFonts w:hint="eastAsia" w:ascii="仿宋" w:hAnsi="仿宋" w:eastAsia="仿宋" w:cs="仿宋"/>
          <w:color w:val="auto"/>
          <w:kern w:val="0"/>
          <w:sz w:val="24"/>
          <w:highlight w:val="none"/>
          <w:lang w:val="zh-CN"/>
        </w:rPr>
        <w:t>（1）</w:t>
      </w:r>
      <w:r>
        <w:rPr>
          <w:rFonts w:hint="eastAsia" w:ascii="仿宋" w:hAnsi="仿宋" w:eastAsia="仿宋" w:cs="仿宋"/>
          <w:b/>
          <w:color w:val="auto"/>
          <w:sz w:val="24"/>
          <w:highlight w:val="none"/>
        </w:rPr>
        <w:t>质量保修金的支付</w:t>
      </w:r>
    </w:p>
    <w:p>
      <w:pPr>
        <w:tabs>
          <w:tab w:val="left" w:pos="0"/>
        </w:tabs>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本工程约定的工程质量保修金为工程结算总价的3%。</w:t>
      </w:r>
    </w:p>
    <w:p>
      <w:pPr>
        <w:tabs>
          <w:tab w:val="left" w:pos="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本工程双方约定发包人向承包人支付工程质量保修金金额为人民币元（大写：元整）。质量保修金利率为</w:t>
      </w:r>
      <w:r>
        <w:rPr>
          <w:rFonts w:hint="eastAsia" w:ascii="仿宋" w:hAnsi="仿宋" w:eastAsia="仿宋" w:cs="仿宋"/>
          <w:color w:val="auto"/>
          <w:sz w:val="24"/>
          <w:highlight w:val="none"/>
          <w:u w:val="single"/>
        </w:rPr>
        <w:t xml:space="preserve">  零</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tabs>
          <w:tab w:val="left" w:pos="0"/>
        </w:tabs>
        <w:spacing w:line="360" w:lineRule="auto"/>
        <w:ind w:firstLine="352" w:firstLineChars="147"/>
        <w:rPr>
          <w:rFonts w:ascii="仿宋" w:hAnsi="仿宋" w:eastAsia="仿宋" w:cs="仿宋"/>
          <w:b/>
          <w:color w:val="auto"/>
          <w:sz w:val="24"/>
          <w:highlight w:val="none"/>
        </w:rPr>
      </w:pPr>
      <w:r>
        <w:rPr>
          <w:rFonts w:hint="eastAsia" w:ascii="仿宋" w:hAnsi="仿宋" w:eastAsia="仿宋" w:cs="仿宋"/>
          <w:color w:val="auto"/>
          <w:kern w:val="0"/>
          <w:sz w:val="24"/>
          <w:highlight w:val="none"/>
          <w:lang w:val="zh-CN"/>
        </w:rPr>
        <w:t>（2）</w:t>
      </w:r>
      <w:r>
        <w:rPr>
          <w:rFonts w:hint="eastAsia" w:ascii="仿宋" w:hAnsi="仿宋" w:eastAsia="仿宋" w:cs="仿宋"/>
          <w:b/>
          <w:color w:val="auto"/>
          <w:sz w:val="24"/>
          <w:highlight w:val="none"/>
        </w:rPr>
        <w:t>质量保修金的返还</w:t>
      </w:r>
    </w:p>
    <w:p>
      <w:pPr>
        <w:tabs>
          <w:tab w:val="left" w:pos="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自竣工验收合格之日起保修期满且承包人完成全部保修项目后一个月内，发包人向承包人无息返还质量保修金，发包人按照约定从质量保修金内扣除的保修费用不予返还。</w:t>
      </w:r>
    </w:p>
    <w:p>
      <w:pPr>
        <w:adjustRightInd w:val="0"/>
        <w:snapToGrid w:val="0"/>
        <w:spacing w:line="360" w:lineRule="auto"/>
        <w:ind w:left="480"/>
        <w:rPr>
          <w:rFonts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b/>
          <w:color w:val="auto"/>
          <w:sz w:val="24"/>
          <w:highlight w:val="none"/>
        </w:rPr>
        <w:t>其他</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6.1  </w:t>
      </w:r>
      <w:r>
        <w:rPr>
          <w:rFonts w:hint="eastAsia" w:ascii="仿宋" w:hAnsi="仿宋" w:eastAsia="仿宋" w:cs="仿宋"/>
          <w:color w:val="auto"/>
          <w:kern w:val="0"/>
          <w:sz w:val="24"/>
          <w:highlight w:val="none"/>
          <w:lang w:val="zh-CN"/>
        </w:rPr>
        <w:t>合同双方当事人约定的其他质量保修事</w:t>
      </w:r>
      <w:r>
        <w:rPr>
          <w:rFonts w:hint="eastAsia" w:ascii="仿宋" w:hAnsi="仿宋" w:eastAsia="仿宋" w:cs="仿宋"/>
          <w:color w:val="auto"/>
          <w:sz w:val="24"/>
          <w:highlight w:val="none"/>
        </w:rPr>
        <w:t>项：</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6.2  </w:t>
      </w:r>
      <w:r>
        <w:rPr>
          <w:rFonts w:hint="eastAsia" w:ascii="仿宋" w:hAnsi="仿宋" w:eastAsia="仿宋" w:cs="仿宋"/>
          <w:color w:val="auto"/>
          <w:kern w:val="0"/>
          <w:sz w:val="24"/>
          <w:highlight w:val="none"/>
          <w:lang w:val="zh-CN"/>
        </w:rPr>
        <w:t>本质量保修书，由合同双方当事人在承包人向发包人提交竣工验收申请报告时签署，作为本合同的附件</w:t>
      </w:r>
      <w:r>
        <w:rPr>
          <w:rFonts w:hint="eastAsia" w:ascii="仿宋" w:hAnsi="仿宋" w:eastAsia="仿宋" w:cs="仿宋"/>
          <w:color w:val="auto"/>
          <w:sz w:val="24"/>
          <w:highlight w:val="none"/>
        </w:rPr>
        <w:t>。</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6.3  </w:t>
      </w:r>
      <w:r>
        <w:rPr>
          <w:rFonts w:hint="eastAsia" w:ascii="仿宋" w:hAnsi="仿宋" w:eastAsia="仿宋" w:cs="仿宋"/>
          <w:color w:val="auto"/>
          <w:kern w:val="0"/>
          <w:sz w:val="24"/>
          <w:highlight w:val="none"/>
          <w:lang w:val="zh-CN"/>
        </w:rPr>
        <w:t>本质量保修书，自合同双方当事人签署之日起生效，至质量保修期满后失效。</w:t>
      </w:r>
    </w:p>
    <w:p>
      <w:pPr>
        <w:adjustRightInd w:val="0"/>
        <w:snapToGrid w:val="0"/>
        <w:spacing w:line="360" w:lineRule="auto"/>
        <w:ind w:firstLine="480" w:firstLineChars="200"/>
        <w:rPr>
          <w:rFonts w:ascii="仿宋" w:hAnsi="仿宋" w:eastAsia="仿宋" w:cs="仿宋"/>
          <w:color w:val="auto"/>
          <w:sz w:val="24"/>
          <w:highlight w:val="none"/>
        </w:rPr>
      </w:pPr>
    </w:p>
    <w:p>
      <w:pPr>
        <w:adjustRightInd w:val="0"/>
        <w:snapToGrid w:val="0"/>
        <w:spacing w:line="360" w:lineRule="auto"/>
        <w:ind w:firstLine="480" w:firstLineChars="200"/>
        <w:rPr>
          <w:rFonts w:ascii="仿宋" w:hAnsi="仿宋" w:eastAsia="仿宋" w:cs="仿宋"/>
          <w:color w:val="auto"/>
          <w:sz w:val="24"/>
          <w:highlight w:val="none"/>
        </w:rPr>
      </w:pPr>
    </w:p>
    <w:p>
      <w:pPr>
        <w:adjustRightInd w:val="0"/>
        <w:snapToGrid w:val="0"/>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 xml:space="preserve">发 包 人：（盖章）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承 包 人：（盖章）</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法定代表人：（签字）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法定代表人：（签字）</w:t>
      </w:r>
    </w:p>
    <w:p>
      <w:pPr>
        <w:spacing w:line="360" w:lineRule="auto"/>
        <w:ind w:firstLine="720" w:firstLineChars="30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联系电话：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联系电话：</w:t>
      </w:r>
    </w:p>
    <w:p>
      <w:pPr>
        <w:adjustRightInd w:val="0"/>
        <w:snapToGrid w:val="0"/>
        <w:spacing w:line="360" w:lineRule="auto"/>
        <w:ind w:firstLine="960" w:firstLineChars="400"/>
        <w:rPr>
          <w:rFonts w:ascii="仿宋" w:hAnsi="仿宋" w:eastAsia="仿宋" w:cs="仿宋"/>
          <w:color w:val="auto"/>
          <w:sz w:val="24"/>
          <w:highlight w:val="none"/>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                           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w:t>
      </w:r>
    </w:p>
    <w:p>
      <w:pPr>
        <w:spacing w:line="360" w:lineRule="auto"/>
        <w:rPr>
          <w:rFonts w:ascii="仿宋" w:hAnsi="仿宋" w:eastAsia="仿宋" w:cs="仿宋"/>
          <w:b/>
          <w:color w:val="auto"/>
          <w:sz w:val="24"/>
          <w:highlight w:val="none"/>
        </w:rPr>
      </w:pPr>
      <w:r>
        <w:rPr>
          <w:rFonts w:hint="eastAsia" w:ascii="仿宋" w:hAnsi="仿宋" w:eastAsia="仿宋" w:cs="仿宋"/>
          <w:color w:val="auto"/>
          <w:sz w:val="24"/>
          <w:highlight w:val="none"/>
        </w:rPr>
        <w:br w:type="page"/>
      </w:r>
      <w:bookmarkStart w:id="24" w:name="_Toc402171352"/>
      <w:bookmarkStart w:id="25" w:name="_Toc24602"/>
      <w:r>
        <w:rPr>
          <w:rFonts w:hint="eastAsia" w:ascii="仿宋" w:hAnsi="仿宋" w:eastAsia="仿宋" w:cs="仿宋"/>
          <w:b/>
          <w:color w:val="auto"/>
          <w:sz w:val="24"/>
          <w:highlight w:val="none"/>
        </w:rPr>
        <w:t>附件二</w:t>
      </w:r>
      <w:bookmarkEnd w:id="24"/>
      <w:bookmarkEnd w:id="25"/>
    </w:p>
    <w:p>
      <w:pPr>
        <w:spacing w:line="360" w:lineRule="auto"/>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廉 政 合 同</w:t>
      </w:r>
    </w:p>
    <w:p>
      <w:pPr>
        <w:spacing w:line="360" w:lineRule="auto"/>
        <w:rPr>
          <w:rFonts w:ascii="仿宋" w:hAnsi="仿宋" w:eastAsia="仿宋" w:cs="仿宋"/>
          <w:color w:val="auto"/>
          <w:kern w:val="0"/>
          <w:sz w:val="24"/>
          <w:highlight w:val="none"/>
          <w:u w:val="single"/>
        </w:rPr>
      </w:pPr>
      <w:r>
        <w:rPr>
          <w:rFonts w:hint="eastAsia" w:ascii="仿宋" w:hAnsi="仿宋" w:eastAsia="仿宋" w:cs="仿宋"/>
          <w:color w:val="auto"/>
          <w:sz w:val="24"/>
          <w:highlight w:val="none"/>
        </w:rPr>
        <w:t>发包人：（全称）</w:t>
      </w:r>
      <w:r>
        <w:rPr>
          <w:rFonts w:hint="eastAsia" w:ascii="仿宋" w:hAnsi="仿宋" w:eastAsia="仿宋" w:cs="仿宋"/>
          <w:color w:val="auto"/>
          <w:kern w:val="0"/>
          <w:sz w:val="24"/>
          <w:highlight w:val="none"/>
          <w:u w:val="single"/>
        </w:rPr>
        <w:t>广州市番禺区人民政府沙湾街道办事处</w:t>
      </w:r>
    </w:p>
    <w:p>
      <w:pPr>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承包人：（全称）</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仿宋" w:hAnsi="仿宋" w:eastAsia="仿宋" w:cs="仿宋"/>
          <w:color w:val="auto"/>
          <w:sz w:val="24"/>
          <w:highlight w:val="none"/>
        </w:rPr>
        <w:t>。</w:t>
      </w:r>
    </w:p>
    <w:p>
      <w:pPr>
        <w:spacing w:line="400" w:lineRule="exact"/>
        <w:ind w:firstLine="562" w:firstLineChars="200"/>
        <w:jc w:val="lef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  双方权利和义务</w:t>
      </w:r>
    </w:p>
    <w:p>
      <w:pPr>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1.1  严格遵守国家、省有关法律法规的规定。</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  严格执行合同工程一切合同文件，自觉按合同办事。</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1.3  </w:t>
      </w:r>
      <w:r>
        <w:rPr>
          <w:rFonts w:hint="eastAsia" w:ascii="仿宋" w:hAnsi="仿宋" w:eastAsia="仿宋" w:cs="仿宋"/>
          <w:color w:val="auto"/>
          <w:kern w:val="0"/>
          <w:sz w:val="24"/>
          <w:highlight w:val="none"/>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仿宋" w:hAnsi="仿宋" w:eastAsia="仿宋" w:cs="仿宋"/>
          <w:color w:val="auto"/>
          <w:sz w:val="24"/>
          <w:highlight w:val="none"/>
        </w:rPr>
        <w:t>。</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  建立健全廉政制度，开展廉政教育，设立廉政告示牌，公布举报电话，监督并认真查处违法违纪行为。</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  发现对方在业务活动中有违反廉政建设规定的行为，应及时给予提醒和纠正。</w:t>
      </w:r>
    </w:p>
    <w:p>
      <w:pPr>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1.6  发现对方严重违反合同的行为，有向其上级部门举报、建议给予处理并要求告知处理结果的权利。没有上级部门的，</w:t>
      </w:r>
      <w:r>
        <w:rPr>
          <w:rFonts w:hint="eastAsia" w:ascii="仿宋" w:hAnsi="仿宋" w:eastAsia="仿宋" w:cs="仿宋"/>
          <w:color w:val="auto"/>
          <w:kern w:val="0"/>
          <w:sz w:val="24"/>
          <w:highlight w:val="none"/>
          <w:lang w:val="zh-CN"/>
        </w:rPr>
        <w:t>可按本合同第二部分《通用条款》第</w:t>
      </w:r>
      <w:r>
        <w:rPr>
          <w:rFonts w:hint="eastAsia" w:ascii="仿宋" w:hAnsi="仿宋" w:eastAsia="仿宋" w:cs="仿宋"/>
          <w:color w:val="auto"/>
          <w:kern w:val="0"/>
          <w:sz w:val="24"/>
          <w:highlight w:val="none"/>
        </w:rPr>
        <w:t xml:space="preserve"> 87 </w:t>
      </w:r>
      <w:r>
        <w:rPr>
          <w:rFonts w:hint="eastAsia" w:ascii="仿宋" w:hAnsi="仿宋" w:eastAsia="仿宋" w:cs="仿宋"/>
          <w:color w:val="auto"/>
          <w:kern w:val="0"/>
          <w:sz w:val="24"/>
          <w:highlight w:val="none"/>
          <w:lang w:val="zh-CN"/>
        </w:rPr>
        <w:t>条规定处</w:t>
      </w:r>
      <w:r>
        <w:rPr>
          <w:rFonts w:hint="eastAsia" w:ascii="仿宋" w:hAnsi="仿宋" w:eastAsia="仿宋" w:cs="仿宋"/>
          <w:color w:val="auto"/>
          <w:sz w:val="24"/>
          <w:highlight w:val="none"/>
        </w:rPr>
        <w:t>。</w:t>
      </w:r>
    </w:p>
    <w:p>
      <w:pPr>
        <w:spacing w:line="400" w:lineRule="exact"/>
        <w:ind w:firstLine="562" w:firstLineChars="200"/>
        <w:jc w:val="lef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  发包人义务</w:t>
      </w:r>
    </w:p>
    <w:p>
      <w:pPr>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2.1  发包人及其工作人员不得索要或接受承包人的礼金、有价证券和贵重物品，不得在承包人报销任何应由发包人或工作人员个人支付的费用等。</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2.2  发包人及其工作人员不得参加承包人安排的宴请（工作餐除外）和娱乐活动；不得接受承包人提供的通讯工具、交通工具和高档办公用品等。</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  发包人及其工作人员不得要求或者接受承包人为其住房装修、婚丧嫁娶活动、配偶子女的工作安排以及出国出境、旅游等提供方便等。</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2.4  </w:t>
      </w:r>
      <w:r>
        <w:rPr>
          <w:rFonts w:hint="eastAsia" w:ascii="仿宋" w:hAnsi="仿宋" w:eastAsia="仿宋" w:cs="仿宋"/>
          <w:color w:val="auto"/>
          <w:kern w:val="0"/>
          <w:sz w:val="24"/>
          <w:highlight w:val="none"/>
          <w:lang w:val="zh-CN"/>
        </w:rPr>
        <w:t>发包人及其工作人员不得以任何理由向承包人推荐分包人、推销材料和工程设备，不得要求承包人购买合同以外的材料和工程设备</w:t>
      </w:r>
      <w:r>
        <w:rPr>
          <w:rFonts w:hint="eastAsia" w:ascii="仿宋" w:hAnsi="仿宋" w:eastAsia="仿宋" w:cs="仿宋"/>
          <w:color w:val="auto"/>
          <w:sz w:val="24"/>
          <w:highlight w:val="none"/>
        </w:rPr>
        <w:t>。</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2.5  </w:t>
      </w:r>
      <w:r>
        <w:rPr>
          <w:rFonts w:hint="eastAsia" w:ascii="仿宋" w:hAnsi="仿宋" w:eastAsia="仿宋" w:cs="仿宋"/>
          <w:color w:val="auto"/>
          <w:kern w:val="0"/>
          <w:sz w:val="24"/>
          <w:highlight w:val="none"/>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color w:val="auto"/>
          <w:sz w:val="24"/>
          <w:highlight w:val="none"/>
        </w:rPr>
        <w:t>。</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2.6  </w:t>
      </w:r>
      <w:r>
        <w:rPr>
          <w:rFonts w:hint="eastAsia" w:ascii="仿宋" w:hAnsi="仿宋" w:eastAsia="仿宋" w:cs="仿宋"/>
          <w:color w:val="auto"/>
          <w:kern w:val="0"/>
          <w:sz w:val="24"/>
          <w:highlight w:val="none"/>
          <w:lang w:val="zh-CN"/>
        </w:rPr>
        <w:t>发包人及其工作人员（含其配偶、子女）不得从事与合同工程有关的材料和工程设备供应、工程分包、劳务等经济活动</w:t>
      </w:r>
      <w:r>
        <w:rPr>
          <w:rFonts w:hint="eastAsia" w:ascii="仿宋" w:hAnsi="仿宋" w:eastAsia="仿宋" w:cs="仿宋"/>
          <w:color w:val="auto"/>
          <w:sz w:val="24"/>
          <w:highlight w:val="none"/>
        </w:rPr>
        <w:t>。</w:t>
      </w:r>
    </w:p>
    <w:p>
      <w:pPr>
        <w:spacing w:line="40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  承包人义务</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  承包人不得以任何理由向发包人及其工作人员行贿或馈赠礼金、有价证券、贵重礼品。</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  承包人不得以任何名义为发包人及其工作人员报销应由发包人或工作人员个人支付的任何费用。</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3.3  承包人不得以任何理由安排发包人及其工作人员参加宴请（工作餐除外）及娱乐活动。</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3.4  承包人不得为发包人和个人购置或提供通讯工具、交通工具和高档办公用品等。</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3.5  </w:t>
      </w:r>
      <w:r>
        <w:rPr>
          <w:rFonts w:hint="eastAsia" w:ascii="仿宋" w:hAnsi="仿宋" w:eastAsia="仿宋" w:cs="仿宋"/>
          <w:color w:val="auto"/>
          <w:kern w:val="0"/>
          <w:sz w:val="24"/>
          <w:highlight w:val="none"/>
          <w:lang w:val="zh-CN"/>
        </w:rPr>
        <w:t>承包人不得为发包人及其工作人员的住房装修、婚丧嫁娶活动、配偶子女工作安排以及出国出境、旅游等提供方便。</w:t>
      </w:r>
    </w:p>
    <w:p>
      <w:pPr>
        <w:tabs>
          <w:tab w:val="left" w:pos="900"/>
        </w:tabs>
        <w:spacing w:line="40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  违约责任</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4.1  发包人及其工作人员违反本合同第1条和第2条规定，应依据有关规定给予廉政建设规定的处分；涉嫌犯罪的，移交司法机关追究刑事责任；给承包人造成经济损失的，应予赔偿。</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4.2  </w:t>
      </w:r>
      <w:r>
        <w:rPr>
          <w:rFonts w:hint="eastAsia" w:ascii="仿宋" w:hAnsi="仿宋" w:eastAsia="仿宋" w:cs="仿宋"/>
          <w:color w:val="auto"/>
          <w:kern w:val="0"/>
          <w:sz w:val="24"/>
          <w:highlight w:val="none"/>
          <w:lang w:val="zh-CN"/>
        </w:rPr>
        <w:t>承包人及其工作人员违反本合同第</w:t>
      </w:r>
      <w:r>
        <w:rPr>
          <w:rFonts w:hint="eastAsia" w:ascii="仿宋" w:hAnsi="仿宋" w:eastAsia="仿宋" w:cs="仿宋"/>
          <w:color w:val="auto"/>
          <w:kern w:val="0"/>
          <w:sz w:val="24"/>
          <w:highlight w:val="none"/>
        </w:rPr>
        <w:t xml:space="preserve"> 1 </w:t>
      </w:r>
      <w:r>
        <w:rPr>
          <w:rFonts w:hint="eastAsia" w:ascii="仿宋" w:hAnsi="仿宋" w:eastAsia="仿宋" w:cs="仿宋"/>
          <w:color w:val="auto"/>
          <w:kern w:val="0"/>
          <w:sz w:val="24"/>
          <w:highlight w:val="none"/>
          <w:lang w:val="zh-CN"/>
        </w:rPr>
        <w:t>条和第</w:t>
      </w:r>
      <w:r>
        <w:rPr>
          <w:rFonts w:hint="eastAsia" w:ascii="仿宋" w:hAnsi="仿宋" w:eastAsia="仿宋" w:cs="仿宋"/>
          <w:color w:val="auto"/>
          <w:kern w:val="0"/>
          <w:sz w:val="24"/>
          <w:highlight w:val="none"/>
        </w:rPr>
        <w:t xml:space="preserve"> 3 </w:t>
      </w:r>
      <w:r>
        <w:rPr>
          <w:rFonts w:hint="eastAsia" w:ascii="仿宋" w:hAnsi="仿宋" w:eastAsia="仿宋" w:cs="仿宋"/>
          <w:color w:val="auto"/>
          <w:kern w:val="0"/>
          <w:sz w:val="24"/>
          <w:highlight w:val="none"/>
          <w:lang w:val="zh-CN"/>
        </w:rPr>
        <w:t>条规定，应按照廉政建设的有关规定给予处分；情节严重的，给予承包人</w:t>
      </w:r>
      <w:r>
        <w:rPr>
          <w:rFonts w:hint="eastAsia" w:ascii="仿宋" w:hAnsi="仿宋" w:eastAsia="仿宋" w:cs="仿宋"/>
          <w:color w:val="auto"/>
          <w:kern w:val="0"/>
          <w:sz w:val="24"/>
          <w:highlight w:val="none"/>
        </w:rPr>
        <w:t xml:space="preserve"> 1</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 xml:space="preserve">3 </w:t>
      </w:r>
      <w:r>
        <w:rPr>
          <w:rFonts w:hint="eastAsia" w:ascii="仿宋" w:hAnsi="仿宋" w:eastAsia="仿宋" w:cs="仿宋"/>
          <w:color w:val="auto"/>
          <w:kern w:val="0"/>
          <w:sz w:val="24"/>
          <w:highlight w:val="none"/>
          <w:lang w:val="zh-CN"/>
        </w:rPr>
        <w:t>年内不得进入工程建设市场的处罚；涉嫌犯罪的，移交司法机关追究刑事责任；给发包人造成损失的，应予赔偿；</w:t>
      </w:r>
    </w:p>
    <w:p>
      <w:pPr>
        <w:numPr>
          <w:ilvl w:val="0"/>
          <w:numId w:val="6"/>
        </w:numPr>
        <w:spacing w:line="4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双方约定</w:t>
      </w:r>
    </w:p>
    <w:p>
      <w:pPr>
        <w:pStyle w:val="5"/>
        <w:spacing w:after="0"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本合同由合同双方当事人或其上级部门负责监督执行，并由合同双方当事人或其上级部门相互约请对本合同执行情况进行检查</w:t>
      </w:r>
      <w:r>
        <w:rPr>
          <w:rFonts w:hint="eastAsia" w:ascii="仿宋" w:hAnsi="仿宋" w:eastAsia="仿宋" w:cs="仿宋"/>
          <w:color w:val="auto"/>
          <w:sz w:val="24"/>
          <w:szCs w:val="24"/>
          <w:highlight w:val="none"/>
        </w:rPr>
        <w:t>。</w:t>
      </w:r>
    </w:p>
    <w:p>
      <w:pPr>
        <w:spacing w:line="40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6  合同法律效力</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本合同作为</w:t>
      </w:r>
      <w:r>
        <w:rPr>
          <w:rFonts w:hint="eastAsia" w:ascii="仿宋" w:hAnsi="仿宋" w:eastAsia="仿宋" w:cs="仿宋"/>
          <w:color w:val="auto"/>
          <w:sz w:val="24"/>
          <w:szCs w:val="24"/>
          <w:highlight w:val="none"/>
          <w:u w:val="single"/>
          <w:lang w:eastAsia="zh-CN"/>
        </w:rPr>
        <w:t>沙湾街“三大片区”及其连接主干道环境整治项目-主干道路建筑外立面升级改造工程（福北路段）</w:t>
      </w:r>
      <w:r>
        <w:rPr>
          <w:rFonts w:hint="eastAsia" w:ascii="仿宋" w:hAnsi="仿宋" w:eastAsia="仿宋" w:cs="仿宋"/>
          <w:color w:val="auto"/>
          <w:sz w:val="24"/>
          <w:highlight w:val="none"/>
        </w:rPr>
        <w:t>（工程名称） 施工合同的附件，与施工合同具有同等的法律效力。</w:t>
      </w:r>
    </w:p>
    <w:p>
      <w:pPr>
        <w:spacing w:line="400" w:lineRule="exact"/>
        <w:ind w:firstLine="551" w:firstLineChars="196"/>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7  合同份数</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本合同一式</w:t>
      </w:r>
      <w:r>
        <w:rPr>
          <w:rFonts w:hint="eastAsia" w:ascii="仿宋" w:hAnsi="仿宋" w:eastAsia="仿宋" w:cs="仿宋"/>
          <w:color w:val="auto"/>
          <w:sz w:val="24"/>
          <w:highlight w:val="none"/>
          <w:u w:val="single"/>
        </w:rPr>
        <w:t>陆</w:t>
      </w:r>
      <w:r>
        <w:rPr>
          <w:rFonts w:hint="eastAsia" w:ascii="仿宋" w:hAnsi="仿宋" w:eastAsia="仿宋" w:cs="仿宋"/>
          <w:color w:val="auto"/>
          <w:sz w:val="24"/>
          <w:highlight w:val="none"/>
        </w:rPr>
        <w:t>份，合同双方当事人各执</w:t>
      </w:r>
      <w:r>
        <w:rPr>
          <w:rFonts w:hint="eastAsia" w:ascii="仿宋" w:hAnsi="仿宋" w:eastAsia="仿宋" w:cs="仿宋"/>
          <w:color w:val="auto"/>
          <w:sz w:val="24"/>
          <w:highlight w:val="none"/>
          <w:u w:val="single"/>
        </w:rPr>
        <w:t>叁</w:t>
      </w:r>
      <w:r>
        <w:rPr>
          <w:rFonts w:hint="eastAsia" w:ascii="仿宋" w:hAnsi="仿宋" w:eastAsia="仿宋" w:cs="仿宋"/>
          <w:color w:val="auto"/>
          <w:sz w:val="24"/>
          <w:highlight w:val="none"/>
        </w:rPr>
        <w:t>份。有上级部门的，合同双方当事人应送交其上级部门各一份。</w:t>
      </w:r>
    </w:p>
    <w:p>
      <w:pPr>
        <w:spacing w:line="360" w:lineRule="auto"/>
        <w:ind w:firstLine="480" w:firstLineChars="200"/>
        <w:rPr>
          <w:rFonts w:ascii="仿宋" w:hAnsi="仿宋" w:eastAsia="仿宋" w:cs="仿宋"/>
          <w:color w:val="auto"/>
          <w:sz w:val="24"/>
          <w:highlight w:val="none"/>
        </w:rPr>
      </w:pP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发 包 人：（盖章）                       承 包 人：（盖章）</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法定代表人：（签字）                     法定代表人：（签字）</w:t>
      </w:r>
    </w:p>
    <w:p>
      <w:pPr>
        <w:spacing w:line="360" w:lineRule="auto"/>
        <w:ind w:firstLine="480" w:firstLineChars="20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联系电话：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联系电话：</w:t>
      </w:r>
    </w:p>
    <w:p>
      <w:pPr>
        <w:spacing w:line="360" w:lineRule="auto"/>
        <w:ind w:firstLine="480" w:firstLineChars="20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上级部门：（盖章）                       上级部门：（盖章）</w:t>
      </w:r>
    </w:p>
    <w:p>
      <w:pPr>
        <w:tabs>
          <w:tab w:val="left" w:pos="3900"/>
          <w:tab w:val="right" w:pos="10245"/>
        </w:tabs>
        <w:wordWrap w:val="0"/>
        <w:spacing w:line="360" w:lineRule="auto"/>
        <w:ind w:firstLine="480" w:firstLineChars="200"/>
        <w:jc w:val="left"/>
        <w:rPr>
          <w:rFonts w:ascii="仿宋" w:hAnsi="仿宋" w:eastAsia="仿宋" w:cs="仿宋"/>
          <w:color w:val="auto"/>
          <w:sz w:val="30"/>
          <w:szCs w:val="30"/>
          <w:highlight w:val="none"/>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                          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w:t>
      </w:r>
    </w:p>
    <w:p>
      <w:pPr>
        <w:rPr>
          <w:color w:val="auto"/>
          <w:highlight w:val="none"/>
        </w:rPr>
      </w:pPr>
    </w:p>
    <w:sectPr>
      <w:footerReference r:id="rId3" w:type="default"/>
      <w:pgSz w:w="11906" w:h="16838"/>
      <w:pgMar w:top="1304" w:right="1417" w:bottom="1304" w:left="141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979D0F"/>
    <w:multiLevelType w:val="singleLevel"/>
    <w:tmpl w:val="F2979D0F"/>
    <w:lvl w:ilvl="0" w:tentative="0">
      <w:start w:val="1"/>
      <w:numFmt w:val="decimal"/>
      <w:suff w:val="nothing"/>
      <w:lvlText w:val="（%1）"/>
      <w:lvlJc w:val="left"/>
      <w:pPr>
        <w:ind w:left="240" w:firstLine="0"/>
      </w:pPr>
    </w:lvl>
  </w:abstractNum>
  <w:abstractNum w:abstractNumId="1">
    <w:nsid w:val="00000001"/>
    <w:multiLevelType w:val="multilevel"/>
    <w:tmpl w:val="00000001"/>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02"/>
    <w:multiLevelType w:val="multilevel"/>
    <w:tmpl w:val="00000002"/>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3"/>
    <w:multiLevelType w:val="multilevel"/>
    <w:tmpl w:val="00000003"/>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0000004"/>
    <w:multiLevelType w:val="multilevel"/>
    <w:tmpl w:val="00000004"/>
    <w:lvl w:ilvl="0" w:tentative="0">
      <w:start w:val="5"/>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79347C5"/>
    <w:multiLevelType w:val="singleLevel"/>
    <w:tmpl w:val="079347C5"/>
    <w:lvl w:ilvl="0" w:tentative="0">
      <w:start w:val="1"/>
      <w:numFmt w:val="decimal"/>
      <w:suff w:val="nothing"/>
      <w:lvlText w:val="（%1）"/>
      <w:lvlJc w:val="left"/>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hM2UxNmM1NWM4ZTg3NDRkOTNhYmE1MmUyOGRhMjMifQ=="/>
  </w:docVars>
  <w:rsids>
    <w:rsidRoot w:val="00D8542B"/>
    <w:rsid w:val="0007485E"/>
    <w:rsid w:val="000922CA"/>
    <w:rsid w:val="00125125"/>
    <w:rsid w:val="00161C92"/>
    <w:rsid w:val="001E0556"/>
    <w:rsid w:val="00223993"/>
    <w:rsid w:val="002730D0"/>
    <w:rsid w:val="00280A93"/>
    <w:rsid w:val="002972BA"/>
    <w:rsid w:val="002A7D62"/>
    <w:rsid w:val="002E574A"/>
    <w:rsid w:val="002F7383"/>
    <w:rsid w:val="00301B4D"/>
    <w:rsid w:val="003225BD"/>
    <w:rsid w:val="00352AAC"/>
    <w:rsid w:val="00364F9C"/>
    <w:rsid w:val="00374E25"/>
    <w:rsid w:val="00381C48"/>
    <w:rsid w:val="004304B5"/>
    <w:rsid w:val="0047092E"/>
    <w:rsid w:val="0049211E"/>
    <w:rsid w:val="004C5633"/>
    <w:rsid w:val="004F7A48"/>
    <w:rsid w:val="005443BB"/>
    <w:rsid w:val="00552336"/>
    <w:rsid w:val="00591C67"/>
    <w:rsid w:val="00614A36"/>
    <w:rsid w:val="006412DA"/>
    <w:rsid w:val="00650ACB"/>
    <w:rsid w:val="00685298"/>
    <w:rsid w:val="0074541B"/>
    <w:rsid w:val="007C5D32"/>
    <w:rsid w:val="007C677B"/>
    <w:rsid w:val="0086556A"/>
    <w:rsid w:val="00906CE3"/>
    <w:rsid w:val="009117FA"/>
    <w:rsid w:val="00932C51"/>
    <w:rsid w:val="00981EFC"/>
    <w:rsid w:val="009B2B16"/>
    <w:rsid w:val="009C5F18"/>
    <w:rsid w:val="009F034F"/>
    <w:rsid w:val="00A97BF6"/>
    <w:rsid w:val="00AC1C75"/>
    <w:rsid w:val="00B02CA1"/>
    <w:rsid w:val="00B265D0"/>
    <w:rsid w:val="00B333CE"/>
    <w:rsid w:val="00B6252C"/>
    <w:rsid w:val="00B70508"/>
    <w:rsid w:val="00B970D5"/>
    <w:rsid w:val="00BF762F"/>
    <w:rsid w:val="00C35A92"/>
    <w:rsid w:val="00C54402"/>
    <w:rsid w:val="00C74D1A"/>
    <w:rsid w:val="00C751FA"/>
    <w:rsid w:val="00CE168A"/>
    <w:rsid w:val="00CF5AEE"/>
    <w:rsid w:val="00D22F0D"/>
    <w:rsid w:val="00D806A1"/>
    <w:rsid w:val="00D8542B"/>
    <w:rsid w:val="00D858DD"/>
    <w:rsid w:val="00E962E8"/>
    <w:rsid w:val="00F82DA8"/>
    <w:rsid w:val="00FC49DB"/>
    <w:rsid w:val="04377574"/>
    <w:rsid w:val="04E6266E"/>
    <w:rsid w:val="04EB6066"/>
    <w:rsid w:val="05531357"/>
    <w:rsid w:val="07A17AC1"/>
    <w:rsid w:val="08B80463"/>
    <w:rsid w:val="08F42A51"/>
    <w:rsid w:val="090C6CFD"/>
    <w:rsid w:val="0B4E1717"/>
    <w:rsid w:val="0C932008"/>
    <w:rsid w:val="0D0B5B12"/>
    <w:rsid w:val="0DAF7C2F"/>
    <w:rsid w:val="15D85859"/>
    <w:rsid w:val="16871FD9"/>
    <w:rsid w:val="17D87498"/>
    <w:rsid w:val="180349BE"/>
    <w:rsid w:val="18241E73"/>
    <w:rsid w:val="19254211"/>
    <w:rsid w:val="19510D51"/>
    <w:rsid w:val="19845E2F"/>
    <w:rsid w:val="1BC021BE"/>
    <w:rsid w:val="1CBD04AB"/>
    <w:rsid w:val="1E57192F"/>
    <w:rsid w:val="1EC33800"/>
    <w:rsid w:val="22AF4A0C"/>
    <w:rsid w:val="23F15EE8"/>
    <w:rsid w:val="247A1450"/>
    <w:rsid w:val="24B74F18"/>
    <w:rsid w:val="24C543A1"/>
    <w:rsid w:val="25646113"/>
    <w:rsid w:val="27B12BA6"/>
    <w:rsid w:val="28C9629D"/>
    <w:rsid w:val="2B860E29"/>
    <w:rsid w:val="2DE07CDF"/>
    <w:rsid w:val="2DFD3693"/>
    <w:rsid w:val="31F938DC"/>
    <w:rsid w:val="343F12C7"/>
    <w:rsid w:val="348A3204"/>
    <w:rsid w:val="36A10E70"/>
    <w:rsid w:val="38D96D11"/>
    <w:rsid w:val="3B0E3771"/>
    <w:rsid w:val="3CC42FC2"/>
    <w:rsid w:val="3D4E6559"/>
    <w:rsid w:val="40D00CAA"/>
    <w:rsid w:val="43747266"/>
    <w:rsid w:val="43F20B58"/>
    <w:rsid w:val="4871019E"/>
    <w:rsid w:val="498E541D"/>
    <w:rsid w:val="4CE808BF"/>
    <w:rsid w:val="4D821C0B"/>
    <w:rsid w:val="4DDE1EAC"/>
    <w:rsid w:val="513029BB"/>
    <w:rsid w:val="514E5100"/>
    <w:rsid w:val="52075749"/>
    <w:rsid w:val="54AE5801"/>
    <w:rsid w:val="54D933CD"/>
    <w:rsid w:val="55F119B4"/>
    <w:rsid w:val="56F3253F"/>
    <w:rsid w:val="59C61A17"/>
    <w:rsid w:val="5A2F35DD"/>
    <w:rsid w:val="5B414C03"/>
    <w:rsid w:val="5CEA3AC7"/>
    <w:rsid w:val="5EC72F6D"/>
    <w:rsid w:val="639205EA"/>
    <w:rsid w:val="676E7ACA"/>
    <w:rsid w:val="68670C4A"/>
    <w:rsid w:val="6B7D6F69"/>
    <w:rsid w:val="6D850CBF"/>
    <w:rsid w:val="73F67A81"/>
    <w:rsid w:val="7625426C"/>
    <w:rsid w:val="77CD24E0"/>
    <w:rsid w:val="79AE33FF"/>
    <w:rsid w:val="79D9786C"/>
    <w:rsid w:val="7A204D06"/>
    <w:rsid w:val="7BDE758C"/>
    <w:rsid w:val="7C5E2286"/>
    <w:rsid w:val="7C9B5D93"/>
    <w:rsid w:val="7F8B16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3"/>
    <w:basedOn w:val="1"/>
    <w:qFormat/>
    <w:uiPriority w:val="0"/>
    <w:pPr>
      <w:spacing w:after="120"/>
    </w:pPr>
    <w:rPr>
      <w:kern w:val="0"/>
      <w:sz w:val="16"/>
      <w:szCs w:val="20"/>
    </w:rPr>
  </w:style>
  <w:style w:type="paragraph" w:styleId="4">
    <w:name w:val="Body Text"/>
    <w:basedOn w:val="1"/>
    <w:qFormat/>
    <w:uiPriority w:val="0"/>
    <w:pPr>
      <w:spacing w:after="120"/>
    </w:pPr>
    <w:rPr>
      <w:rFonts w:ascii="Times New Roman" w:hAnsi="Times New Roman" w:eastAsia="楷体_GB2312"/>
      <w:szCs w:val="20"/>
    </w:rPr>
  </w:style>
  <w:style w:type="paragraph" w:styleId="5">
    <w:name w:val="Body Text Indent"/>
    <w:basedOn w:val="1"/>
    <w:qFormat/>
    <w:uiPriority w:val="0"/>
    <w:pPr>
      <w:spacing w:after="120"/>
      <w:ind w:left="420" w:leftChars="200"/>
    </w:pPr>
    <w:rPr>
      <w:rFonts w:eastAsia="楷体_GB2312"/>
      <w:kern w:val="0"/>
      <w:sz w:val="20"/>
      <w:szCs w:val="20"/>
    </w:rPr>
  </w:style>
  <w:style w:type="paragraph" w:styleId="6">
    <w:name w:val="Plain Text"/>
    <w:basedOn w:val="1"/>
    <w:qFormat/>
    <w:uiPriority w:val="0"/>
    <w:rPr>
      <w:rFonts w:ascii="宋体" w:hAnsi="Courier New" w:eastAsia="楷体_GB2312"/>
      <w:kern w:val="0"/>
      <w:sz w:val="24"/>
      <w:szCs w:val="24"/>
    </w:rPr>
  </w:style>
  <w:style w:type="paragraph" w:styleId="7">
    <w:name w:val="Balloon Text"/>
    <w:basedOn w:val="1"/>
    <w:link w:val="1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1">
    <w:name w:val="annotation subject"/>
    <w:basedOn w:val="2"/>
    <w:next w:val="2"/>
    <w:link w:val="17"/>
    <w:qFormat/>
    <w:uiPriority w:val="0"/>
    <w:rPr>
      <w:b/>
      <w:bCs/>
    </w:rPr>
  </w:style>
  <w:style w:type="paragraph" w:styleId="12">
    <w:name w:val="Body Text First Indent"/>
    <w:basedOn w:val="4"/>
    <w:qFormat/>
    <w:uiPriority w:val="0"/>
    <w:pPr>
      <w:ind w:firstLine="420"/>
    </w:pPr>
  </w:style>
  <w:style w:type="character" w:styleId="15">
    <w:name w:val="annotation reference"/>
    <w:basedOn w:val="14"/>
    <w:qFormat/>
    <w:uiPriority w:val="0"/>
    <w:rPr>
      <w:sz w:val="21"/>
      <w:szCs w:val="21"/>
    </w:rPr>
  </w:style>
  <w:style w:type="character" w:customStyle="1" w:styleId="16">
    <w:name w:val="批注文字 Char"/>
    <w:basedOn w:val="14"/>
    <w:link w:val="2"/>
    <w:qFormat/>
    <w:uiPriority w:val="0"/>
    <w:rPr>
      <w:kern w:val="2"/>
      <w:sz w:val="21"/>
      <w:szCs w:val="22"/>
    </w:rPr>
  </w:style>
  <w:style w:type="character" w:customStyle="1" w:styleId="17">
    <w:name w:val="批注主题 Char"/>
    <w:basedOn w:val="16"/>
    <w:link w:val="11"/>
    <w:qFormat/>
    <w:uiPriority w:val="0"/>
    <w:rPr>
      <w:b/>
      <w:bCs/>
      <w:kern w:val="2"/>
      <w:sz w:val="21"/>
      <w:szCs w:val="22"/>
    </w:rPr>
  </w:style>
  <w:style w:type="character" w:customStyle="1" w:styleId="18">
    <w:name w:val="批注框文本 Char"/>
    <w:basedOn w:val="14"/>
    <w:link w:val="7"/>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21851</Words>
  <Characters>4372</Characters>
  <DocSecurity>0</DocSecurity>
  <Lines>36</Lines>
  <Paragraphs>52</Paragraphs>
  <ScaleCrop>false</ScaleCrop>
  <LinksUpToDate>false</LinksUpToDate>
  <CharactersWithSpaces>26171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2022-08-16T01:47:00Z</cp:lastPrinted>
  <dcterms:created xsi:type="dcterms:W3CDTF">2019-09-04T09:14:00Z</dcterms:created>
  <dcterms:modified xsi:type="dcterms:W3CDTF">2023-03-27T01:34:59Z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0BE43CA7E1204018B03A8204BF6486DE</vt:lpwstr>
  </property>
</Properties>
</file>