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仿宋" w:hAnsi="仿宋" w:eastAsia="仿宋"/>
          <w:color w:val="auto"/>
          <w:sz w:val="28"/>
          <w:szCs w:val="28"/>
          <w:lang w:val="en-US" w:eastAsia="zh-CN"/>
        </w:rPr>
      </w:pPr>
      <w:bookmarkStart w:id="31" w:name="_GoBack"/>
      <w:bookmarkEnd w:id="31"/>
      <w:r>
        <w:rPr>
          <w:rFonts w:hint="eastAsia" w:ascii="仿宋" w:hAnsi="仿宋" w:eastAsia="仿宋"/>
          <w:color w:val="auto"/>
          <w:sz w:val="28"/>
          <w:szCs w:val="28"/>
          <w:lang w:val="en-US" w:eastAsia="zh-CN"/>
        </w:rPr>
        <w:t>合同编号：</w:t>
      </w:r>
    </w:p>
    <w:p>
      <w:pPr>
        <w:tabs>
          <w:tab w:val="left" w:pos="720"/>
        </w:tabs>
        <w:snapToGrid w:val="0"/>
        <w:spacing w:line="360" w:lineRule="auto"/>
        <w:jc w:val="center"/>
        <w:rPr>
          <w:rFonts w:ascii="宋体" w:hAnsi="宋体"/>
          <w:b/>
          <w:color w:val="auto"/>
          <w:szCs w:val="21"/>
        </w:rPr>
      </w:pPr>
    </w:p>
    <w:p>
      <w:pPr>
        <w:spacing w:line="560" w:lineRule="exact"/>
        <w:jc w:val="center"/>
        <w:rPr>
          <w:rFonts w:hint="eastAsia" w:ascii="仿宋" w:hAnsi="仿宋" w:eastAsia="仿宋" w:cs="仿宋"/>
          <w:b/>
          <w:bCs/>
          <w:color w:val="auto"/>
          <w:spacing w:val="20"/>
          <w:kern w:val="10"/>
          <w:sz w:val="44"/>
          <w:szCs w:val="44"/>
          <w:lang w:eastAsia="zh-CN"/>
        </w:rPr>
      </w:pPr>
      <w:bookmarkStart w:id="0" w:name="_Toc3546"/>
    </w:p>
    <w:p>
      <w:pPr>
        <w:spacing w:line="560" w:lineRule="exact"/>
        <w:jc w:val="center"/>
        <w:rPr>
          <w:rFonts w:hint="eastAsia" w:ascii="仿宋" w:hAnsi="仿宋" w:eastAsia="仿宋" w:cs="仿宋"/>
          <w:b/>
          <w:bCs/>
          <w:color w:val="auto"/>
          <w:spacing w:val="20"/>
          <w:kern w:val="10"/>
          <w:sz w:val="44"/>
          <w:szCs w:val="44"/>
          <w:lang w:eastAsia="zh-CN"/>
        </w:rPr>
      </w:pPr>
    </w:p>
    <w:p>
      <w:pPr>
        <w:spacing w:line="560" w:lineRule="exact"/>
        <w:jc w:val="center"/>
        <w:rPr>
          <w:rFonts w:hint="eastAsia" w:ascii="仿宋" w:hAnsi="仿宋" w:eastAsia="仿宋" w:cs="仿宋"/>
          <w:b/>
          <w:bCs/>
          <w:color w:val="auto"/>
          <w:spacing w:val="20"/>
          <w:kern w:val="10"/>
          <w:sz w:val="44"/>
          <w:szCs w:val="44"/>
          <w:lang w:eastAsia="zh-CN"/>
        </w:rPr>
      </w:pPr>
    </w:p>
    <w:p>
      <w:pPr>
        <w:spacing w:line="560" w:lineRule="exact"/>
        <w:jc w:val="center"/>
        <w:rPr>
          <w:rFonts w:hint="eastAsia" w:ascii="仿宋" w:hAnsi="仿宋" w:eastAsia="仿宋" w:cs="仿宋"/>
          <w:b/>
          <w:bCs/>
          <w:color w:val="auto"/>
          <w:spacing w:val="20"/>
          <w:kern w:val="10"/>
          <w:sz w:val="44"/>
          <w:szCs w:val="44"/>
          <w:lang w:eastAsia="zh-CN"/>
        </w:rPr>
      </w:pPr>
    </w:p>
    <w:p>
      <w:pPr>
        <w:spacing w:line="560" w:lineRule="exact"/>
        <w:jc w:val="center"/>
        <w:rPr>
          <w:rFonts w:hint="eastAsia" w:ascii="仿宋" w:hAnsi="仿宋" w:eastAsia="仿宋" w:cs="仿宋"/>
          <w:b/>
          <w:bCs/>
          <w:color w:val="auto"/>
          <w:spacing w:val="20"/>
          <w:kern w:val="10"/>
          <w:sz w:val="44"/>
          <w:szCs w:val="44"/>
          <w:lang w:eastAsia="zh-CN"/>
        </w:rPr>
      </w:pPr>
    </w:p>
    <w:p>
      <w:pPr>
        <w:spacing w:line="560" w:lineRule="exact"/>
        <w:jc w:val="center"/>
        <w:rPr>
          <w:rFonts w:hint="eastAsia" w:ascii="仿宋" w:hAnsi="仿宋" w:eastAsia="仿宋" w:cs="仿宋"/>
          <w:b/>
          <w:bCs/>
          <w:color w:val="auto"/>
          <w:spacing w:val="20"/>
          <w:kern w:val="10"/>
          <w:sz w:val="44"/>
          <w:szCs w:val="44"/>
          <w:lang w:eastAsia="zh-CN"/>
        </w:rPr>
      </w:pPr>
      <w:r>
        <w:rPr>
          <w:rFonts w:hint="eastAsia" w:ascii="仿宋" w:hAnsi="仿宋" w:eastAsia="仿宋" w:cs="仿宋"/>
          <w:b/>
          <w:bCs/>
          <w:color w:val="auto"/>
          <w:spacing w:val="20"/>
          <w:kern w:val="10"/>
          <w:sz w:val="44"/>
          <w:szCs w:val="44"/>
          <w:lang w:eastAsia="zh-CN"/>
        </w:rPr>
        <w:t>纳米智能技术科技园二期项目结算</w:t>
      </w:r>
    </w:p>
    <w:p>
      <w:pPr>
        <w:spacing w:line="560" w:lineRule="exact"/>
        <w:jc w:val="center"/>
        <w:rPr>
          <w:rFonts w:hint="eastAsia" w:ascii="仿宋" w:hAnsi="仿宋" w:eastAsia="仿宋" w:cs="仿宋"/>
          <w:b/>
          <w:bCs/>
          <w:color w:val="auto"/>
          <w:spacing w:val="20"/>
          <w:kern w:val="10"/>
          <w:sz w:val="44"/>
          <w:szCs w:val="44"/>
        </w:rPr>
      </w:pPr>
      <w:r>
        <w:rPr>
          <w:rFonts w:hint="eastAsia" w:ascii="仿宋" w:hAnsi="仿宋" w:eastAsia="仿宋" w:cs="仿宋"/>
          <w:b/>
          <w:bCs/>
          <w:color w:val="auto"/>
          <w:spacing w:val="20"/>
          <w:kern w:val="10"/>
          <w:sz w:val="44"/>
          <w:szCs w:val="44"/>
          <w:lang w:eastAsia="zh-CN"/>
        </w:rPr>
        <w:t>审核服务合同</w:t>
      </w:r>
    </w:p>
    <w:p>
      <w:pPr>
        <w:spacing w:line="560" w:lineRule="exact"/>
        <w:jc w:val="center"/>
        <w:rPr>
          <w:rFonts w:hint="eastAsia" w:ascii="仿宋" w:hAnsi="仿宋" w:eastAsia="仿宋" w:cs="仿宋"/>
          <w:b/>
          <w:bCs/>
          <w:color w:val="auto"/>
          <w:spacing w:val="20"/>
          <w:kern w:val="10"/>
          <w:sz w:val="44"/>
          <w:szCs w:val="44"/>
        </w:rPr>
      </w:pPr>
    </w:p>
    <w:bookmarkEnd w:id="0"/>
    <w:p>
      <w:pPr>
        <w:spacing w:line="360" w:lineRule="auto"/>
        <w:jc w:val="center"/>
        <w:outlineLvl w:val="0"/>
        <w:rPr>
          <w:rFonts w:ascii="仿宋" w:hAnsi="仿宋" w:eastAsia="仿宋" w:cs="仿宋"/>
          <w:b/>
          <w:color w:val="auto"/>
          <w:sz w:val="44"/>
          <w:szCs w:val="44"/>
        </w:rPr>
      </w:pPr>
    </w:p>
    <w:p>
      <w:pPr>
        <w:spacing w:before="312" w:beforeLines="100" w:line="720" w:lineRule="auto"/>
        <w:rPr>
          <w:rFonts w:ascii="仿宋" w:hAnsi="仿宋" w:eastAsia="仿宋" w:cs="仿宋"/>
          <w:b/>
          <w:bCs/>
          <w:color w:val="auto"/>
          <w:sz w:val="48"/>
          <w:szCs w:val="48"/>
          <w:u w:val="single"/>
        </w:rPr>
      </w:pPr>
    </w:p>
    <w:p>
      <w:pPr>
        <w:pStyle w:val="4"/>
        <w:rPr>
          <w:rFonts w:ascii="仿宋" w:hAnsi="仿宋" w:eastAsia="仿宋" w:cs="仿宋"/>
          <w:color w:val="auto"/>
        </w:rPr>
      </w:pPr>
    </w:p>
    <w:p>
      <w:pPr>
        <w:rPr>
          <w:rFonts w:ascii="仿宋" w:hAnsi="仿宋" w:eastAsia="仿宋" w:cs="仿宋"/>
          <w:color w:val="auto"/>
        </w:rPr>
      </w:pPr>
    </w:p>
    <w:p>
      <w:pPr>
        <w:spacing w:line="360" w:lineRule="auto"/>
        <w:jc w:val="center"/>
        <w:rPr>
          <w:rFonts w:ascii="仿宋" w:hAnsi="仿宋" w:eastAsia="仿宋" w:cs="仿宋"/>
          <w:b/>
          <w:bCs/>
          <w:color w:val="auto"/>
          <w:sz w:val="36"/>
          <w:szCs w:val="36"/>
        </w:rPr>
      </w:pPr>
    </w:p>
    <w:p>
      <w:pPr>
        <w:spacing w:line="360" w:lineRule="auto"/>
        <w:jc w:val="center"/>
        <w:rPr>
          <w:rFonts w:ascii="仿宋" w:hAnsi="仿宋" w:eastAsia="仿宋" w:cs="仿宋"/>
          <w:b/>
          <w:bCs/>
          <w:color w:val="auto"/>
          <w:sz w:val="36"/>
          <w:szCs w:val="36"/>
        </w:rPr>
      </w:pPr>
    </w:p>
    <w:p>
      <w:pPr>
        <w:spacing w:line="360" w:lineRule="auto"/>
        <w:rPr>
          <w:rFonts w:ascii="仿宋" w:hAnsi="仿宋" w:eastAsia="仿宋" w:cs="仿宋"/>
          <w:b/>
          <w:bCs/>
          <w:color w:val="auto"/>
          <w:sz w:val="36"/>
          <w:szCs w:val="36"/>
        </w:rPr>
      </w:pPr>
    </w:p>
    <w:p>
      <w:pPr>
        <w:spacing w:line="360" w:lineRule="auto"/>
        <w:rPr>
          <w:rFonts w:ascii="仿宋" w:hAnsi="仿宋" w:eastAsia="仿宋" w:cs="仿宋"/>
          <w:b/>
          <w:bCs/>
          <w:color w:val="auto"/>
          <w:sz w:val="36"/>
          <w:szCs w:val="36"/>
        </w:rPr>
      </w:pPr>
    </w:p>
    <w:p>
      <w:pPr>
        <w:spacing w:before="312" w:beforeLines="100" w:line="720" w:lineRule="auto"/>
        <w:jc w:val="center"/>
        <w:outlineLvl w:val="0"/>
        <w:rPr>
          <w:rFonts w:ascii="仿宋" w:hAnsi="仿宋" w:eastAsia="仿宋" w:cs="仿宋"/>
          <w:color w:val="auto"/>
          <w:sz w:val="36"/>
        </w:rPr>
      </w:pPr>
      <w:bookmarkStart w:id="1" w:name="_Toc13576"/>
      <w:r>
        <w:rPr>
          <w:rFonts w:hint="eastAsia" w:ascii="仿宋" w:hAnsi="仿宋" w:eastAsia="仿宋" w:cs="仿宋"/>
          <w:b/>
          <w:bCs/>
          <w:color w:val="auto"/>
          <w:sz w:val="32"/>
          <w:szCs w:val="32"/>
        </w:rPr>
        <w:t>202</w:t>
      </w:r>
      <w:r>
        <w:rPr>
          <w:rFonts w:hint="eastAsia" w:ascii="仿宋" w:hAnsi="仿宋" w:eastAsia="仿宋" w:cs="仿宋"/>
          <w:b/>
          <w:bCs/>
          <w:color w:val="auto"/>
          <w:sz w:val="32"/>
          <w:szCs w:val="32"/>
          <w:lang w:val="en-US" w:eastAsia="zh-CN"/>
        </w:rPr>
        <w:t>3</w:t>
      </w:r>
      <w:r>
        <w:rPr>
          <w:rFonts w:hint="eastAsia" w:ascii="仿宋" w:hAnsi="仿宋" w:eastAsia="仿宋" w:cs="仿宋"/>
          <w:b/>
          <w:bCs/>
          <w:color w:val="auto"/>
          <w:sz w:val="32"/>
          <w:szCs w:val="32"/>
        </w:rPr>
        <w:t>年  月</w:t>
      </w:r>
      <w:bookmarkEnd w:id="1"/>
    </w:p>
    <w:p>
      <w:pPr>
        <w:rPr>
          <w:color w:val="auto"/>
        </w:rPr>
      </w:pPr>
    </w:p>
    <w:p>
      <w:pPr>
        <w:widowControl/>
        <w:jc w:val="left"/>
        <w:rPr>
          <w:rFonts w:ascii="宋体" w:hAnsi="宋体" w:cs="宋体"/>
          <w:bCs/>
          <w:color w:val="auto"/>
          <w:kern w:val="44"/>
          <w:sz w:val="36"/>
        </w:rPr>
      </w:pPr>
      <w:r>
        <w:rPr>
          <w:rFonts w:ascii="宋体" w:hAnsi="宋体" w:cs="宋体"/>
          <w:b/>
          <w:color w:val="auto"/>
          <w:sz w:val="36"/>
        </w:rPr>
        <w:br w:type="page"/>
      </w:r>
    </w:p>
    <w:p>
      <w:pPr>
        <w:pStyle w:val="3"/>
        <w:numPr>
          <w:ilvl w:val="0"/>
          <w:numId w:val="0"/>
        </w:numPr>
        <w:spacing w:line="500" w:lineRule="exact"/>
        <w:jc w:val="center"/>
        <w:rPr>
          <w:rFonts w:ascii="宋体" w:hAnsi="宋体" w:cs="宋体"/>
          <w:bCs w:val="0"/>
          <w:color w:val="auto"/>
          <w:sz w:val="32"/>
          <w:szCs w:val="32"/>
        </w:rPr>
      </w:pPr>
      <w:bookmarkStart w:id="2" w:name="_Toc30912"/>
      <w:r>
        <w:rPr>
          <w:rFonts w:hint="eastAsia" w:ascii="宋体" w:hAnsi="宋体" w:cs="宋体"/>
          <w:bCs w:val="0"/>
          <w:color w:val="auto"/>
          <w:sz w:val="32"/>
          <w:szCs w:val="32"/>
        </w:rPr>
        <w:t xml:space="preserve">第一部分  </w:t>
      </w:r>
      <w:r>
        <w:rPr>
          <w:rFonts w:ascii="宋体"/>
          <w:bCs w:val="0"/>
          <w:color w:val="auto"/>
          <w:sz w:val="32"/>
          <w:szCs w:val="32"/>
        </w:rPr>
        <w:t>造价咨询服务协议</w:t>
      </w:r>
      <w:r>
        <w:rPr>
          <w:rFonts w:hint="eastAsia" w:ascii="宋体" w:hAnsi="宋体" w:cs="宋体"/>
          <w:bCs w:val="0"/>
          <w:color w:val="auto"/>
          <w:sz w:val="32"/>
          <w:szCs w:val="32"/>
        </w:rPr>
        <w:t>书</w:t>
      </w:r>
      <w:bookmarkEnd w:id="2"/>
    </w:p>
    <w:p>
      <w:pPr>
        <w:rPr>
          <w:color w:val="auto"/>
        </w:rPr>
      </w:pPr>
    </w:p>
    <w:p>
      <w:pPr>
        <w:widowControl/>
        <w:wordWrap w:val="0"/>
        <w:topLinePunct/>
        <w:spacing w:line="360" w:lineRule="auto"/>
        <w:ind w:firstLine="0" w:firstLineChars="0"/>
        <w:jc w:val="left"/>
        <w:rPr>
          <w:bCs/>
          <w:color w:val="auto"/>
          <w:u w:val="single"/>
        </w:rPr>
      </w:pPr>
      <w:r>
        <w:rPr>
          <w:rFonts w:hint="eastAsia"/>
          <w:b/>
          <w:color w:val="auto"/>
        </w:rPr>
        <w:t>甲方（委托人）：</w:t>
      </w:r>
      <w:r>
        <w:rPr>
          <w:rFonts w:hint="eastAsia" w:ascii="Times New Roman" w:hAnsi="Times New Roman" w:cs="Times New Roman"/>
          <w:b w:val="0"/>
          <w:bCs/>
          <w:color w:val="auto"/>
          <w:sz w:val="21"/>
          <w:szCs w:val="24"/>
          <w:u w:val="single"/>
        </w:rPr>
        <w:t>科学城（广州）投资集团有限公司</w:t>
      </w:r>
    </w:p>
    <w:p>
      <w:pPr>
        <w:wordWrap w:val="0"/>
        <w:topLinePunct/>
        <w:spacing w:line="360" w:lineRule="auto"/>
        <w:rPr>
          <w:color w:val="auto"/>
        </w:rPr>
      </w:pPr>
      <w:r>
        <w:rPr>
          <w:rFonts w:hint="eastAsia"/>
          <w:b/>
          <w:color w:val="auto"/>
        </w:rPr>
        <w:t>乙方（咨询人）：</w:t>
      </w:r>
      <w:r>
        <w:rPr>
          <w:rFonts w:hint="eastAsia"/>
          <w:bCs/>
          <w:color w:val="auto"/>
          <w:u w:val="single"/>
        </w:rPr>
        <w:t xml:space="preserve">                            </w:t>
      </w:r>
    </w:p>
    <w:p>
      <w:pPr>
        <w:widowControl/>
        <w:wordWrap w:val="0"/>
        <w:topLinePunct/>
        <w:spacing w:line="360" w:lineRule="auto"/>
        <w:ind w:firstLine="420" w:firstLineChars="200"/>
        <w:jc w:val="left"/>
        <w:rPr>
          <w:rFonts w:ascii="宋体" w:hAnsi="宋体" w:cs="宋体"/>
          <w:color w:val="auto"/>
          <w:kern w:val="0"/>
          <w:szCs w:val="21"/>
        </w:rPr>
      </w:pPr>
      <w:r>
        <w:rPr>
          <w:rFonts w:hint="eastAsia" w:ascii="宋体" w:hAnsi="宋体" w:cs="宋体"/>
          <w:color w:val="auto"/>
          <w:kern w:val="0"/>
          <w:szCs w:val="21"/>
        </w:rPr>
        <w:t>依照《中华人民共和国民法典》、《中华人民共和国建筑法》及其它有关法律、行政法规、部门规章、地方性法规和规章，以及广东省和广州市工程建设项目的有关文件精神，甲乙双方遵循平等、自愿、公平和诚实信用的原则，就</w:t>
      </w:r>
      <w:r>
        <w:rPr>
          <w:rFonts w:hint="eastAsia" w:ascii="宋体" w:hAnsi="宋体" w:cs="宋体"/>
          <w:sz w:val="21"/>
          <w:szCs w:val="21"/>
          <w:u w:val="single"/>
          <w:lang w:eastAsia="zh-CN"/>
        </w:rPr>
        <w:t>纳米智能技术科技园二期项目结算审核服务</w:t>
      </w:r>
      <w:r>
        <w:rPr>
          <w:rFonts w:hint="eastAsia" w:ascii="宋体" w:hAnsi="宋体" w:cs="宋体"/>
          <w:color w:val="auto"/>
          <w:kern w:val="0"/>
          <w:szCs w:val="21"/>
        </w:rPr>
        <w:t>（以下简称“本工程”）造价咨询项目服务事项协商一致，订立本合同，供双方共同执行。</w:t>
      </w:r>
    </w:p>
    <w:p>
      <w:pPr>
        <w:pStyle w:val="22"/>
        <w:spacing w:line="400" w:lineRule="exact"/>
        <w:ind w:firstLine="420" w:firstLineChars="200"/>
        <w:rPr>
          <w:rFonts w:ascii="宋体" w:hAnsi="宋体" w:cs="宋体"/>
          <w:color w:val="auto"/>
          <w:sz w:val="21"/>
          <w:szCs w:val="21"/>
        </w:rPr>
      </w:pPr>
      <w:r>
        <w:rPr>
          <w:rFonts w:hint="eastAsia" w:ascii="宋体" w:hAnsi="宋体" w:cs="宋体"/>
          <w:color w:val="auto"/>
          <w:sz w:val="21"/>
          <w:szCs w:val="21"/>
        </w:rPr>
        <w:t>一、甲方委托乙方服务的工程概况如下：</w:t>
      </w:r>
    </w:p>
    <w:p>
      <w:pPr>
        <w:spacing w:line="560" w:lineRule="exact"/>
        <w:ind w:firstLine="422" w:firstLineChars="200"/>
        <w:rPr>
          <w:rFonts w:ascii="宋体" w:hAnsi="宋体" w:cs="宋体"/>
          <w:color w:val="auto"/>
          <w:szCs w:val="21"/>
          <w:u w:val="single"/>
        </w:rPr>
      </w:pPr>
      <w:r>
        <w:rPr>
          <w:rFonts w:hint="eastAsia" w:ascii="宋体" w:hAnsi="宋体" w:cs="宋体"/>
          <w:b/>
          <w:bCs/>
          <w:color w:val="auto"/>
          <w:szCs w:val="21"/>
        </w:rPr>
        <w:t>工程名称：</w:t>
      </w:r>
      <w:r>
        <w:rPr>
          <w:rFonts w:hint="eastAsia" w:ascii="宋体" w:hAnsi="宋体" w:cs="宋体"/>
          <w:sz w:val="21"/>
          <w:szCs w:val="21"/>
          <w:u w:val="single"/>
          <w:lang w:eastAsia="zh-CN"/>
        </w:rPr>
        <w:t>纳米智能技术科技园二期项目结算审核服务。</w:t>
      </w:r>
    </w:p>
    <w:p>
      <w:pPr>
        <w:tabs>
          <w:tab w:val="left" w:pos="7513"/>
        </w:tabs>
        <w:spacing w:line="440" w:lineRule="exact"/>
        <w:ind w:firstLine="422" w:firstLineChars="200"/>
        <w:rPr>
          <w:rFonts w:hint="eastAsia" w:ascii="宋体" w:hAnsi="宋体" w:eastAsia="宋体" w:cs="宋体"/>
          <w:color w:val="auto"/>
          <w:sz w:val="21"/>
          <w:szCs w:val="21"/>
          <w:u w:val="none"/>
          <w:lang w:eastAsia="zh-CN"/>
        </w:rPr>
      </w:pPr>
      <w:r>
        <w:rPr>
          <w:rFonts w:hint="eastAsia" w:ascii="宋体" w:hAnsi="宋体" w:cs="宋体"/>
          <w:b/>
          <w:bCs/>
          <w:color w:val="auto"/>
          <w:szCs w:val="21"/>
        </w:rPr>
        <w:t>工程地点：</w:t>
      </w:r>
      <w:r>
        <w:rPr>
          <w:rFonts w:hint="eastAsia" w:ascii="宋体" w:hAnsi="宋体" w:cs="宋体"/>
          <w:color w:val="auto"/>
          <w:szCs w:val="21"/>
          <w:u w:val="single"/>
        </w:rPr>
        <w:t>广州市黄埔区</w:t>
      </w:r>
      <w:r>
        <w:rPr>
          <w:rFonts w:hint="eastAsia" w:ascii="宋体" w:hAnsi="宋体" w:cs="宋体"/>
          <w:color w:val="auto"/>
          <w:szCs w:val="21"/>
          <w:u w:val="single"/>
          <w:lang w:eastAsia="zh-CN"/>
        </w:rPr>
        <w:t>中新知识城</w:t>
      </w:r>
      <w:r>
        <w:rPr>
          <w:rFonts w:hint="eastAsia" w:ascii="宋体" w:hAnsi="宋体" w:cs="宋体"/>
          <w:color w:val="auto"/>
          <w:szCs w:val="21"/>
          <w:u w:val="single"/>
        </w:rPr>
        <w:t>创新大道以西、永</w:t>
      </w:r>
      <w:r>
        <w:rPr>
          <w:rFonts w:hint="eastAsia" w:ascii="宋体" w:hAnsi="宋体" w:cs="宋体"/>
          <w:color w:val="auto"/>
          <w:szCs w:val="21"/>
          <w:u w:val="single"/>
          <w:lang w:eastAsia="zh-CN"/>
        </w:rPr>
        <w:t>九</w:t>
      </w:r>
      <w:r>
        <w:rPr>
          <w:rFonts w:hint="eastAsia" w:ascii="宋体" w:hAnsi="宋体" w:cs="宋体"/>
          <w:color w:val="auto"/>
          <w:szCs w:val="21"/>
          <w:u w:val="single"/>
        </w:rPr>
        <w:t>快速以东、信息七路以北。</w:t>
      </w:r>
    </w:p>
    <w:p>
      <w:pPr>
        <w:tabs>
          <w:tab w:val="left" w:pos="7513"/>
        </w:tabs>
        <w:spacing w:line="440" w:lineRule="exact"/>
        <w:ind w:firstLine="422" w:firstLineChars="200"/>
        <w:rPr>
          <w:rFonts w:hint="eastAsia" w:ascii="宋体" w:hAnsi="宋体" w:cs="宋体"/>
          <w:color w:val="auto"/>
          <w:sz w:val="21"/>
          <w:szCs w:val="21"/>
        </w:rPr>
      </w:pPr>
      <w:r>
        <w:rPr>
          <w:rFonts w:hint="eastAsia"/>
          <w:b/>
          <w:bCs/>
          <w:color w:val="auto"/>
          <w:sz w:val="21"/>
          <w:szCs w:val="21"/>
        </w:rPr>
        <w:t>工程建设规模：</w:t>
      </w:r>
      <w:r>
        <w:rPr>
          <w:rFonts w:hint="eastAsia" w:ascii="宋体" w:hAnsi="宋体" w:cs="宋体"/>
          <w:color w:val="auto"/>
          <w:sz w:val="21"/>
          <w:szCs w:val="21"/>
          <w:u w:val="single"/>
        </w:rPr>
        <w:t>总建筑面积约58.26万平方米，其中地下建筑面积约15.20万平方米，地上建筑面积43.06万平方米（包含：研发办公楼约4.98万平方米，生产厂房约26.16万平方米，员工宿舍楼约6.28万平方米，商业配套约4.15万平方米，架空及连廊约1.54万平方米）。</w:t>
      </w:r>
    </w:p>
    <w:p>
      <w:pPr>
        <w:tabs>
          <w:tab w:val="left" w:pos="7513"/>
        </w:tabs>
        <w:spacing w:line="400" w:lineRule="exact"/>
        <w:ind w:firstLine="422" w:firstLineChars="200"/>
        <w:rPr>
          <w:rFonts w:hint="eastAsia" w:ascii="宋体" w:hAnsi="宋体"/>
          <w:color w:val="auto"/>
          <w:sz w:val="21"/>
          <w:szCs w:val="21"/>
          <w:u w:val="single"/>
        </w:rPr>
      </w:pPr>
      <w:r>
        <w:rPr>
          <w:rFonts w:hint="eastAsia" w:ascii="宋体" w:hAnsi="宋体" w:cs="宋体"/>
          <w:b/>
          <w:bCs/>
          <w:color w:val="auto"/>
          <w:sz w:val="21"/>
          <w:szCs w:val="21"/>
          <w:u w:val="single"/>
        </w:rPr>
        <w:t>工程投资额：</w:t>
      </w:r>
      <w:r>
        <w:rPr>
          <w:rFonts w:hint="eastAsia" w:ascii="宋体" w:hAnsi="宋体" w:cs="宋体"/>
          <w:color w:val="auto"/>
          <w:sz w:val="21"/>
          <w:szCs w:val="21"/>
          <w:u w:val="single"/>
        </w:rPr>
        <w:t>项目投资总额约为</w:t>
      </w:r>
      <w:r>
        <w:rPr>
          <w:rFonts w:hint="eastAsia" w:ascii="宋体" w:hAnsi="宋体" w:cs="宋体"/>
          <w:color w:val="auto"/>
          <w:sz w:val="21"/>
          <w:szCs w:val="21"/>
          <w:u w:val="single"/>
          <w:lang w:val="en-US" w:eastAsia="zh-CN"/>
        </w:rPr>
        <w:t>403291</w:t>
      </w:r>
      <w:r>
        <w:rPr>
          <w:rFonts w:hint="eastAsia" w:ascii="宋体" w:hAnsi="宋体" w:cs="宋体"/>
          <w:color w:val="auto"/>
          <w:sz w:val="21"/>
          <w:szCs w:val="21"/>
          <w:u w:val="single"/>
        </w:rPr>
        <w:t>万元，其中建安费约为</w:t>
      </w:r>
      <w:r>
        <w:rPr>
          <w:rFonts w:hint="eastAsia" w:ascii="宋体" w:hAnsi="宋体" w:cs="宋体"/>
          <w:color w:val="auto"/>
          <w:sz w:val="21"/>
          <w:szCs w:val="21"/>
          <w:u w:val="single"/>
          <w:lang w:val="en-US" w:eastAsia="zh-CN"/>
        </w:rPr>
        <w:t>313223</w:t>
      </w:r>
      <w:r>
        <w:rPr>
          <w:rFonts w:hint="eastAsia" w:ascii="宋体" w:hAnsi="宋体" w:cs="宋体"/>
          <w:color w:val="auto"/>
          <w:sz w:val="21"/>
          <w:szCs w:val="21"/>
          <w:u w:val="single"/>
        </w:rPr>
        <w:t>万元。</w:t>
      </w:r>
    </w:p>
    <w:p>
      <w:pPr>
        <w:spacing w:after="0" w:afterLines="0" w:line="440" w:lineRule="exact"/>
        <w:ind w:firstLine="422" w:firstLineChars="200"/>
        <w:jc w:val="left"/>
        <w:rPr>
          <w:rFonts w:hint="eastAsia" w:ascii="宋体" w:hAnsi="宋体" w:cs="宋体"/>
          <w:color w:val="auto"/>
          <w:kern w:val="2"/>
          <w:sz w:val="24"/>
          <w:szCs w:val="24"/>
          <w:u w:val="single"/>
        </w:rPr>
      </w:pPr>
      <w:r>
        <w:rPr>
          <w:rFonts w:hint="eastAsia" w:ascii="宋体" w:hAnsi="宋体" w:cs="宋体"/>
          <w:b/>
          <w:bCs/>
          <w:color w:val="auto"/>
          <w:szCs w:val="21"/>
        </w:rPr>
        <w:t>服务内容：</w:t>
      </w:r>
      <w:r>
        <w:rPr>
          <w:rFonts w:hint="eastAsia" w:ascii="宋体" w:hAnsi="宋体" w:cs="宋体"/>
          <w:color w:val="auto"/>
          <w:kern w:val="2"/>
          <w:sz w:val="21"/>
          <w:szCs w:val="21"/>
          <w:u w:val="single"/>
        </w:rPr>
        <w:t>提供</w:t>
      </w:r>
      <w:r>
        <w:rPr>
          <w:rFonts w:hint="eastAsia" w:ascii="宋体" w:hAnsi="宋体" w:cs="宋体"/>
          <w:color w:val="auto"/>
          <w:sz w:val="21"/>
          <w:szCs w:val="21"/>
          <w:u w:val="single"/>
          <w:lang w:eastAsia="zh-CN"/>
        </w:rPr>
        <w:t>纳米智能技术科技园二期项目</w:t>
      </w:r>
      <w:r>
        <w:rPr>
          <w:rFonts w:hint="eastAsia" w:ascii="宋体" w:hAnsi="宋体" w:cs="宋体"/>
          <w:sz w:val="21"/>
          <w:szCs w:val="21"/>
          <w:u w:val="single"/>
          <w:lang w:eastAsia="zh-CN"/>
        </w:rPr>
        <w:t>结算</w:t>
      </w:r>
      <w:r>
        <w:rPr>
          <w:rFonts w:hint="eastAsia" w:ascii="宋体" w:hAnsi="宋体" w:cs="宋体"/>
          <w:color w:val="auto"/>
          <w:sz w:val="21"/>
          <w:szCs w:val="21"/>
          <w:u w:val="single"/>
          <w:lang w:eastAsia="zh-CN"/>
        </w:rPr>
        <w:t>审核服务</w:t>
      </w:r>
      <w:r>
        <w:rPr>
          <w:rFonts w:hint="eastAsia" w:ascii="宋体" w:hAnsi="宋体" w:cs="宋体"/>
          <w:color w:val="auto"/>
          <w:kern w:val="2"/>
          <w:sz w:val="21"/>
          <w:szCs w:val="21"/>
          <w:u w:val="single"/>
        </w:rPr>
        <w:t>。</w:t>
      </w:r>
    </w:p>
    <w:p>
      <w:pPr>
        <w:pStyle w:val="22"/>
        <w:spacing w:before="0" w:beforeLines="0" w:line="360" w:lineRule="auto"/>
        <w:ind w:firstLine="422" w:firstLineChars="200"/>
        <w:rPr>
          <w:rFonts w:ascii="宋体" w:hAnsi="宋体" w:cs="宋体"/>
          <w:b/>
          <w:bCs/>
          <w:color w:val="auto"/>
          <w:sz w:val="21"/>
          <w:szCs w:val="21"/>
        </w:rPr>
      </w:pPr>
      <w:r>
        <w:rPr>
          <w:rFonts w:hint="eastAsia" w:ascii="宋体" w:hAnsi="宋体" w:cs="宋体"/>
          <w:b/>
          <w:bCs/>
          <w:color w:val="auto"/>
          <w:sz w:val="21"/>
          <w:szCs w:val="21"/>
        </w:rPr>
        <w:t>造价咨询服务质量标准：</w:t>
      </w:r>
    </w:p>
    <w:p>
      <w:pPr>
        <w:pStyle w:val="22"/>
        <w:spacing w:line="360" w:lineRule="auto"/>
        <w:ind w:firstLine="420" w:firstLineChars="200"/>
        <w:rPr>
          <w:rFonts w:ascii="宋体" w:hAnsi="宋体" w:cs="宋体"/>
          <w:color w:val="auto"/>
          <w:sz w:val="21"/>
          <w:szCs w:val="21"/>
        </w:rPr>
      </w:pPr>
      <w:r>
        <w:rPr>
          <w:rFonts w:hint="eastAsia" w:ascii="宋体" w:hAnsi="宋体" w:cs="宋体"/>
          <w:color w:val="auto"/>
          <w:sz w:val="21"/>
          <w:szCs w:val="21"/>
        </w:rPr>
        <w:t>按国家、省、市颁布的法律、法规及造价标准、定额、规范的规定，结合本项目的相关造价管理文件及招标人的相关要求。各标准、文件要求不一致的，以要求较高者为准。乙方对造价成果的真实性、完整性、合法性等负全部责任。</w:t>
      </w:r>
    </w:p>
    <w:p>
      <w:pPr>
        <w:pStyle w:val="22"/>
        <w:spacing w:line="360" w:lineRule="auto"/>
        <w:ind w:firstLine="422" w:firstLineChars="200"/>
        <w:rPr>
          <w:rFonts w:ascii="宋体" w:hAnsi="宋体" w:cs="宋体"/>
          <w:b/>
          <w:bCs/>
          <w:color w:val="auto"/>
          <w:sz w:val="21"/>
          <w:szCs w:val="21"/>
          <w:highlight w:val="none"/>
        </w:rPr>
      </w:pPr>
      <w:r>
        <w:rPr>
          <w:rFonts w:hint="eastAsia" w:ascii="宋体" w:hAnsi="宋体" w:cs="宋体"/>
          <w:b/>
          <w:bCs/>
          <w:color w:val="auto"/>
          <w:sz w:val="21"/>
          <w:szCs w:val="21"/>
          <w:highlight w:val="none"/>
        </w:rPr>
        <w:t>造价咨询服务目标：</w:t>
      </w:r>
    </w:p>
    <w:p>
      <w:pPr>
        <w:pStyle w:val="22"/>
        <w:spacing w:line="360" w:lineRule="auto"/>
        <w:ind w:firstLine="480"/>
        <w:rPr>
          <w:rFonts w:ascii="宋体" w:hAnsi="宋体" w:cs="宋体"/>
          <w:color w:val="auto"/>
          <w:sz w:val="21"/>
          <w:szCs w:val="21"/>
          <w:highlight w:val="none"/>
        </w:rPr>
      </w:pPr>
      <w:r>
        <w:rPr>
          <w:rFonts w:hint="eastAsia" w:ascii="宋体" w:hAnsi="宋体" w:cs="宋体"/>
          <w:color w:val="auto"/>
          <w:sz w:val="21"/>
          <w:szCs w:val="21"/>
          <w:highlight w:val="none"/>
        </w:rPr>
        <w:t>坚持估算控制概算，概算控制预算，预算控制结算</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rPr>
        <w:t>项目按期、高质完成，同时能取得良好的社会效益、环境效益和经济效益。</w:t>
      </w:r>
      <w:r>
        <w:rPr>
          <w:rFonts w:hint="eastAsia" w:ascii="宋体" w:hAnsi="宋体" w:cs="宋体"/>
          <w:sz w:val="21"/>
          <w:szCs w:val="21"/>
          <w:highlight w:val="none"/>
          <w:u w:val="single"/>
          <w:lang w:eastAsia="zh-CN"/>
        </w:rPr>
        <w:t>结算</w:t>
      </w:r>
      <w:r>
        <w:rPr>
          <w:rFonts w:hint="eastAsia" w:ascii="宋体" w:hAnsi="宋体" w:cs="宋体"/>
          <w:color w:val="auto"/>
          <w:sz w:val="21"/>
          <w:szCs w:val="21"/>
          <w:highlight w:val="none"/>
        </w:rPr>
        <w:t>审核精度须在招标人控制目标范围以内。</w:t>
      </w:r>
    </w:p>
    <w:p>
      <w:pPr>
        <w:pStyle w:val="22"/>
        <w:spacing w:line="400" w:lineRule="exact"/>
        <w:ind w:firstLine="422" w:firstLineChars="200"/>
        <w:rPr>
          <w:rFonts w:ascii="宋体" w:hAnsi="宋体" w:cs="宋体"/>
          <w:color w:val="auto"/>
          <w:sz w:val="21"/>
          <w:szCs w:val="21"/>
        </w:rPr>
      </w:pPr>
      <w:r>
        <w:rPr>
          <w:rFonts w:hint="eastAsia" w:ascii="宋体" w:hAnsi="宋体" w:cs="宋体"/>
          <w:b/>
          <w:bCs/>
          <w:color w:val="auto"/>
          <w:sz w:val="21"/>
          <w:szCs w:val="21"/>
          <w:highlight w:val="none"/>
        </w:rPr>
        <w:t>服务报酬：</w:t>
      </w:r>
      <w:r>
        <w:rPr>
          <w:rFonts w:hint="eastAsia" w:ascii="宋体" w:hAnsi="宋体" w:cs="宋体"/>
          <w:color w:val="auto"/>
          <w:sz w:val="21"/>
          <w:szCs w:val="21"/>
          <w:highlight w:val="none"/>
        </w:rPr>
        <w:t>暂定金额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元（大写：</w:t>
      </w:r>
      <w:r>
        <w:rPr>
          <w:rFonts w:hint="eastAsia" w:ascii="宋体" w:hAnsi="宋体" w:cs="宋体"/>
          <w:color w:val="auto"/>
          <w:sz w:val="21"/>
          <w:szCs w:val="21"/>
          <w:highlight w:val="none"/>
          <w:u w:val="single"/>
        </w:rPr>
        <w:t xml:space="preserve">人民币 </w:t>
      </w:r>
      <w:r>
        <w:rPr>
          <w:rFonts w:hint="eastAsia" w:ascii="宋体" w:hAnsi="宋体" w:cs="宋体"/>
          <w:color w:val="auto"/>
          <w:sz w:val="21"/>
          <w:szCs w:val="21"/>
          <w:u w:val="single"/>
        </w:rPr>
        <w:t xml:space="preserve">      </w:t>
      </w:r>
      <w:r>
        <w:rPr>
          <w:rFonts w:hint="eastAsia" w:ascii="宋体" w:hAnsi="宋体" w:cs="宋体"/>
          <w:color w:val="auto"/>
          <w:sz w:val="21"/>
          <w:szCs w:val="21"/>
        </w:rPr>
        <w:t>）,其中不含税</w:t>
      </w:r>
      <w:r>
        <w:rPr>
          <w:rFonts w:hint="eastAsia" w:ascii="宋体" w:hAnsi="宋体" w:cs="宋体"/>
          <w:color w:val="auto"/>
          <w:sz w:val="21"/>
          <w:szCs w:val="21"/>
          <w:lang w:val="en-US" w:eastAsia="zh-CN"/>
        </w:rPr>
        <w:t>的</w:t>
      </w:r>
      <w:r>
        <w:rPr>
          <w:rFonts w:hint="eastAsia" w:ascii="宋体" w:hAnsi="宋体" w:cs="宋体"/>
          <w:color w:val="auto"/>
          <w:sz w:val="21"/>
          <w:szCs w:val="21"/>
        </w:rPr>
        <w:t>暂定价￥</w:t>
      </w:r>
      <w:r>
        <w:rPr>
          <w:rFonts w:hint="eastAsia" w:ascii="宋体" w:hAnsi="宋体" w:cs="宋体"/>
          <w:color w:val="auto"/>
          <w:sz w:val="21"/>
          <w:szCs w:val="21"/>
          <w:u w:val="single"/>
        </w:rPr>
        <w:t xml:space="preserve">    </w:t>
      </w:r>
      <w:r>
        <w:rPr>
          <w:rFonts w:hint="eastAsia" w:ascii="宋体" w:hAnsi="宋体" w:cs="宋体"/>
          <w:color w:val="auto"/>
          <w:sz w:val="21"/>
          <w:szCs w:val="21"/>
        </w:rPr>
        <w:t>元，增值税额（税率</w:t>
      </w:r>
      <w:r>
        <w:rPr>
          <w:rFonts w:hint="eastAsia" w:ascii="宋体" w:hAnsi="宋体" w:cs="宋体"/>
          <w:color w:val="auto"/>
          <w:sz w:val="21"/>
          <w:szCs w:val="21"/>
          <w:u w:val="single"/>
        </w:rPr>
        <w:t xml:space="preserve">  </w:t>
      </w:r>
      <w:r>
        <w:rPr>
          <w:rFonts w:hint="eastAsia" w:ascii="宋体" w:hAnsi="宋体" w:cs="宋体"/>
          <w:color w:val="auto"/>
          <w:sz w:val="21"/>
          <w:szCs w:val="21"/>
        </w:rPr>
        <w:t>%）￥</w:t>
      </w:r>
      <w:r>
        <w:rPr>
          <w:rFonts w:hint="eastAsia" w:ascii="宋体" w:hAnsi="宋体" w:cs="宋体"/>
          <w:color w:val="auto"/>
          <w:sz w:val="21"/>
          <w:szCs w:val="21"/>
          <w:u w:val="single"/>
        </w:rPr>
        <w:t xml:space="preserve">     </w:t>
      </w:r>
      <w:r>
        <w:rPr>
          <w:rFonts w:hint="eastAsia" w:ascii="宋体" w:hAnsi="宋体" w:cs="宋体"/>
          <w:color w:val="auto"/>
          <w:sz w:val="21"/>
          <w:szCs w:val="21"/>
        </w:rPr>
        <w:t>元</w:t>
      </w:r>
      <w:r>
        <w:rPr>
          <w:rFonts w:hint="eastAsia" w:ascii="宋体" w:hAnsi="宋体" w:cs="宋体"/>
          <w:color w:val="auto"/>
          <w:sz w:val="21"/>
          <w:szCs w:val="21"/>
          <w:lang w:eastAsia="zh-CN"/>
        </w:rPr>
        <w:t>。</w:t>
      </w:r>
      <w:r>
        <w:rPr>
          <w:rFonts w:hint="eastAsia" w:ascii="宋体" w:hAnsi="宋体" w:cs="宋体"/>
          <w:color w:val="auto"/>
          <w:sz w:val="21"/>
          <w:szCs w:val="21"/>
        </w:rPr>
        <w:t>若增值税税率发生变化，双方本着平等、自愿的原则，以“价税分离”为基础，</w:t>
      </w:r>
      <w:r>
        <w:rPr>
          <w:rFonts w:hint="eastAsia" w:ascii="宋体" w:hAnsi="宋体" w:cs="宋体"/>
          <w:color w:val="auto"/>
          <w:sz w:val="21"/>
          <w:szCs w:val="21"/>
          <w:lang w:val="en-US" w:eastAsia="zh-CN"/>
        </w:rPr>
        <w:t>本</w:t>
      </w:r>
      <w:r>
        <w:rPr>
          <w:rFonts w:hint="eastAsia" w:ascii="宋体" w:hAnsi="宋体" w:cs="宋体"/>
          <w:color w:val="auto"/>
          <w:sz w:val="21"/>
          <w:szCs w:val="21"/>
        </w:rPr>
        <w:t>合同不含税价不变，双方应按照不含税价及调整后的</w:t>
      </w:r>
      <w:r>
        <w:rPr>
          <w:rFonts w:hint="eastAsia" w:ascii="宋体" w:hAnsi="宋体" w:cs="宋体"/>
          <w:color w:val="auto"/>
          <w:sz w:val="21"/>
          <w:szCs w:val="21"/>
          <w:lang w:val="en-US" w:eastAsia="zh-CN"/>
        </w:rPr>
        <w:t>增值税</w:t>
      </w:r>
      <w:r>
        <w:rPr>
          <w:rFonts w:hint="eastAsia" w:ascii="宋体" w:hAnsi="宋体" w:cs="宋体"/>
          <w:color w:val="auto"/>
          <w:sz w:val="21"/>
          <w:szCs w:val="21"/>
        </w:rPr>
        <w:t>税率重新核算含税价，据此开具发票付款。</w:t>
      </w:r>
      <w:r>
        <w:rPr>
          <w:rFonts w:hint="eastAsia" w:ascii="宋体" w:hAnsi="宋体" w:cs="宋体"/>
          <w:color w:val="auto"/>
          <w:sz w:val="21"/>
          <w:szCs w:val="21"/>
          <w:lang w:val="en-US" w:eastAsia="zh-CN"/>
        </w:rPr>
        <w:t>中标下浮率</w:t>
      </w:r>
      <w:r>
        <w:rPr>
          <w:rFonts w:hint="eastAsia" w:ascii="宋体" w:hAnsi="宋体" w:cs="宋体"/>
          <w:color w:val="auto"/>
          <w:sz w:val="21"/>
          <w:szCs w:val="21"/>
          <w:u w:val="single"/>
          <w:lang w:val="en-US" w:eastAsia="zh-CN"/>
        </w:rPr>
        <w:t xml:space="preserve"> %</w:t>
      </w:r>
      <w:r>
        <w:rPr>
          <w:rFonts w:hint="eastAsia" w:ascii="宋体" w:hAnsi="宋体" w:cs="宋体"/>
          <w:color w:val="auto"/>
          <w:sz w:val="21"/>
          <w:szCs w:val="21"/>
        </w:rPr>
        <w:t xml:space="preserve">，具体参照专用条款第二十四条。 </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二、本合同中的有关词语含义与本合同第二部分《标准条款》中赋予它们的定义相同。</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三、文件的组成和解释</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下列文件均为本合同的组成部分，彼此应能相互解释，互为说明。当出现相互矛盾时，组成本合同文件的优先解释顺序如下：</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①在实施过程中双方共同签署的补充与修正文件；</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②协议书；</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③本合同专用条款；</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④本合同标准条款；</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⑤本造价咨询工作的招标文件；</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⑥相关法律法规、定额标准等。</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四、本合同造价咨询服务期以专用条款的约定为准。</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五、乙方向甲方承诺，按照本合同的规定，承担本合同专用条款中约定范围内的造价咨询业务。</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六、甲方向乙方承诺按照本合同注明的期限、方式、币种，向乙方支付报酬。</w:t>
      </w:r>
    </w:p>
    <w:p>
      <w:pPr>
        <w:pStyle w:val="22"/>
        <w:spacing w:line="400" w:lineRule="exact"/>
        <w:ind w:firstLine="480"/>
        <w:rPr>
          <w:rFonts w:ascii="宋体" w:hAnsi="宋体" w:cs="宋体"/>
          <w:color w:val="auto"/>
          <w:sz w:val="21"/>
          <w:szCs w:val="21"/>
        </w:rPr>
      </w:pPr>
      <w:r>
        <w:rPr>
          <w:rFonts w:hint="eastAsia" w:ascii="宋体" w:hAnsi="宋体" w:cs="宋体"/>
          <w:color w:val="auto"/>
          <w:sz w:val="21"/>
          <w:szCs w:val="21"/>
        </w:rPr>
        <w:t>七、</w:t>
      </w:r>
      <w:r>
        <w:rPr>
          <w:rFonts w:hint="eastAsia" w:ascii="宋体" w:eastAsia="宋体" w:cs="宋体"/>
          <w:color w:val="auto"/>
          <w:sz w:val="21"/>
          <w:szCs w:val="21"/>
        </w:rPr>
        <w:t>本合同经双方法定代表人或委托代理人签字并加盖公章或合同专用章时生效。</w:t>
      </w:r>
    </w:p>
    <w:p>
      <w:pPr>
        <w:pStyle w:val="22"/>
        <w:spacing w:line="400" w:lineRule="exact"/>
        <w:ind w:firstLine="438" w:firstLineChars="209"/>
        <w:rPr>
          <w:rFonts w:ascii="宋体" w:hAnsi="宋体" w:cs="宋体"/>
          <w:color w:val="auto"/>
          <w:sz w:val="21"/>
          <w:szCs w:val="21"/>
        </w:rPr>
      </w:pPr>
      <w:r>
        <w:rPr>
          <w:rFonts w:hint="eastAsia" w:ascii="宋体" w:hAnsi="宋体" w:cs="宋体"/>
          <w:color w:val="auto"/>
          <w:sz w:val="21"/>
          <w:szCs w:val="21"/>
        </w:rPr>
        <w:t>八、本合同</w:t>
      </w:r>
      <w:r>
        <w:rPr>
          <w:rFonts w:hint="eastAsia" w:ascii="宋体" w:hAnsi="宋体" w:cs="宋体"/>
          <w:color w:val="auto"/>
          <w:sz w:val="21"/>
          <w:szCs w:val="21"/>
          <w:lang w:val="en-US" w:eastAsia="zh-CN"/>
        </w:rPr>
        <w:t>一式陆份</w:t>
      </w:r>
      <w:r>
        <w:rPr>
          <w:rFonts w:hint="eastAsia" w:ascii="宋体" w:hAnsi="宋体" w:cs="宋体"/>
          <w:color w:val="auto"/>
          <w:sz w:val="21"/>
          <w:szCs w:val="21"/>
        </w:rPr>
        <w:t>，甲</w:t>
      </w:r>
      <w:r>
        <w:rPr>
          <w:rFonts w:hint="eastAsia" w:ascii="宋体" w:hAnsi="宋体" w:cs="宋体"/>
          <w:color w:val="auto"/>
          <w:sz w:val="21"/>
          <w:szCs w:val="21"/>
          <w:lang w:eastAsia="zh-CN"/>
        </w:rPr>
        <w:t>、</w:t>
      </w:r>
      <w:r>
        <w:rPr>
          <w:rFonts w:hint="eastAsia" w:ascii="宋体" w:hAnsi="宋体" w:cs="宋体"/>
          <w:color w:val="auto"/>
          <w:sz w:val="21"/>
          <w:szCs w:val="21"/>
        </w:rPr>
        <w:t>乙双方各执</w:t>
      </w:r>
      <w:r>
        <w:rPr>
          <w:rFonts w:hint="eastAsia" w:ascii="宋体" w:hAnsi="宋体" w:cs="宋体"/>
          <w:color w:val="auto"/>
          <w:sz w:val="21"/>
          <w:szCs w:val="21"/>
          <w:lang w:val="en-US" w:eastAsia="zh-CN"/>
        </w:rPr>
        <w:t>叁</w:t>
      </w:r>
      <w:r>
        <w:rPr>
          <w:rFonts w:hint="eastAsia" w:ascii="宋体" w:hAnsi="宋体" w:cs="宋体"/>
          <w:color w:val="auto"/>
          <w:sz w:val="21"/>
          <w:szCs w:val="21"/>
        </w:rPr>
        <w:t>份</w:t>
      </w:r>
      <w:r>
        <w:rPr>
          <w:rFonts w:hint="eastAsia" w:ascii="宋体" w:hAnsi="宋体" w:cs="宋体"/>
          <w:color w:val="auto"/>
          <w:sz w:val="21"/>
          <w:szCs w:val="21"/>
          <w:lang w:eastAsia="zh-CN"/>
        </w:rPr>
        <w:t>，</w:t>
      </w:r>
      <w:r>
        <w:rPr>
          <w:rFonts w:hint="eastAsia" w:ascii="宋体" w:hAnsi="宋体" w:cs="宋体"/>
          <w:color w:val="auto"/>
          <w:sz w:val="21"/>
          <w:szCs w:val="21"/>
        </w:rPr>
        <w:t>每份均具有同等法律效力。</w:t>
      </w:r>
    </w:p>
    <w:p>
      <w:pPr>
        <w:pStyle w:val="22"/>
        <w:spacing w:line="360" w:lineRule="auto"/>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rPr>
          <w:rFonts w:ascii="宋体" w:hAnsi="宋体" w:cs="宋体"/>
          <w:color w:val="auto"/>
        </w:rPr>
      </w:pPr>
    </w:p>
    <w:p>
      <w:pPr>
        <w:ind w:firstLine="1050" w:firstLineChars="500"/>
        <w:rPr>
          <w:rFonts w:ascii="宋体" w:hAnsi="宋体" w:cs="宋体"/>
          <w:color w:val="auto"/>
        </w:rPr>
      </w:pPr>
    </w:p>
    <w:p>
      <w:pPr>
        <w:ind w:firstLine="1050" w:firstLineChars="500"/>
        <w:rPr>
          <w:rFonts w:hint="eastAsia" w:ascii="宋体" w:hAnsi="宋体" w:cs="宋体"/>
          <w:color w:val="auto"/>
        </w:rPr>
      </w:pPr>
    </w:p>
    <w:p>
      <w:pPr>
        <w:ind w:firstLine="1050" w:firstLineChars="500"/>
        <w:rPr>
          <w:rFonts w:ascii="宋体" w:hAnsi="宋体" w:cs="宋体"/>
          <w:color w:val="auto"/>
        </w:rPr>
      </w:pPr>
      <w:r>
        <w:rPr>
          <w:rFonts w:hint="eastAsia" w:ascii="宋体" w:hAnsi="宋体" w:cs="宋体"/>
          <w:color w:val="auto"/>
        </w:rPr>
        <w:t>甲方：</w:t>
      </w:r>
      <w:r>
        <w:rPr>
          <w:rFonts w:hint="eastAsia" w:ascii="宋体" w:hAnsi="宋体" w:cs="宋体"/>
          <w:b w:val="0"/>
          <w:bCs w:val="0"/>
          <w:color w:val="auto"/>
          <w:sz w:val="21"/>
          <w:szCs w:val="24"/>
        </w:rPr>
        <w:t>科学城（广州）投资集团有限公司</w:t>
      </w:r>
      <w:r>
        <w:rPr>
          <w:rFonts w:hint="eastAsia" w:ascii="宋体" w:hAnsi="宋体" w:cs="宋体"/>
          <w:color w:val="auto"/>
        </w:rPr>
        <w:t xml:space="preserve">  </w:t>
      </w:r>
      <w:r>
        <w:rPr>
          <w:rFonts w:hint="eastAsia" w:ascii="宋体" w:hAnsi="宋体" w:cs="宋体"/>
          <w:color w:val="auto"/>
          <w:lang w:val="en-US" w:eastAsia="zh-CN"/>
        </w:rPr>
        <w:t xml:space="preserve"> </w:t>
      </w:r>
      <w:r>
        <w:rPr>
          <w:rFonts w:hint="eastAsia" w:ascii="宋体" w:hAnsi="宋体" w:cs="宋体"/>
          <w:color w:val="auto"/>
        </w:rPr>
        <w:t xml:space="preserve">乙方：                 </w:t>
      </w:r>
    </w:p>
    <w:p>
      <w:pPr>
        <w:rPr>
          <w:rFonts w:ascii="宋体" w:hAnsi="宋体" w:cs="宋体"/>
          <w:b/>
          <w:bCs/>
          <w:color w:val="auto"/>
        </w:rPr>
      </w:pPr>
      <w:r>
        <w:rPr>
          <w:rFonts w:hint="eastAsia" w:ascii="宋体" w:hAnsi="宋体" w:cs="宋体"/>
          <w:color w:val="auto"/>
        </w:rPr>
        <w:t xml:space="preserve">         （盖章）                               （盖章）                </w:t>
      </w:r>
    </w:p>
    <w:p>
      <w:pPr>
        <w:rPr>
          <w:rFonts w:ascii="宋体" w:hAnsi="宋体" w:cs="宋体"/>
          <w:b/>
          <w:bCs/>
          <w:color w:val="auto"/>
        </w:rPr>
      </w:pPr>
    </w:p>
    <w:p>
      <w:pPr>
        <w:ind w:firstLine="1050" w:firstLineChars="500"/>
        <w:rPr>
          <w:rFonts w:ascii="宋体" w:hAnsi="宋体" w:cs="宋体"/>
          <w:color w:val="auto"/>
        </w:rPr>
      </w:pPr>
      <w:r>
        <w:rPr>
          <w:rFonts w:hint="eastAsia" w:ascii="宋体" w:hAnsi="宋体" w:cs="宋体"/>
          <w:color w:val="auto"/>
        </w:rPr>
        <w:t xml:space="preserve">法定代表人：                           法定代表人：                 </w:t>
      </w:r>
    </w:p>
    <w:p>
      <w:pPr>
        <w:rPr>
          <w:rFonts w:ascii="宋体" w:hAnsi="宋体" w:cs="宋体"/>
          <w:color w:val="auto"/>
        </w:rPr>
      </w:pPr>
    </w:p>
    <w:p>
      <w:pPr>
        <w:ind w:firstLine="1050" w:firstLineChars="500"/>
        <w:rPr>
          <w:rFonts w:ascii="宋体" w:hAnsi="宋体" w:cs="宋体"/>
          <w:color w:val="auto"/>
        </w:rPr>
      </w:pPr>
      <w:r>
        <w:rPr>
          <w:rFonts w:hint="eastAsia" w:ascii="宋体" w:hAnsi="宋体" w:cs="宋体"/>
          <w:color w:val="auto"/>
        </w:rPr>
        <w:t xml:space="preserve">委托代理人：                           委托代理人：                 </w:t>
      </w:r>
    </w:p>
    <w:p>
      <w:pPr>
        <w:ind w:firstLine="645"/>
        <w:rPr>
          <w:rFonts w:ascii="宋体" w:hAnsi="宋体" w:cs="宋体"/>
          <w:color w:val="auto"/>
        </w:rPr>
      </w:pPr>
    </w:p>
    <w:p>
      <w:pPr>
        <w:ind w:left="5596" w:leftChars="499" w:hanging="4548" w:hangingChars="2166"/>
        <w:rPr>
          <w:rFonts w:ascii="宋体" w:hAnsi="宋体" w:cs="宋体"/>
          <w:color w:val="auto"/>
        </w:rPr>
      </w:pPr>
      <w:r>
        <w:rPr>
          <w:rFonts w:hint="eastAsia" w:ascii="宋体" w:hAnsi="宋体" w:cs="宋体"/>
          <w:color w:val="auto"/>
        </w:rPr>
        <w:t xml:space="preserve">住　　所：　                           住　　所：                   </w:t>
      </w:r>
    </w:p>
    <w:p>
      <w:pPr>
        <w:ind w:left="5614" w:leftChars="499" w:hanging="4566" w:hangingChars="2166"/>
        <w:rPr>
          <w:rFonts w:ascii="宋体" w:hAnsi="宋体" w:cs="宋体"/>
          <w:b/>
          <w:bCs/>
          <w:color w:val="auto"/>
        </w:rPr>
      </w:pPr>
    </w:p>
    <w:p>
      <w:pPr>
        <w:ind w:firstLine="1050" w:firstLineChars="500"/>
        <w:rPr>
          <w:rFonts w:ascii="宋体" w:hAnsi="宋体" w:cs="宋体"/>
          <w:color w:val="auto"/>
        </w:rPr>
      </w:pPr>
      <w:r>
        <w:rPr>
          <w:rFonts w:hint="eastAsia" w:ascii="宋体" w:hAnsi="宋体" w:cs="宋体"/>
          <w:color w:val="auto"/>
        </w:rPr>
        <w:t xml:space="preserve">电    话：                             电    话：                   </w:t>
      </w:r>
    </w:p>
    <w:p>
      <w:pPr>
        <w:ind w:firstLine="1050" w:firstLineChars="500"/>
        <w:rPr>
          <w:rFonts w:ascii="宋体" w:hAnsi="宋体" w:cs="宋体"/>
          <w:color w:val="auto"/>
        </w:rPr>
      </w:pPr>
    </w:p>
    <w:p>
      <w:pPr>
        <w:ind w:firstLine="1050" w:firstLineChars="500"/>
        <w:rPr>
          <w:rFonts w:ascii="宋体" w:hAnsi="宋体" w:cs="宋体"/>
          <w:color w:val="auto"/>
        </w:rPr>
      </w:pPr>
      <w:r>
        <w:rPr>
          <w:rFonts w:hint="eastAsia" w:ascii="宋体" w:hAnsi="宋体" w:cs="宋体"/>
          <w:color w:val="auto"/>
        </w:rPr>
        <w:t xml:space="preserve">开户银行：                             开户银行：                   </w:t>
      </w:r>
    </w:p>
    <w:p>
      <w:pPr>
        <w:ind w:firstLine="1050" w:firstLineChars="500"/>
        <w:rPr>
          <w:rFonts w:ascii="宋体" w:hAnsi="宋体" w:cs="宋体"/>
          <w:color w:val="auto"/>
        </w:rPr>
      </w:pPr>
    </w:p>
    <w:p>
      <w:pPr>
        <w:ind w:firstLine="1050" w:firstLineChars="500"/>
        <w:rPr>
          <w:rFonts w:ascii="宋体" w:hAnsi="宋体" w:cs="宋体"/>
          <w:color w:val="auto"/>
        </w:rPr>
      </w:pPr>
      <w:r>
        <w:rPr>
          <w:rFonts w:hint="eastAsia" w:ascii="宋体" w:hAnsi="宋体" w:cs="宋体"/>
          <w:color w:val="auto"/>
        </w:rPr>
        <w:t xml:space="preserve">帐　　号：                             帐　　号：                   </w:t>
      </w:r>
    </w:p>
    <w:p>
      <w:pPr>
        <w:ind w:firstLine="1050" w:firstLineChars="500"/>
        <w:rPr>
          <w:rFonts w:ascii="宋体" w:hAnsi="宋体" w:cs="宋体"/>
          <w:color w:val="auto"/>
        </w:rPr>
      </w:pPr>
    </w:p>
    <w:p>
      <w:pPr>
        <w:tabs>
          <w:tab w:val="left" w:pos="360"/>
          <w:tab w:val="left" w:pos="540"/>
          <w:tab w:val="left" w:pos="4140"/>
          <w:tab w:val="left" w:pos="4680"/>
          <w:tab w:val="left" w:pos="4860"/>
        </w:tabs>
        <w:ind w:firstLine="1050" w:firstLineChars="500"/>
        <w:rPr>
          <w:rFonts w:ascii="宋体" w:hAnsi="宋体" w:cs="宋体"/>
          <w:b/>
          <w:color w:val="auto"/>
          <w:sz w:val="28"/>
        </w:rPr>
      </w:pPr>
      <w:r>
        <w:rPr>
          <w:rFonts w:hint="eastAsia" w:ascii="宋体" w:hAnsi="宋体" w:cs="宋体"/>
          <w:color w:val="auto"/>
        </w:rPr>
        <w:t>202</w:t>
      </w:r>
      <w:r>
        <w:rPr>
          <w:rFonts w:hint="eastAsia" w:ascii="宋体" w:hAnsi="宋体" w:cs="宋体"/>
          <w:color w:val="auto"/>
          <w:lang w:val="en-US" w:eastAsia="zh-CN"/>
        </w:rPr>
        <w:t>3</w:t>
      </w:r>
      <w:r>
        <w:rPr>
          <w:rFonts w:hint="eastAsia" w:ascii="宋体" w:hAnsi="宋体" w:cs="宋体"/>
          <w:color w:val="auto"/>
        </w:rPr>
        <w:t>年   月   日                      202</w:t>
      </w:r>
      <w:r>
        <w:rPr>
          <w:rFonts w:hint="eastAsia" w:ascii="宋体" w:hAnsi="宋体" w:cs="宋体"/>
          <w:color w:val="auto"/>
          <w:lang w:val="en-US" w:eastAsia="zh-CN"/>
        </w:rPr>
        <w:t>3</w:t>
      </w:r>
      <w:r>
        <w:rPr>
          <w:rFonts w:hint="eastAsia" w:ascii="宋体" w:hAnsi="宋体" w:cs="宋体"/>
          <w:color w:val="auto"/>
        </w:rPr>
        <w:t xml:space="preserve">年   月   日               </w:t>
      </w:r>
    </w:p>
    <w:p>
      <w:pPr>
        <w:spacing w:line="360" w:lineRule="auto"/>
        <w:jc w:val="center"/>
        <w:rPr>
          <w:rFonts w:ascii="宋体" w:hAnsi="宋体" w:cs="宋体"/>
          <w:b/>
          <w:color w:val="auto"/>
          <w:sz w:val="28"/>
        </w:rPr>
      </w:pPr>
    </w:p>
    <w:p>
      <w:pPr>
        <w:spacing w:line="360" w:lineRule="auto"/>
        <w:jc w:val="center"/>
        <w:rPr>
          <w:rFonts w:ascii="宋体" w:hAnsi="宋体" w:cs="宋体"/>
          <w:b/>
          <w:color w:val="auto"/>
          <w:sz w:val="28"/>
        </w:rPr>
        <w:sectPr>
          <w:headerReference r:id="rId3" w:type="default"/>
          <w:footerReference r:id="rId4" w:type="default"/>
          <w:footerReference r:id="rId5" w:type="even"/>
          <w:pgSz w:w="11906" w:h="16838"/>
          <w:pgMar w:top="1440" w:right="1588" w:bottom="1440" w:left="1644" w:header="851" w:footer="992" w:gutter="0"/>
          <w:cols w:space="720" w:num="1"/>
          <w:titlePg/>
          <w:docGrid w:type="lines" w:linePitch="312" w:charSpace="0"/>
        </w:sectPr>
      </w:pPr>
    </w:p>
    <w:p>
      <w:pPr>
        <w:pStyle w:val="3"/>
        <w:numPr>
          <w:ilvl w:val="0"/>
          <w:numId w:val="0"/>
        </w:numPr>
        <w:jc w:val="center"/>
        <w:rPr>
          <w:rFonts w:hint="eastAsia" w:ascii="宋体" w:hAnsi="宋体" w:eastAsia="宋体" w:cs="宋体"/>
          <w:bCs w:val="0"/>
          <w:color w:val="auto"/>
          <w:sz w:val="32"/>
          <w:szCs w:val="32"/>
          <w:lang w:eastAsia="zh-CN"/>
        </w:rPr>
      </w:pPr>
      <w:bookmarkStart w:id="3" w:name="_Toc3264"/>
      <w:bookmarkStart w:id="4" w:name="_Toc339"/>
      <w:bookmarkStart w:id="5" w:name="_Toc13677"/>
      <w:r>
        <w:rPr>
          <w:bCs w:val="0"/>
          <w:color w:val="auto"/>
          <w:sz w:val="32"/>
          <w:szCs w:val="32"/>
        </w:rPr>
        <w:t>第二部分　建设工程造价咨询合同标准</w:t>
      </w:r>
      <w:bookmarkEnd w:id="3"/>
      <w:bookmarkEnd w:id="4"/>
      <w:bookmarkEnd w:id="5"/>
      <w:r>
        <w:rPr>
          <w:rFonts w:hint="eastAsia"/>
          <w:bCs w:val="0"/>
          <w:color w:val="auto"/>
          <w:sz w:val="32"/>
          <w:szCs w:val="32"/>
          <w:lang w:eastAsia="zh-CN"/>
        </w:rPr>
        <w:t>条款</w:t>
      </w:r>
    </w:p>
    <w:p>
      <w:pPr>
        <w:spacing w:line="360" w:lineRule="auto"/>
        <w:jc w:val="center"/>
        <w:rPr>
          <w:rFonts w:ascii="宋体" w:hAnsi="宋体" w:cs="宋体"/>
          <w:b/>
          <w:bCs/>
          <w:color w:val="auto"/>
        </w:rPr>
      </w:pPr>
      <w:r>
        <w:rPr>
          <w:rFonts w:hint="eastAsia" w:ascii="宋体" w:hAnsi="宋体" w:cs="宋体"/>
          <w:b/>
          <w:bCs/>
          <w:color w:val="auto"/>
        </w:rPr>
        <w:t>词语定义、适用语言和法律、法规</w:t>
      </w:r>
    </w:p>
    <w:p>
      <w:pPr>
        <w:spacing w:line="400" w:lineRule="exact"/>
        <w:ind w:firstLine="422" w:firstLineChars="200"/>
        <w:rPr>
          <w:rFonts w:ascii="宋体" w:hAnsi="宋体" w:cs="宋体"/>
          <w:color w:val="auto"/>
        </w:rPr>
      </w:pPr>
      <w:r>
        <w:rPr>
          <w:rFonts w:hint="eastAsia" w:ascii="宋体" w:hAnsi="宋体" w:cs="宋体"/>
          <w:b/>
          <w:bCs/>
          <w:color w:val="auto"/>
        </w:rPr>
        <w:t>第一条　</w:t>
      </w:r>
      <w:r>
        <w:rPr>
          <w:rFonts w:hint="eastAsia" w:ascii="宋体" w:hAnsi="宋体" w:cs="宋体"/>
          <w:color w:val="auto"/>
        </w:rPr>
        <w:t>下列名词和用语，除上下文另有规定外具有如下含义。</w:t>
      </w:r>
    </w:p>
    <w:p>
      <w:pPr>
        <w:spacing w:line="400" w:lineRule="exact"/>
        <w:rPr>
          <w:rFonts w:ascii="宋体" w:hAnsi="宋体" w:cs="宋体"/>
          <w:color w:val="auto"/>
        </w:rPr>
      </w:pPr>
      <w:r>
        <w:rPr>
          <w:rFonts w:hint="eastAsia" w:ascii="宋体" w:hAnsi="宋体" w:cs="宋体"/>
          <w:color w:val="auto"/>
        </w:rPr>
        <w:t>　　1、"甲方"是指委托建设工程造价咨询业务和聘用工程造价咨询单位的一方，以及其合法继承人。</w:t>
      </w:r>
    </w:p>
    <w:p>
      <w:pPr>
        <w:spacing w:line="400" w:lineRule="exact"/>
        <w:rPr>
          <w:rFonts w:ascii="宋体" w:hAnsi="宋体" w:cs="宋体"/>
          <w:color w:val="auto"/>
        </w:rPr>
      </w:pPr>
      <w:r>
        <w:rPr>
          <w:rFonts w:hint="eastAsia" w:ascii="宋体" w:hAnsi="宋体" w:cs="宋体"/>
          <w:color w:val="auto"/>
        </w:rPr>
        <w:t>　　2、"乙方"是指承担建设工程造价咨询业务和工程造价咨询责任的一方，以及其合法继承人。</w:t>
      </w:r>
    </w:p>
    <w:p>
      <w:pPr>
        <w:spacing w:line="400" w:lineRule="exact"/>
        <w:rPr>
          <w:rFonts w:ascii="宋体" w:hAnsi="宋体" w:cs="宋体"/>
          <w:color w:val="auto"/>
        </w:rPr>
      </w:pPr>
      <w:r>
        <w:rPr>
          <w:rFonts w:hint="eastAsia" w:ascii="宋体" w:hAnsi="宋体" w:cs="宋体"/>
          <w:color w:val="auto"/>
        </w:rPr>
        <w:t>　　3、"第三人"是指除甲方、乙方以外与本咨询业务有关的当事人。</w:t>
      </w:r>
    </w:p>
    <w:p>
      <w:pPr>
        <w:spacing w:line="400" w:lineRule="exact"/>
        <w:rPr>
          <w:rFonts w:ascii="宋体" w:hAnsi="宋体" w:cs="宋体"/>
          <w:color w:val="auto"/>
        </w:rPr>
      </w:pPr>
      <w:r>
        <w:rPr>
          <w:rFonts w:hint="eastAsia" w:ascii="宋体" w:hAnsi="宋体" w:cs="宋体"/>
          <w:color w:val="auto"/>
        </w:rPr>
        <w:t>　　4、"日"是指任何一天零时至第二天零时的时间段。</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第二条</w:t>
      </w:r>
      <w:r>
        <w:rPr>
          <w:rFonts w:hint="eastAsia" w:ascii="宋体" w:hAnsi="宋体" w:cs="宋体"/>
          <w:color w:val="auto"/>
        </w:rPr>
        <w:t>　建设工程造价咨询合同适用的是中国的法律、法规，以及专用</w:t>
      </w:r>
      <w:r>
        <w:rPr>
          <w:rFonts w:hint="eastAsia" w:ascii="宋体" w:hAnsi="宋体" w:cs="宋体"/>
          <w:bCs w:val="0"/>
          <w:color w:val="auto"/>
          <w:sz w:val="21"/>
          <w:szCs w:val="24"/>
          <w:lang w:eastAsia="zh-CN"/>
        </w:rPr>
        <w:t>条款</w:t>
      </w:r>
      <w:r>
        <w:rPr>
          <w:rFonts w:hint="eastAsia" w:ascii="宋体" w:hAnsi="宋体" w:cs="宋体"/>
          <w:color w:val="auto"/>
        </w:rPr>
        <w:t>中议定的部门规章、工程造价有关计价办法和规定或项目所在地的地方法规、地方规章。</w:t>
      </w:r>
    </w:p>
    <w:p>
      <w:pPr>
        <w:spacing w:line="400" w:lineRule="exact"/>
        <w:ind w:firstLine="422" w:firstLineChars="200"/>
        <w:rPr>
          <w:rFonts w:ascii="宋体" w:hAnsi="宋体" w:cs="宋体"/>
          <w:color w:val="auto"/>
        </w:rPr>
      </w:pPr>
      <w:r>
        <w:rPr>
          <w:rFonts w:hint="eastAsia" w:ascii="宋体" w:hAnsi="宋体" w:cs="宋体"/>
          <w:b/>
          <w:bCs/>
          <w:color w:val="auto"/>
        </w:rPr>
        <w:t xml:space="preserve">第三条  </w:t>
      </w:r>
      <w:r>
        <w:rPr>
          <w:rFonts w:hint="eastAsia" w:ascii="宋体" w:hAnsi="宋体" w:cs="宋体"/>
          <w:color w:val="auto"/>
        </w:rPr>
        <w:t>建设工程造价咨询合同的书写、解释和说明，以汉语为主导语言。当不同语言文本发生不同解释时，以汉语合同文本为准。</w:t>
      </w:r>
    </w:p>
    <w:p>
      <w:pPr>
        <w:spacing w:line="360" w:lineRule="auto"/>
        <w:jc w:val="center"/>
        <w:rPr>
          <w:rFonts w:ascii="宋体" w:hAnsi="宋体" w:cs="宋体"/>
          <w:b/>
          <w:color w:val="auto"/>
          <w:sz w:val="24"/>
        </w:rPr>
      </w:pPr>
      <w:r>
        <w:rPr>
          <w:rFonts w:hint="eastAsia" w:ascii="宋体" w:hAnsi="宋体" w:cs="宋体"/>
          <w:b/>
          <w:color w:val="auto"/>
          <w:sz w:val="24"/>
        </w:rPr>
        <w:t>乙方的义务</w:t>
      </w:r>
    </w:p>
    <w:p>
      <w:pPr>
        <w:spacing w:line="400" w:lineRule="exact"/>
        <w:rPr>
          <w:rFonts w:ascii="宋体" w:hAnsi="宋体" w:cs="宋体"/>
          <w:color w:val="auto"/>
        </w:rPr>
      </w:pPr>
      <w:r>
        <w:rPr>
          <w:rFonts w:hint="eastAsia" w:ascii="宋体" w:hAnsi="宋体" w:cs="宋体"/>
          <w:b/>
          <w:bCs/>
          <w:color w:val="auto"/>
        </w:rPr>
        <w:t>　　第四条</w:t>
      </w:r>
      <w:r>
        <w:rPr>
          <w:rFonts w:hint="eastAsia" w:ascii="宋体" w:hAnsi="宋体" w:cs="宋体"/>
          <w:color w:val="auto"/>
        </w:rPr>
        <w:t>　向甲方提供与工程造价咨询业务有关的资料，包括工程造价咨询的资质证书及承担本合同业务的专业人员名单、咨询工作计划等，并按合同专用</w:t>
      </w:r>
      <w:r>
        <w:rPr>
          <w:rFonts w:hint="eastAsia" w:ascii="宋体" w:hAnsi="宋体" w:cs="宋体"/>
          <w:bCs w:val="0"/>
          <w:color w:val="auto"/>
          <w:sz w:val="21"/>
          <w:szCs w:val="24"/>
          <w:lang w:eastAsia="zh-CN"/>
        </w:rPr>
        <w:t>条款</w:t>
      </w:r>
      <w:r>
        <w:rPr>
          <w:rFonts w:hint="eastAsia" w:ascii="宋体" w:hAnsi="宋体" w:cs="宋体"/>
          <w:color w:val="auto"/>
        </w:rPr>
        <w:t>中约定的范围实施咨询业务。</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第五条　</w:t>
      </w:r>
      <w:r>
        <w:rPr>
          <w:rFonts w:hint="eastAsia" w:ascii="宋体" w:hAnsi="宋体" w:cs="宋体"/>
          <w:color w:val="auto"/>
        </w:rPr>
        <w:t>乙方在履行本合同期间，向甲方提供的服务包括正常服务、附加服务和额外服务。</w:t>
      </w:r>
    </w:p>
    <w:p>
      <w:pPr>
        <w:spacing w:line="400" w:lineRule="exact"/>
        <w:rPr>
          <w:rFonts w:ascii="宋体" w:hAnsi="宋体" w:cs="宋体"/>
          <w:color w:val="auto"/>
        </w:rPr>
      </w:pPr>
      <w:r>
        <w:rPr>
          <w:rFonts w:hint="eastAsia" w:ascii="宋体" w:hAnsi="宋体" w:cs="宋体"/>
          <w:color w:val="auto"/>
        </w:rPr>
        <w:t>　　1、"正常服务"是指双方在专用</w:t>
      </w:r>
      <w:r>
        <w:rPr>
          <w:rFonts w:hint="eastAsia" w:ascii="宋体" w:hAnsi="宋体" w:cs="宋体"/>
          <w:bCs w:val="0"/>
          <w:color w:val="auto"/>
          <w:sz w:val="21"/>
          <w:szCs w:val="24"/>
          <w:lang w:eastAsia="zh-CN"/>
        </w:rPr>
        <w:t>条款</w:t>
      </w:r>
      <w:r>
        <w:rPr>
          <w:rFonts w:hint="eastAsia" w:ascii="宋体" w:hAnsi="宋体" w:cs="宋体"/>
          <w:color w:val="auto"/>
        </w:rPr>
        <w:t>中约定的工程造价咨询工作；</w:t>
      </w:r>
    </w:p>
    <w:p>
      <w:pPr>
        <w:spacing w:line="400" w:lineRule="exact"/>
        <w:rPr>
          <w:rFonts w:ascii="宋体" w:hAnsi="宋体" w:cs="宋体"/>
          <w:color w:val="auto"/>
        </w:rPr>
      </w:pPr>
      <w:r>
        <w:rPr>
          <w:rFonts w:hint="eastAsia" w:ascii="宋体" w:hAnsi="宋体" w:cs="宋体"/>
          <w:color w:val="auto"/>
        </w:rPr>
        <w:t>　　2、"附加服务"是指在"正常服务"以外，经双方书面协议确定的附加服务；</w:t>
      </w:r>
    </w:p>
    <w:p>
      <w:pPr>
        <w:spacing w:line="400" w:lineRule="exact"/>
        <w:rPr>
          <w:rFonts w:ascii="宋体" w:hAnsi="宋体" w:cs="宋体"/>
          <w:color w:val="auto"/>
        </w:rPr>
      </w:pPr>
      <w:r>
        <w:rPr>
          <w:rFonts w:hint="eastAsia" w:ascii="宋体" w:hAnsi="宋体" w:cs="宋体"/>
          <w:color w:val="auto"/>
        </w:rPr>
        <w:t>　　3、"额外服务"是指不属于"正常服务"和"附加服务"，但根据合同标准</w:t>
      </w:r>
      <w:r>
        <w:rPr>
          <w:rFonts w:hint="eastAsia" w:ascii="宋体" w:hAnsi="宋体" w:cs="宋体"/>
          <w:bCs w:val="0"/>
          <w:color w:val="auto"/>
          <w:sz w:val="21"/>
          <w:szCs w:val="24"/>
          <w:lang w:eastAsia="zh-CN"/>
        </w:rPr>
        <w:t>条款</w:t>
      </w:r>
      <w:r>
        <w:rPr>
          <w:rFonts w:hint="eastAsia" w:ascii="宋体" w:hAnsi="宋体" w:cs="宋体"/>
          <w:color w:val="auto"/>
        </w:rPr>
        <w:t>第十三条、第二十条和二十二条的规定，乙方应增加的额外工作量。</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第六条</w:t>
      </w:r>
      <w:r>
        <w:rPr>
          <w:rFonts w:hint="eastAsia" w:ascii="宋体" w:hAnsi="宋体" w:cs="宋体"/>
          <w:color w:val="auto"/>
        </w:rPr>
        <w:t>　在履行合同期间或合同规定期限内，不得泄露与本合同规定业务活动有关的保密资料。</w:t>
      </w:r>
    </w:p>
    <w:p>
      <w:pPr>
        <w:spacing w:line="400" w:lineRule="exact"/>
        <w:jc w:val="center"/>
        <w:rPr>
          <w:rFonts w:ascii="宋体" w:hAnsi="宋体" w:cs="宋体"/>
          <w:b/>
          <w:color w:val="auto"/>
          <w:sz w:val="24"/>
        </w:rPr>
      </w:pPr>
      <w:r>
        <w:rPr>
          <w:rFonts w:hint="eastAsia" w:ascii="宋体" w:hAnsi="宋体" w:cs="宋体"/>
          <w:b/>
          <w:color w:val="auto"/>
          <w:sz w:val="24"/>
        </w:rPr>
        <w:t>甲方的义务</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第七条　</w:t>
      </w:r>
      <w:r>
        <w:rPr>
          <w:rFonts w:hint="eastAsia" w:ascii="宋体" w:hAnsi="宋体" w:cs="宋体"/>
          <w:color w:val="auto"/>
        </w:rPr>
        <w:t>甲方应负责与本建设工程造价咨询业务有关的第三人的协调，为乙方工作提供外部条件。</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第八条</w:t>
      </w:r>
      <w:r>
        <w:rPr>
          <w:rFonts w:hint="eastAsia" w:ascii="宋体" w:hAnsi="宋体" w:cs="宋体"/>
          <w:color w:val="auto"/>
        </w:rPr>
        <w:t>　甲方应当在约定的时间内，免费向乙方提供与本项目咨询业务有关的资料。</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第九条</w:t>
      </w:r>
      <w:r>
        <w:rPr>
          <w:rFonts w:hint="eastAsia" w:ascii="宋体" w:hAnsi="宋体" w:cs="宋体"/>
          <w:color w:val="auto"/>
        </w:rPr>
        <w:t>　甲方应当在约定的时间内就乙方书面提交并要求做出答复的事宜做出书面答复。乙方要求第三人提供有关资料时，甲方应负责转达及资料转送。</w:t>
      </w:r>
    </w:p>
    <w:p>
      <w:pPr>
        <w:numPr>
          <w:ilvl w:val="0"/>
          <w:numId w:val="2"/>
        </w:numPr>
        <w:spacing w:line="400" w:lineRule="exact"/>
        <w:rPr>
          <w:rFonts w:ascii="宋体" w:hAnsi="宋体" w:cs="宋体"/>
          <w:b/>
          <w:color w:val="auto"/>
          <w:sz w:val="24"/>
        </w:rPr>
      </w:pPr>
      <w:r>
        <w:rPr>
          <w:rFonts w:hint="eastAsia" w:ascii="宋体" w:hAnsi="宋体" w:cs="宋体"/>
          <w:color w:val="auto"/>
        </w:rPr>
        <w:t xml:space="preserve"> 甲方应当授权胜任本咨询业务的代表，负责与乙方联系。</w:t>
      </w:r>
    </w:p>
    <w:p>
      <w:pPr>
        <w:spacing w:line="400" w:lineRule="exact"/>
        <w:jc w:val="center"/>
        <w:rPr>
          <w:rFonts w:ascii="宋体" w:hAnsi="宋体" w:cs="宋体"/>
          <w:b/>
          <w:color w:val="auto"/>
          <w:sz w:val="24"/>
        </w:rPr>
      </w:pPr>
      <w:r>
        <w:rPr>
          <w:rFonts w:hint="eastAsia" w:ascii="宋体" w:hAnsi="宋体" w:cs="宋体"/>
          <w:b/>
          <w:color w:val="auto"/>
          <w:sz w:val="24"/>
        </w:rPr>
        <w:t>乙方的权利</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第十一条</w:t>
      </w:r>
      <w:r>
        <w:rPr>
          <w:rFonts w:hint="eastAsia" w:ascii="宋体" w:hAnsi="宋体" w:cs="宋体"/>
          <w:color w:val="auto"/>
        </w:rPr>
        <w:t>　甲方在委托的建设工程造价咨询业务范围内，授予乙方以下权利：</w:t>
      </w:r>
    </w:p>
    <w:p>
      <w:pPr>
        <w:spacing w:line="400" w:lineRule="exact"/>
        <w:rPr>
          <w:rFonts w:ascii="宋体" w:hAnsi="宋体" w:cs="宋体"/>
          <w:color w:val="auto"/>
        </w:rPr>
      </w:pPr>
      <w:r>
        <w:rPr>
          <w:rFonts w:hint="eastAsia" w:ascii="宋体" w:hAnsi="宋体" w:cs="宋体"/>
          <w:color w:val="auto"/>
        </w:rPr>
        <w:t>　　1、乙方在咨询过程中，如甲方提供的资料不明确时可向甲方提出书面报告。</w:t>
      </w:r>
    </w:p>
    <w:p>
      <w:pPr>
        <w:spacing w:line="400" w:lineRule="exact"/>
        <w:rPr>
          <w:rFonts w:ascii="宋体" w:hAnsi="宋体" w:cs="宋体"/>
          <w:color w:val="auto"/>
        </w:rPr>
      </w:pPr>
      <w:r>
        <w:rPr>
          <w:rFonts w:hint="eastAsia" w:ascii="宋体" w:hAnsi="宋体" w:cs="宋体"/>
          <w:color w:val="auto"/>
        </w:rPr>
        <w:t>　　2、乙方在咨询过程中，有权对第三人提出与本咨询业务有关的问题进行核对或查问。</w:t>
      </w:r>
    </w:p>
    <w:p>
      <w:pPr>
        <w:spacing w:line="400" w:lineRule="exact"/>
        <w:rPr>
          <w:rFonts w:ascii="宋体" w:hAnsi="宋体" w:cs="宋体"/>
          <w:b/>
          <w:color w:val="auto"/>
          <w:sz w:val="24"/>
        </w:rPr>
      </w:pPr>
      <w:r>
        <w:rPr>
          <w:rFonts w:hint="eastAsia" w:ascii="宋体" w:hAnsi="宋体" w:cs="宋体"/>
          <w:color w:val="auto"/>
        </w:rPr>
        <w:t>　　3、乙方在咨询过程中，有到工程现场勘察的权利。</w:t>
      </w:r>
    </w:p>
    <w:p>
      <w:pPr>
        <w:spacing w:line="400" w:lineRule="exact"/>
        <w:jc w:val="center"/>
        <w:rPr>
          <w:rFonts w:ascii="宋体" w:hAnsi="宋体" w:cs="宋体"/>
          <w:b/>
          <w:color w:val="auto"/>
          <w:sz w:val="24"/>
        </w:rPr>
      </w:pPr>
      <w:r>
        <w:rPr>
          <w:rFonts w:hint="eastAsia" w:ascii="宋体" w:hAnsi="宋体" w:cs="宋体"/>
          <w:b/>
          <w:color w:val="auto"/>
          <w:sz w:val="24"/>
        </w:rPr>
        <w:t>甲方的权利</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第十二条</w:t>
      </w:r>
      <w:r>
        <w:rPr>
          <w:rFonts w:hint="eastAsia" w:ascii="宋体" w:hAnsi="宋体" w:cs="宋体"/>
          <w:color w:val="auto"/>
        </w:rPr>
        <w:t>　甲方有下列权利：</w:t>
      </w:r>
    </w:p>
    <w:p>
      <w:pPr>
        <w:spacing w:line="400" w:lineRule="exact"/>
        <w:rPr>
          <w:rFonts w:ascii="宋体" w:hAnsi="宋体" w:cs="宋体"/>
          <w:color w:val="auto"/>
        </w:rPr>
      </w:pPr>
      <w:r>
        <w:rPr>
          <w:rFonts w:hint="eastAsia" w:ascii="宋体" w:hAnsi="宋体" w:cs="宋体"/>
          <w:color w:val="auto"/>
        </w:rPr>
        <w:t>　　1、甲方有权向乙方询问工作进展情况及相关的内容。</w:t>
      </w:r>
    </w:p>
    <w:p>
      <w:pPr>
        <w:spacing w:line="400" w:lineRule="exact"/>
        <w:rPr>
          <w:rFonts w:ascii="宋体" w:hAnsi="宋体" w:cs="宋体"/>
          <w:color w:val="auto"/>
        </w:rPr>
      </w:pPr>
      <w:r>
        <w:rPr>
          <w:rFonts w:hint="eastAsia" w:ascii="宋体" w:hAnsi="宋体" w:cs="宋体"/>
          <w:color w:val="auto"/>
        </w:rPr>
        <w:t>　　2、甲方有权阐述对具体问题的意见和建议。</w:t>
      </w:r>
    </w:p>
    <w:p>
      <w:pPr>
        <w:spacing w:line="400" w:lineRule="exact"/>
        <w:rPr>
          <w:rFonts w:ascii="宋体" w:hAnsi="宋体" w:cs="宋体"/>
          <w:color w:val="auto"/>
        </w:rPr>
      </w:pPr>
      <w:r>
        <w:rPr>
          <w:rFonts w:hint="eastAsia" w:ascii="宋体" w:hAnsi="宋体" w:cs="宋体"/>
          <w:color w:val="auto"/>
        </w:rPr>
        <w:t>　　3、当甲方认定咨询专业人员不按咨询合同履行其职责，或与第三人串通给甲方造成经济损失的，甲方有权要求</w:t>
      </w:r>
      <w:r>
        <w:rPr>
          <w:rFonts w:hint="eastAsia" w:ascii="宋体" w:hAnsi="宋体" w:cs="宋体"/>
          <w:color w:val="auto"/>
          <w:lang w:eastAsia="zh-CN"/>
        </w:rPr>
        <w:t>限期</w:t>
      </w:r>
      <w:r>
        <w:rPr>
          <w:rFonts w:hint="eastAsia" w:ascii="宋体" w:hAnsi="宋体" w:cs="宋体"/>
          <w:color w:val="auto"/>
        </w:rPr>
        <w:t>更换咨询专业人员，直至终止合同并要求乙方承担相应的赔偿责任。</w:t>
      </w:r>
    </w:p>
    <w:p>
      <w:pPr>
        <w:spacing w:line="400" w:lineRule="exact"/>
        <w:jc w:val="center"/>
        <w:rPr>
          <w:rFonts w:ascii="宋体" w:hAnsi="宋体" w:cs="宋体"/>
          <w:b/>
          <w:color w:val="auto"/>
          <w:sz w:val="24"/>
        </w:rPr>
      </w:pPr>
      <w:r>
        <w:rPr>
          <w:rFonts w:hint="eastAsia" w:ascii="宋体" w:hAnsi="宋体" w:cs="宋体"/>
          <w:b/>
          <w:color w:val="auto"/>
          <w:sz w:val="24"/>
        </w:rPr>
        <w:t>乙方的责任</w:t>
      </w:r>
    </w:p>
    <w:p>
      <w:pPr>
        <w:spacing w:line="400" w:lineRule="exact"/>
        <w:rPr>
          <w:rFonts w:ascii="宋体" w:hAnsi="宋体" w:cs="宋体"/>
          <w:color w:val="auto"/>
        </w:rPr>
      </w:pPr>
      <w:r>
        <w:rPr>
          <w:rFonts w:hint="eastAsia" w:ascii="宋体" w:hAnsi="宋体" w:cs="宋体"/>
          <w:b/>
          <w:bCs/>
          <w:color w:val="auto"/>
        </w:rPr>
        <w:t>　　第十三条</w:t>
      </w:r>
      <w:r>
        <w:rPr>
          <w:rFonts w:hint="eastAsia" w:ascii="宋体" w:hAnsi="宋体" w:cs="宋体"/>
          <w:color w:val="auto"/>
        </w:rPr>
        <w:t>　乙方的责任期即建设工程造价咨询合同有效期。如因非乙方的责任造成进度的推迟或延误而超过约定的日期，双方应进一步约定相应延长合同有效期。</w:t>
      </w:r>
    </w:p>
    <w:p>
      <w:pPr>
        <w:spacing w:line="400" w:lineRule="exact"/>
        <w:ind w:firstLine="420"/>
        <w:rPr>
          <w:rFonts w:ascii="宋体" w:hAnsi="宋体" w:cs="宋体"/>
          <w:color w:val="auto"/>
        </w:rPr>
      </w:pPr>
      <w:r>
        <w:rPr>
          <w:rFonts w:hint="eastAsia" w:ascii="宋体" w:hAnsi="宋体" w:cs="宋体"/>
          <w:b/>
          <w:bCs/>
          <w:color w:val="auto"/>
        </w:rPr>
        <w:t>第十四条</w:t>
      </w:r>
      <w:r>
        <w:rPr>
          <w:rFonts w:hint="eastAsia" w:ascii="宋体" w:hAnsi="宋体" w:cs="宋体"/>
          <w:color w:val="auto"/>
        </w:rPr>
        <w:t>　乙方责任期内，应当履行建设工程造价咨询合同中约定的义务，因乙方的单方过失造成的经济损失，应当向甲方进行赔偿。累计赔偿总额不应超过建设工程造价咨询酬金总额（除去税金）。</w:t>
      </w:r>
    </w:p>
    <w:p>
      <w:pPr>
        <w:spacing w:line="400" w:lineRule="exact"/>
        <w:ind w:firstLine="420"/>
        <w:rPr>
          <w:rFonts w:ascii="宋体" w:hAnsi="宋体" w:cs="宋体"/>
          <w:color w:val="auto"/>
        </w:rPr>
      </w:pPr>
      <w:r>
        <w:rPr>
          <w:rFonts w:hint="eastAsia" w:ascii="宋体" w:hAnsi="宋体" w:cs="宋体"/>
          <w:b/>
          <w:bCs/>
          <w:color w:val="auto"/>
        </w:rPr>
        <w:t>第十五条</w:t>
      </w:r>
      <w:r>
        <w:rPr>
          <w:rFonts w:hint="eastAsia" w:ascii="宋体" w:hAnsi="宋体" w:cs="宋体"/>
          <w:color w:val="auto"/>
        </w:rPr>
        <w:t>　乙方对甲方或第三人所提出的问题不能及时核对或答复，导致合同不能全部或部分履行，乙方应承担责任。</w:t>
      </w:r>
    </w:p>
    <w:p>
      <w:pPr>
        <w:spacing w:line="400" w:lineRule="exact"/>
        <w:ind w:firstLine="420"/>
        <w:rPr>
          <w:rFonts w:ascii="宋体" w:hAnsi="宋体" w:cs="宋体"/>
          <w:color w:val="auto"/>
        </w:rPr>
      </w:pPr>
      <w:r>
        <w:rPr>
          <w:rFonts w:hint="eastAsia" w:ascii="宋体" w:hAnsi="宋体" w:cs="宋体"/>
          <w:b/>
          <w:bCs/>
          <w:color w:val="auto"/>
        </w:rPr>
        <w:t>第十六条</w:t>
      </w:r>
      <w:r>
        <w:rPr>
          <w:rFonts w:hint="eastAsia" w:ascii="宋体" w:hAnsi="宋体" w:cs="宋体"/>
          <w:color w:val="auto"/>
        </w:rPr>
        <w:t>　乙方向甲方提出赔偿要求不能成立时，则应补偿由于该赔偿或其他要求所导致甲方的各种费用的支出。</w:t>
      </w:r>
    </w:p>
    <w:p>
      <w:pPr>
        <w:spacing w:line="400" w:lineRule="exact"/>
        <w:jc w:val="center"/>
        <w:rPr>
          <w:rFonts w:ascii="宋体" w:hAnsi="宋体" w:cs="宋体"/>
          <w:b/>
          <w:color w:val="auto"/>
          <w:sz w:val="24"/>
        </w:rPr>
      </w:pPr>
      <w:r>
        <w:rPr>
          <w:rFonts w:hint="eastAsia" w:ascii="宋体" w:hAnsi="宋体" w:cs="宋体"/>
          <w:b/>
          <w:color w:val="auto"/>
          <w:sz w:val="24"/>
        </w:rPr>
        <w:t>甲方的责任</w:t>
      </w:r>
    </w:p>
    <w:p>
      <w:pPr>
        <w:spacing w:line="400" w:lineRule="exact"/>
        <w:rPr>
          <w:rFonts w:ascii="宋体" w:hAnsi="宋体" w:cs="宋体"/>
          <w:color w:val="auto"/>
        </w:rPr>
      </w:pPr>
      <w:r>
        <w:rPr>
          <w:rFonts w:hint="eastAsia" w:ascii="宋体" w:hAnsi="宋体" w:cs="宋体"/>
          <w:b/>
          <w:bCs/>
          <w:color w:val="auto"/>
        </w:rPr>
        <w:t>　　第十七条</w:t>
      </w:r>
      <w:r>
        <w:rPr>
          <w:rFonts w:hint="eastAsia" w:ascii="宋体" w:hAnsi="宋体" w:cs="宋体"/>
          <w:color w:val="auto"/>
        </w:rPr>
        <w:t>　甲方应当履行建设工程造价咨询合同约定的义务，如有违反则应当承担违约责任，赔偿给乙方造成的损失。</w:t>
      </w:r>
    </w:p>
    <w:p>
      <w:pPr>
        <w:spacing w:line="400" w:lineRule="exact"/>
        <w:ind w:firstLine="420"/>
        <w:rPr>
          <w:rFonts w:ascii="宋体" w:hAnsi="宋体" w:cs="宋体"/>
          <w:color w:val="auto"/>
        </w:rPr>
      </w:pPr>
      <w:r>
        <w:rPr>
          <w:rFonts w:hint="eastAsia" w:ascii="宋体" w:hAnsi="宋体" w:cs="宋体"/>
          <w:b/>
          <w:bCs/>
          <w:color w:val="auto"/>
        </w:rPr>
        <w:t>第十八条</w:t>
      </w:r>
      <w:r>
        <w:rPr>
          <w:rFonts w:hint="eastAsia" w:ascii="宋体" w:hAnsi="宋体" w:cs="宋体"/>
          <w:color w:val="auto"/>
        </w:rPr>
        <w:t>　甲方如果向乙方提出赔偿或其他要求不能成立时，则应补偿由于该赔偿或其他要求所导致乙方的各种费用的支出。</w:t>
      </w:r>
    </w:p>
    <w:p>
      <w:pPr>
        <w:spacing w:line="400" w:lineRule="exact"/>
        <w:jc w:val="center"/>
        <w:rPr>
          <w:rFonts w:ascii="宋体" w:hAnsi="宋体" w:cs="宋体"/>
          <w:b/>
          <w:color w:val="auto"/>
          <w:sz w:val="24"/>
        </w:rPr>
      </w:pPr>
    </w:p>
    <w:p>
      <w:pPr>
        <w:spacing w:line="400" w:lineRule="exact"/>
        <w:jc w:val="center"/>
        <w:rPr>
          <w:rFonts w:ascii="宋体" w:hAnsi="宋体" w:cs="宋体"/>
          <w:b/>
          <w:color w:val="auto"/>
          <w:sz w:val="24"/>
        </w:rPr>
      </w:pPr>
      <w:r>
        <w:rPr>
          <w:rFonts w:hint="eastAsia" w:ascii="宋体" w:hAnsi="宋体" w:cs="宋体"/>
          <w:b/>
          <w:color w:val="auto"/>
          <w:sz w:val="24"/>
        </w:rPr>
        <w:t>合同生效，变更与终止</w:t>
      </w:r>
    </w:p>
    <w:p>
      <w:pPr>
        <w:spacing w:line="400" w:lineRule="exact"/>
        <w:jc w:val="center"/>
        <w:rPr>
          <w:rFonts w:ascii="宋体" w:hAnsi="宋体" w:cs="宋体"/>
          <w:b/>
          <w:color w:val="auto"/>
        </w:rPr>
      </w:pP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第十九条</w:t>
      </w:r>
      <w:r>
        <w:rPr>
          <w:rFonts w:hint="eastAsia" w:ascii="宋体" w:hAnsi="宋体" w:cs="宋体"/>
          <w:color w:val="auto"/>
        </w:rPr>
        <w:t>　本合同自双方签字盖章之日起生效。</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第二十条</w:t>
      </w:r>
      <w:r>
        <w:rPr>
          <w:rFonts w:hint="eastAsia" w:ascii="宋体" w:hAnsi="宋体" w:cs="宋体"/>
          <w:color w:val="auto"/>
        </w:rPr>
        <w:t>　由于甲方或第三人的原因使乙方工作受到阻碍或延误以致增加了工作量或持续时间，则乙方应当将此情况与可能产生的影响及时书面通知甲方。由此增加的工作量视为额外服务，完成建设工程造价咨询工作的时间应当相应延长，并得到额外的酬金。</w:t>
      </w:r>
    </w:p>
    <w:p>
      <w:pPr>
        <w:spacing w:line="400" w:lineRule="exact"/>
        <w:ind w:firstLine="420"/>
        <w:rPr>
          <w:rFonts w:ascii="宋体" w:hAnsi="宋体" w:cs="宋体"/>
          <w:color w:val="auto"/>
        </w:rPr>
      </w:pPr>
      <w:r>
        <w:rPr>
          <w:rFonts w:hint="eastAsia" w:ascii="宋体" w:hAnsi="宋体" w:cs="宋体"/>
          <w:b/>
          <w:bCs/>
          <w:color w:val="auto"/>
        </w:rPr>
        <w:t>第二十一条</w:t>
      </w:r>
      <w:r>
        <w:rPr>
          <w:rFonts w:hint="eastAsia" w:ascii="宋体" w:hAnsi="宋体" w:cs="宋体"/>
          <w:color w:val="auto"/>
        </w:rPr>
        <w:t>　当事人一方要求变更或解除合同时，则应当在14日前通知对方；因变更或解除合同使一方遭受损失的，应由责任方负责赔偿。</w:t>
      </w:r>
    </w:p>
    <w:p>
      <w:pPr>
        <w:spacing w:line="400" w:lineRule="exact"/>
        <w:rPr>
          <w:rFonts w:ascii="宋体" w:hAnsi="宋体" w:cs="宋体"/>
          <w:color w:val="auto"/>
        </w:rPr>
      </w:pPr>
      <w:r>
        <w:rPr>
          <w:rFonts w:hint="eastAsia" w:ascii="宋体" w:hAnsi="宋体" w:cs="宋体"/>
          <w:b/>
          <w:bCs/>
          <w:color w:val="auto"/>
        </w:rPr>
        <w:t>　　第二十二条</w:t>
      </w:r>
      <w:r>
        <w:rPr>
          <w:rFonts w:hint="eastAsia" w:ascii="宋体" w:hAnsi="宋体" w:cs="宋体"/>
          <w:color w:val="auto"/>
        </w:rPr>
        <w:t>　乙方由于非自身原因暂停或终止执行建设工程造价咨询业务，由此而增加的恢复执行建设工程造价咨询业务的工作，应视为额外服务，有权得到额外的时间和酬金。</w:t>
      </w:r>
    </w:p>
    <w:p>
      <w:pPr>
        <w:spacing w:line="400" w:lineRule="exact"/>
        <w:ind w:firstLine="420"/>
        <w:rPr>
          <w:rFonts w:ascii="宋体" w:hAnsi="宋体" w:cs="宋体"/>
          <w:color w:val="auto"/>
        </w:rPr>
      </w:pPr>
      <w:r>
        <w:rPr>
          <w:rFonts w:hint="eastAsia" w:ascii="宋体" w:hAnsi="宋体" w:cs="宋体"/>
          <w:b/>
          <w:bCs/>
          <w:color w:val="auto"/>
        </w:rPr>
        <w:t>第二十三条</w:t>
      </w:r>
      <w:r>
        <w:rPr>
          <w:rFonts w:hint="eastAsia" w:ascii="宋体" w:hAnsi="宋体" w:cs="宋体"/>
          <w:color w:val="auto"/>
        </w:rPr>
        <w:t>　变更或解除合同的通知或协议应当采取书面形式，新的协议未达成之前，</w:t>
      </w:r>
      <w:r>
        <w:rPr>
          <w:rFonts w:hint="eastAsia" w:ascii="宋体" w:hAnsi="宋体" w:cs="宋体"/>
          <w:color w:val="auto"/>
          <w:lang w:val="en-US" w:eastAsia="zh-CN"/>
        </w:rPr>
        <w:t>本</w:t>
      </w:r>
      <w:r>
        <w:rPr>
          <w:rFonts w:hint="eastAsia" w:ascii="宋体" w:hAnsi="宋体" w:cs="宋体"/>
          <w:color w:val="auto"/>
        </w:rPr>
        <w:t>合同仍然有效。</w:t>
      </w:r>
    </w:p>
    <w:p>
      <w:pPr>
        <w:spacing w:line="400" w:lineRule="exact"/>
        <w:jc w:val="center"/>
        <w:rPr>
          <w:rFonts w:ascii="宋体" w:hAnsi="宋体" w:cs="宋体"/>
          <w:b/>
          <w:color w:val="auto"/>
          <w:sz w:val="24"/>
        </w:rPr>
      </w:pPr>
      <w:r>
        <w:rPr>
          <w:rFonts w:hint="eastAsia" w:ascii="宋体" w:hAnsi="宋体" w:cs="宋体"/>
          <w:b/>
          <w:color w:val="auto"/>
          <w:sz w:val="24"/>
        </w:rPr>
        <w:t>咨询业务的酬金</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第二十四条</w:t>
      </w:r>
      <w:r>
        <w:rPr>
          <w:rFonts w:hint="eastAsia" w:ascii="宋体" w:hAnsi="宋体" w:cs="宋体"/>
          <w:color w:val="auto"/>
        </w:rPr>
        <w:t>　正常的建设工程造价咨询业务，附加工作和额外工作的酬金，按照建设工程造价咨询合同专用</w:t>
      </w:r>
      <w:r>
        <w:rPr>
          <w:rFonts w:hint="eastAsia" w:ascii="宋体" w:hAnsi="宋体" w:cs="宋体"/>
          <w:bCs w:val="0"/>
          <w:color w:val="auto"/>
          <w:sz w:val="21"/>
          <w:szCs w:val="24"/>
          <w:lang w:eastAsia="zh-CN"/>
        </w:rPr>
        <w:t>条款</w:t>
      </w:r>
      <w:r>
        <w:rPr>
          <w:rFonts w:hint="eastAsia" w:ascii="宋体" w:hAnsi="宋体" w:cs="宋体"/>
          <w:color w:val="auto"/>
        </w:rPr>
        <w:t>约定的方法计取，并按约定的时间和数额支付。</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第二十五条</w:t>
      </w:r>
      <w:r>
        <w:rPr>
          <w:rFonts w:hint="eastAsia" w:ascii="宋体" w:hAnsi="宋体" w:cs="宋体"/>
          <w:color w:val="auto"/>
        </w:rPr>
        <w:t>　如果甲方在规定的支付期限内未支付建设工程造价咨询酬金，自规定支付之日起，应当向乙方补偿应支付的酬金利息。</w:t>
      </w:r>
      <w:r>
        <w:rPr>
          <w:rFonts w:hint="eastAsia" w:ascii="宋体" w:hAnsi="宋体" w:eastAsia="宋体" w:cs="宋体"/>
          <w:color w:val="000000"/>
          <w:sz w:val="21"/>
        </w:rPr>
        <w:t>利息按规定支付期限最后一日对应当月的全国银行间同业拆借中心授权公布的一年期贷款市场报价利率（LPR）乘以拖欠酬金计算。</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第二十六条</w:t>
      </w:r>
      <w:r>
        <w:rPr>
          <w:rFonts w:hint="eastAsia" w:ascii="宋体" w:hAnsi="宋体" w:cs="宋体"/>
          <w:color w:val="auto"/>
        </w:rPr>
        <w:t>　如果甲方对乙方提交的支付通知书中酬金或部分酬金项目提出异议，应当在收到支付通知书</w:t>
      </w:r>
      <w:r>
        <w:rPr>
          <w:rFonts w:hint="eastAsia" w:ascii="宋体" w:cs="宋体"/>
          <w:color w:val="auto"/>
          <w:lang w:val="en-US" w:eastAsia="zh-CN"/>
        </w:rPr>
        <w:t>后合理期间</w:t>
      </w:r>
      <w:r>
        <w:rPr>
          <w:rFonts w:hint="eastAsia" w:ascii="宋体" w:hAnsi="宋体" w:cs="宋体"/>
          <w:color w:val="auto"/>
        </w:rPr>
        <w:t>内向乙方发出异议的通知，但甲方不得拖延其无异议酬金项目的支付。</w:t>
      </w:r>
    </w:p>
    <w:p>
      <w:pPr>
        <w:spacing w:line="400" w:lineRule="exact"/>
        <w:ind w:firstLine="435"/>
        <w:rPr>
          <w:rFonts w:ascii="宋体" w:hAnsi="宋体" w:cs="宋体"/>
          <w:color w:val="auto"/>
        </w:rPr>
      </w:pPr>
      <w:r>
        <w:rPr>
          <w:rFonts w:hint="eastAsia" w:ascii="宋体" w:hAnsi="宋体" w:cs="宋体"/>
          <w:b/>
          <w:bCs/>
          <w:color w:val="auto"/>
        </w:rPr>
        <w:t>第二十七条</w:t>
      </w:r>
      <w:r>
        <w:rPr>
          <w:rFonts w:hint="eastAsia" w:ascii="宋体" w:hAnsi="宋体" w:cs="宋体"/>
          <w:color w:val="auto"/>
        </w:rPr>
        <w:t>　支付建设工程造价咨询酬金所采取的货币币种、汇率由合同专用</w:t>
      </w:r>
      <w:r>
        <w:rPr>
          <w:rFonts w:hint="eastAsia" w:ascii="宋体" w:hAnsi="宋体" w:cs="宋体"/>
          <w:color w:val="auto"/>
          <w:lang w:eastAsia="zh-CN"/>
        </w:rPr>
        <w:t>条款</w:t>
      </w:r>
      <w:r>
        <w:rPr>
          <w:rFonts w:hint="eastAsia" w:ascii="宋体" w:hAnsi="宋体" w:cs="宋体"/>
          <w:color w:val="auto"/>
        </w:rPr>
        <w:t>约定。</w:t>
      </w:r>
    </w:p>
    <w:p>
      <w:pPr>
        <w:spacing w:line="400" w:lineRule="exact"/>
        <w:ind w:firstLine="435"/>
        <w:jc w:val="center"/>
        <w:rPr>
          <w:rFonts w:ascii="宋体" w:hAnsi="宋体" w:cs="宋体"/>
          <w:b/>
          <w:color w:val="auto"/>
          <w:sz w:val="24"/>
        </w:rPr>
      </w:pPr>
      <w:r>
        <w:rPr>
          <w:rFonts w:hint="eastAsia" w:ascii="宋体" w:hAnsi="宋体" w:cs="宋体"/>
          <w:b/>
          <w:color w:val="auto"/>
          <w:sz w:val="24"/>
        </w:rPr>
        <w:t>其　　他</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第二十八条</w:t>
      </w:r>
      <w:r>
        <w:rPr>
          <w:rFonts w:hint="eastAsia" w:ascii="宋体" w:hAnsi="宋体" w:cs="宋体"/>
          <w:color w:val="auto"/>
        </w:rPr>
        <w:t>　因建设工程造价咨询业务的需要，乙方在合同约定外的外出考察，经甲方同意，其所需费用由甲方负责。</w:t>
      </w:r>
    </w:p>
    <w:p>
      <w:pPr>
        <w:spacing w:line="400" w:lineRule="exact"/>
        <w:rPr>
          <w:rFonts w:ascii="宋体" w:hAnsi="宋体" w:cs="宋体"/>
          <w:color w:val="auto"/>
        </w:rPr>
      </w:pPr>
      <w:r>
        <w:rPr>
          <w:rFonts w:hint="eastAsia" w:ascii="宋体" w:hAnsi="宋体" w:cs="宋体"/>
          <w:b/>
          <w:bCs/>
          <w:color w:val="auto"/>
        </w:rPr>
        <w:t>　　第二十九条</w:t>
      </w:r>
      <w:r>
        <w:rPr>
          <w:rFonts w:hint="eastAsia" w:ascii="宋体" w:hAnsi="宋体" w:cs="宋体"/>
          <w:color w:val="auto"/>
        </w:rPr>
        <w:t>　乙方如需外聘专家协助，在委托的建设工程造价咨询业务范围内其费用由乙方承担；在委托的建设工程造价咨询业务范围以外经甲方认可其费用由甲方承担。</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第三十条</w:t>
      </w:r>
      <w:r>
        <w:rPr>
          <w:rFonts w:hint="eastAsia" w:ascii="宋体" w:hAnsi="宋体" w:cs="宋体"/>
          <w:color w:val="auto"/>
        </w:rPr>
        <w:t>　未经对方的书面同意，各方均不得转让合同约定的权利和义务。</w:t>
      </w:r>
    </w:p>
    <w:p>
      <w:pPr>
        <w:spacing w:line="400" w:lineRule="exact"/>
        <w:rPr>
          <w:rFonts w:ascii="宋体" w:hAnsi="宋体" w:cs="宋体"/>
          <w:color w:val="auto"/>
        </w:rPr>
      </w:pPr>
      <w:r>
        <w:rPr>
          <w:rFonts w:hint="eastAsia" w:ascii="宋体" w:hAnsi="宋体" w:cs="宋体"/>
          <w:color w:val="auto"/>
        </w:rPr>
        <w:t>　</w:t>
      </w:r>
      <w:r>
        <w:rPr>
          <w:rFonts w:hint="eastAsia" w:ascii="宋体" w:hAnsi="宋体" w:cs="宋体"/>
          <w:b/>
          <w:bCs/>
          <w:color w:val="auto"/>
        </w:rPr>
        <w:t>　第三十一条</w:t>
      </w:r>
      <w:r>
        <w:rPr>
          <w:rFonts w:hint="eastAsia" w:ascii="宋体" w:hAnsi="宋体" w:cs="宋体"/>
          <w:color w:val="auto"/>
        </w:rPr>
        <w:t>　除甲方书面同意外，乙方及咨询专业人员不应接受建设工程造价咨询合同约定以外的与工程造价咨询项目有关的任何报酬。</w:t>
      </w:r>
    </w:p>
    <w:p>
      <w:pPr>
        <w:spacing w:line="400" w:lineRule="exact"/>
        <w:rPr>
          <w:rFonts w:ascii="宋体" w:hAnsi="宋体" w:cs="宋体"/>
          <w:b/>
          <w:color w:val="auto"/>
        </w:rPr>
      </w:pPr>
      <w:r>
        <w:rPr>
          <w:rFonts w:hint="eastAsia" w:ascii="宋体" w:hAnsi="宋体" w:cs="宋体"/>
          <w:color w:val="auto"/>
        </w:rPr>
        <w:t>　　乙方不得参与可能与合同规定的与甲方利益相冲突的任何活动。</w:t>
      </w:r>
    </w:p>
    <w:p>
      <w:pPr>
        <w:spacing w:line="400" w:lineRule="exact"/>
        <w:jc w:val="center"/>
        <w:rPr>
          <w:rFonts w:ascii="宋体" w:hAnsi="宋体" w:cs="宋体"/>
          <w:b/>
          <w:color w:val="auto"/>
          <w:sz w:val="24"/>
        </w:rPr>
      </w:pPr>
      <w:r>
        <w:rPr>
          <w:rFonts w:hint="eastAsia" w:ascii="宋体" w:hAnsi="宋体" w:cs="宋体"/>
          <w:b/>
          <w:color w:val="auto"/>
          <w:sz w:val="24"/>
        </w:rPr>
        <w:t>合同争议的解决</w:t>
      </w:r>
    </w:p>
    <w:p>
      <w:pPr>
        <w:spacing w:line="400" w:lineRule="exact"/>
        <w:ind w:firstLine="420"/>
        <w:rPr>
          <w:rFonts w:ascii="宋体" w:hAnsi="宋体" w:cs="宋体"/>
          <w:color w:val="auto"/>
        </w:rPr>
      </w:pPr>
      <w:r>
        <w:rPr>
          <w:rFonts w:hint="eastAsia" w:ascii="宋体" w:hAnsi="宋体" w:cs="宋体"/>
          <w:b/>
          <w:bCs/>
          <w:color w:val="auto"/>
        </w:rPr>
        <w:t>第三十二条</w:t>
      </w:r>
      <w:r>
        <w:rPr>
          <w:rFonts w:hint="eastAsia" w:ascii="宋体" w:hAnsi="宋体" w:cs="宋体"/>
          <w:color w:val="auto"/>
        </w:rPr>
        <w:t>　因违约或终止合同而引起的损失和损害的赔偿，甲方与乙方之间应当协商解决；如未能达成一致，可提交有关主管部门调解；协商或调解不成的，根据双方约定提交仲裁机关仲裁，或向人民法院提起诉讼。</w:t>
      </w:r>
    </w:p>
    <w:p>
      <w:pPr>
        <w:spacing w:line="360" w:lineRule="auto"/>
        <w:ind w:firstLine="420"/>
        <w:rPr>
          <w:rFonts w:ascii="宋体" w:hAnsi="宋体" w:cs="宋体"/>
          <w:color w:val="auto"/>
        </w:rPr>
      </w:pPr>
    </w:p>
    <w:p>
      <w:pPr>
        <w:spacing w:line="360" w:lineRule="auto"/>
        <w:ind w:firstLine="420"/>
        <w:rPr>
          <w:rFonts w:ascii="宋体" w:hAnsi="宋体" w:cs="宋体"/>
          <w:color w:val="auto"/>
        </w:rPr>
      </w:pPr>
    </w:p>
    <w:p>
      <w:pPr>
        <w:spacing w:line="360" w:lineRule="auto"/>
        <w:ind w:firstLine="420"/>
        <w:rPr>
          <w:rFonts w:ascii="宋体" w:hAnsi="宋体" w:cs="宋体"/>
          <w:color w:val="auto"/>
        </w:rPr>
      </w:pPr>
    </w:p>
    <w:p>
      <w:pPr>
        <w:rPr>
          <w:color w:val="auto"/>
          <w:sz w:val="28"/>
        </w:rPr>
      </w:pPr>
      <w:bookmarkStart w:id="6" w:name="_Toc9921"/>
      <w:bookmarkStart w:id="7" w:name="_Toc9580"/>
      <w:r>
        <w:rPr>
          <w:color w:val="auto"/>
          <w:sz w:val="28"/>
        </w:rPr>
        <w:br w:type="page"/>
      </w:r>
    </w:p>
    <w:p>
      <w:pPr>
        <w:pStyle w:val="3"/>
        <w:numPr>
          <w:ilvl w:val="0"/>
          <w:numId w:val="0"/>
        </w:numPr>
        <w:jc w:val="center"/>
        <w:rPr>
          <w:bCs w:val="0"/>
          <w:color w:val="auto"/>
          <w:sz w:val="32"/>
          <w:szCs w:val="32"/>
        </w:rPr>
      </w:pPr>
      <w:bookmarkStart w:id="8" w:name="_Toc29017"/>
      <w:r>
        <w:rPr>
          <w:bCs w:val="0"/>
          <w:color w:val="auto"/>
          <w:sz w:val="32"/>
          <w:szCs w:val="32"/>
        </w:rPr>
        <w:t>第三部分　建设工程造价咨询合同专用</w:t>
      </w:r>
      <w:bookmarkEnd w:id="6"/>
      <w:bookmarkEnd w:id="7"/>
      <w:bookmarkEnd w:id="8"/>
      <w:r>
        <w:rPr>
          <w:rFonts w:hint="eastAsia"/>
          <w:bCs w:val="0"/>
          <w:color w:val="auto"/>
          <w:sz w:val="32"/>
          <w:szCs w:val="32"/>
          <w:lang w:eastAsia="zh-CN"/>
        </w:rPr>
        <w:t>条款</w:t>
      </w:r>
    </w:p>
    <w:p>
      <w:pPr>
        <w:spacing w:line="400" w:lineRule="exact"/>
        <w:ind w:firstLine="422" w:firstLineChars="200"/>
        <w:rPr>
          <w:rFonts w:ascii="宋体" w:hAnsi="宋体" w:cs="宋体"/>
          <w:color w:val="auto"/>
        </w:rPr>
      </w:pPr>
      <w:r>
        <w:rPr>
          <w:rFonts w:hint="eastAsia" w:ascii="宋体" w:hAnsi="宋体" w:cs="宋体"/>
          <w:b/>
          <w:bCs/>
          <w:color w:val="auto"/>
          <w:szCs w:val="21"/>
        </w:rPr>
        <w:t xml:space="preserve">第二条 </w:t>
      </w:r>
      <w:r>
        <w:rPr>
          <w:rFonts w:hint="eastAsia" w:ascii="宋体" w:hAnsi="宋体" w:cs="宋体"/>
          <w:color w:val="auto"/>
        </w:rPr>
        <w:t>本合同适用的法律、法规及工程造价计价办法和规定：</w:t>
      </w:r>
    </w:p>
    <w:p>
      <w:pPr>
        <w:spacing w:line="400" w:lineRule="exact"/>
        <w:rPr>
          <w:rFonts w:ascii="宋体" w:hAnsi="宋体" w:cs="宋体"/>
          <w:color w:val="auto"/>
          <w:szCs w:val="21"/>
        </w:rPr>
      </w:pPr>
      <w:r>
        <w:rPr>
          <w:rFonts w:hint="eastAsia" w:ascii="宋体" w:hAnsi="宋体" w:cs="宋体"/>
          <w:color w:val="auto"/>
          <w:szCs w:val="21"/>
        </w:rPr>
        <w:t xml:space="preserve">    1、中华人民共和国国家标准《建设工程量清单计价规范》（2013）</w:t>
      </w:r>
    </w:p>
    <w:p>
      <w:pPr>
        <w:spacing w:line="400" w:lineRule="exact"/>
        <w:rPr>
          <w:rFonts w:ascii="宋体" w:hAnsi="宋体" w:cs="宋体"/>
          <w:color w:val="auto"/>
          <w:szCs w:val="21"/>
        </w:rPr>
      </w:pPr>
      <w:r>
        <w:rPr>
          <w:rFonts w:hint="eastAsia" w:ascii="宋体" w:hAnsi="宋体" w:cs="宋体"/>
          <w:color w:val="auto"/>
          <w:szCs w:val="21"/>
        </w:rPr>
        <w:t xml:space="preserve">    2、《广东省建设工程造价管理规定》；</w:t>
      </w:r>
    </w:p>
    <w:p>
      <w:pPr>
        <w:spacing w:line="400" w:lineRule="exact"/>
        <w:ind w:left="0" w:leftChars="0" w:firstLine="420" w:firstLineChars="200"/>
        <w:jc w:val="left"/>
        <w:rPr>
          <w:rFonts w:ascii="宋体" w:hAnsi="宋体" w:cs="宋体"/>
          <w:color w:val="auto"/>
          <w:szCs w:val="21"/>
        </w:rPr>
      </w:pPr>
      <w:r>
        <w:rPr>
          <w:rFonts w:hint="eastAsia" w:ascii="宋体" w:hAnsi="宋体" w:cs="宋体"/>
          <w:color w:val="auto"/>
          <w:szCs w:val="21"/>
        </w:rPr>
        <w:t>3、</w:t>
      </w:r>
      <w:r>
        <w:rPr>
          <w:rFonts w:hint="eastAsia"/>
          <w:color w:val="auto"/>
          <w:szCs w:val="21"/>
        </w:rPr>
        <w:t>广东省和广州市、黄埔区现行的相关法律法规和规章、规范性文件、工程造价计价办法、工程造价价格信息。无具体规定的按</w:t>
      </w:r>
      <w:r>
        <w:rPr>
          <w:rFonts w:hint="eastAsia" w:ascii="宋体" w:hAnsi="宋体" w:cs="宋体"/>
          <w:color w:val="auto"/>
          <w:szCs w:val="21"/>
        </w:rPr>
        <w:t>广州市建设工程造价管理信息网公布的相关规定。</w:t>
      </w:r>
    </w:p>
    <w:p>
      <w:pPr>
        <w:spacing w:line="400" w:lineRule="exact"/>
        <w:ind w:firstLine="420"/>
        <w:rPr>
          <w:rFonts w:ascii="宋体" w:hAnsi="宋体" w:cs="宋体"/>
          <w:color w:val="auto"/>
          <w:szCs w:val="21"/>
        </w:rPr>
      </w:pPr>
      <w:r>
        <w:rPr>
          <w:rFonts w:hint="eastAsia" w:ascii="宋体" w:hAnsi="宋体" w:cs="宋体"/>
          <w:b/>
          <w:bCs/>
          <w:color w:val="auto"/>
          <w:szCs w:val="21"/>
        </w:rPr>
        <w:t xml:space="preserve">第四条 </w:t>
      </w:r>
      <w:r>
        <w:rPr>
          <w:rFonts w:hint="eastAsia" w:ascii="宋体" w:hAnsi="宋体" w:cs="宋体"/>
          <w:color w:val="auto"/>
          <w:szCs w:val="21"/>
        </w:rPr>
        <w:t>造价咨询业务范围、工期及乙方相关责任</w:t>
      </w:r>
    </w:p>
    <w:p>
      <w:pPr>
        <w:spacing w:line="400" w:lineRule="exact"/>
        <w:ind w:left="0" w:leftChars="0" w:firstLine="420" w:firstLineChars="200"/>
        <w:rPr>
          <w:rFonts w:ascii="宋体" w:hAnsi="宋体" w:cs="宋体"/>
          <w:color w:val="auto"/>
        </w:rPr>
      </w:pPr>
      <w:r>
        <w:rPr>
          <w:rFonts w:hint="eastAsia" w:ascii="宋体" w:hAnsi="宋体" w:cs="宋体"/>
          <w:color w:val="auto"/>
        </w:rPr>
        <w:t>1、服务内容：详见协议书。</w:t>
      </w:r>
    </w:p>
    <w:p>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rPr>
        <w:t>2、工期要求：本合同签订生效之日起至委托的造价咨询工作完成为止。甲方在咨询服务中应结合工程的实际情况确定实际工作期限。乙方应在甲方要求的工作期限内完成咨询任</w:t>
      </w:r>
      <w:r>
        <w:rPr>
          <w:rFonts w:hint="eastAsia" w:ascii="宋体" w:hAnsi="宋体" w:cs="宋体"/>
          <w:color w:val="auto"/>
          <w:szCs w:val="21"/>
          <w:highlight w:val="none"/>
        </w:rPr>
        <w:t>务，确因特殊原因不能完成，乙方应提前向甲方说明情况，并提交书面报告，经甲方同意后可顺延工作期限。以下为乙方提交成果文件的数量及时间要求</w:t>
      </w:r>
      <w:r>
        <w:rPr>
          <w:rFonts w:hint="eastAsia" w:ascii="宋体" w:hAnsi="宋体" w:cs="宋体"/>
          <w:color w:val="auto"/>
          <w:szCs w:val="21"/>
          <w:highlight w:val="none"/>
          <w:lang w:eastAsia="zh-CN"/>
        </w:rPr>
        <w:t>，</w:t>
      </w:r>
      <w:r>
        <w:rPr>
          <w:rFonts w:hint="eastAsia"/>
          <w:color w:val="auto"/>
          <w:highlight w:val="none"/>
        </w:rPr>
        <w:t>包括但不限于以下：</w:t>
      </w:r>
    </w:p>
    <w:tbl>
      <w:tblPr>
        <w:tblStyle w:val="10"/>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2534"/>
        <w:gridCol w:w="995"/>
        <w:gridCol w:w="4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Align w:val="center"/>
          </w:tcPr>
          <w:p>
            <w:pPr>
              <w:autoSpaceDE w:val="0"/>
              <w:autoSpaceDN w:val="0"/>
              <w:jc w:val="center"/>
              <w:rPr>
                <w:color w:val="auto"/>
                <w:szCs w:val="21"/>
                <w:highlight w:val="none"/>
              </w:rPr>
            </w:pPr>
            <w:bookmarkStart w:id="9" w:name="_Toc28252"/>
            <w:bookmarkStart w:id="10" w:name="_Toc29030"/>
            <w:bookmarkStart w:id="11" w:name="_Toc6689"/>
            <w:bookmarkStart w:id="12" w:name="_Toc4892"/>
            <w:bookmarkStart w:id="13" w:name="_Toc2742"/>
            <w:bookmarkStart w:id="14" w:name="_Toc22655"/>
            <w:r>
              <w:rPr>
                <w:rFonts w:hint="eastAsia"/>
                <w:color w:val="auto"/>
                <w:szCs w:val="21"/>
                <w:highlight w:val="none"/>
              </w:rPr>
              <w:t>序号</w:t>
            </w:r>
          </w:p>
        </w:tc>
        <w:tc>
          <w:tcPr>
            <w:tcW w:w="2534" w:type="dxa"/>
            <w:vAlign w:val="center"/>
          </w:tcPr>
          <w:p>
            <w:pPr>
              <w:autoSpaceDE w:val="0"/>
              <w:autoSpaceDN w:val="0"/>
              <w:jc w:val="center"/>
              <w:rPr>
                <w:color w:val="auto"/>
                <w:szCs w:val="21"/>
                <w:highlight w:val="none"/>
              </w:rPr>
            </w:pPr>
            <w:r>
              <w:rPr>
                <w:rFonts w:hint="eastAsia"/>
                <w:color w:val="auto"/>
                <w:szCs w:val="21"/>
                <w:highlight w:val="none"/>
              </w:rPr>
              <w:t>文件名称</w:t>
            </w:r>
          </w:p>
        </w:tc>
        <w:tc>
          <w:tcPr>
            <w:tcW w:w="995" w:type="dxa"/>
            <w:vAlign w:val="center"/>
          </w:tcPr>
          <w:p>
            <w:pPr>
              <w:autoSpaceDE w:val="0"/>
              <w:autoSpaceDN w:val="0"/>
              <w:jc w:val="center"/>
              <w:rPr>
                <w:color w:val="auto"/>
                <w:szCs w:val="21"/>
                <w:highlight w:val="none"/>
              </w:rPr>
            </w:pPr>
            <w:r>
              <w:rPr>
                <w:rFonts w:hint="eastAsia"/>
                <w:color w:val="auto"/>
                <w:szCs w:val="21"/>
                <w:highlight w:val="none"/>
              </w:rPr>
              <w:t>数 量</w:t>
            </w:r>
          </w:p>
        </w:tc>
        <w:tc>
          <w:tcPr>
            <w:tcW w:w="4958" w:type="dxa"/>
            <w:vAlign w:val="center"/>
          </w:tcPr>
          <w:p>
            <w:pPr>
              <w:autoSpaceDE w:val="0"/>
              <w:autoSpaceDN w:val="0"/>
              <w:jc w:val="center"/>
              <w:rPr>
                <w:color w:val="auto"/>
                <w:szCs w:val="21"/>
                <w:highlight w:val="none"/>
              </w:rPr>
            </w:pPr>
            <w:r>
              <w:rPr>
                <w:rFonts w:hint="eastAsia"/>
                <w:color w:val="auto"/>
                <w:szCs w:val="21"/>
                <w:highlight w:val="none"/>
              </w:rPr>
              <w:t>提交时间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693" w:type="dxa"/>
            <w:vAlign w:val="center"/>
          </w:tcPr>
          <w:p>
            <w:pPr>
              <w:autoSpaceDE w:val="0"/>
              <w:autoSpaceDN w:val="0"/>
              <w:jc w:val="center"/>
              <w:rPr>
                <w:color w:val="auto"/>
                <w:szCs w:val="21"/>
                <w:highlight w:val="none"/>
              </w:rPr>
            </w:pPr>
            <w:r>
              <w:rPr>
                <w:rFonts w:hint="eastAsia"/>
                <w:color w:val="auto"/>
                <w:szCs w:val="21"/>
                <w:highlight w:val="none"/>
              </w:rPr>
              <w:t>1</w:t>
            </w:r>
          </w:p>
        </w:tc>
        <w:tc>
          <w:tcPr>
            <w:tcW w:w="2534" w:type="dxa"/>
            <w:vAlign w:val="center"/>
          </w:tcPr>
          <w:p>
            <w:pPr>
              <w:autoSpaceDE w:val="0"/>
              <w:autoSpaceDN w:val="0"/>
              <w:rPr>
                <w:rFonts w:hint="eastAsia" w:eastAsia="宋体"/>
                <w:color w:val="auto"/>
                <w:szCs w:val="21"/>
                <w:highlight w:val="none"/>
                <w:lang w:eastAsia="zh-CN"/>
              </w:rPr>
            </w:pPr>
            <w:r>
              <w:rPr>
                <w:rFonts w:hint="eastAsia"/>
                <w:color w:val="auto"/>
                <w:szCs w:val="21"/>
                <w:highlight w:val="none"/>
              </w:rPr>
              <w:t>审核后的工程量</w:t>
            </w:r>
            <w:r>
              <w:rPr>
                <w:rFonts w:hint="eastAsia"/>
                <w:color w:val="auto"/>
                <w:szCs w:val="21"/>
                <w:highlight w:val="none"/>
                <w:lang w:eastAsia="zh-CN"/>
              </w:rPr>
              <w:t>计算书</w:t>
            </w:r>
          </w:p>
        </w:tc>
        <w:tc>
          <w:tcPr>
            <w:tcW w:w="995" w:type="dxa"/>
            <w:vAlign w:val="center"/>
          </w:tcPr>
          <w:p>
            <w:pPr>
              <w:autoSpaceDE w:val="0"/>
              <w:autoSpaceDN w:val="0"/>
              <w:jc w:val="center"/>
              <w:rPr>
                <w:color w:val="auto"/>
                <w:szCs w:val="21"/>
                <w:highlight w:val="none"/>
              </w:rPr>
            </w:pPr>
            <w:r>
              <w:rPr>
                <w:rFonts w:hint="eastAsia"/>
                <w:color w:val="auto"/>
                <w:szCs w:val="21"/>
                <w:highlight w:val="none"/>
              </w:rPr>
              <w:t>6份</w:t>
            </w:r>
          </w:p>
        </w:tc>
        <w:tc>
          <w:tcPr>
            <w:tcW w:w="4958" w:type="dxa"/>
            <w:vAlign w:val="center"/>
          </w:tcPr>
          <w:p>
            <w:pPr>
              <w:autoSpaceDE w:val="0"/>
              <w:autoSpaceDN w:val="0"/>
              <w:rPr>
                <w:color w:val="auto"/>
                <w:szCs w:val="21"/>
                <w:highlight w:val="none"/>
              </w:rPr>
            </w:pPr>
            <w:r>
              <w:rPr>
                <w:rFonts w:hint="eastAsia"/>
                <w:szCs w:val="21"/>
                <w:highlight w:val="none"/>
              </w:rPr>
              <w:t>接到施工图</w:t>
            </w:r>
            <w:r>
              <w:rPr>
                <w:rFonts w:hint="eastAsia"/>
                <w:szCs w:val="21"/>
                <w:highlight w:val="none"/>
                <w:lang w:eastAsia="zh-CN"/>
              </w:rPr>
              <w:t>结</w:t>
            </w:r>
            <w:r>
              <w:rPr>
                <w:rFonts w:hint="eastAsia"/>
                <w:szCs w:val="21"/>
                <w:highlight w:val="none"/>
              </w:rPr>
              <w:t>算文件相关资料后</w:t>
            </w:r>
            <w:r>
              <w:rPr>
                <w:rFonts w:hint="eastAsia"/>
                <w:szCs w:val="21"/>
                <w:highlight w:val="none"/>
                <w:lang w:val="en-US" w:eastAsia="zh-CN"/>
              </w:rPr>
              <w:t>30</w:t>
            </w:r>
            <w:r>
              <w:rPr>
                <w:rFonts w:hint="eastAsia"/>
                <w:szCs w:val="21"/>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vAlign w:val="center"/>
          </w:tcPr>
          <w:p>
            <w:pPr>
              <w:autoSpaceDE w:val="0"/>
              <w:autoSpaceDN w:val="0"/>
              <w:jc w:val="center"/>
              <w:rPr>
                <w:color w:val="auto"/>
                <w:szCs w:val="21"/>
                <w:highlight w:val="none"/>
              </w:rPr>
            </w:pPr>
            <w:r>
              <w:rPr>
                <w:rFonts w:hint="eastAsia"/>
                <w:color w:val="auto"/>
                <w:szCs w:val="21"/>
                <w:highlight w:val="none"/>
              </w:rPr>
              <w:t>2</w:t>
            </w:r>
          </w:p>
        </w:tc>
        <w:tc>
          <w:tcPr>
            <w:tcW w:w="2534" w:type="dxa"/>
            <w:vAlign w:val="center"/>
          </w:tcPr>
          <w:p>
            <w:pPr>
              <w:autoSpaceDE w:val="0"/>
              <w:autoSpaceDN w:val="0"/>
              <w:rPr>
                <w:color w:val="auto"/>
                <w:szCs w:val="21"/>
                <w:highlight w:val="none"/>
              </w:rPr>
            </w:pPr>
            <w:r>
              <w:rPr>
                <w:rFonts w:hint="eastAsia"/>
                <w:color w:val="auto"/>
                <w:szCs w:val="21"/>
                <w:highlight w:val="none"/>
              </w:rPr>
              <w:t>审核后的工程</w:t>
            </w:r>
            <w:r>
              <w:rPr>
                <w:rFonts w:hint="eastAsia"/>
                <w:color w:val="auto"/>
                <w:szCs w:val="21"/>
                <w:highlight w:val="none"/>
                <w:lang w:val="en-US" w:eastAsia="zh-CN"/>
              </w:rPr>
              <w:t>结算</w:t>
            </w:r>
            <w:r>
              <w:rPr>
                <w:rFonts w:hint="eastAsia"/>
                <w:color w:val="auto"/>
                <w:szCs w:val="21"/>
                <w:highlight w:val="none"/>
              </w:rPr>
              <w:t>书</w:t>
            </w:r>
          </w:p>
        </w:tc>
        <w:tc>
          <w:tcPr>
            <w:tcW w:w="995" w:type="dxa"/>
            <w:vAlign w:val="center"/>
          </w:tcPr>
          <w:p>
            <w:pPr>
              <w:autoSpaceDE w:val="0"/>
              <w:autoSpaceDN w:val="0"/>
              <w:jc w:val="center"/>
              <w:rPr>
                <w:color w:val="auto"/>
                <w:szCs w:val="21"/>
                <w:highlight w:val="none"/>
              </w:rPr>
            </w:pPr>
            <w:r>
              <w:rPr>
                <w:rFonts w:hint="eastAsia"/>
                <w:color w:val="auto"/>
                <w:szCs w:val="21"/>
                <w:highlight w:val="none"/>
              </w:rPr>
              <w:t>6份</w:t>
            </w:r>
          </w:p>
        </w:tc>
        <w:tc>
          <w:tcPr>
            <w:tcW w:w="4958" w:type="dxa"/>
            <w:vAlign w:val="center"/>
          </w:tcPr>
          <w:p>
            <w:pPr>
              <w:autoSpaceDE w:val="0"/>
              <w:autoSpaceDN w:val="0"/>
              <w:rPr>
                <w:color w:val="auto"/>
                <w:szCs w:val="21"/>
                <w:highlight w:val="none"/>
              </w:rPr>
            </w:pPr>
            <w:r>
              <w:rPr>
                <w:rFonts w:hint="eastAsia"/>
                <w:szCs w:val="21"/>
                <w:highlight w:val="none"/>
              </w:rPr>
              <w:t>接到施工图</w:t>
            </w:r>
            <w:r>
              <w:rPr>
                <w:rFonts w:hint="eastAsia"/>
                <w:szCs w:val="21"/>
                <w:highlight w:val="none"/>
                <w:lang w:eastAsia="zh-CN"/>
              </w:rPr>
              <w:t>结</w:t>
            </w:r>
            <w:r>
              <w:rPr>
                <w:rFonts w:hint="eastAsia"/>
                <w:szCs w:val="21"/>
                <w:highlight w:val="none"/>
              </w:rPr>
              <w:t>算文件相关资料后</w:t>
            </w:r>
            <w:r>
              <w:rPr>
                <w:rFonts w:hint="eastAsia"/>
                <w:szCs w:val="21"/>
                <w:highlight w:val="none"/>
                <w:lang w:val="en-US" w:eastAsia="zh-CN"/>
              </w:rPr>
              <w:t>30</w:t>
            </w:r>
            <w:r>
              <w:rPr>
                <w:rFonts w:hint="eastAsia"/>
                <w:szCs w:val="21"/>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3" w:type="dxa"/>
            <w:vAlign w:val="center"/>
          </w:tcPr>
          <w:p>
            <w:pPr>
              <w:autoSpaceDE w:val="0"/>
              <w:autoSpaceDN w:val="0"/>
              <w:jc w:val="center"/>
              <w:rPr>
                <w:color w:val="auto"/>
                <w:szCs w:val="21"/>
                <w:highlight w:val="none"/>
              </w:rPr>
            </w:pPr>
            <w:r>
              <w:rPr>
                <w:rFonts w:hint="eastAsia"/>
                <w:color w:val="auto"/>
                <w:szCs w:val="21"/>
                <w:highlight w:val="none"/>
              </w:rPr>
              <w:t>3</w:t>
            </w:r>
          </w:p>
        </w:tc>
        <w:tc>
          <w:tcPr>
            <w:tcW w:w="2534" w:type="dxa"/>
            <w:vAlign w:val="center"/>
          </w:tcPr>
          <w:p>
            <w:pPr>
              <w:autoSpaceDE w:val="0"/>
              <w:autoSpaceDN w:val="0"/>
              <w:rPr>
                <w:color w:val="auto"/>
                <w:szCs w:val="21"/>
                <w:highlight w:val="none"/>
              </w:rPr>
            </w:pPr>
            <w:r>
              <w:rPr>
                <w:rFonts w:hint="eastAsia"/>
                <w:color w:val="auto"/>
                <w:szCs w:val="21"/>
                <w:highlight w:val="none"/>
                <w:lang w:val="en-US" w:eastAsia="zh-CN"/>
              </w:rPr>
              <w:t>结算</w:t>
            </w:r>
            <w:r>
              <w:rPr>
                <w:rFonts w:hint="eastAsia"/>
                <w:color w:val="auto"/>
                <w:szCs w:val="21"/>
                <w:highlight w:val="none"/>
              </w:rPr>
              <w:t>审核报告</w:t>
            </w:r>
          </w:p>
        </w:tc>
        <w:tc>
          <w:tcPr>
            <w:tcW w:w="995" w:type="dxa"/>
            <w:vAlign w:val="center"/>
          </w:tcPr>
          <w:p>
            <w:pPr>
              <w:autoSpaceDE w:val="0"/>
              <w:autoSpaceDN w:val="0"/>
              <w:jc w:val="center"/>
              <w:rPr>
                <w:color w:val="auto"/>
                <w:szCs w:val="21"/>
                <w:highlight w:val="none"/>
              </w:rPr>
            </w:pPr>
            <w:r>
              <w:rPr>
                <w:rFonts w:hint="eastAsia"/>
                <w:color w:val="auto"/>
                <w:szCs w:val="21"/>
                <w:highlight w:val="none"/>
              </w:rPr>
              <w:t>6份</w:t>
            </w:r>
          </w:p>
        </w:tc>
        <w:tc>
          <w:tcPr>
            <w:tcW w:w="4958" w:type="dxa"/>
            <w:vAlign w:val="center"/>
          </w:tcPr>
          <w:p>
            <w:pPr>
              <w:autoSpaceDE w:val="0"/>
              <w:autoSpaceDN w:val="0"/>
              <w:rPr>
                <w:color w:val="auto"/>
                <w:szCs w:val="21"/>
                <w:highlight w:val="none"/>
              </w:rPr>
            </w:pPr>
            <w:r>
              <w:rPr>
                <w:rFonts w:hint="eastAsia"/>
                <w:szCs w:val="21"/>
                <w:highlight w:val="none"/>
              </w:rPr>
              <w:t>接到施工图</w:t>
            </w:r>
            <w:r>
              <w:rPr>
                <w:rFonts w:hint="eastAsia"/>
                <w:szCs w:val="21"/>
                <w:highlight w:val="none"/>
                <w:lang w:eastAsia="zh-CN"/>
              </w:rPr>
              <w:t>结</w:t>
            </w:r>
            <w:r>
              <w:rPr>
                <w:rFonts w:hint="eastAsia"/>
                <w:szCs w:val="21"/>
                <w:highlight w:val="none"/>
              </w:rPr>
              <w:t>算文件相关资料后</w:t>
            </w:r>
            <w:r>
              <w:rPr>
                <w:rFonts w:hint="eastAsia"/>
                <w:szCs w:val="21"/>
                <w:highlight w:val="none"/>
                <w:lang w:val="en-US" w:eastAsia="zh-CN"/>
              </w:rPr>
              <w:t>30</w:t>
            </w:r>
            <w:r>
              <w:rPr>
                <w:rFonts w:hint="eastAsia"/>
                <w:szCs w:val="21"/>
                <w:highlight w:val="none"/>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4" w:hRule="atLeast"/>
          <w:jc w:val="center"/>
        </w:trPr>
        <w:tc>
          <w:tcPr>
            <w:tcW w:w="693" w:type="dxa"/>
            <w:vAlign w:val="center"/>
          </w:tcPr>
          <w:p>
            <w:pPr>
              <w:autoSpaceDE w:val="0"/>
              <w:autoSpaceDN w:val="0"/>
              <w:adjustRightInd w:val="0"/>
              <w:spacing w:line="400" w:lineRule="atLeast"/>
              <w:rPr>
                <w:color w:val="auto"/>
                <w:szCs w:val="21"/>
                <w:highlight w:val="none"/>
              </w:rPr>
            </w:pPr>
            <w:r>
              <w:rPr>
                <w:rFonts w:hint="eastAsia"/>
                <w:color w:val="auto"/>
                <w:szCs w:val="21"/>
                <w:highlight w:val="none"/>
              </w:rPr>
              <w:t>备注</w:t>
            </w:r>
          </w:p>
        </w:tc>
        <w:tc>
          <w:tcPr>
            <w:tcW w:w="8487" w:type="dxa"/>
            <w:gridSpan w:val="3"/>
            <w:vAlign w:val="center"/>
          </w:tcPr>
          <w:p>
            <w:pPr>
              <w:numPr>
                <w:ilvl w:val="0"/>
                <w:numId w:val="3"/>
              </w:numPr>
              <w:tabs>
                <w:tab w:val="left" w:pos="308"/>
              </w:tabs>
              <w:wordWrap w:val="0"/>
              <w:topLinePunct/>
              <w:autoSpaceDE w:val="0"/>
              <w:ind w:left="0" w:firstLine="0"/>
              <w:rPr>
                <w:color w:val="auto"/>
                <w:szCs w:val="21"/>
                <w:highlight w:val="none"/>
              </w:rPr>
            </w:pPr>
            <w:r>
              <w:rPr>
                <w:rFonts w:hint="eastAsia"/>
                <w:color w:val="auto"/>
                <w:szCs w:val="21"/>
                <w:highlight w:val="none"/>
              </w:rPr>
              <w:t>所有文件规格均为A4，并同时提供电子文档光盘1套，电子文档为可编辑的WORD或EXCEL格式及专业造价软件（优先使用广联达）计算电子版数据。</w:t>
            </w:r>
          </w:p>
          <w:p>
            <w:pPr>
              <w:numPr>
                <w:ilvl w:val="0"/>
                <w:numId w:val="3"/>
              </w:numPr>
              <w:tabs>
                <w:tab w:val="left" w:pos="308"/>
              </w:tabs>
              <w:wordWrap w:val="0"/>
              <w:topLinePunct/>
              <w:autoSpaceDE w:val="0"/>
              <w:ind w:left="0" w:firstLine="0"/>
              <w:rPr>
                <w:color w:val="auto"/>
                <w:szCs w:val="21"/>
                <w:highlight w:val="none"/>
              </w:rPr>
            </w:pPr>
            <w:r>
              <w:rPr>
                <w:rFonts w:hint="eastAsia"/>
                <w:color w:val="auto"/>
                <w:szCs w:val="21"/>
                <w:highlight w:val="none"/>
              </w:rPr>
              <w:t>应同时提交另行装订的咨询文件附件，包括但不限于：各单位工程咨询文件的编制/校核/审核/审定记录；各单位（施工方、审核方）工程算量计价文件电子版（不可重写光盘、标印主要咨询文件附件名称、时间，含校核、审核、审定稿、与工程量清单、预算编制人对数的核对稿等，没有电子版的提供书写稿扫描件，但工程量汇总和计价、造价汇总等必须有电子版）；关于本次咨询文件形成依据、过程、询价反馈或市场价资料、暂估、预估及提请关注事项等其它说明。</w:t>
            </w:r>
          </w:p>
          <w:p>
            <w:pPr>
              <w:numPr>
                <w:ilvl w:val="0"/>
                <w:numId w:val="3"/>
              </w:numPr>
              <w:tabs>
                <w:tab w:val="left" w:pos="308"/>
              </w:tabs>
              <w:wordWrap w:val="0"/>
              <w:topLinePunct/>
              <w:autoSpaceDE w:val="0"/>
              <w:ind w:left="0" w:firstLine="0"/>
              <w:rPr>
                <w:color w:val="auto"/>
                <w:szCs w:val="21"/>
                <w:highlight w:val="none"/>
              </w:rPr>
            </w:pPr>
            <w:r>
              <w:rPr>
                <w:rFonts w:hint="eastAsia"/>
                <w:color w:val="auto"/>
                <w:szCs w:val="21"/>
                <w:highlight w:val="none"/>
              </w:rPr>
              <w:t>工程预算应附项目综合单价分析表、主要材料数量及价格（参考价格）清单、主要设备数量及价格（参考价格）清单、产品品牌表（参考）</w:t>
            </w:r>
            <w:r>
              <w:rPr>
                <w:rFonts w:hint="eastAsia"/>
                <w:szCs w:val="21"/>
                <w:highlight w:val="none"/>
                <w:lang w:eastAsia="zh-CN"/>
              </w:rPr>
              <w:t>、</w:t>
            </w:r>
            <w:r>
              <w:rPr>
                <w:rFonts w:hint="eastAsia"/>
                <w:szCs w:val="21"/>
                <w:highlight w:val="none"/>
                <w:lang w:val="en-US" w:eastAsia="zh-CN"/>
              </w:rPr>
              <w:t>经济技术指标分析表</w:t>
            </w:r>
            <w:r>
              <w:rPr>
                <w:rFonts w:hint="eastAsia"/>
                <w:color w:val="auto"/>
                <w:szCs w:val="21"/>
                <w:highlight w:val="none"/>
              </w:rPr>
              <w:t>。</w:t>
            </w:r>
          </w:p>
          <w:p>
            <w:pPr>
              <w:numPr>
                <w:ilvl w:val="0"/>
                <w:numId w:val="3"/>
              </w:numPr>
              <w:tabs>
                <w:tab w:val="left" w:pos="308"/>
              </w:tabs>
              <w:wordWrap w:val="0"/>
              <w:topLinePunct/>
              <w:autoSpaceDE w:val="0"/>
              <w:ind w:left="0" w:firstLine="0"/>
              <w:rPr>
                <w:color w:val="auto"/>
                <w:szCs w:val="21"/>
                <w:highlight w:val="none"/>
              </w:rPr>
            </w:pPr>
            <w:r>
              <w:rPr>
                <w:rFonts w:hint="eastAsia"/>
                <w:color w:val="auto"/>
                <w:szCs w:val="21"/>
                <w:highlight w:val="none"/>
              </w:rPr>
              <w:t>提交成果文件的数量为暂定数，实际提供数量应按甲方的实际需要无条件提供。</w:t>
            </w:r>
          </w:p>
          <w:p>
            <w:pPr>
              <w:numPr>
                <w:ilvl w:val="0"/>
                <w:numId w:val="3"/>
              </w:numPr>
              <w:tabs>
                <w:tab w:val="left" w:pos="308"/>
              </w:tabs>
              <w:wordWrap w:val="0"/>
              <w:topLinePunct/>
              <w:autoSpaceDE w:val="0"/>
              <w:ind w:left="0" w:firstLine="0"/>
              <w:rPr>
                <w:color w:val="auto"/>
                <w:szCs w:val="21"/>
                <w:highlight w:val="none"/>
              </w:rPr>
            </w:pPr>
            <w:r>
              <w:rPr>
                <w:rFonts w:hint="eastAsia"/>
                <w:color w:val="auto"/>
                <w:szCs w:val="21"/>
                <w:highlight w:val="none"/>
              </w:rPr>
              <w:t>以上时间皆为日历天。</w:t>
            </w:r>
          </w:p>
        </w:tc>
      </w:tr>
    </w:tbl>
    <w:p>
      <w:pPr>
        <w:spacing w:line="360" w:lineRule="auto"/>
        <w:rPr>
          <w:rFonts w:ascii="宋体" w:hAnsi="宋体" w:cs="宋体"/>
          <w:b/>
          <w:bCs/>
          <w:color w:val="auto"/>
          <w:kern w:val="0"/>
          <w:szCs w:val="21"/>
          <w:highlight w:val="none"/>
        </w:rPr>
      </w:pPr>
    </w:p>
    <w:p>
      <w:pPr>
        <w:spacing w:line="360" w:lineRule="auto"/>
        <w:ind w:firstLine="211" w:firstLineChars="100"/>
        <w:outlineLvl w:val="0"/>
        <w:rPr>
          <w:rFonts w:hint="eastAsia" w:ascii="宋体" w:hAnsi="宋体" w:cs="宋体"/>
          <w:b/>
          <w:bCs/>
          <w:color w:val="auto"/>
          <w:kern w:val="0"/>
          <w:szCs w:val="21"/>
          <w:highlight w:val="none"/>
        </w:rPr>
      </w:pPr>
      <w:bookmarkStart w:id="15" w:name="_Toc10430"/>
      <w:r>
        <w:rPr>
          <w:rFonts w:hint="eastAsia" w:ascii="宋体" w:hAnsi="宋体" w:cs="宋体"/>
          <w:b/>
          <w:bCs/>
          <w:color w:val="auto"/>
          <w:kern w:val="0"/>
          <w:szCs w:val="21"/>
          <w:highlight w:val="none"/>
        </w:rPr>
        <w:t>第五条 甲方义务：</w:t>
      </w:r>
      <w:bookmarkEnd w:id="9"/>
      <w:bookmarkEnd w:id="10"/>
      <w:bookmarkEnd w:id="11"/>
      <w:bookmarkEnd w:id="12"/>
      <w:bookmarkEnd w:id="13"/>
      <w:bookmarkEnd w:id="14"/>
      <w:bookmarkEnd w:id="15"/>
    </w:p>
    <w:p>
      <w:pPr>
        <w:rPr>
          <w:rFonts w:ascii="Times New Roman" w:hAnsi="Times New Roman" w:eastAsia="宋体" w:cs="Times New Roman"/>
          <w:kern w:val="2"/>
          <w:sz w:val="21"/>
          <w:szCs w:val="24"/>
          <w:highlight w:val="none"/>
          <w:lang w:val="en-US" w:eastAsia="zh-CN" w:bidi="ar-SA"/>
        </w:rPr>
      </w:pPr>
    </w:p>
    <w:p>
      <w:pPr>
        <w:widowControl/>
        <w:spacing w:line="500" w:lineRule="atLeast"/>
        <w:ind w:firstLine="210" w:firstLineChars="100"/>
        <w:jc w:val="left"/>
        <w:rPr>
          <w:highlight w:val="none"/>
          <w:lang w:val="en-US" w:eastAsia="zh-CN"/>
        </w:rPr>
      </w:pPr>
      <w:r>
        <w:rPr>
          <w:rFonts w:hint="eastAsia" w:ascii="宋体" w:hAnsi="宋体" w:cs="宋体"/>
          <w:color w:val="auto"/>
          <w:kern w:val="0"/>
          <w:szCs w:val="21"/>
          <w:highlight w:val="none"/>
        </w:rPr>
        <w:t>1、甲方应提供的建设工程造价咨询材料</w:t>
      </w:r>
      <w:r>
        <w:rPr>
          <w:rFonts w:hint="eastAsia" w:ascii="宋体" w:hAnsi="宋体" w:cs="宋体"/>
          <w:color w:val="auto"/>
          <w:kern w:val="0"/>
          <w:szCs w:val="21"/>
          <w:highlight w:val="none"/>
          <w:u w:val="none"/>
          <w:lang w:val="en-US" w:eastAsia="zh-CN"/>
        </w:rPr>
        <w:t>包括并不限于以下：</w:t>
      </w:r>
    </w:p>
    <w:tbl>
      <w:tblPr>
        <w:tblStyle w:val="10"/>
        <w:tblpPr w:leftFromText="180" w:rightFromText="180" w:vertAnchor="text" w:horzAnchor="page" w:tblpX="1704" w:tblpY="822"/>
        <w:tblOverlap w:val="never"/>
        <w:tblW w:w="8203" w:type="dxa"/>
        <w:tblInd w:w="0" w:type="dxa"/>
        <w:tblLayout w:type="fixed"/>
        <w:tblCellMar>
          <w:top w:w="0" w:type="dxa"/>
          <w:left w:w="108" w:type="dxa"/>
          <w:bottom w:w="0" w:type="dxa"/>
          <w:right w:w="108" w:type="dxa"/>
        </w:tblCellMar>
      </w:tblPr>
      <w:tblGrid>
        <w:gridCol w:w="829"/>
        <w:gridCol w:w="2699"/>
        <w:gridCol w:w="1115"/>
        <w:gridCol w:w="2120"/>
        <w:gridCol w:w="1440"/>
      </w:tblGrid>
      <w:tr>
        <w:tblPrEx>
          <w:tblCellMar>
            <w:top w:w="0" w:type="dxa"/>
            <w:left w:w="108" w:type="dxa"/>
            <w:bottom w:w="0" w:type="dxa"/>
            <w:right w:w="108" w:type="dxa"/>
          </w:tblCellMar>
        </w:tblPrEx>
        <w:trPr>
          <w:trHeight w:val="411"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 号</w:t>
            </w:r>
          </w:p>
        </w:tc>
        <w:tc>
          <w:tcPr>
            <w:tcW w:w="2699"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资料及文件名称</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份   数</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提交日期</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有关事宜</w:t>
            </w:r>
          </w:p>
        </w:tc>
      </w:tr>
      <w:tr>
        <w:tblPrEx>
          <w:tblCellMar>
            <w:top w:w="0" w:type="dxa"/>
            <w:left w:w="108" w:type="dxa"/>
            <w:bottom w:w="0" w:type="dxa"/>
            <w:right w:w="108" w:type="dxa"/>
          </w:tblCellMar>
        </w:tblPrEx>
        <w:trPr>
          <w:trHeight w:val="384"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auto"/>
                <w:kern w:val="0"/>
                <w:szCs w:val="21"/>
                <w:highlight w:val="none"/>
              </w:rPr>
            </w:pPr>
            <w:r>
              <w:rPr>
                <w:rFonts w:hint="eastAsia" w:ascii="宋体" w:hAnsi="宋体" w:cs="宋体"/>
                <w:kern w:val="0"/>
                <w:szCs w:val="21"/>
              </w:rPr>
              <w:t>招标文件</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84"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2</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auto"/>
                <w:kern w:val="0"/>
                <w:szCs w:val="21"/>
                <w:highlight w:val="none"/>
              </w:rPr>
            </w:pPr>
            <w:r>
              <w:rPr>
                <w:rFonts w:hint="eastAsia" w:ascii="宋体" w:hAnsi="宋体" w:cs="宋体"/>
                <w:kern w:val="0"/>
                <w:szCs w:val="21"/>
              </w:rPr>
              <w:t>施工合同</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356"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2</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eastAsia="宋体" w:cs="宋体"/>
                <w:color w:val="auto"/>
                <w:kern w:val="0"/>
                <w:szCs w:val="21"/>
                <w:highlight w:val="none"/>
                <w:lang w:eastAsia="zh-CN"/>
              </w:rPr>
            </w:pPr>
            <w:r>
              <w:rPr>
                <w:rFonts w:hint="eastAsia" w:ascii="宋体" w:hAnsi="宋体" w:cs="宋体"/>
                <w:kern w:val="0"/>
                <w:szCs w:val="21"/>
              </w:rPr>
              <w:t>工程施工图纸</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287" w:hRule="atLeast"/>
        </w:trPr>
        <w:tc>
          <w:tcPr>
            <w:tcW w:w="829" w:type="dxa"/>
            <w:tcBorders>
              <w:top w:val="single" w:color="000000" w:sz="4" w:space="0"/>
              <w:left w:val="single" w:color="000000" w:sz="4" w:space="0"/>
              <w:bottom w:val="single" w:color="000000" w:sz="4" w:space="0"/>
              <w:right w:val="single" w:color="000000" w:sz="4" w:space="0"/>
            </w:tcBorders>
            <w:vAlign w:val="top"/>
          </w:tcPr>
          <w:p>
            <w:pPr>
              <w:widowControl/>
              <w:ind w:firstLine="210" w:firstLineChars="100"/>
              <w:rPr>
                <w:rFonts w:ascii="宋体" w:hAnsi="宋体" w:cs="宋体"/>
                <w:color w:val="auto"/>
                <w:kern w:val="0"/>
                <w:szCs w:val="21"/>
                <w:highlight w:val="none"/>
              </w:rPr>
            </w:pPr>
            <w:r>
              <w:rPr>
                <w:rFonts w:hint="eastAsia" w:ascii="宋体" w:hAnsi="宋体" w:cs="宋体"/>
                <w:kern w:val="0"/>
                <w:szCs w:val="21"/>
              </w:rPr>
              <w:t>3</w:t>
            </w:r>
          </w:p>
        </w:tc>
        <w:tc>
          <w:tcPr>
            <w:tcW w:w="2699"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宋体" w:hAnsi="宋体" w:cs="宋体"/>
                <w:color w:val="auto"/>
                <w:kern w:val="0"/>
                <w:szCs w:val="21"/>
                <w:highlight w:val="none"/>
              </w:rPr>
            </w:pPr>
            <w:r>
              <w:rPr>
                <w:rFonts w:hint="eastAsia" w:ascii="宋体" w:hAnsi="宋体" w:cs="宋体"/>
                <w:kern w:val="0"/>
                <w:szCs w:val="21"/>
              </w:rPr>
              <w:t>工程量清单</w:t>
            </w:r>
          </w:p>
        </w:tc>
        <w:tc>
          <w:tcPr>
            <w:tcW w:w="1115"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single" w:color="000000" w:sz="4" w:space="0"/>
              <w:bottom w:val="single" w:color="000000" w:sz="4" w:space="0"/>
              <w:right w:val="single" w:color="000000" w:sz="4" w:space="0"/>
            </w:tcBorders>
            <w:vAlign w:val="top"/>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single" w:color="000000" w:sz="4" w:space="0"/>
              <w:bottom w:val="single" w:color="000000" w:sz="4" w:space="0"/>
              <w:right w:val="single" w:color="000000" w:sz="4" w:space="0"/>
            </w:tcBorders>
            <w:vAlign w:val="top"/>
          </w:tcPr>
          <w:p>
            <w:pPr>
              <w:widowControl/>
              <w:jc w:val="left"/>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7"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4</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auto"/>
                <w:kern w:val="0"/>
                <w:szCs w:val="21"/>
                <w:highlight w:val="none"/>
              </w:rPr>
            </w:pPr>
            <w:r>
              <w:rPr>
                <w:rFonts w:hint="eastAsia" w:ascii="宋体" w:hAnsi="宋体" w:cs="宋体"/>
                <w:kern w:val="0"/>
                <w:szCs w:val="21"/>
              </w:rPr>
              <w:t>招标控制价</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7"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5</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auto"/>
                <w:kern w:val="0"/>
                <w:szCs w:val="21"/>
                <w:highlight w:val="none"/>
              </w:rPr>
            </w:pPr>
            <w:r>
              <w:rPr>
                <w:rFonts w:hint="eastAsia" w:ascii="宋体" w:hAnsi="宋体" w:cs="宋体"/>
                <w:kern w:val="0"/>
                <w:szCs w:val="21"/>
              </w:rPr>
              <w:t>中标通知书</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7"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lang w:eastAsia="zh-CN"/>
              </w:rPr>
            </w:pPr>
            <w:r>
              <w:rPr>
                <w:rFonts w:hint="eastAsia" w:ascii="宋体" w:hAnsi="宋体" w:cs="宋体"/>
                <w:kern w:val="0"/>
                <w:szCs w:val="21"/>
              </w:rPr>
              <w:t>6</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ascii="宋体" w:hAnsi="宋体" w:cs="宋体"/>
                <w:color w:val="auto"/>
                <w:kern w:val="0"/>
                <w:szCs w:val="21"/>
                <w:highlight w:val="none"/>
              </w:rPr>
            </w:pPr>
            <w:r>
              <w:rPr>
                <w:rFonts w:hint="eastAsia" w:ascii="宋体" w:hAnsi="宋体" w:cs="宋体"/>
                <w:kern w:val="0"/>
                <w:szCs w:val="21"/>
              </w:rPr>
              <w:t>预算书</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r>
        <w:tblPrEx>
          <w:tblCellMar>
            <w:top w:w="0" w:type="dxa"/>
            <w:left w:w="108" w:type="dxa"/>
            <w:bottom w:w="0" w:type="dxa"/>
            <w:right w:w="108" w:type="dxa"/>
          </w:tblCellMar>
        </w:tblPrEx>
        <w:trPr>
          <w:trHeight w:val="407" w:hRule="atLeast"/>
        </w:trPr>
        <w:tc>
          <w:tcPr>
            <w:tcW w:w="829"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hint="default" w:ascii="宋体" w:hAnsi="宋体" w:cs="宋体"/>
                <w:color w:val="auto"/>
                <w:kern w:val="0"/>
                <w:szCs w:val="21"/>
                <w:highlight w:val="none"/>
                <w:lang w:val="en-US" w:eastAsia="zh-CN"/>
              </w:rPr>
            </w:pPr>
            <w:r>
              <w:rPr>
                <w:rFonts w:hint="eastAsia" w:ascii="宋体" w:hAnsi="宋体" w:cs="宋体"/>
                <w:kern w:val="0"/>
                <w:szCs w:val="21"/>
              </w:rPr>
              <w:t>7</w:t>
            </w:r>
          </w:p>
        </w:tc>
        <w:tc>
          <w:tcPr>
            <w:tcW w:w="2699" w:type="dxa"/>
            <w:tcBorders>
              <w:top w:val="single" w:color="000000" w:sz="4" w:space="0"/>
              <w:left w:val="nil"/>
              <w:bottom w:val="single" w:color="000000" w:sz="4" w:space="0"/>
              <w:right w:val="single" w:color="000000" w:sz="4" w:space="0"/>
            </w:tcBorders>
            <w:vAlign w:val="center"/>
          </w:tcPr>
          <w:p>
            <w:pPr>
              <w:widowControl/>
              <w:jc w:val="left"/>
              <w:rPr>
                <w:rFonts w:hint="eastAsia" w:ascii="宋体" w:hAnsi="宋体" w:cs="宋体"/>
                <w:color w:val="auto"/>
                <w:kern w:val="0"/>
                <w:szCs w:val="21"/>
                <w:highlight w:val="none"/>
              </w:rPr>
            </w:pPr>
            <w:r>
              <w:rPr>
                <w:rFonts w:hint="eastAsia" w:ascii="宋体" w:hAnsi="宋体" w:cs="宋体"/>
                <w:kern w:val="0"/>
                <w:szCs w:val="21"/>
              </w:rPr>
              <w:t>其他</w:t>
            </w:r>
          </w:p>
        </w:tc>
        <w:tc>
          <w:tcPr>
            <w:tcW w:w="1115"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eastAsia="宋体" w:cs="宋体"/>
                <w:color w:val="auto"/>
                <w:kern w:val="0"/>
                <w:szCs w:val="21"/>
                <w:highlight w:val="none"/>
                <w:lang w:val="en-US" w:eastAsia="zh-CN"/>
              </w:rPr>
            </w:pPr>
            <w:r>
              <w:rPr>
                <w:rFonts w:hint="eastAsia" w:ascii="宋体" w:hAnsi="宋体" w:cs="宋体"/>
                <w:kern w:val="0"/>
                <w:szCs w:val="21"/>
              </w:rPr>
              <w:t>1</w:t>
            </w:r>
          </w:p>
        </w:tc>
        <w:tc>
          <w:tcPr>
            <w:tcW w:w="2120" w:type="dxa"/>
            <w:tcBorders>
              <w:top w:val="single" w:color="000000" w:sz="4" w:space="0"/>
              <w:left w:val="nil"/>
              <w:bottom w:val="single" w:color="000000" w:sz="4" w:space="0"/>
              <w:right w:val="single" w:color="000000" w:sz="4" w:space="0"/>
            </w:tcBorders>
            <w:vAlign w:val="center"/>
          </w:tcPr>
          <w:p>
            <w:pPr>
              <w:widowControl/>
              <w:jc w:val="center"/>
              <w:rPr>
                <w:rFonts w:hint="eastAsia" w:ascii="宋体" w:hAnsi="宋体" w:cs="宋体"/>
                <w:color w:val="auto"/>
                <w:kern w:val="0"/>
                <w:szCs w:val="21"/>
                <w:highlight w:val="none"/>
              </w:rPr>
            </w:pPr>
            <w:r>
              <w:rPr>
                <w:rFonts w:hint="eastAsia" w:ascii="宋体" w:hAnsi="宋体" w:cs="宋体"/>
                <w:kern w:val="0"/>
                <w:szCs w:val="21"/>
              </w:rPr>
              <w:t>按实际需要提供</w:t>
            </w:r>
          </w:p>
        </w:tc>
        <w:tc>
          <w:tcPr>
            <w:tcW w:w="1440" w:type="dxa"/>
            <w:tcBorders>
              <w:top w:val="single" w:color="000000" w:sz="4" w:space="0"/>
              <w:left w:val="nil"/>
              <w:bottom w:val="single" w:color="000000" w:sz="4" w:space="0"/>
              <w:right w:val="single" w:color="000000" w:sz="4" w:space="0"/>
            </w:tcBorders>
            <w:vAlign w:val="center"/>
          </w:tcPr>
          <w:p>
            <w:pPr>
              <w:widowControl/>
              <w:jc w:val="center"/>
              <w:rPr>
                <w:rFonts w:ascii="宋体" w:hAnsi="宋体" w:cs="宋体"/>
                <w:color w:val="auto"/>
                <w:kern w:val="0"/>
                <w:szCs w:val="21"/>
                <w:highlight w:val="none"/>
              </w:rPr>
            </w:pPr>
          </w:p>
        </w:tc>
      </w:tr>
    </w:tbl>
    <w:p>
      <w:pPr>
        <w:widowControl/>
        <w:spacing w:line="240" w:lineRule="auto"/>
        <w:jc w:val="left"/>
        <w:rPr>
          <w:rFonts w:hint="eastAsia" w:ascii="宋体" w:hAnsi="宋体" w:cs="宋体"/>
          <w:color w:val="auto"/>
          <w:kern w:val="0"/>
          <w:szCs w:val="21"/>
          <w:highlight w:val="yellow"/>
          <w:u w:val="none"/>
          <w:lang w:val="en-US" w:eastAsia="zh-CN"/>
        </w:rPr>
      </w:pPr>
    </w:p>
    <w:p>
      <w:pPr>
        <w:widowControl/>
        <w:spacing w:line="240" w:lineRule="auto"/>
        <w:ind w:firstLine="420" w:firstLineChars="200"/>
        <w:jc w:val="left"/>
        <w:rPr>
          <w:rFonts w:ascii="宋体" w:hAnsi="宋体" w:cs="宋体"/>
          <w:color w:val="auto"/>
          <w:szCs w:val="21"/>
        </w:rPr>
      </w:pPr>
      <w:r>
        <w:rPr>
          <w:rFonts w:hint="eastAsia" w:ascii="宋体" w:hAnsi="宋体" w:cs="宋体"/>
          <w:color w:val="auto"/>
          <w:szCs w:val="21"/>
        </w:rPr>
        <w:t>2、甲方不得违反专用</w:t>
      </w:r>
      <w:r>
        <w:rPr>
          <w:rFonts w:hint="eastAsia" w:ascii="宋体" w:hAnsi="宋体" w:cs="宋体"/>
          <w:color w:val="auto"/>
          <w:szCs w:val="21"/>
          <w:lang w:eastAsia="zh-CN"/>
        </w:rPr>
        <w:t>条款</w:t>
      </w:r>
      <w:r>
        <w:rPr>
          <w:rFonts w:hint="eastAsia" w:ascii="宋体" w:hAnsi="宋体" w:cs="宋体"/>
          <w:color w:val="auto"/>
          <w:szCs w:val="21"/>
        </w:rPr>
        <w:t>第二十四条</w:t>
      </w:r>
    </w:p>
    <w:p>
      <w:pPr>
        <w:pStyle w:val="5"/>
        <w:spacing w:line="400" w:lineRule="exact"/>
        <w:ind w:left="0" w:leftChars="0" w:firstLine="420" w:firstLineChars="200"/>
        <w:rPr>
          <w:rFonts w:ascii="宋体" w:hAnsi="宋体" w:cs="宋体"/>
          <w:color w:val="auto"/>
          <w:szCs w:val="21"/>
        </w:rPr>
      </w:pPr>
      <w:r>
        <w:rPr>
          <w:rFonts w:hint="eastAsia" w:ascii="宋体" w:hAnsi="宋体" w:cs="宋体"/>
          <w:color w:val="auto"/>
          <w:szCs w:val="21"/>
        </w:rPr>
        <w:t>3、支付方式的约定，在收到乙方提交的申请付款手续</w:t>
      </w:r>
      <w:r>
        <w:rPr>
          <w:rFonts w:hint="eastAsia" w:ascii="宋体" w:hAnsi="宋体" w:cs="宋体"/>
          <w:szCs w:val="21"/>
          <w:lang w:val="en-US" w:eastAsia="zh-CN"/>
        </w:rPr>
        <w:t>以及</w:t>
      </w:r>
      <w:r>
        <w:rPr>
          <w:rFonts w:hint="eastAsia" w:ascii="宋体" w:cs="宋体"/>
          <w:szCs w:val="21"/>
          <w:lang w:val="en-US" w:eastAsia="zh-CN"/>
        </w:rPr>
        <w:t>本合同项下对应</w:t>
      </w:r>
      <w:r>
        <w:rPr>
          <w:rFonts w:hint="eastAsia" w:ascii="宋体" w:hAnsi="宋体" w:cs="宋体"/>
          <w:szCs w:val="21"/>
          <w:lang w:val="en-US" w:eastAsia="zh-CN"/>
        </w:rPr>
        <w:t>合法有效的</w:t>
      </w:r>
      <w:r>
        <w:rPr>
          <w:rFonts w:hint="eastAsia" w:ascii="宋体" w:cs="宋体"/>
          <w:szCs w:val="21"/>
          <w:lang w:val="en-US" w:eastAsia="zh-CN"/>
        </w:rPr>
        <w:t>增值税专用</w:t>
      </w:r>
      <w:r>
        <w:rPr>
          <w:rFonts w:hint="eastAsia" w:ascii="宋体" w:hAnsi="宋体" w:cs="宋体"/>
          <w:szCs w:val="21"/>
          <w:lang w:val="en-US" w:eastAsia="zh-CN"/>
        </w:rPr>
        <w:t>发票</w:t>
      </w:r>
      <w:r>
        <w:rPr>
          <w:rFonts w:hint="eastAsia" w:ascii="宋体" w:hAnsi="宋体" w:cs="宋体"/>
          <w:color w:val="auto"/>
          <w:szCs w:val="21"/>
        </w:rPr>
        <w:t>后无正当理由超过60天仍不付款的，甲方应从第61天起每天</w:t>
      </w:r>
      <w:r>
        <w:rPr>
          <w:rFonts w:hint="eastAsia" w:ascii="宋体" w:hAnsi="宋体" w:cs="宋体"/>
          <w:color w:val="auto"/>
          <w:szCs w:val="21"/>
          <w:lang w:eastAsia="zh-Hans"/>
        </w:rPr>
        <w:t>以</w:t>
      </w:r>
      <w:r>
        <w:rPr>
          <w:rFonts w:hint="eastAsia" w:ascii="宋体" w:hAnsi="宋体" w:cs="宋体"/>
          <w:color w:val="auto"/>
          <w:szCs w:val="21"/>
        </w:rPr>
        <w:t>逾付金额</w:t>
      </w:r>
      <w:r>
        <w:rPr>
          <w:rFonts w:hint="eastAsia" w:ascii="宋体" w:hAnsi="宋体" w:cs="宋体"/>
          <w:color w:val="auto"/>
          <w:szCs w:val="21"/>
          <w:lang w:eastAsia="zh-Hans"/>
        </w:rPr>
        <w:t>为基数</w:t>
      </w:r>
      <w:r>
        <w:rPr>
          <w:rFonts w:ascii="宋体" w:hAnsi="宋体" w:cs="宋体"/>
          <w:color w:val="auto"/>
          <w:szCs w:val="21"/>
          <w:lang w:eastAsia="zh-Hans"/>
        </w:rPr>
        <w:t>，</w:t>
      </w:r>
      <w:r>
        <w:rPr>
          <w:rFonts w:hint="eastAsia" w:ascii="宋体" w:hAnsi="宋体" w:cs="宋体"/>
          <w:color w:val="auto"/>
          <w:szCs w:val="21"/>
          <w:lang w:eastAsia="zh-Hans"/>
        </w:rPr>
        <w:t>按照全国银行间同业拆借中心公布</w:t>
      </w:r>
      <w:r>
        <w:rPr>
          <w:rFonts w:hint="eastAsia" w:ascii="宋体" w:hAnsi="宋体" w:cs="宋体"/>
          <w:color w:val="auto"/>
          <w:szCs w:val="21"/>
        </w:rPr>
        <w:t>的</w:t>
      </w:r>
      <w:r>
        <w:rPr>
          <w:rFonts w:hint="eastAsia" w:ascii="宋体" w:hAnsi="宋体" w:cs="宋体"/>
          <w:color w:val="auto"/>
          <w:szCs w:val="21"/>
          <w:lang w:eastAsia="zh-Hans"/>
        </w:rPr>
        <w:t>贷款市场报价</w:t>
      </w:r>
      <w:r>
        <w:rPr>
          <w:rFonts w:hint="eastAsia" w:ascii="宋体" w:hAnsi="宋体" w:cs="宋体"/>
          <w:color w:val="auto"/>
          <w:szCs w:val="21"/>
        </w:rPr>
        <w:t>利率计算向乙方支付违约金</w:t>
      </w:r>
      <w:r>
        <w:rPr>
          <w:rFonts w:hint="eastAsia" w:ascii="宋体" w:hAnsi="宋体" w:cs="宋体"/>
          <w:color w:val="auto"/>
          <w:szCs w:val="21"/>
          <w:lang w:eastAsia="zh-CN"/>
        </w:rPr>
        <w:t>，</w:t>
      </w:r>
      <w:r>
        <w:rPr>
          <w:rFonts w:hint="eastAsia" w:ascii="宋体" w:hAnsi="宋体" w:cs="宋体"/>
          <w:color w:val="auto"/>
          <w:szCs w:val="21"/>
          <w:lang w:val="en-US" w:eastAsia="zh-CN"/>
        </w:rPr>
        <w:t>乙方延迟出具发票或出具发票核验不通过的甲方有权顺延付款期限，且不承担任何违约责任</w:t>
      </w:r>
      <w:r>
        <w:rPr>
          <w:rFonts w:hint="eastAsia" w:ascii="宋体" w:hAnsi="宋体" w:cs="宋体"/>
          <w:color w:val="auto"/>
          <w:szCs w:val="21"/>
        </w:rPr>
        <w:t>。</w:t>
      </w:r>
    </w:p>
    <w:p>
      <w:pPr>
        <w:pStyle w:val="5"/>
        <w:spacing w:line="400" w:lineRule="exact"/>
        <w:rPr>
          <w:rFonts w:ascii="宋体" w:hAnsi="宋体" w:cs="宋体"/>
          <w:color w:val="auto"/>
          <w:szCs w:val="21"/>
        </w:rPr>
      </w:pPr>
      <w:r>
        <w:rPr>
          <w:rFonts w:hint="eastAsia" w:ascii="宋体" w:hAnsi="宋体" w:cs="宋体"/>
          <w:b/>
          <w:bCs/>
          <w:color w:val="auto"/>
          <w:szCs w:val="21"/>
        </w:rPr>
        <w:t>第六条</w:t>
      </w:r>
      <w:r>
        <w:rPr>
          <w:rFonts w:hint="eastAsia" w:ascii="宋体" w:hAnsi="宋体" w:cs="宋体"/>
          <w:color w:val="auto"/>
          <w:szCs w:val="21"/>
        </w:rPr>
        <w:t xml:space="preserve"> </w:t>
      </w:r>
      <w:r>
        <w:rPr>
          <w:rFonts w:hint="eastAsia" w:ascii="宋体" w:hAnsi="宋体" w:cs="宋体"/>
          <w:b/>
          <w:bCs/>
          <w:color w:val="auto"/>
          <w:szCs w:val="21"/>
        </w:rPr>
        <w:t>乙方义务</w:t>
      </w:r>
    </w:p>
    <w:p>
      <w:pPr>
        <w:pStyle w:val="5"/>
        <w:spacing w:line="400" w:lineRule="exact"/>
        <w:ind w:left="0" w:leftChars="0" w:firstLine="420" w:firstLineChars="200"/>
        <w:rPr>
          <w:rFonts w:ascii="宋体" w:hAnsi="宋体" w:cs="宋体"/>
          <w:color w:val="auto"/>
          <w:szCs w:val="21"/>
          <w:highlight w:val="none"/>
        </w:rPr>
      </w:pPr>
      <w:r>
        <w:rPr>
          <w:rFonts w:hint="eastAsia" w:ascii="宋体" w:hAnsi="宋体" w:cs="宋体"/>
          <w:color w:val="auto"/>
          <w:szCs w:val="21"/>
          <w:highlight w:val="none"/>
        </w:rPr>
        <w:t>1、乙方收集资料</w:t>
      </w:r>
      <w:r>
        <w:rPr>
          <w:rFonts w:hint="eastAsia" w:ascii="宋体" w:hAnsi="宋体" w:cs="宋体"/>
          <w:szCs w:val="21"/>
          <w:highlight w:val="none"/>
        </w:rPr>
        <w:t>，</w:t>
      </w:r>
      <w:r>
        <w:rPr>
          <w:rFonts w:hint="eastAsia" w:ascii="宋体" w:hAnsi="宋体" w:cs="宋体"/>
          <w:szCs w:val="21"/>
          <w:highlight w:val="none"/>
          <w:lang w:val="en-US" w:eastAsia="zh-CN"/>
        </w:rPr>
        <w:t>复核资料完整性，</w:t>
      </w:r>
      <w:r>
        <w:rPr>
          <w:rFonts w:hint="eastAsia" w:ascii="宋体" w:hAnsi="宋体" w:cs="宋体"/>
          <w:color w:val="auto"/>
          <w:szCs w:val="21"/>
          <w:highlight w:val="none"/>
        </w:rPr>
        <w:t>应按时保质提交审核成果报告给甲方，审核成果报告应包括对工程概况的简要描述、审核依据和有关情况、</w:t>
      </w:r>
      <w:r>
        <w:rPr>
          <w:rFonts w:hint="eastAsia" w:ascii="宋体" w:hAnsi="宋体" w:cs="宋体"/>
          <w:szCs w:val="21"/>
          <w:highlight w:val="none"/>
          <w:lang w:val="en-US" w:eastAsia="zh-CN"/>
        </w:rPr>
        <w:t>审核情况说明、</w:t>
      </w:r>
      <w:r>
        <w:rPr>
          <w:rFonts w:hint="eastAsia" w:ascii="宋体" w:hAnsi="宋体" w:cs="宋体"/>
          <w:color w:val="auto"/>
          <w:szCs w:val="21"/>
          <w:highlight w:val="none"/>
        </w:rPr>
        <w:t>工程造价（需列明送审价、审核价、核减价、核减率等），咨询成果报告必须有项目组成员及项目负责人的签字，并加盖造价工程师印章和公章。</w:t>
      </w:r>
    </w:p>
    <w:p>
      <w:pPr>
        <w:pStyle w:val="5"/>
        <w:spacing w:line="400" w:lineRule="exact"/>
        <w:rPr>
          <w:rFonts w:ascii="宋体" w:hAnsi="宋体" w:cs="宋体"/>
          <w:color w:val="auto"/>
          <w:szCs w:val="21"/>
        </w:rPr>
      </w:pPr>
      <w:r>
        <w:rPr>
          <w:rFonts w:hint="eastAsia" w:ascii="宋体" w:hAnsi="宋体" w:cs="宋体"/>
          <w:color w:val="auto"/>
          <w:szCs w:val="21"/>
        </w:rPr>
        <w:t>2、乙方应按期保质完成甲方下达的工作任务书内工作任务。</w:t>
      </w:r>
    </w:p>
    <w:p>
      <w:pPr>
        <w:pStyle w:val="5"/>
        <w:spacing w:line="400" w:lineRule="exact"/>
        <w:ind w:left="0" w:leftChars="0" w:firstLine="420" w:firstLineChars="200"/>
        <w:rPr>
          <w:rFonts w:ascii="宋体" w:hAnsi="宋体" w:cs="宋体"/>
          <w:color w:val="auto"/>
          <w:szCs w:val="21"/>
        </w:rPr>
      </w:pPr>
      <w:r>
        <w:rPr>
          <w:rFonts w:hint="eastAsia" w:ascii="宋体" w:hAnsi="宋体" w:cs="宋体"/>
          <w:color w:val="auto"/>
          <w:szCs w:val="21"/>
        </w:rPr>
        <w:t>3、乙方应对甲方委托的工作保密，采取相应的保密措施，严格遵守保密协议，</w:t>
      </w:r>
      <w:r>
        <w:rPr>
          <w:rFonts w:hint="eastAsia" w:ascii="宋体" w:hAnsi="宋体" w:cs="宋体"/>
          <w:color w:val="auto"/>
          <w:szCs w:val="21"/>
          <w:lang w:eastAsia="zh-Hans"/>
        </w:rPr>
        <w:t>否则乙方</w:t>
      </w:r>
      <w:r>
        <w:rPr>
          <w:rFonts w:hint="eastAsia" w:ascii="宋体" w:hAnsi="宋体" w:cs="宋体"/>
          <w:color w:val="auto"/>
          <w:szCs w:val="21"/>
        </w:rPr>
        <w:t>需承担</w:t>
      </w:r>
      <w:r>
        <w:rPr>
          <w:rFonts w:hint="eastAsia" w:ascii="宋体" w:hAnsi="宋体" w:cs="宋体"/>
          <w:color w:val="auto"/>
          <w:szCs w:val="21"/>
          <w:lang w:eastAsia="zh-Hans"/>
        </w:rPr>
        <w:t>由此给甲方造成的损失赔偿</w:t>
      </w:r>
      <w:r>
        <w:rPr>
          <w:rFonts w:hint="eastAsia" w:ascii="宋体" w:hAnsi="宋体" w:cs="宋体"/>
          <w:color w:val="auto"/>
          <w:szCs w:val="21"/>
        </w:rPr>
        <w:t>责任，且甲方有权单方解除合同。</w:t>
      </w:r>
    </w:p>
    <w:p>
      <w:pPr>
        <w:pStyle w:val="5"/>
        <w:spacing w:line="400" w:lineRule="exact"/>
        <w:ind w:left="0" w:leftChars="0" w:firstLine="420" w:firstLineChars="200"/>
        <w:rPr>
          <w:rFonts w:ascii="宋体" w:hAnsi="宋体" w:cs="宋体"/>
          <w:color w:val="auto"/>
          <w:szCs w:val="21"/>
        </w:rPr>
      </w:pPr>
      <w:r>
        <w:rPr>
          <w:rFonts w:hint="eastAsia" w:ascii="宋体" w:hAnsi="宋体" w:cs="宋体"/>
          <w:color w:val="auto"/>
          <w:szCs w:val="21"/>
        </w:rPr>
        <w:t>4、如甲方认为承担本项目造价咨询工作的人员数量、业务水平、专业配置等不能满足工作所需而必须增加人员时，甲方有权要求乙方及时调配充足资源以满足本工程项目服务工作的需要，并有权要求乙方聘请（或由甲方协助聘请）符合工作需要的人员，所聘人员的工资、奖金、补贴、加班费、办公费、差旅费等所有费用已包括在服务费中，由乙方按应付标准承担。</w:t>
      </w:r>
    </w:p>
    <w:p>
      <w:pPr>
        <w:pStyle w:val="5"/>
        <w:spacing w:line="400" w:lineRule="exact"/>
        <w:ind w:left="0" w:leftChars="0" w:firstLine="420" w:firstLineChars="200"/>
        <w:rPr>
          <w:rFonts w:ascii="宋体" w:hAnsi="宋体" w:cs="宋体"/>
          <w:color w:val="auto"/>
          <w:szCs w:val="21"/>
        </w:rPr>
      </w:pPr>
      <w:r>
        <w:rPr>
          <w:rFonts w:hint="eastAsia" w:ascii="宋体" w:hAnsi="宋体" w:cs="宋体"/>
          <w:color w:val="auto"/>
          <w:szCs w:val="21"/>
        </w:rPr>
        <w:t>5、乙方需无条件配合甲方参加各种造价会议。</w:t>
      </w:r>
    </w:p>
    <w:p>
      <w:pPr>
        <w:widowControl/>
        <w:spacing w:line="400" w:lineRule="exact"/>
        <w:ind w:firstLine="420"/>
        <w:jc w:val="left"/>
        <w:rPr>
          <w:rFonts w:ascii="宋体" w:hAnsi="宋体" w:cs="宋体"/>
          <w:color w:val="auto"/>
          <w:kern w:val="0"/>
          <w:szCs w:val="21"/>
        </w:rPr>
      </w:pPr>
      <w:r>
        <w:rPr>
          <w:rFonts w:hint="eastAsia" w:ascii="宋体" w:hAnsi="宋体" w:cs="宋体"/>
          <w:b/>
          <w:bCs/>
          <w:color w:val="auto"/>
          <w:kern w:val="0"/>
          <w:szCs w:val="21"/>
        </w:rPr>
        <w:t xml:space="preserve">第九条  </w:t>
      </w:r>
      <w:r>
        <w:rPr>
          <w:rFonts w:hint="eastAsia" w:ascii="宋体" w:hAnsi="宋体" w:cs="宋体"/>
          <w:color w:val="auto"/>
          <w:kern w:val="0"/>
          <w:szCs w:val="21"/>
        </w:rPr>
        <w:t>甲方应在</w:t>
      </w:r>
      <w:r>
        <w:rPr>
          <w:rFonts w:hint="eastAsia" w:ascii="宋体" w:hAnsi="宋体" w:cs="宋体"/>
          <w:color w:val="auto"/>
          <w:kern w:val="0"/>
          <w:szCs w:val="21"/>
          <w:u w:val="single"/>
        </w:rPr>
        <w:t xml:space="preserve"> 5 </w:t>
      </w:r>
      <w:r>
        <w:rPr>
          <w:rFonts w:hint="eastAsia" w:ascii="宋体" w:hAnsi="宋体" w:cs="宋体"/>
          <w:color w:val="auto"/>
          <w:kern w:val="0"/>
          <w:szCs w:val="21"/>
        </w:rPr>
        <w:t>日内对乙方书面提交并要求做出答复的事宜做出书面答复。</w:t>
      </w:r>
    </w:p>
    <w:p>
      <w:pPr>
        <w:spacing w:line="400" w:lineRule="exact"/>
        <w:ind w:firstLine="420"/>
        <w:rPr>
          <w:color w:val="auto"/>
        </w:rPr>
      </w:pPr>
      <w:r>
        <w:rPr>
          <w:rFonts w:hint="eastAsia" w:ascii="宋体" w:hAnsi="宋体" w:cs="宋体"/>
          <w:b/>
          <w:bCs/>
          <w:color w:val="auto"/>
          <w:kern w:val="0"/>
          <w:szCs w:val="21"/>
        </w:rPr>
        <w:t>第</w:t>
      </w:r>
      <w:r>
        <w:rPr>
          <w:rFonts w:ascii="宋体" w:hAnsi="宋体" w:cs="宋体"/>
          <w:b/>
          <w:bCs/>
          <w:color w:val="auto"/>
          <w:kern w:val="0"/>
          <w:szCs w:val="21"/>
        </w:rPr>
        <w:t>十四</w:t>
      </w:r>
      <w:r>
        <w:rPr>
          <w:rFonts w:hint="eastAsia" w:ascii="宋体" w:hAnsi="宋体" w:cs="宋体"/>
          <w:b/>
          <w:bCs/>
          <w:color w:val="auto"/>
          <w:kern w:val="0"/>
          <w:szCs w:val="21"/>
        </w:rPr>
        <w:t xml:space="preserve">条 </w:t>
      </w:r>
      <w:r>
        <w:rPr>
          <w:rFonts w:hint="eastAsia" w:ascii="宋体" w:hAnsi="宋体" w:cs="宋体"/>
          <w:color w:val="auto"/>
          <w:kern w:val="0"/>
          <w:szCs w:val="21"/>
        </w:rPr>
        <w:t>乙方在其责任期内</w:t>
      </w:r>
      <w:r>
        <w:rPr>
          <w:rFonts w:hint="eastAsia" w:ascii="宋体" w:hAnsi="宋体" w:cs="宋体"/>
          <w:color w:val="auto"/>
        </w:rPr>
        <w:t>应当履行建设工程造价咨询合同中约定的义务，因乙方过失造成</w:t>
      </w:r>
      <w:r>
        <w:rPr>
          <w:rFonts w:hint="eastAsia" w:ascii="宋体" w:hAnsi="宋体" w:cs="宋体"/>
          <w:color w:val="auto"/>
          <w:lang w:eastAsia="zh-Hans"/>
        </w:rPr>
        <w:t>甲方</w:t>
      </w:r>
      <w:r>
        <w:rPr>
          <w:rFonts w:hint="eastAsia" w:ascii="宋体" w:hAnsi="宋体" w:cs="宋体"/>
          <w:color w:val="auto"/>
        </w:rPr>
        <w:t>的经济损失，</w:t>
      </w:r>
      <w:r>
        <w:rPr>
          <w:rFonts w:hint="eastAsia" w:ascii="宋体" w:hAnsi="宋体" w:cs="宋体"/>
          <w:color w:val="auto"/>
          <w:lang w:eastAsia="zh-Hans"/>
        </w:rPr>
        <w:t>乙方</w:t>
      </w:r>
      <w:r>
        <w:rPr>
          <w:rFonts w:hint="eastAsia" w:ascii="宋体" w:hAnsi="宋体" w:cs="宋体"/>
          <w:color w:val="auto"/>
        </w:rPr>
        <w:t>应当向甲方进行赔偿。累计赔偿总额不</w:t>
      </w:r>
      <w:r>
        <w:rPr>
          <w:rFonts w:hint="eastAsia" w:ascii="宋体" w:hAnsi="宋体" w:cs="宋体"/>
          <w:color w:val="auto"/>
          <w:lang w:eastAsia="zh-Hans"/>
        </w:rPr>
        <w:t>以</w:t>
      </w:r>
      <w:r>
        <w:rPr>
          <w:rFonts w:hint="eastAsia" w:ascii="宋体" w:hAnsi="宋体" w:cs="宋体"/>
          <w:color w:val="auto"/>
        </w:rPr>
        <w:t>建设工程造价咨询酬金总额</w:t>
      </w:r>
      <w:r>
        <w:rPr>
          <w:rFonts w:hint="eastAsia" w:ascii="宋体" w:hAnsi="宋体" w:cs="宋体"/>
          <w:color w:val="auto"/>
          <w:lang w:eastAsia="zh-Hans"/>
        </w:rPr>
        <w:t>为限</w:t>
      </w:r>
      <w:r>
        <w:rPr>
          <w:rFonts w:hint="eastAsia" w:ascii="宋体" w:hAnsi="宋体" w:cs="宋体"/>
          <w:color w:val="auto"/>
        </w:rPr>
        <w:t>。</w:t>
      </w:r>
    </w:p>
    <w:p>
      <w:pPr>
        <w:widowControl/>
        <w:spacing w:line="400" w:lineRule="exact"/>
        <w:ind w:firstLine="420"/>
        <w:jc w:val="left"/>
        <w:rPr>
          <w:rFonts w:ascii="宋体" w:hAnsi="宋体" w:cs="宋体"/>
          <w:color w:val="auto"/>
          <w:kern w:val="0"/>
          <w:szCs w:val="21"/>
        </w:rPr>
      </w:pPr>
      <w:r>
        <w:rPr>
          <w:rFonts w:hint="eastAsia" w:ascii="宋体" w:hAnsi="宋体" w:cs="宋体"/>
          <w:b/>
          <w:bCs/>
          <w:color w:val="auto"/>
          <w:kern w:val="0"/>
          <w:szCs w:val="21"/>
        </w:rPr>
        <w:t>第</w:t>
      </w:r>
      <w:r>
        <w:rPr>
          <w:rFonts w:ascii="宋体" w:hAnsi="宋体" w:cs="宋体"/>
          <w:b/>
          <w:bCs/>
          <w:color w:val="auto"/>
          <w:kern w:val="0"/>
          <w:szCs w:val="21"/>
        </w:rPr>
        <w:t>二十四</w:t>
      </w:r>
      <w:r>
        <w:rPr>
          <w:rFonts w:hint="eastAsia" w:ascii="宋体" w:hAnsi="宋体" w:cs="宋体"/>
          <w:b/>
          <w:bCs/>
          <w:color w:val="auto"/>
          <w:kern w:val="0"/>
          <w:szCs w:val="21"/>
        </w:rPr>
        <w:t xml:space="preserve">条 </w:t>
      </w:r>
      <w:r>
        <w:rPr>
          <w:rFonts w:hint="eastAsia" w:ascii="宋体" w:hAnsi="宋体" w:cs="宋体"/>
          <w:color w:val="auto"/>
          <w:kern w:val="0"/>
          <w:szCs w:val="21"/>
        </w:rPr>
        <w:t xml:space="preserve"> 甲方同意按以下的计算方法、支付时间与金额，支付乙方的正常服务费：</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1、造价咨询服务费计算方法：</w:t>
      </w:r>
    </w:p>
    <w:p>
      <w:pPr>
        <w:spacing w:line="360" w:lineRule="exact"/>
        <w:ind w:firstLine="420" w:firstLineChars="200"/>
        <w:rPr>
          <w:rFonts w:ascii="宋体" w:hAnsi="宋体" w:cs="宋体"/>
          <w:color w:val="auto"/>
          <w:kern w:val="0"/>
          <w:szCs w:val="21"/>
        </w:rPr>
      </w:pPr>
      <w:r>
        <w:rPr>
          <w:rFonts w:hint="eastAsia" w:ascii="宋体" w:hAnsi="宋体" w:cs="宋体"/>
          <w:color w:val="auto"/>
          <w:kern w:val="0"/>
          <w:szCs w:val="21"/>
        </w:rPr>
        <w:t>1.1造价咨询服务费暂定为：</w:t>
      </w:r>
      <w:r>
        <w:rPr>
          <w:rFonts w:hint="eastAsia" w:ascii="宋体" w:hAnsi="宋体" w:cs="宋体"/>
          <w:color w:val="auto"/>
          <w:kern w:val="0"/>
          <w:szCs w:val="21"/>
          <w:u w:val="single"/>
        </w:rPr>
        <w:t xml:space="preserve">        </w:t>
      </w:r>
      <w:r>
        <w:rPr>
          <w:rFonts w:hint="eastAsia" w:ascii="宋体" w:hAnsi="宋体" w:cs="宋体"/>
          <w:color w:val="auto"/>
          <w:kern w:val="0"/>
          <w:szCs w:val="21"/>
        </w:rPr>
        <w:t>元（大写</w:t>
      </w:r>
      <w:r>
        <w:rPr>
          <w:rFonts w:hint="eastAsia" w:ascii="宋体" w:hAnsi="宋体" w:cs="宋体"/>
          <w:color w:val="auto"/>
          <w:kern w:val="0"/>
          <w:szCs w:val="21"/>
          <w:u w:val="single"/>
        </w:rPr>
        <w:t xml:space="preserve">人民币           </w:t>
      </w:r>
      <w:r>
        <w:rPr>
          <w:rFonts w:hint="eastAsia" w:ascii="宋体" w:hAnsi="宋体" w:cs="宋体"/>
          <w:color w:val="auto"/>
          <w:kern w:val="0"/>
          <w:szCs w:val="21"/>
        </w:rPr>
        <w:t>）；</w:t>
      </w:r>
    </w:p>
    <w:p>
      <w:pPr>
        <w:spacing w:line="440" w:lineRule="exact"/>
        <w:ind w:firstLine="420" w:firstLineChars="200"/>
        <w:rPr>
          <w:rFonts w:hint="eastAsia" w:ascii="宋体" w:hAnsi="宋体" w:cs="宋体"/>
          <w:color w:val="auto"/>
        </w:rPr>
      </w:pPr>
      <w:r>
        <w:rPr>
          <w:rFonts w:hint="eastAsia" w:ascii="宋体" w:hAnsi="宋体" w:cs="宋体"/>
          <w:color w:val="auto"/>
          <w:szCs w:val="21"/>
        </w:rPr>
        <w:t>结算</w:t>
      </w:r>
      <w:r>
        <w:rPr>
          <w:rFonts w:ascii="宋体" w:hAnsi="宋体" w:cs="宋体"/>
          <w:color w:val="auto"/>
          <w:szCs w:val="21"/>
        </w:rPr>
        <w:t>方式：</w:t>
      </w:r>
      <w:r>
        <w:rPr>
          <w:rFonts w:hint="eastAsia" w:ascii="宋体" w:hAnsi="宋体" w:cs="宋体"/>
          <w:color w:val="auto"/>
        </w:rPr>
        <w:t>造价咨询服务费结算按广东省物价局粤价函[2011]742号文《关于调整我省建设工程造价咨询服务收费的复函》相关规定的标准计算基准价，再执行</w:t>
      </w:r>
      <w:r>
        <w:rPr>
          <w:rFonts w:hint="eastAsia" w:ascii="宋体" w:hAnsi="宋体" w:cs="宋体"/>
          <w:color w:val="auto"/>
          <w:lang w:val="en-US" w:eastAsia="zh-CN"/>
        </w:rPr>
        <w:t>中</w:t>
      </w:r>
      <w:r>
        <w:rPr>
          <w:rFonts w:hint="eastAsia" w:ascii="宋体" w:hAnsi="宋体" w:cs="宋体"/>
          <w:color w:val="auto"/>
        </w:rPr>
        <w:t>标下浮率计算。最终咨询费结算以建设单位或其授权委托单位审核为准。</w:t>
      </w:r>
    </w:p>
    <w:p>
      <w:pPr>
        <w:spacing w:line="440" w:lineRule="exact"/>
        <w:ind w:firstLine="420" w:firstLineChars="200"/>
        <w:rPr>
          <w:rFonts w:ascii="宋体" w:hAnsi="宋体" w:cs="宋体"/>
          <w:color w:val="auto"/>
          <w:kern w:val="0"/>
          <w:szCs w:val="21"/>
        </w:rPr>
      </w:pPr>
      <w:r>
        <w:rPr>
          <w:rFonts w:hint="eastAsia" w:ascii="宋体" w:hAnsi="宋体" w:cs="宋体"/>
          <w:color w:val="auto"/>
          <w:kern w:val="0"/>
          <w:szCs w:val="21"/>
        </w:rPr>
        <w:t>钢筋量及预埋件由造价咨询单位计算或复核，且其费用不另外计算。编制过程中因为图纸、政策的变化或者其他原因造成造价成果需修改、调整的，乙方需配合无偿进行修改、调整。</w:t>
      </w:r>
    </w:p>
    <w:p>
      <w:pPr>
        <w:widowControl/>
        <w:numPr>
          <w:ilvl w:val="255"/>
          <w:numId w:val="0"/>
        </w:numPr>
        <w:spacing w:line="40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上述费用包括但不限于造价咨询工作的所有成本、利润、税金等，包含投入本项目的管理、交通、食宿、文件制作以及包含所有税、费、款、金等一切费用，同时也包括在服务过程中出现特殊因素造价人员必须加班或甲方要求加班的费用以及产生的所有费用，并考虑应承担的风险。乙方工作范围内的为甲方提供其他与造价控制有关的技术服务（如主要材料市场信息及经济指标的比较分析）等工作的相关费用包括在上述费用中，不另行计费。项目开展过程中，因为图纸、政策的变更或者其他原因造成造价成果需要修改、调整的，乙方需无条件配合修改、调整造价成果，相关费用已包含在合同价中，不另行计费。除本合同另有约定外，乙方不得再向甲方要求其它任何费用。</w:t>
      </w:r>
    </w:p>
    <w:p>
      <w:pPr>
        <w:widowControl/>
        <w:spacing w:line="400" w:lineRule="exact"/>
        <w:ind w:firstLine="420" w:firstLineChars="200"/>
        <w:rPr>
          <w:rFonts w:ascii="宋体" w:hAnsi="宋体" w:cs="宋体"/>
          <w:color w:val="auto"/>
          <w:kern w:val="0"/>
          <w:szCs w:val="21"/>
        </w:rPr>
      </w:pPr>
      <w:r>
        <w:rPr>
          <w:rFonts w:hint="eastAsia" w:ascii="宋体" w:hAnsi="宋体" w:cs="宋体"/>
          <w:color w:val="auto"/>
          <w:kern w:val="0"/>
          <w:szCs w:val="21"/>
        </w:rPr>
        <w:t>1.2如在项目实施期间，因政策变化、计划调整及其它不可抗力的自然及人为原因，建设规模发生重大变化，则按有关规定办理合同变更及签订补充协议。</w:t>
      </w:r>
    </w:p>
    <w:p>
      <w:pPr>
        <w:pStyle w:val="6"/>
        <w:spacing w:line="400" w:lineRule="exact"/>
        <w:ind w:firstLine="449" w:firstLineChars="214"/>
        <w:rPr>
          <w:rFonts w:hAnsi="宋体" w:cs="宋体"/>
          <w:color w:val="auto"/>
        </w:rPr>
      </w:pPr>
      <w:r>
        <w:rPr>
          <w:rFonts w:hint="eastAsia" w:hAnsi="宋体" w:cs="宋体"/>
          <w:color w:val="auto"/>
        </w:rPr>
        <w:t>2、</w:t>
      </w:r>
      <w:r>
        <w:rPr>
          <w:rFonts w:hAnsi="宋体" w:cs="宋体"/>
          <w:color w:val="auto"/>
        </w:rPr>
        <w:t>支付方式</w:t>
      </w:r>
    </w:p>
    <w:p>
      <w:pPr>
        <w:widowControl/>
        <w:numPr>
          <w:ilvl w:val="255"/>
          <w:numId w:val="0"/>
        </w:numPr>
        <w:spacing w:line="400" w:lineRule="exact"/>
        <w:ind w:firstLine="420" w:firstLineChars="200"/>
        <w:jc w:val="left"/>
        <w:rPr>
          <w:rFonts w:ascii="宋体" w:hAnsi="宋体" w:cs="宋体"/>
          <w:color w:val="auto"/>
          <w:szCs w:val="21"/>
        </w:rPr>
      </w:pPr>
      <w:r>
        <w:rPr>
          <w:rFonts w:hint="eastAsia" w:ascii="宋体" w:hAnsi="宋体" w:cs="宋体"/>
          <w:color w:val="auto"/>
          <w:szCs w:val="21"/>
        </w:rPr>
        <w:t>在</w:t>
      </w:r>
      <w:r>
        <w:rPr>
          <w:rFonts w:ascii="宋体" w:hAnsi="宋体" w:cs="宋体"/>
          <w:color w:val="auto"/>
          <w:szCs w:val="21"/>
        </w:rPr>
        <w:t>本合同约定的工作内容范围内，甲方委托乙方对</w:t>
      </w:r>
      <w:r>
        <w:rPr>
          <w:rFonts w:hint="eastAsia" w:ascii="宋体" w:hAnsi="宋体" w:cs="宋体"/>
          <w:color w:val="auto"/>
          <w:szCs w:val="21"/>
        </w:rPr>
        <w:t>项目</w:t>
      </w:r>
      <w:r>
        <w:rPr>
          <w:rFonts w:ascii="宋体" w:hAnsi="宋体" w:cs="宋体"/>
          <w:color w:val="auto"/>
          <w:szCs w:val="21"/>
        </w:rPr>
        <w:t>工程进行造价咨询服务按以下各阶段费用分期支付咨询服务费：</w:t>
      </w:r>
    </w:p>
    <w:p>
      <w:pPr>
        <w:widowControl/>
        <w:numPr>
          <w:ilvl w:val="255"/>
          <w:numId w:val="0"/>
        </w:numPr>
        <w:spacing w:line="400" w:lineRule="exact"/>
        <w:ind w:firstLine="480" w:firstLineChars="200"/>
        <w:jc w:val="left"/>
        <w:rPr>
          <w:rFonts w:ascii="宋体" w:hAnsi="宋体" w:cs="宋体"/>
          <w:vanish/>
          <w:color w:val="auto"/>
          <w:kern w:val="0"/>
          <w:sz w:val="24"/>
        </w:rPr>
      </w:pPr>
      <w:r>
        <w:rPr>
          <w:rFonts w:hint="eastAsia" w:ascii="宋体" w:hAnsi="宋体" w:cs="宋体"/>
          <w:vanish/>
          <w:color w:val="auto"/>
          <w:kern w:val="0"/>
          <w:sz w:val="24"/>
        </w:rPr>
        <w:t xml:space="preserve">      </w:t>
      </w:r>
    </w:p>
    <w:p>
      <w:pPr>
        <w:pStyle w:val="6"/>
        <w:spacing w:line="400" w:lineRule="exact"/>
        <w:ind w:firstLine="449" w:firstLineChars="214"/>
        <w:rPr>
          <w:rFonts w:hAnsi="宋体" w:cs="宋体"/>
          <w:color w:val="auto"/>
        </w:rPr>
      </w:pPr>
      <w:r>
        <w:rPr>
          <w:rFonts w:hint="eastAsia" w:hAnsi="宋体" w:cs="宋体"/>
          <w:color w:val="auto"/>
        </w:rPr>
        <w:t>2.1本合同签订后10</w:t>
      </w:r>
      <w:r>
        <w:rPr>
          <w:rFonts w:hint="eastAsia" w:hAnsi="宋体" w:cs="宋体"/>
          <w:color w:val="auto"/>
          <w:lang w:val="en-US" w:eastAsia="zh-CN"/>
        </w:rPr>
        <w:t>个日历天</w:t>
      </w:r>
      <w:r>
        <w:rPr>
          <w:rFonts w:hint="eastAsia" w:hAnsi="宋体" w:cs="宋体"/>
          <w:color w:val="auto"/>
        </w:rPr>
        <w:t>内，甲方向乙方支付咨询费</w:t>
      </w:r>
      <w:r>
        <w:rPr>
          <w:rFonts w:hint="eastAsia" w:hAnsi="宋体" w:cs="宋体"/>
          <w:color w:val="auto"/>
          <w:lang w:val="en-US" w:eastAsia="zh-CN"/>
        </w:rPr>
        <w:t>暂定合同价</w:t>
      </w:r>
      <w:r>
        <w:rPr>
          <w:rFonts w:hint="eastAsia" w:hAnsi="宋体" w:cs="宋体"/>
          <w:color w:val="auto"/>
        </w:rPr>
        <w:t>的</w:t>
      </w:r>
      <w:r>
        <w:rPr>
          <w:rFonts w:hint="eastAsia" w:hAnsi="宋体" w:cs="宋体"/>
          <w:color w:val="auto"/>
          <w:lang w:val="en-US" w:eastAsia="zh-CN"/>
        </w:rPr>
        <w:t>1</w:t>
      </w:r>
      <w:r>
        <w:rPr>
          <w:rFonts w:hint="eastAsia" w:hAnsi="宋体" w:cs="宋体"/>
          <w:color w:val="auto"/>
        </w:rPr>
        <w:t>0%；</w:t>
      </w:r>
    </w:p>
    <w:p>
      <w:pPr>
        <w:pStyle w:val="6"/>
        <w:spacing w:line="400" w:lineRule="exact"/>
        <w:ind w:firstLine="449" w:firstLineChars="214"/>
        <w:rPr>
          <w:rFonts w:hAnsi="宋体" w:cs="宋体"/>
          <w:color w:val="auto"/>
        </w:rPr>
      </w:pPr>
      <w:r>
        <w:rPr>
          <w:rFonts w:hint="eastAsia" w:hAnsi="宋体" w:cs="宋体"/>
          <w:color w:val="auto"/>
        </w:rPr>
        <w:t>2.2乙方提交</w:t>
      </w:r>
      <w:r>
        <w:rPr>
          <w:rFonts w:hint="eastAsia" w:hAnsi="宋体" w:cs="宋体"/>
          <w:color w:val="auto"/>
          <w:lang w:eastAsia="zh-CN"/>
        </w:rPr>
        <w:t>结算</w:t>
      </w:r>
      <w:r>
        <w:rPr>
          <w:rFonts w:hint="eastAsia" w:hAnsi="宋体" w:cs="宋体"/>
          <w:color w:val="auto"/>
        </w:rPr>
        <w:t>审核初稿文件后10</w:t>
      </w:r>
      <w:r>
        <w:rPr>
          <w:rFonts w:hint="eastAsia" w:hAnsi="宋体" w:cs="宋体"/>
          <w:color w:val="auto"/>
          <w:lang w:val="en-US" w:eastAsia="zh-CN"/>
        </w:rPr>
        <w:t>个日历天</w:t>
      </w:r>
      <w:r>
        <w:rPr>
          <w:rFonts w:hint="eastAsia" w:hAnsi="宋体" w:cs="宋体"/>
          <w:color w:val="auto"/>
        </w:rPr>
        <w:t>内，甲方向乙方支付咨询费</w:t>
      </w:r>
      <w:r>
        <w:rPr>
          <w:rFonts w:hint="eastAsia" w:hAnsi="宋体" w:cs="宋体"/>
          <w:color w:val="auto"/>
          <w:lang w:val="en-US" w:eastAsia="zh-CN"/>
        </w:rPr>
        <w:t>暂定合同价</w:t>
      </w:r>
      <w:r>
        <w:rPr>
          <w:rFonts w:hint="eastAsia" w:hAnsi="宋体" w:cs="宋体"/>
          <w:color w:val="auto"/>
        </w:rPr>
        <w:t>的</w:t>
      </w:r>
      <w:r>
        <w:rPr>
          <w:rFonts w:hint="eastAsia" w:hAnsi="宋体" w:cs="宋体"/>
          <w:color w:val="auto"/>
          <w:lang w:val="en-US" w:eastAsia="zh-CN"/>
        </w:rPr>
        <w:t>3</w:t>
      </w:r>
      <w:r>
        <w:rPr>
          <w:rFonts w:hint="eastAsia" w:hAnsi="宋体" w:cs="宋体"/>
          <w:color w:val="auto"/>
        </w:rPr>
        <w:t>0%；</w:t>
      </w:r>
    </w:p>
    <w:p>
      <w:pPr>
        <w:pStyle w:val="6"/>
        <w:spacing w:line="400" w:lineRule="exact"/>
        <w:ind w:firstLine="449" w:firstLineChars="214"/>
        <w:rPr>
          <w:rFonts w:hint="eastAsia" w:hAnsi="宋体" w:cs="宋体"/>
          <w:color w:val="auto"/>
        </w:rPr>
      </w:pPr>
      <w:r>
        <w:rPr>
          <w:rFonts w:hint="eastAsia" w:hAnsi="宋体" w:cs="宋体"/>
          <w:color w:val="auto"/>
        </w:rPr>
        <w:t>2.3乙方完成</w:t>
      </w:r>
      <w:r>
        <w:rPr>
          <w:rFonts w:hint="eastAsia" w:hAnsi="宋体" w:cs="宋体"/>
          <w:color w:val="auto"/>
          <w:lang w:eastAsia="zh-CN"/>
        </w:rPr>
        <w:t>结算</w:t>
      </w:r>
      <w:r>
        <w:rPr>
          <w:rFonts w:hint="eastAsia" w:hAnsi="宋体" w:cs="宋体"/>
          <w:color w:val="auto"/>
        </w:rPr>
        <w:t>审核工作，提交</w:t>
      </w:r>
      <w:r>
        <w:rPr>
          <w:rFonts w:hint="eastAsia" w:hAnsi="宋体" w:cs="宋体"/>
          <w:color w:val="auto"/>
          <w:lang w:val="en-US" w:eastAsia="zh-CN"/>
        </w:rPr>
        <w:t>经甲方确认的</w:t>
      </w:r>
      <w:r>
        <w:rPr>
          <w:rFonts w:hint="eastAsia" w:hAnsi="宋体" w:cs="宋体"/>
          <w:color w:val="auto"/>
        </w:rPr>
        <w:t>成果文件后10</w:t>
      </w:r>
      <w:r>
        <w:rPr>
          <w:rFonts w:hint="eastAsia" w:hAnsi="宋体" w:cs="宋体"/>
          <w:color w:val="auto"/>
          <w:lang w:val="en-US" w:eastAsia="zh-CN"/>
        </w:rPr>
        <w:t>个日历天</w:t>
      </w:r>
      <w:r>
        <w:rPr>
          <w:rFonts w:hint="eastAsia" w:hAnsi="宋体" w:cs="宋体"/>
          <w:color w:val="auto"/>
        </w:rPr>
        <w:t>内，甲方向乙方支付咨询费</w:t>
      </w:r>
      <w:r>
        <w:rPr>
          <w:rFonts w:hint="eastAsia" w:hAnsi="宋体" w:cs="宋体"/>
          <w:color w:val="auto"/>
          <w:lang w:val="en-US" w:eastAsia="zh-CN"/>
        </w:rPr>
        <w:t>暂定</w:t>
      </w:r>
      <w:r>
        <w:rPr>
          <w:rFonts w:hint="eastAsia" w:hAnsi="宋体" w:cs="宋体"/>
          <w:color w:val="auto"/>
        </w:rPr>
        <w:t>合同价的</w:t>
      </w:r>
      <w:r>
        <w:rPr>
          <w:rFonts w:hint="eastAsia" w:hAnsi="宋体" w:cs="宋体"/>
          <w:color w:val="auto"/>
          <w:lang w:val="en-US" w:eastAsia="zh-CN"/>
        </w:rPr>
        <w:t>4</w:t>
      </w:r>
      <w:r>
        <w:rPr>
          <w:rFonts w:hint="eastAsia" w:hAnsi="宋体" w:cs="宋体"/>
          <w:color w:val="auto"/>
        </w:rPr>
        <w:t>0%；</w:t>
      </w:r>
    </w:p>
    <w:p>
      <w:pPr>
        <w:pStyle w:val="6"/>
        <w:spacing w:line="400" w:lineRule="exact"/>
        <w:ind w:firstLine="449" w:firstLineChars="214"/>
        <w:rPr>
          <w:rFonts w:hAnsi="宋体" w:cs="宋体"/>
          <w:color w:val="auto"/>
        </w:rPr>
      </w:pPr>
      <w:r>
        <w:rPr>
          <w:rFonts w:hint="eastAsia" w:hAnsi="宋体" w:cs="宋体"/>
          <w:color w:val="auto"/>
        </w:rPr>
        <w:t>2.</w:t>
      </w:r>
      <w:r>
        <w:rPr>
          <w:rFonts w:hint="eastAsia" w:hAnsi="宋体" w:cs="宋体"/>
          <w:color w:val="auto"/>
          <w:lang w:val="en-US" w:eastAsia="zh-CN"/>
        </w:rPr>
        <w:t>4</w:t>
      </w:r>
      <w:r>
        <w:rPr>
          <w:rFonts w:hint="eastAsia" w:ascii="宋体" w:hAnsi="宋体" w:cs="宋体"/>
          <w:color w:val="auto"/>
          <w:szCs w:val="21"/>
        </w:rPr>
        <w:t>乙方完成全部造价工作并办理结算</w:t>
      </w:r>
      <w:r>
        <w:rPr>
          <w:rFonts w:hint="eastAsia" w:hAnsi="宋体" w:cs="宋体"/>
          <w:color w:val="auto"/>
          <w:szCs w:val="21"/>
          <w:lang w:val="en-US" w:eastAsia="zh-CN"/>
        </w:rPr>
        <w:t>后</w:t>
      </w:r>
      <w:r>
        <w:rPr>
          <w:rFonts w:hint="eastAsia" w:hAnsi="宋体" w:cs="宋体"/>
          <w:color w:val="auto"/>
        </w:rPr>
        <w:t>10</w:t>
      </w:r>
      <w:r>
        <w:rPr>
          <w:rFonts w:hint="eastAsia" w:hAnsi="宋体" w:cs="宋体"/>
          <w:color w:val="auto"/>
          <w:lang w:val="en-US" w:eastAsia="zh-CN"/>
        </w:rPr>
        <w:t>个日历天</w:t>
      </w:r>
      <w:r>
        <w:rPr>
          <w:rFonts w:hint="eastAsia" w:hAnsi="宋体" w:cs="宋体"/>
          <w:color w:val="auto"/>
        </w:rPr>
        <w:t>内</w:t>
      </w:r>
      <w:r>
        <w:rPr>
          <w:rFonts w:hint="eastAsia" w:ascii="宋体" w:hAnsi="宋体" w:cs="宋体"/>
          <w:color w:val="auto"/>
          <w:szCs w:val="21"/>
        </w:rPr>
        <w:t>，支付至造价咨询费</w:t>
      </w:r>
      <w:r>
        <w:rPr>
          <w:rFonts w:hint="default" w:ascii="宋体" w:hAnsi="宋体" w:cs="宋体"/>
          <w:color w:val="auto"/>
          <w:szCs w:val="21"/>
          <w:lang w:val="en-US"/>
        </w:rPr>
        <w:t>结算</w:t>
      </w:r>
      <w:r>
        <w:rPr>
          <w:rFonts w:hint="eastAsia" w:ascii="宋体" w:hAnsi="宋体" w:cs="宋体"/>
          <w:color w:val="auto"/>
          <w:szCs w:val="21"/>
        </w:rPr>
        <w:t>价</w:t>
      </w:r>
      <w:r>
        <w:rPr>
          <w:rFonts w:hint="eastAsia" w:ascii="宋体" w:hAnsi="宋体" w:cs="宋体"/>
          <w:color w:val="auto"/>
          <w:szCs w:val="21"/>
          <w:lang w:val="en-US" w:eastAsia="zh-CN"/>
        </w:rPr>
        <w:t>的</w:t>
      </w:r>
      <w:r>
        <w:rPr>
          <w:rFonts w:hint="eastAsia" w:ascii="宋体" w:hAnsi="宋体" w:cs="宋体"/>
          <w:color w:val="auto"/>
          <w:szCs w:val="21"/>
        </w:rPr>
        <w:t>100%。</w:t>
      </w:r>
    </w:p>
    <w:p>
      <w:pPr>
        <w:tabs>
          <w:tab w:val="left" w:pos="599"/>
        </w:tabs>
        <w:wordWrap w:val="0"/>
        <w:topLinePunct/>
        <w:snapToGrid w:val="0"/>
        <w:spacing w:before="156" w:beforeLines="50" w:line="400" w:lineRule="exact"/>
        <w:ind w:firstLine="420" w:firstLineChars="200"/>
        <w:rPr>
          <w:rFonts w:ascii="宋体" w:hAnsi="宋体" w:cs="宋体"/>
          <w:color w:val="auto"/>
          <w:kern w:val="0"/>
          <w:szCs w:val="21"/>
        </w:rPr>
      </w:pPr>
      <w:r>
        <w:rPr>
          <w:rFonts w:hint="eastAsia" w:ascii="宋体" w:hAnsi="宋体" w:cs="宋体"/>
          <w:color w:val="auto"/>
          <w:kern w:val="0"/>
          <w:szCs w:val="21"/>
        </w:rPr>
        <w:t>以上付款时限自乙方完成相应节点工作及提交按甲方要求提供的付款申请书后起计。甲方付款前，乙方须</w:t>
      </w:r>
      <w:r>
        <w:rPr>
          <w:rFonts w:hint="eastAsia" w:ascii="宋体" w:hAnsi="宋体" w:cs="宋体"/>
          <w:kern w:val="0"/>
          <w:szCs w:val="21"/>
          <w:lang w:val="en-US" w:eastAsia="zh-CN"/>
        </w:rPr>
        <w:t>在（15）个工作日内</w:t>
      </w:r>
      <w:r>
        <w:rPr>
          <w:rFonts w:hint="eastAsia" w:ascii="宋体" w:hAnsi="宋体" w:cs="宋体"/>
          <w:color w:val="auto"/>
          <w:kern w:val="0"/>
          <w:szCs w:val="21"/>
        </w:rPr>
        <w:t>向甲方提供合法有效、相应金额、相应内容的增值税专用发票，因乙方未及时提供发票等原因致使甲方逾期付款的，责任由乙方承担；乙方未提供发票给甲方的，甲方可以顺延付款日期</w:t>
      </w:r>
      <w:r>
        <w:rPr>
          <w:rFonts w:hint="eastAsia" w:ascii="宋体" w:hAnsi="宋体" w:cs="宋体"/>
          <w:color w:val="auto"/>
          <w:kern w:val="0"/>
          <w:szCs w:val="21"/>
          <w:lang w:eastAsia="zh-Hans"/>
        </w:rPr>
        <w:t>且不视为甲方违约</w:t>
      </w:r>
      <w:r>
        <w:rPr>
          <w:rFonts w:ascii="宋体" w:hAnsi="宋体" w:cs="宋体"/>
          <w:color w:val="auto"/>
          <w:kern w:val="0"/>
          <w:szCs w:val="21"/>
          <w:lang w:eastAsia="zh-Hans"/>
        </w:rPr>
        <w:t>，</w:t>
      </w:r>
      <w:r>
        <w:rPr>
          <w:rFonts w:hint="eastAsia" w:ascii="宋体" w:hAnsi="宋体" w:cs="宋体"/>
          <w:color w:val="auto"/>
          <w:kern w:val="0"/>
          <w:szCs w:val="21"/>
          <w:lang w:eastAsia="zh-Hans"/>
        </w:rPr>
        <w:t>乙方仍应继续履行本合同项下的合同义务</w:t>
      </w:r>
      <w:r>
        <w:rPr>
          <w:rFonts w:hint="eastAsia" w:ascii="宋体" w:hAnsi="宋体" w:cs="宋体"/>
          <w:color w:val="auto"/>
          <w:kern w:val="0"/>
          <w:szCs w:val="21"/>
        </w:rPr>
        <w:t>。</w:t>
      </w:r>
    </w:p>
    <w:p>
      <w:pPr>
        <w:widowControl/>
        <w:spacing w:line="400" w:lineRule="exact"/>
        <w:ind w:firstLine="420"/>
        <w:jc w:val="left"/>
        <w:rPr>
          <w:rFonts w:ascii="宋体" w:hAnsi="宋体" w:cs="宋体"/>
          <w:color w:val="auto"/>
          <w:kern w:val="0"/>
          <w:szCs w:val="21"/>
        </w:rPr>
      </w:pPr>
      <w:r>
        <w:rPr>
          <w:rFonts w:hint="eastAsia" w:ascii="宋体" w:hAnsi="宋体" w:cs="宋体"/>
          <w:b/>
          <w:bCs/>
          <w:color w:val="auto"/>
          <w:kern w:val="0"/>
          <w:szCs w:val="21"/>
        </w:rPr>
        <w:t xml:space="preserve">第二十七条  </w:t>
      </w:r>
      <w:r>
        <w:rPr>
          <w:rFonts w:hint="eastAsia" w:ascii="宋体" w:hAnsi="宋体" w:cs="宋体"/>
          <w:color w:val="auto"/>
          <w:kern w:val="0"/>
          <w:szCs w:val="21"/>
        </w:rPr>
        <w:t>双方同意用</w:t>
      </w:r>
      <w:r>
        <w:rPr>
          <w:rFonts w:hint="eastAsia" w:ascii="宋体" w:hAnsi="宋体" w:cs="宋体"/>
          <w:color w:val="auto"/>
          <w:kern w:val="0"/>
          <w:szCs w:val="21"/>
          <w:u w:val="single"/>
        </w:rPr>
        <w:t xml:space="preserve"> 人民币 </w:t>
      </w:r>
      <w:r>
        <w:rPr>
          <w:rFonts w:hint="eastAsia" w:ascii="宋体" w:hAnsi="宋体" w:cs="宋体"/>
          <w:color w:val="auto"/>
          <w:kern w:val="0"/>
          <w:szCs w:val="21"/>
        </w:rPr>
        <w:t>支付酬金。</w:t>
      </w:r>
    </w:p>
    <w:p>
      <w:pPr>
        <w:widowControl/>
        <w:spacing w:line="400" w:lineRule="exact"/>
        <w:ind w:firstLine="420"/>
        <w:jc w:val="left"/>
        <w:rPr>
          <w:rFonts w:ascii="宋体" w:hAnsi="宋体" w:cs="宋体"/>
          <w:b/>
          <w:bCs/>
          <w:color w:val="auto"/>
          <w:kern w:val="0"/>
          <w:szCs w:val="21"/>
        </w:rPr>
      </w:pPr>
      <w:r>
        <w:rPr>
          <w:rFonts w:hint="eastAsia" w:ascii="宋体" w:hAnsi="宋体" w:cs="宋体"/>
          <w:b/>
          <w:color w:val="auto"/>
          <w:kern w:val="0"/>
          <w:szCs w:val="21"/>
        </w:rPr>
        <w:t xml:space="preserve">第三十三条  </w:t>
      </w:r>
      <w:r>
        <w:rPr>
          <w:rFonts w:hint="eastAsia" w:ascii="宋体" w:hAnsi="宋体" w:cs="宋体"/>
          <w:b/>
          <w:bCs/>
          <w:color w:val="auto"/>
          <w:kern w:val="0"/>
          <w:szCs w:val="21"/>
        </w:rPr>
        <w:t>违约责任</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1、如甲方未能在发出“造价咨询任务通知书”时提供相关资料，则乙方提交造价文件的时间相应顺延。</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2、如乙方未能按合同规定的时间完成委托项目的造价咨询任务并向甲方提交造价文件，则应按如下原则向甲方支付违约金</w:t>
      </w:r>
      <w:r>
        <w:rPr>
          <w:rFonts w:ascii="宋体" w:hAnsi="宋体" w:cs="宋体"/>
          <w:color w:val="auto"/>
          <w:kern w:val="0"/>
          <w:szCs w:val="21"/>
        </w:rPr>
        <w:t>，</w:t>
      </w:r>
      <w:r>
        <w:rPr>
          <w:rFonts w:hint="eastAsia" w:ascii="宋体" w:hAnsi="宋体" w:cs="宋体"/>
          <w:color w:val="auto"/>
          <w:kern w:val="0"/>
          <w:szCs w:val="21"/>
          <w:lang w:eastAsia="zh-Hans"/>
        </w:rPr>
        <w:t>乙方同意甲方有权在应付乙方的费用中扣除乙方的违约金及乙方给甲方造成的损失</w:t>
      </w:r>
      <w:r>
        <w:rPr>
          <w:rFonts w:hint="eastAsia" w:ascii="宋体" w:hAnsi="宋体" w:cs="宋体"/>
          <w:color w:val="auto"/>
          <w:kern w:val="0"/>
          <w:szCs w:val="21"/>
        </w:rPr>
        <w:t>：</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2.1延迟一周内，每日按暂定合同价的0.5%计算。</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2.2延迟超过一周后（包括本数），每日按暂定合同价的1%计算。</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2.3如出现2次或以上逾期15天以上的（包括本数）或延迟累计超过合同规定的时间四周以上，则受托人被视为无能力履行合同，甲方有权单方面解除合同。乙方除按（2）条规定支付延期违约金外，并按暂定合同价的20%赔偿甲方的损失。</w:t>
      </w:r>
    </w:p>
    <w:p>
      <w:pPr>
        <w:widowControl/>
        <w:spacing w:line="400" w:lineRule="exact"/>
        <w:ind w:firstLine="420"/>
        <w:jc w:val="left"/>
        <w:rPr>
          <w:rFonts w:hint="eastAsia" w:ascii="宋体" w:hAnsi="宋体" w:cs="宋体"/>
          <w:color w:val="auto"/>
          <w:kern w:val="0"/>
          <w:szCs w:val="21"/>
        </w:rPr>
      </w:pPr>
      <w:r>
        <w:rPr>
          <w:rFonts w:hint="eastAsia" w:ascii="宋体" w:hAnsi="宋体" w:cs="宋体"/>
          <w:color w:val="auto"/>
          <w:kern w:val="0"/>
          <w:szCs w:val="21"/>
          <w:lang w:val="en-US" w:eastAsia="zh-CN"/>
        </w:rPr>
        <w:t>3、</w:t>
      </w:r>
      <w:r>
        <w:rPr>
          <w:rFonts w:hint="eastAsia" w:ascii="宋体" w:hAnsi="宋体" w:cs="宋体"/>
          <w:color w:val="auto"/>
          <w:kern w:val="0"/>
          <w:szCs w:val="21"/>
        </w:rPr>
        <w:t>乙方应采用一切合理有效措施保证造价审核的准确性。</w:t>
      </w:r>
    </w:p>
    <w:p>
      <w:pPr>
        <w:widowControl/>
        <w:spacing w:line="400" w:lineRule="exact"/>
        <w:ind w:firstLine="420"/>
        <w:jc w:val="both"/>
        <w:rPr>
          <w:rFonts w:hint="eastAsia" w:ascii="宋体" w:hAnsi="宋体" w:eastAsia="宋体" w:cs="宋体"/>
          <w:kern w:val="0"/>
          <w:szCs w:val="21"/>
          <w:highlight w:val="none"/>
          <w:lang w:eastAsia="zh-CN"/>
        </w:rPr>
      </w:pPr>
      <w:r>
        <w:rPr>
          <w:rFonts w:hint="eastAsia" w:ascii="宋体" w:hAnsi="宋体" w:cs="宋体"/>
          <w:color w:val="auto"/>
          <w:kern w:val="0"/>
          <w:szCs w:val="21"/>
        </w:rPr>
        <w:t>3.1</w:t>
      </w:r>
      <w:r>
        <w:rPr>
          <w:rFonts w:hint="eastAsia" w:ascii="宋体" w:hAnsi="宋体" w:cs="宋体"/>
          <w:kern w:val="0"/>
          <w:szCs w:val="21"/>
          <w:highlight w:val="none"/>
        </w:rPr>
        <w:t>因乙方原因，乙方提交的工作成果单条清单金额存在偏差的，</w:t>
      </w:r>
      <w:r>
        <w:rPr>
          <w:rFonts w:hint="eastAsia" w:ascii="宋体" w:hAnsi="宋体" w:cs="宋体"/>
          <w:kern w:val="0"/>
          <w:szCs w:val="21"/>
          <w:highlight w:val="none"/>
          <w:lang w:val="en-US" w:eastAsia="zh-CN"/>
        </w:rPr>
        <w:t>在甲方指出乙方偏差后（累计两次）仍然出现其他偏差的，</w:t>
      </w:r>
      <w:r>
        <w:rPr>
          <w:rFonts w:hint="eastAsia" w:ascii="宋体" w:hAnsi="宋体" w:cs="宋体"/>
          <w:kern w:val="0"/>
          <w:szCs w:val="21"/>
          <w:highlight w:val="none"/>
        </w:rPr>
        <w:t>甲方复核金额之差的绝对值偏差率在</w:t>
      </w:r>
      <w:r>
        <w:rPr>
          <w:rFonts w:hint="eastAsia" w:ascii="宋体" w:hAnsi="宋体" w:cs="宋体"/>
          <w:kern w:val="0"/>
          <w:szCs w:val="21"/>
          <w:highlight w:val="none"/>
          <w:lang w:val="en-US" w:eastAsia="zh-CN"/>
        </w:rPr>
        <w:t>3</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%(不含本数）之间，按偏差金额绝对值的</w:t>
      </w:r>
      <w:r>
        <w:rPr>
          <w:rFonts w:hint="eastAsia" w:ascii="宋体" w:hAnsi="宋体" w:cs="宋体"/>
          <w:kern w:val="0"/>
          <w:szCs w:val="21"/>
          <w:highlight w:val="none"/>
          <w:lang w:val="en-US" w:eastAsia="zh-CN"/>
        </w:rPr>
        <w:t>1</w:t>
      </w:r>
      <w:r>
        <w:rPr>
          <w:rFonts w:hint="eastAsia" w:ascii="宋体" w:hAnsi="宋体" w:cs="宋体"/>
          <w:kern w:val="0"/>
          <w:szCs w:val="21"/>
          <w:highlight w:val="none"/>
        </w:rPr>
        <w:t>%扣减；偏差率在</w:t>
      </w:r>
      <w:r>
        <w:rPr>
          <w:rFonts w:hint="eastAsia" w:ascii="宋体" w:hAnsi="宋体" w:cs="宋体"/>
          <w:kern w:val="0"/>
          <w:szCs w:val="21"/>
          <w:highlight w:val="none"/>
          <w:lang w:val="en-US" w:eastAsia="zh-CN"/>
        </w:rPr>
        <w:t>5</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10</w:t>
      </w:r>
      <w:r>
        <w:rPr>
          <w:rFonts w:hint="eastAsia" w:ascii="宋体" w:hAnsi="宋体" w:cs="宋体"/>
          <w:kern w:val="0"/>
          <w:szCs w:val="21"/>
          <w:highlight w:val="none"/>
        </w:rPr>
        <w:t>%(不含本数）之间，按偏差金额绝对值的</w:t>
      </w:r>
      <w:r>
        <w:rPr>
          <w:rFonts w:hint="eastAsia" w:ascii="宋体" w:hAnsi="宋体" w:cs="宋体"/>
          <w:kern w:val="0"/>
          <w:szCs w:val="21"/>
          <w:highlight w:val="none"/>
          <w:lang w:val="en-US" w:eastAsia="zh-CN"/>
        </w:rPr>
        <w:t>2</w:t>
      </w:r>
      <w:r>
        <w:rPr>
          <w:rFonts w:hint="eastAsia" w:ascii="宋体" w:hAnsi="宋体" w:cs="宋体"/>
          <w:kern w:val="0"/>
          <w:szCs w:val="21"/>
          <w:highlight w:val="none"/>
        </w:rPr>
        <w:t>%扣减；偏差率超过</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的</w:t>
      </w:r>
      <w:r>
        <w:rPr>
          <w:rFonts w:hint="eastAsia" w:ascii="宋体" w:hAnsi="宋体" w:cs="宋体"/>
          <w:kern w:val="0"/>
          <w:szCs w:val="21"/>
          <w:highlight w:val="none"/>
        </w:rPr>
        <w:t>，按偏差金额绝对值的</w:t>
      </w:r>
      <w:r>
        <w:rPr>
          <w:rFonts w:hint="eastAsia" w:ascii="宋体" w:hAnsi="宋体" w:cs="宋体"/>
          <w:kern w:val="0"/>
          <w:szCs w:val="21"/>
          <w:highlight w:val="none"/>
          <w:lang w:val="en-US" w:eastAsia="zh-CN"/>
        </w:rPr>
        <w:t>3</w:t>
      </w:r>
      <w:r>
        <w:rPr>
          <w:rFonts w:hint="eastAsia" w:ascii="宋体" w:hAnsi="宋体" w:cs="宋体"/>
          <w:kern w:val="0"/>
          <w:szCs w:val="21"/>
          <w:highlight w:val="none"/>
        </w:rPr>
        <w:t>%扣减。</w:t>
      </w:r>
    </w:p>
    <w:p>
      <w:pPr>
        <w:widowControl/>
        <w:spacing w:line="400" w:lineRule="exact"/>
        <w:ind w:firstLine="420"/>
        <w:jc w:val="left"/>
        <w:rPr>
          <w:rFonts w:hint="eastAsia" w:ascii="宋体" w:hAnsi="宋体" w:cs="宋体"/>
          <w:kern w:val="0"/>
          <w:szCs w:val="21"/>
          <w:highlight w:val="none"/>
        </w:rPr>
      </w:pPr>
      <w:r>
        <w:rPr>
          <w:rFonts w:hint="eastAsia" w:ascii="宋体" w:hAnsi="宋体" w:cs="宋体"/>
          <w:kern w:val="0"/>
          <w:szCs w:val="21"/>
          <w:highlight w:val="none"/>
        </w:rPr>
        <w:t>3.2因乙方原因，乙方提交的工作成果存在偏差的，经甲方授权委托的其他咨询单位复核金额之差的绝对值偏差率在</w:t>
      </w:r>
      <w:r>
        <w:rPr>
          <w:rFonts w:hint="eastAsia" w:ascii="宋体" w:hAnsi="宋体" w:cs="宋体"/>
          <w:kern w:val="0"/>
          <w:szCs w:val="21"/>
          <w:highlight w:val="none"/>
          <w:lang w:val="en-US" w:eastAsia="zh-CN"/>
        </w:rPr>
        <w:t>3</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5</w:t>
      </w:r>
      <w:r>
        <w:rPr>
          <w:rFonts w:hint="eastAsia" w:ascii="宋体" w:hAnsi="宋体" w:cs="宋体"/>
          <w:kern w:val="0"/>
          <w:szCs w:val="21"/>
          <w:highlight w:val="none"/>
        </w:rPr>
        <w:t>%(不含本数)之间，按合同价扣减</w:t>
      </w:r>
      <w:r>
        <w:rPr>
          <w:rFonts w:hint="eastAsia" w:ascii="宋体" w:hAnsi="宋体" w:cs="宋体"/>
          <w:kern w:val="0"/>
          <w:szCs w:val="21"/>
          <w:highlight w:val="none"/>
          <w:lang w:val="en-US" w:eastAsia="zh-CN"/>
        </w:rPr>
        <w:t>2</w:t>
      </w:r>
      <w:r>
        <w:rPr>
          <w:rFonts w:hint="eastAsia" w:ascii="宋体" w:hAnsi="宋体" w:cs="宋体"/>
          <w:kern w:val="0"/>
          <w:szCs w:val="21"/>
          <w:highlight w:val="none"/>
        </w:rPr>
        <w:t>0%；偏差率在</w:t>
      </w:r>
      <w:r>
        <w:rPr>
          <w:rFonts w:hint="eastAsia" w:ascii="宋体" w:hAnsi="宋体" w:cs="宋体"/>
          <w:kern w:val="0"/>
          <w:szCs w:val="21"/>
          <w:highlight w:val="none"/>
          <w:lang w:val="en-US" w:eastAsia="zh-CN"/>
        </w:rPr>
        <w:t>5</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10</w:t>
      </w:r>
      <w:r>
        <w:rPr>
          <w:rFonts w:hint="eastAsia" w:ascii="宋体" w:hAnsi="宋体" w:cs="宋体"/>
          <w:kern w:val="0"/>
          <w:szCs w:val="21"/>
          <w:highlight w:val="none"/>
        </w:rPr>
        <w:t>%(不含本数）之间，按合同价扣减</w:t>
      </w:r>
      <w:r>
        <w:rPr>
          <w:rFonts w:hint="eastAsia" w:ascii="宋体" w:hAnsi="宋体" w:cs="宋体"/>
          <w:kern w:val="0"/>
          <w:szCs w:val="21"/>
          <w:highlight w:val="none"/>
          <w:lang w:val="en-US" w:eastAsia="zh-CN"/>
        </w:rPr>
        <w:t>3</w:t>
      </w:r>
      <w:r>
        <w:rPr>
          <w:rFonts w:hint="eastAsia" w:ascii="宋体" w:hAnsi="宋体" w:cs="宋体"/>
          <w:kern w:val="0"/>
          <w:szCs w:val="21"/>
          <w:highlight w:val="none"/>
        </w:rPr>
        <w:t>0%；偏差率超过</w:t>
      </w:r>
      <w:r>
        <w:rPr>
          <w:rFonts w:hint="eastAsia" w:ascii="宋体" w:hAnsi="宋体" w:cs="宋体"/>
          <w:kern w:val="0"/>
          <w:szCs w:val="21"/>
          <w:highlight w:val="none"/>
          <w:lang w:val="en-US" w:eastAsia="zh-CN"/>
        </w:rPr>
        <w:t>10</w:t>
      </w:r>
      <w:r>
        <w:rPr>
          <w:rFonts w:hint="eastAsia" w:ascii="宋体" w:hAnsi="宋体" w:cs="宋体"/>
          <w:kern w:val="0"/>
          <w:szCs w:val="21"/>
          <w:highlight w:val="none"/>
        </w:rPr>
        <w:t>%(含本数）</w:t>
      </w:r>
      <w:r>
        <w:rPr>
          <w:rFonts w:hint="eastAsia" w:ascii="宋体" w:hAnsi="宋体" w:cs="宋体"/>
          <w:kern w:val="0"/>
          <w:szCs w:val="21"/>
          <w:highlight w:val="none"/>
          <w:lang w:val="en-US" w:eastAsia="zh-CN"/>
        </w:rPr>
        <w:t>的</w:t>
      </w:r>
      <w:r>
        <w:rPr>
          <w:rFonts w:hint="eastAsia" w:ascii="宋体" w:hAnsi="宋体" w:cs="宋体"/>
          <w:kern w:val="0"/>
          <w:szCs w:val="21"/>
          <w:highlight w:val="none"/>
        </w:rPr>
        <w:t>,</w:t>
      </w:r>
      <w:r>
        <w:rPr>
          <w:rFonts w:hint="eastAsia" w:ascii="宋体" w:hAnsi="宋体" w:cs="宋体"/>
          <w:kern w:val="0"/>
          <w:szCs w:val="21"/>
          <w:highlight w:val="none"/>
          <w:lang w:val="en-US" w:eastAsia="zh-CN"/>
        </w:rPr>
        <w:t>甲方</w:t>
      </w:r>
      <w:r>
        <w:rPr>
          <w:rFonts w:hint="eastAsia" w:ascii="宋体" w:hAnsi="宋体" w:cs="宋体"/>
          <w:kern w:val="0"/>
          <w:szCs w:val="21"/>
          <w:highlight w:val="none"/>
        </w:rPr>
        <w:t>有权</w:t>
      </w:r>
      <w:r>
        <w:rPr>
          <w:rFonts w:hint="eastAsia" w:ascii="宋体" w:hAnsi="宋体" w:cs="宋体"/>
          <w:kern w:val="0"/>
          <w:szCs w:val="21"/>
          <w:highlight w:val="none"/>
          <w:lang w:val="en-US" w:eastAsia="zh-CN"/>
        </w:rPr>
        <w:t>解除合同，并</w:t>
      </w:r>
      <w:r>
        <w:rPr>
          <w:rFonts w:hint="eastAsia" w:ascii="宋体" w:hAnsi="宋体" w:cs="宋体"/>
          <w:kern w:val="0"/>
          <w:szCs w:val="21"/>
          <w:highlight w:val="none"/>
        </w:rPr>
        <w:t>向乙方追责，追责范围包括但不限于甲方的直接经济损失以及为实现债权而支出的律师费、保全费、诉讼费、公证费、鉴定费、调查费</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咨询费</w:t>
      </w:r>
      <w:r>
        <w:rPr>
          <w:rFonts w:hint="eastAsia" w:ascii="宋体" w:hAnsi="宋体" w:cs="宋体"/>
          <w:kern w:val="0"/>
          <w:szCs w:val="21"/>
          <w:highlight w:val="none"/>
        </w:rPr>
        <w:t>等一切费用。</w:t>
      </w:r>
    </w:p>
    <w:p>
      <w:pPr>
        <w:widowControl/>
        <w:spacing w:line="400" w:lineRule="exact"/>
        <w:ind w:firstLine="420"/>
        <w:jc w:val="both"/>
        <w:rPr>
          <w:rFonts w:hint="eastAsia" w:ascii="宋体" w:hAnsi="宋体" w:cs="宋体"/>
          <w:kern w:val="0"/>
          <w:szCs w:val="21"/>
          <w:highlight w:val="none"/>
        </w:rPr>
      </w:pPr>
      <w:r>
        <w:rPr>
          <w:rFonts w:hint="eastAsia" w:ascii="宋体" w:hAnsi="宋体" w:cs="宋体"/>
          <w:kern w:val="0"/>
          <w:szCs w:val="21"/>
          <w:highlight w:val="none"/>
        </w:rPr>
        <w:t>3.3如上述3.1条和3.2条罚款金额存在重复，以扣减金额多的为准，只计一次，不重复计算罚款。</w:t>
      </w:r>
    </w:p>
    <w:p>
      <w:pPr>
        <w:widowControl/>
        <w:spacing w:line="400" w:lineRule="exact"/>
        <w:ind w:firstLine="420"/>
        <w:jc w:val="left"/>
        <w:rPr>
          <w:rFonts w:hint="eastAsia" w:eastAsia="宋体"/>
          <w:lang w:val="en-US" w:eastAsia="zh-CN"/>
        </w:rPr>
      </w:pPr>
      <w:r>
        <w:rPr>
          <w:rFonts w:hint="eastAsia" w:ascii="宋体" w:hAnsi="宋体" w:cs="宋体"/>
          <w:kern w:val="0"/>
          <w:szCs w:val="21"/>
          <w:highlight w:val="none"/>
        </w:rPr>
        <w:t>3.4上述3.1、3.2与3.3条罚款金额累计原则上不得超过</w:t>
      </w:r>
      <w:r>
        <w:rPr>
          <w:rFonts w:hint="eastAsia" w:ascii="宋体" w:hAnsi="宋体" w:cs="宋体"/>
          <w:color w:val="auto"/>
          <w:kern w:val="0"/>
          <w:szCs w:val="21"/>
        </w:rPr>
        <w:t>暂定</w:t>
      </w:r>
      <w:r>
        <w:rPr>
          <w:rFonts w:hint="eastAsia" w:ascii="宋体" w:hAnsi="宋体" w:cs="宋体"/>
          <w:kern w:val="0"/>
          <w:szCs w:val="21"/>
          <w:highlight w:val="none"/>
        </w:rPr>
        <w:t>合同价的40%，若</w:t>
      </w:r>
      <w:r>
        <w:rPr>
          <w:rFonts w:hint="eastAsia" w:ascii="宋体" w:hAnsi="宋体" w:cs="宋体"/>
          <w:kern w:val="0"/>
          <w:szCs w:val="21"/>
          <w:highlight w:val="none"/>
          <w:lang w:val="en-US" w:eastAsia="zh-CN"/>
        </w:rPr>
        <w:t>甲方认为乙方履职不力且警告无效</w:t>
      </w:r>
      <w:r>
        <w:rPr>
          <w:rFonts w:hint="eastAsia" w:ascii="宋体" w:hAnsi="宋体" w:cs="宋体"/>
          <w:kern w:val="0"/>
          <w:szCs w:val="21"/>
          <w:highlight w:val="none"/>
        </w:rPr>
        <w:t>以及任何应归责于乙方的原因，对甲方造成严重损失的，甲方有权向乙方追责，追责范围包括但不限于甲方的直接经济损失以及为实现债权而支出的律师费、保全费、诉讼费、公证费、鉴定费、调查费</w:t>
      </w:r>
      <w:r>
        <w:rPr>
          <w:rFonts w:hint="eastAsia" w:ascii="宋体" w:hAnsi="宋体" w:cs="宋体"/>
          <w:kern w:val="0"/>
          <w:szCs w:val="21"/>
          <w:highlight w:val="none"/>
          <w:lang w:eastAsia="zh-CN"/>
        </w:rPr>
        <w:t>、</w:t>
      </w:r>
      <w:r>
        <w:rPr>
          <w:rFonts w:hint="eastAsia" w:ascii="宋体" w:hAnsi="宋体" w:cs="宋体"/>
          <w:kern w:val="0"/>
          <w:szCs w:val="21"/>
          <w:highlight w:val="none"/>
          <w:lang w:val="en-US" w:eastAsia="zh-CN"/>
        </w:rPr>
        <w:t>咨询费</w:t>
      </w:r>
      <w:r>
        <w:rPr>
          <w:rFonts w:hint="eastAsia" w:ascii="宋体" w:hAnsi="宋体" w:cs="宋体"/>
          <w:kern w:val="0"/>
          <w:szCs w:val="21"/>
          <w:highlight w:val="none"/>
        </w:rPr>
        <w:t>等一切费用。</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备注：如项目实行分段实施，分段送审造价，原则上分段执行以上规定，按照分段工程相应的工程费计算咨询费后按照以上比例进行扣减。</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3.</w:t>
      </w:r>
      <w:r>
        <w:rPr>
          <w:rFonts w:hint="default" w:ascii="宋体" w:hAnsi="宋体" w:cs="宋体"/>
          <w:color w:val="auto"/>
          <w:kern w:val="0"/>
          <w:szCs w:val="21"/>
          <w:lang w:val="en-US" w:eastAsia="zh-CN"/>
        </w:rPr>
        <w:t>5</w:t>
      </w:r>
      <w:r>
        <w:rPr>
          <w:rFonts w:hint="eastAsia" w:ascii="宋体" w:hAnsi="宋体" w:cs="宋体"/>
          <w:color w:val="auto"/>
          <w:kern w:val="0"/>
          <w:szCs w:val="21"/>
        </w:rPr>
        <w:t>核减偏差予以说明并报甲方审核，如非乙方原因导致的造价核减或核增，可同时申请减免相应的违约责任，经委托方审核确认后，在合同结算时可根据审核结果向甲方申请减免相应的违约责任。</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4、乙方或其人员违规向外泄露标底、违背职业道德或与第三人串通弄虚作假，骗取国家建设资金的，一经查出除追回全部咨询费用外，乙方或其人员应承担相应的法律责任。</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5、乙方不得自行更换本项目注册造价师人员，若有特殊情况，需报甲方同意后方可调整，更换人员条件不得低于原人员资格条件；未经甲方许可擅自更换的，乙方须向甲方支付5万元/人/次的违约金。</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6、若乙方在考核中不合格，或甲方认为乙方所派人员无能力履行合同时，甲方有权要求乙方更换相应人员，并经甲方考核合格方可正式上岗；乙方迟迟不肯更换不合格外派人员的，按照1000元/天向甲方支付违约金；乙方更换的人员2次考核不合格的，乙方须向甲方支付5万元/人的违约金。</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7、乙方不得私自分包</w:t>
      </w:r>
      <w:r>
        <w:rPr>
          <w:rFonts w:hint="eastAsia" w:ascii="宋体" w:hAnsi="宋体" w:cs="宋体"/>
          <w:color w:val="auto"/>
          <w:kern w:val="0"/>
          <w:szCs w:val="21"/>
          <w:lang w:eastAsia="zh-Hans"/>
        </w:rPr>
        <w:t>部分或全部</w:t>
      </w:r>
      <w:r>
        <w:rPr>
          <w:rFonts w:hint="eastAsia" w:ascii="宋体" w:hAnsi="宋体" w:cs="宋体"/>
          <w:color w:val="auto"/>
          <w:kern w:val="0"/>
          <w:szCs w:val="21"/>
        </w:rPr>
        <w:t>造价咨询工作任务。若乙方私自分包</w:t>
      </w:r>
      <w:r>
        <w:rPr>
          <w:rFonts w:hint="eastAsia" w:ascii="宋体" w:hAnsi="宋体" w:cs="宋体"/>
          <w:color w:val="auto"/>
          <w:kern w:val="0"/>
          <w:szCs w:val="21"/>
          <w:lang w:eastAsia="zh-Hans"/>
        </w:rPr>
        <w:t>部分或全部</w:t>
      </w:r>
      <w:r>
        <w:rPr>
          <w:rFonts w:hint="eastAsia" w:ascii="宋体" w:hAnsi="宋体" w:cs="宋体"/>
          <w:color w:val="auto"/>
          <w:kern w:val="0"/>
          <w:szCs w:val="21"/>
        </w:rPr>
        <w:t>造价咨询工作任务，视为违约，除扣除全额费用外，还需承担由此造成的工期、技术及其它一切损失。</w:t>
      </w:r>
    </w:p>
    <w:p>
      <w:pPr>
        <w:widowControl/>
        <w:spacing w:line="400" w:lineRule="exact"/>
        <w:ind w:firstLine="420"/>
        <w:jc w:val="left"/>
        <w:rPr>
          <w:color w:val="auto"/>
        </w:rPr>
      </w:pPr>
      <w:r>
        <w:rPr>
          <w:rFonts w:hint="eastAsia" w:ascii="宋体" w:hAnsi="宋体" w:cs="宋体"/>
          <w:color w:val="auto"/>
          <w:kern w:val="0"/>
          <w:szCs w:val="21"/>
        </w:rPr>
        <w:t>8、</w:t>
      </w:r>
      <w:r>
        <w:rPr>
          <w:rFonts w:hint="eastAsia"/>
          <w:color w:val="auto"/>
        </w:rPr>
        <w:t>在造价咨询过程中，乙方有失职行为，在造价咨询责任范围内出现重大问题造成经济损失的，</w:t>
      </w:r>
      <w:r>
        <w:rPr>
          <w:rFonts w:hint="eastAsia"/>
          <w:snapToGrid w:val="0"/>
          <w:color w:val="auto"/>
        </w:rPr>
        <w:t>乙方</w:t>
      </w:r>
      <w:r>
        <w:rPr>
          <w:rFonts w:hint="eastAsia"/>
          <w:color w:val="auto"/>
        </w:rPr>
        <w:t>应承担相应责任，除免收损失部分咨询费外，应赔偿甲方相应的损失。</w:t>
      </w:r>
    </w:p>
    <w:p>
      <w:pPr>
        <w:widowControl/>
        <w:spacing w:line="400" w:lineRule="exact"/>
        <w:ind w:firstLine="420"/>
        <w:jc w:val="left"/>
        <w:rPr>
          <w:color w:val="auto"/>
        </w:rPr>
      </w:pPr>
      <w:r>
        <w:rPr>
          <w:rFonts w:hint="eastAsia" w:ascii="宋体" w:hAnsi="宋体" w:cs="宋体"/>
          <w:color w:val="auto"/>
          <w:kern w:val="0"/>
          <w:szCs w:val="21"/>
        </w:rPr>
        <w:t>9、</w:t>
      </w:r>
      <w:r>
        <w:rPr>
          <w:rFonts w:hint="eastAsia"/>
          <w:color w:val="auto"/>
        </w:rPr>
        <w:t>乙方及其服务人员应当对造价咨询成果质量负相应的咨询责任，对玩忽职守、徇私舞弊、贪污受贿的，由甲方依法向建设行政主管部门申报暂停或者吊销其咨询审查资格，并处以相应的经济处罚；造成甲方损失的，由乙方承担赔偿责任。构成犯罪的，依法追究其刑事责任。</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10、乙方向甲方提出赔偿要求不能成立时，则应补偿甲方由于该赔偿或其他要求所导致的各种费用的支出。</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11、合同履行过程中，甲方有权发函约见乙方的法定代表人，乙方的法定代表人无正当理由拒绝约见的，甲方有权扣减50000元/次的违约金。</w:t>
      </w:r>
    </w:p>
    <w:p>
      <w:pPr>
        <w:widowControl/>
        <w:spacing w:line="400" w:lineRule="exact"/>
        <w:ind w:firstLine="420"/>
        <w:jc w:val="left"/>
        <w:rPr>
          <w:rFonts w:ascii="宋体" w:hAnsi="宋体" w:cs="宋体"/>
          <w:color w:val="auto"/>
          <w:kern w:val="0"/>
          <w:szCs w:val="21"/>
        </w:rPr>
      </w:pPr>
      <w:r>
        <w:rPr>
          <w:rFonts w:hint="eastAsia"/>
          <w:snapToGrid w:val="0"/>
          <w:color w:val="auto"/>
        </w:rPr>
        <w:t>12、若项目造价咨询过程中乙方达不到甲方的要求，甲方有权随时要求乙方撤换工作不力的项目负责人和专业技术人员，甲方有权扣减项目负责人</w:t>
      </w:r>
      <w:r>
        <w:rPr>
          <w:rFonts w:hint="eastAsia" w:ascii="宋体" w:hAnsi="宋体" w:cs="宋体"/>
          <w:color w:val="auto"/>
          <w:kern w:val="0"/>
          <w:szCs w:val="21"/>
        </w:rPr>
        <w:t>50000</w:t>
      </w:r>
      <w:r>
        <w:rPr>
          <w:rFonts w:hint="eastAsia"/>
          <w:snapToGrid w:val="0"/>
          <w:color w:val="auto"/>
        </w:rPr>
        <w:t>元/（人·次）和专业技术人员</w:t>
      </w:r>
      <w:r>
        <w:rPr>
          <w:snapToGrid w:val="0"/>
          <w:color w:val="auto"/>
        </w:rPr>
        <w:t>20000</w:t>
      </w:r>
      <w:r>
        <w:rPr>
          <w:rFonts w:hint="eastAsia"/>
          <w:snapToGrid w:val="0"/>
          <w:color w:val="auto"/>
        </w:rPr>
        <w:t>元/（人·次）的违约金。若乙方经更换人员三次或以上仍未达到甲方要求的，甲方有权解除本合同，无需向乙方作任何补偿，不再支付剩余费用。</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13、如乙方实际工作人员能力不足或工作中出现重大错漏，甲方有权将该</w:t>
      </w:r>
      <w:r>
        <w:rPr>
          <w:rFonts w:hint="eastAsia" w:ascii="宋体" w:hAnsi="宋体" w:cs="宋体"/>
          <w:color w:val="auto"/>
          <w:kern w:val="0"/>
          <w:szCs w:val="21"/>
          <w:lang w:eastAsia="zh-CN"/>
        </w:rPr>
        <w:t>结算</w:t>
      </w:r>
      <w:r>
        <w:rPr>
          <w:rFonts w:hint="eastAsia" w:ascii="宋体" w:hAnsi="宋体" w:cs="宋体"/>
          <w:color w:val="auto"/>
          <w:kern w:val="0"/>
          <w:szCs w:val="21"/>
        </w:rPr>
        <w:t>审核任务另行委托有资质的社会机构承担，相关费用由乙方承担。</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14、合同生效后，乙方应履行合同义务及职责，并视为接受及认同甲方各项相关建设管理规定。如乙方若未达到甲方相关建设管理要求，甲方有权依据相关管理办法要求乙方承担违约责任及赔偿损失。</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15、甲方将对乙方提交的成果资料进行复核审查，乙方应积极配合业主复核工作，并根据审查结果承担违约责任并支付违约金。具体按照（广州市住房和城乡建设委员会关于印发《广州市建设工程全过程造价技术规程》）（穗建筑[2016]2101号）相关管理办法执行。</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16、乙方应确保工程承包人、设计人、分包商、实际施工人、设备或材料供应商与乙方没有关联关系，若有，应提前告知甲方并主动回避，否则委托方有权解除本合同，不支付任何款项，如果已支付的应予以退还，并追究相关人员的责任。</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17、乙方在本合同项下的义务不得转包、分包或转委托，不得挂靠或被挂靠进行。</w:t>
      </w:r>
    </w:p>
    <w:p>
      <w:pPr>
        <w:keepNext w:val="0"/>
        <w:keepLines w:val="0"/>
        <w:pageBreakBefore w:val="0"/>
        <w:widowControl/>
        <w:kinsoku/>
        <w:overflowPunct/>
        <w:autoSpaceDE/>
        <w:autoSpaceDN/>
        <w:bidi w:val="0"/>
        <w:adjustRightInd/>
        <w:spacing w:line="400" w:lineRule="exact"/>
        <w:ind w:firstLine="420"/>
        <w:jc w:val="left"/>
        <w:textAlignment w:val="auto"/>
        <w:rPr>
          <w:rFonts w:hint="eastAsia" w:ascii="宋体" w:hAnsi="宋体" w:cs="宋体"/>
          <w:color w:val="auto"/>
          <w:kern w:val="0"/>
          <w:szCs w:val="21"/>
        </w:rPr>
      </w:pPr>
      <w:r>
        <w:rPr>
          <w:rFonts w:hint="eastAsia" w:ascii="宋体" w:hAnsi="宋体" w:cs="宋体"/>
          <w:color w:val="auto"/>
          <w:kern w:val="0"/>
          <w:szCs w:val="21"/>
        </w:rPr>
        <w:t>18、乙方或其人员严禁收受工程投标人、承包商、分包商、实际施工人、材料供应商或其相关人员的任何经济或非经济利益。否则委托方无需支付任何咨询费，已支付的应予以退还，并追究相关人员的责任。</w:t>
      </w:r>
    </w:p>
    <w:p>
      <w:pPr>
        <w:widowControl/>
        <w:spacing w:line="400" w:lineRule="exact"/>
        <w:ind w:firstLine="420"/>
        <w:jc w:val="left"/>
        <w:rPr>
          <w:rFonts w:ascii="宋体" w:hAnsi="宋体" w:cs="宋体"/>
          <w:color w:val="auto"/>
          <w:kern w:val="0"/>
          <w:szCs w:val="21"/>
        </w:rPr>
      </w:pPr>
      <w:r>
        <w:rPr>
          <w:rFonts w:hint="eastAsia" w:ascii="宋体" w:cs="宋体"/>
          <w:color w:val="auto"/>
          <w:kern w:val="0"/>
          <w:szCs w:val="21"/>
          <w:lang w:val="en-US" w:eastAsia="zh-CN"/>
        </w:rPr>
        <w:t>19、乙方根据本款规定需要向甲方支付违约金或赔偿相关损失的，甲方有权直接在应付款项中扣减</w:t>
      </w:r>
      <w:r>
        <w:rPr>
          <w:rFonts w:hint="eastAsia" w:ascii="宋体" w:cs="宋体"/>
          <w:color w:val="auto"/>
          <w:kern w:val="0"/>
          <w:szCs w:val="21"/>
        </w:rPr>
        <w:t>。</w:t>
      </w:r>
    </w:p>
    <w:p>
      <w:pPr>
        <w:pStyle w:val="2"/>
        <w:keepNext w:val="0"/>
        <w:keepLines w:val="0"/>
        <w:wordWrap w:val="0"/>
        <w:topLinePunct/>
        <w:spacing w:before="120" w:after="120" w:line="400" w:lineRule="exact"/>
        <w:ind w:firstLine="422" w:firstLineChars="200"/>
        <w:rPr>
          <w:rFonts w:ascii="宋体" w:hAnsi="宋体" w:cs="宋体"/>
          <w:color w:val="auto"/>
          <w:sz w:val="21"/>
          <w:szCs w:val="21"/>
        </w:rPr>
      </w:pPr>
      <w:r>
        <w:rPr>
          <w:rFonts w:hint="eastAsia" w:ascii="宋体" w:hAnsi="宋体" w:cs="宋体"/>
          <w:color w:val="auto"/>
          <w:sz w:val="21"/>
          <w:szCs w:val="21"/>
        </w:rPr>
        <w:t>第三十五条 保密义务</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乙方在本合同履行期间及履行完毕后3年内，所有涉密人员（包括但不限于项目小组人员及乙方内部有关人员）将严守甲方秘密，对甲方提供的资料负责保密，不得泄露与本合同工程相关的任何不应泄露的所有技术文件、资料和情况，不得公开发表和交流。如有违反，乙方保证承担其相应的法律责任</w:t>
      </w:r>
      <w:r>
        <w:rPr>
          <w:rFonts w:hint="eastAsia" w:ascii="宋体" w:cs="宋体"/>
          <w:color w:val="auto"/>
          <w:kern w:val="0"/>
          <w:szCs w:val="21"/>
          <w:lang w:val="en-US" w:eastAsia="zh-CN"/>
        </w:rPr>
        <w:t>并赔偿甲方包括但不限于因信息泄露造成的损失、因维权产生的诉讼费律师费等</w:t>
      </w:r>
      <w:r>
        <w:rPr>
          <w:rFonts w:hint="eastAsia" w:ascii="宋体" w:hAnsi="宋体" w:cs="宋体"/>
          <w:color w:val="auto"/>
          <w:kern w:val="0"/>
          <w:szCs w:val="21"/>
        </w:rPr>
        <w:t>。不论本合同是否变更、解除、终止，本条款长期有效。</w:t>
      </w:r>
    </w:p>
    <w:p>
      <w:pPr>
        <w:pStyle w:val="2"/>
        <w:keepNext w:val="0"/>
        <w:keepLines w:val="0"/>
        <w:wordWrap w:val="0"/>
        <w:topLinePunct/>
        <w:spacing w:before="120" w:after="120" w:line="400" w:lineRule="exact"/>
        <w:ind w:firstLine="422" w:firstLineChars="200"/>
        <w:rPr>
          <w:rFonts w:ascii="宋体" w:hAnsi="宋体" w:cs="宋体"/>
          <w:color w:val="auto"/>
          <w:sz w:val="21"/>
          <w:szCs w:val="21"/>
        </w:rPr>
      </w:pPr>
      <w:r>
        <w:rPr>
          <w:rFonts w:hint="eastAsia" w:ascii="宋体" w:hAnsi="宋体" w:cs="宋体"/>
          <w:color w:val="auto"/>
          <w:sz w:val="21"/>
          <w:szCs w:val="21"/>
        </w:rPr>
        <w:t>第三十六条 合同变更、解除与终止</w:t>
      </w:r>
    </w:p>
    <w:p>
      <w:pPr>
        <w:wordWrap w:val="0"/>
        <w:topLinePunct/>
        <w:spacing w:line="400" w:lineRule="exact"/>
        <w:ind w:firstLine="422" w:firstLineChars="200"/>
        <w:rPr>
          <w:b/>
          <w:snapToGrid w:val="0"/>
          <w:color w:val="auto"/>
        </w:rPr>
      </w:pPr>
      <w:bookmarkStart w:id="16" w:name="_Toc523854880"/>
      <w:bookmarkStart w:id="17" w:name="_Toc419045120"/>
      <w:bookmarkStart w:id="18" w:name="_Toc373"/>
      <w:bookmarkStart w:id="19" w:name="_Toc22179"/>
      <w:r>
        <w:rPr>
          <w:rFonts w:hint="eastAsia"/>
          <w:b/>
          <w:snapToGrid w:val="0"/>
          <w:color w:val="auto"/>
        </w:rPr>
        <w:t>1、合同变更</w:t>
      </w:r>
      <w:bookmarkEnd w:id="16"/>
      <w:bookmarkEnd w:id="17"/>
      <w:bookmarkEnd w:id="18"/>
      <w:bookmarkEnd w:id="19"/>
    </w:p>
    <w:p>
      <w:pPr>
        <w:wordWrap w:val="0"/>
        <w:topLinePunct/>
        <w:spacing w:line="400" w:lineRule="exact"/>
        <w:ind w:firstLine="420" w:firstLineChars="200"/>
        <w:rPr>
          <w:snapToGrid w:val="0"/>
          <w:color w:val="auto"/>
        </w:rPr>
      </w:pPr>
      <w:r>
        <w:rPr>
          <w:rFonts w:hint="eastAsia"/>
          <w:snapToGrid w:val="0"/>
          <w:color w:val="auto"/>
        </w:rPr>
        <w:t>1.1甲方若对本合同的范围及内容进行改变应与乙方协商以签订补充协议的形式对本合同进行变更或另签服务合同。如协商不成则解除合同，乙方尚未开展服务工作的，甲方不支付报酬；乙方已开展服务工作的，由甲方根据乙方的实际工作量给予补偿，但最高不超过其开展的服务工作所在项目阶段造价咨询酬金的50%，但如乙方工作量因此减少的，甲方也有权扣减相应报酬。</w:t>
      </w:r>
    </w:p>
    <w:p>
      <w:pPr>
        <w:spacing w:line="400" w:lineRule="exact"/>
        <w:ind w:firstLine="420" w:firstLineChars="200"/>
        <w:rPr>
          <w:rStyle w:val="21"/>
          <w:b w:val="0"/>
          <w:color w:val="auto"/>
        </w:rPr>
      </w:pPr>
      <w:r>
        <w:rPr>
          <w:rFonts w:hint="eastAsia"/>
          <w:snapToGrid w:val="0"/>
          <w:color w:val="auto"/>
        </w:rPr>
        <w:t>1.2乙方由于非自身原因暂停或终止执行建设工程造价咨询业务，由此而增加的恢复执行建设工程造价咨询业务的工作，不视为额外服务，但因此产生的相关费用已包含在本合同造价咨询酬金之中，不另计取。</w:t>
      </w:r>
      <w:r>
        <w:rPr>
          <w:rFonts w:hint="eastAsia"/>
          <w:color w:val="auto"/>
        </w:rPr>
        <w:t>乙方由于自身原因擅自变更或解除合同的，</w:t>
      </w:r>
      <w:r>
        <w:rPr>
          <w:rFonts w:hint="eastAsia"/>
          <w:bCs/>
          <w:color w:val="auto"/>
        </w:rPr>
        <w:t>甲方</w:t>
      </w:r>
      <w:r>
        <w:rPr>
          <w:rFonts w:hint="eastAsia"/>
          <w:bCs/>
          <w:color w:val="auto"/>
          <w:lang w:eastAsia="zh-Hans"/>
        </w:rPr>
        <w:t>有权</w:t>
      </w:r>
      <w:r>
        <w:rPr>
          <w:rFonts w:hint="eastAsia"/>
          <w:bCs/>
          <w:color w:val="auto"/>
        </w:rPr>
        <w:t>不支付任何报酬(甲方有权要求乙方退回甲方已付的全部款项)，乙方应按甲方要求退还有关资料</w:t>
      </w:r>
      <w:r>
        <w:rPr>
          <w:rFonts w:hint="eastAsia"/>
          <w:bCs/>
          <w:color w:val="auto"/>
          <w:lang w:val="zh-CN"/>
        </w:rPr>
        <w:t>。</w:t>
      </w:r>
      <w:r>
        <w:rPr>
          <w:rFonts w:hint="eastAsia"/>
          <w:bCs/>
          <w:color w:val="auto"/>
        </w:rPr>
        <w:t>同时乙方还应向甲方支付本合同造价咨询酬金的30%作为违约金。造成甲方经济损失的，乙方需另行承担赔偿责任。</w:t>
      </w:r>
    </w:p>
    <w:p>
      <w:pPr>
        <w:wordWrap w:val="0"/>
        <w:topLinePunct/>
        <w:spacing w:line="400" w:lineRule="exact"/>
        <w:ind w:firstLine="422" w:firstLineChars="200"/>
        <w:rPr>
          <w:b/>
          <w:color w:val="auto"/>
        </w:rPr>
      </w:pPr>
      <w:r>
        <w:rPr>
          <w:rFonts w:hint="eastAsia"/>
          <w:b/>
          <w:color w:val="auto"/>
        </w:rPr>
        <w:t>2、合同解除</w:t>
      </w:r>
    </w:p>
    <w:p>
      <w:pPr>
        <w:wordWrap w:val="0"/>
        <w:topLinePunct/>
        <w:spacing w:line="400" w:lineRule="exact"/>
        <w:ind w:firstLine="420" w:firstLineChars="200"/>
        <w:rPr>
          <w:color w:val="auto"/>
        </w:rPr>
      </w:pPr>
      <w:r>
        <w:rPr>
          <w:rFonts w:hint="eastAsia"/>
          <w:color w:val="auto"/>
        </w:rPr>
        <w:t>2.1当事人一方要求变更或解除合同的，应当提前14日书面通知对方；因当事人一方无正当理由变更或解除合同使另一方遭受损失的，应由责任方负责赔偿。但乙方违约，甲方根据合同约定解除合同的，合同自解除通知到达乙方之日起解除，乙方应按合同约定承担相应违约责任。专用</w:t>
      </w:r>
      <w:r>
        <w:rPr>
          <w:rFonts w:hint="eastAsia"/>
          <w:color w:val="auto"/>
          <w:lang w:eastAsia="zh-CN"/>
        </w:rPr>
        <w:t>条款</w:t>
      </w:r>
      <w:r>
        <w:rPr>
          <w:rFonts w:hint="eastAsia"/>
          <w:color w:val="auto"/>
        </w:rPr>
        <w:t>及附录另有约定的，从其约定。</w:t>
      </w:r>
    </w:p>
    <w:p>
      <w:pPr>
        <w:wordWrap w:val="0"/>
        <w:topLinePunct/>
        <w:spacing w:line="400" w:lineRule="exact"/>
        <w:ind w:firstLine="420" w:firstLineChars="200"/>
        <w:rPr>
          <w:color w:val="auto"/>
        </w:rPr>
      </w:pPr>
      <w:r>
        <w:rPr>
          <w:rFonts w:hint="eastAsia"/>
          <w:color w:val="auto"/>
        </w:rPr>
        <w:t>2.2合同解除后，甲方应按照合同约定向乙方支付已完成部分的咨询服务酬金，但已完成部分不符合法律规定、合同约定或甲方合理要求的，甲方有权拒绝支付、扣减或要求返还相应金额。</w:t>
      </w:r>
    </w:p>
    <w:p>
      <w:pPr>
        <w:wordWrap w:val="0"/>
        <w:topLinePunct/>
        <w:spacing w:line="400" w:lineRule="exact"/>
        <w:ind w:firstLine="420" w:firstLineChars="200"/>
        <w:rPr>
          <w:color w:val="auto"/>
        </w:rPr>
      </w:pPr>
      <w:r>
        <w:rPr>
          <w:rFonts w:hint="eastAsia"/>
          <w:color w:val="auto"/>
        </w:rPr>
        <w:t>2.3因不可抗力导致的合同解除，双方约定损失的分担如下：</w:t>
      </w:r>
      <w:r>
        <w:rPr>
          <w:rFonts w:hint="eastAsia"/>
          <w:snapToGrid w:val="0"/>
          <w:color w:val="auto"/>
        </w:rPr>
        <w:t>由甲方、乙方各自承担自身的损失</w:t>
      </w:r>
      <w:r>
        <w:rPr>
          <w:rFonts w:hint="eastAsia"/>
          <w:color w:val="auto"/>
        </w:rPr>
        <w:t>。</w:t>
      </w:r>
    </w:p>
    <w:p>
      <w:pPr>
        <w:spacing w:line="400" w:lineRule="exact"/>
        <w:ind w:firstLine="420" w:firstLineChars="200"/>
        <w:rPr>
          <w:color w:val="auto"/>
        </w:rPr>
      </w:pPr>
      <w:r>
        <w:rPr>
          <w:rFonts w:hint="eastAsia"/>
          <w:color w:val="auto"/>
        </w:rPr>
        <w:t>2.4乙方未按甲方要求完成造价咨询工作，严重影响本项目进度、施工的，甲方有权解除合同，乙方除承担相应违约责任外，还应当赔偿相应损失。</w:t>
      </w:r>
    </w:p>
    <w:p>
      <w:pPr>
        <w:pStyle w:val="2"/>
        <w:keepNext w:val="0"/>
        <w:keepLines w:val="0"/>
        <w:wordWrap w:val="0"/>
        <w:topLinePunct/>
        <w:spacing w:before="120" w:after="120" w:line="400" w:lineRule="exact"/>
        <w:ind w:firstLine="422" w:firstLineChars="200"/>
        <w:rPr>
          <w:rFonts w:ascii="宋体" w:hAnsi="宋体" w:cs="宋体"/>
          <w:color w:val="auto"/>
          <w:sz w:val="21"/>
          <w:szCs w:val="21"/>
        </w:rPr>
      </w:pPr>
      <w:bookmarkStart w:id="20" w:name="_Toc13800"/>
      <w:bookmarkStart w:id="21" w:name="_Toc419045121"/>
      <w:bookmarkStart w:id="22" w:name="_Toc523854881"/>
      <w:bookmarkStart w:id="23" w:name="_Toc6194"/>
      <w:r>
        <w:rPr>
          <w:rFonts w:hint="eastAsia" w:ascii="宋体" w:hAnsi="宋体" w:cs="宋体"/>
          <w:color w:val="auto"/>
          <w:sz w:val="21"/>
          <w:szCs w:val="21"/>
        </w:rPr>
        <w:t>第三十七条 争议解决</w:t>
      </w:r>
      <w:bookmarkEnd w:id="20"/>
      <w:bookmarkEnd w:id="21"/>
      <w:bookmarkEnd w:id="22"/>
      <w:bookmarkEnd w:id="23"/>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建设工程造价咨询合同在履行过程中发生争议，</w:t>
      </w:r>
      <w:r>
        <w:rPr>
          <w:rFonts w:hint="eastAsia" w:ascii="宋体" w:hAnsi="宋体" w:cs="宋体"/>
          <w:color w:val="auto"/>
          <w:kern w:val="0"/>
          <w:szCs w:val="21"/>
          <w:lang w:val="en-US" w:eastAsia="zh-CN"/>
        </w:rPr>
        <w:t>甲方</w:t>
      </w:r>
      <w:r>
        <w:rPr>
          <w:rFonts w:hint="eastAsia" w:ascii="宋体" w:hAnsi="宋体" w:cs="宋体"/>
          <w:color w:val="auto"/>
          <w:kern w:val="0"/>
          <w:szCs w:val="21"/>
        </w:rPr>
        <w:t xml:space="preserve">、乙方应及时解决；如未能达成一致，可提交有关主管部门进行调解；协商或调解不成的，按下列 </w:t>
      </w:r>
      <w:r>
        <w:rPr>
          <w:rFonts w:hint="eastAsia" w:ascii="宋体" w:hAnsi="宋体" w:cs="宋体"/>
          <w:color w:val="auto"/>
          <w:kern w:val="0"/>
          <w:szCs w:val="21"/>
          <w:u w:val="single"/>
        </w:rPr>
        <w:t>（二）</w:t>
      </w:r>
      <w:r>
        <w:rPr>
          <w:rFonts w:hint="eastAsia" w:ascii="宋体" w:hAnsi="宋体" w:cs="宋体"/>
          <w:color w:val="auto"/>
          <w:kern w:val="0"/>
          <w:szCs w:val="21"/>
        </w:rPr>
        <w:t xml:space="preserve"> 种方式解决: </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（一）提交</w:t>
      </w:r>
      <w:r>
        <w:rPr>
          <w:rFonts w:hint="eastAsia" w:ascii="宋体" w:hAnsi="宋体" w:cs="宋体"/>
          <w:color w:val="auto"/>
          <w:kern w:val="0"/>
          <w:szCs w:val="21"/>
          <w:u w:val="single"/>
        </w:rPr>
        <w:t xml:space="preserve">  广州  </w:t>
      </w:r>
      <w:r>
        <w:rPr>
          <w:rFonts w:hint="eastAsia" w:ascii="宋体" w:hAnsi="宋体" w:cs="宋体"/>
          <w:color w:val="auto"/>
          <w:kern w:val="0"/>
          <w:szCs w:val="21"/>
        </w:rPr>
        <w:t>仲裁委员仲裁；</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（二）依法向</w:t>
      </w:r>
      <w:r>
        <w:rPr>
          <w:rFonts w:hint="eastAsia" w:ascii="宋体" w:hAnsi="宋体" w:cs="宋体"/>
          <w:color w:val="auto"/>
          <w:kern w:val="0"/>
          <w:szCs w:val="21"/>
          <w:u w:val="single"/>
        </w:rPr>
        <w:t xml:space="preserve"> </w:t>
      </w:r>
      <w:r>
        <w:rPr>
          <w:rFonts w:hint="eastAsia" w:ascii="宋体" w:cs="宋体"/>
          <w:color w:val="auto"/>
          <w:kern w:val="0"/>
          <w:szCs w:val="21"/>
          <w:u w:val="single"/>
          <w:lang w:val="en-US" w:eastAsia="zh-CN"/>
        </w:rPr>
        <w:t>工程</w:t>
      </w:r>
      <w:r>
        <w:rPr>
          <w:rFonts w:hint="eastAsia" w:ascii="宋体" w:hAnsi="宋体" w:cs="宋体"/>
          <w:color w:val="auto"/>
          <w:kern w:val="0"/>
          <w:szCs w:val="21"/>
          <w:u w:val="single"/>
        </w:rPr>
        <w:t xml:space="preserve">项目所在地的 </w:t>
      </w:r>
      <w:r>
        <w:rPr>
          <w:rFonts w:hint="eastAsia" w:ascii="宋体" w:hAnsi="宋体" w:cs="宋体"/>
          <w:color w:val="auto"/>
          <w:kern w:val="0"/>
          <w:szCs w:val="21"/>
        </w:rPr>
        <w:t>人民法院起诉。</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乙方承诺：在争议解决期间，仍将尽职尽责继续完成甲方所委托的工作，否则甲方有权先行单方面解除本合同；如甲方决定先行单方面解除本合同的，乙方应立即无条件服从并将有关资料无偿移交甲方。</w:t>
      </w:r>
    </w:p>
    <w:p>
      <w:pPr>
        <w:widowControl/>
        <w:spacing w:line="400" w:lineRule="exact"/>
        <w:ind w:firstLine="420"/>
        <w:jc w:val="left"/>
        <w:rPr>
          <w:rFonts w:ascii="宋体" w:hAnsi="宋体" w:cs="宋体"/>
          <w:color w:val="auto"/>
          <w:kern w:val="0"/>
          <w:szCs w:val="21"/>
        </w:rPr>
      </w:pPr>
      <w:r>
        <w:rPr>
          <w:rFonts w:hint="eastAsia" w:ascii="宋体" w:hAnsi="宋体" w:cs="宋体"/>
          <w:color w:val="auto"/>
          <w:kern w:val="0"/>
          <w:szCs w:val="21"/>
        </w:rPr>
        <w:t>第三十八条 本合同未尽事宜，由</w:t>
      </w:r>
      <w:r>
        <w:rPr>
          <w:rFonts w:hint="eastAsia" w:ascii="宋体" w:hAnsi="宋体" w:cs="宋体"/>
          <w:color w:val="auto"/>
          <w:kern w:val="0"/>
          <w:szCs w:val="21"/>
          <w:lang w:val="en-US" w:eastAsia="zh-CN"/>
        </w:rPr>
        <w:t>双</w:t>
      </w:r>
      <w:r>
        <w:rPr>
          <w:rFonts w:hint="eastAsia" w:ascii="宋体" w:hAnsi="宋体" w:cs="宋体"/>
          <w:color w:val="auto"/>
          <w:kern w:val="0"/>
          <w:szCs w:val="21"/>
        </w:rPr>
        <w:t>方另行签订补充协议。</w:t>
      </w:r>
    </w:p>
    <w:p>
      <w:pPr>
        <w:keepNext w:val="0"/>
        <w:keepLines w:val="0"/>
        <w:pageBreakBefore w:val="0"/>
        <w:widowControl/>
        <w:kinsoku/>
        <w:overflowPunct/>
        <w:autoSpaceDE/>
        <w:autoSpaceDN/>
        <w:bidi w:val="0"/>
        <w:adjustRightInd/>
        <w:spacing w:line="400" w:lineRule="exact"/>
        <w:ind w:firstLine="420"/>
        <w:jc w:val="left"/>
        <w:textAlignment w:val="auto"/>
        <w:rPr>
          <w:rFonts w:ascii="宋体" w:cs="宋体"/>
          <w:color w:val="auto"/>
          <w:kern w:val="0"/>
          <w:szCs w:val="21"/>
        </w:rPr>
      </w:pPr>
      <w:r>
        <w:rPr>
          <w:rFonts w:hint="eastAsia" w:ascii="宋体" w:cs="宋体"/>
          <w:color w:val="auto"/>
          <w:kern w:val="0"/>
          <w:szCs w:val="21"/>
          <w:lang w:val="en-US" w:eastAsia="zh-CN"/>
        </w:rPr>
        <w:t>（以下无正文）</w:t>
      </w:r>
    </w:p>
    <w:p>
      <w:pPr>
        <w:widowControl/>
        <w:spacing w:line="400" w:lineRule="exact"/>
        <w:ind w:firstLine="420"/>
        <w:jc w:val="left"/>
        <w:rPr>
          <w:rFonts w:ascii="宋体" w:hAnsi="宋体" w:cs="宋体"/>
          <w:color w:val="auto"/>
          <w:kern w:val="0"/>
          <w:szCs w:val="21"/>
        </w:rPr>
      </w:pPr>
    </w:p>
    <w:p>
      <w:pPr>
        <w:widowControl/>
        <w:spacing w:line="400" w:lineRule="exact"/>
        <w:ind w:firstLine="420"/>
        <w:jc w:val="left"/>
        <w:outlineLvl w:val="0"/>
        <w:rPr>
          <w:rFonts w:ascii="宋体" w:hAnsi="宋体" w:cs="宋体"/>
          <w:color w:val="auto"/>
          <w:kern w:val="0"/>
          <w:szCs w:val="21"/>
        </w:rPr>
      </w:pPr>
      <w:bookmarkStart w:id="24" w:name="_Toc20330"/>
      <w:r>
        <w:rPr>
          <w:rFonts w:hint="eastAsia" w:ascii="宋体" w:hAnsi="宋体" w:cs="宋体"/>
          <w:b/>
          <w:bCs/>
          <w:color w:val="auto"/>
          <w:kern w:val="0"/>
          <w:szCs w:val="21"/>
        </w:rPr>
        <w:t>附件：</w:t>
      </w:r>
      <w:r>
        <w:rPr>
          <w:rFonts w:hint="eastAsia" w:ascii="宋体" w:hAnsi="宋体" w:cs="宋体"/>
          <w:color w:val="auto"/>
          <w:kern w:val="0"/>
          <w:szCs w:val="21"/>
        </w:rPr>
        <w:t>1.廉政责任书</w:t>
      </w:r>
      <w:bookmarkEnd w:id="24"/>
    </w:p>
    <w:p>
      <w:pPr>
        <w:widowControl/>
        <w:spacing w:line="400" w:lineRule="exact"/>
        <w:ind w:firstLine="525" w:firstLineChars="250"/>
        <w:jc w:val="left"/>
        <w:rPr>
          <w:rFonts w:ascii="宋体" w:hAnsi="宋体" w:cs="宋体"/>
          <w:color w:val="auto"/>
          <w:kern w:val="0"/>
          <w:szCs w:val="21"/>
        </w:rPr>
      </w:pPr>
      <w:r>
        <w:rPr>
          <w:rFonts w:hint="eastAsia" w:ascii="宋体" w:hAnsi="宋体" w:cs="宋体"/>
          <w:color w:val="auto"/>
          <w:kern w:val="0"/>
          <w:szCs w:val="21"/>
        </w:rPr>
        <w:t xml:space="preserve">     2.保密责任书</w:t>
      </w:r>
    </w:p>
    <w:p>
      <w:pPr>
        <w:widowControl/>
        <w:spacing w:line="400" w:lineRule="exact"/>
        <w:ind w:firstLine="420"/>
        <w:jc w:val="left"/>
        <w:rPr>
          <w:rFonts w:ascii="宋体" w:hAnsi="宋体" w:cs="宋体"/>
          <w:color w:val="auto"/>
          <w:kern w:val="0"/>
          <w:szCs w:val="21"/>
        </w:rPr>
      </w:pPr>
      <w:r>
        <w:rPr>
          <w:rFonts w:hint="eastAsia" w:hAnsi="宋体" w:cs="宋体"/>
          <w:color w:val="auto"/>
          <w:kern w:val="0"/>
          <w:szCs w:val="21"/>
        </w:rPr>
        <w:t xml:space="preserve">      </w:t>
      </w:r>
      <w:r>
        <w:rPr>
          <w:rFonts w:hint="eastAsia" w:ascii="宋体" w:hAnsi="宋体" w:cs="宋体"/>
          <w:color w:val="auto"/>
          <w:kern w:val="0"/>
          <w:szCs w:val="21"/>
        </w:rPr>
        <w:t>3.</w:t>
      </w:r>
      <w:r>
        <w:rPr>
          <w:rFonts w:hint="eastAsia" w:hAnsi="宋体" w:cs="宋体"/>
          <w:color w:val="auto"/>
          <w:kern w:val="0"/>
          <w:szCs w:val="21"/>
        </w:rPr>
        <w:t>项目负责人及各专业造价工程师组成表</w:t>
      </w:r>
    </w:p>
    <w:p>
      <w:pPr>
        <w:rPr>
          <w:color w:val="auto"/>
        </w:rPr>
      </w:pPr>
      <w:r>
        <w:rPr>
          <w:color w:val="auto"/>
        </w:rPr>
        <w:br w:type="page"/>
      </w:r>
    </w:p>
    <w:p>
      <w:pPr>
        <w:pStyle w:val="3"/>
        <w:numPr>
          <w:ilvl w:val="0"/>
          <w:numId w:val="0"/>
        </w:numPr>
        <w:rPr>
          <w:rFonts w:ascii="宋体" w:hAnsi="宋体"/>
          <w:color w:val="auto"/>
          <w:kern w:val="2"/>
          <w:sz w:val="24"/>
          <w:szCs w:val="24"/>
        </w:rPr>
      </w:pPr>
      <w:bookmarkStart w:id="25" w:name="_Toc14943"/>
      <w:bookmarkStart w:id="26" w:name="_Toc23481"/>
      <w:bookmarkStart w:id="27" w:name="_Toc242"/>
      <w:r>
        <w:rPr>
          <w:rFonts w:ascii="宋体" w:hAnsi="宋体"/>
          <w:color w:val="auto"/>
          <w:kern w:val="2"/>
          <w:sz w:val="24"/>
          <w:szCs w:val="24"/>
        </w:rPr>
        <w:t>附件1</w:t>
      </w:r>
      <w:bookmarkEnd w:id="25"/>
      <w:bookmarkEnd w:id="26"/>
      <w:bookmarkEnd w:id="27"/>
    </w:p>
    <w:p>
      <w:pPr>
        <w:widowControl/>
        <w:spacing w:line="540" w:lineRule="atLeast"/>
        <w:jc w:val="center"/>
        <w:rPr>
          <w:rFonts w:ascii="宋体" w:hAnsi="宋体" w:cs="宋体"/>
          <w:b/>
          <w:bCs/>
          <w:color w:val="auto"/>
          <w:kern w:val="0"/>
          <w:sz w:val="30"/>
          <w:szCs w:val="30"/>
        </w:rPr>
      </w:pPr>
      <w:r>
        <w:rPr>
          <w:rFonts w:hint="eastAsia" w:ascii="宋体" w:hAnsi="宋体" w:cs="宋体"/>
          <w:b/>
          <w:bCs/>
          <w:color w:val="auto"/>
          <w:kern w:val="0"/>
          <w:sz w:val="30"/>
          <w:szCs w:val="30"/>
        </w:rPr>
        <w:t>廉政责任书</w:t>
      </w:r>
    </w:p>
    <w:p>
      <w:pPr>
        <w:widowControl/>
        <w:spacing w:line="360" w:lineRule="auto"/>
        <w:jc w:val="left"/>
        <w:rPr>
          <w:rFonts w:ascii="宋体" w:hAnsi="宋体" w:cs="宋体"/>
          <w:color w:val="auto"/>
          <w:kern w:val="0"/>
          <w:sz w:val="20"/>
        </w:rPr>
      </w:pPr>
    </w:p>
    <w:p>
      <w:pPr>
        <w:widowControl/>
        <w:spacing w:line="0" w:lineRule="atLeast"/>
        <w:ind w:firstLine="540"/>
        <w:jc w:val="left"/>
        <w:rPr>
          <w:rFonts w:ascii="宋体" w:hAnsi="宋体" w:cs="宋体"/>
          <w:color w:val="auto"/>
          <w:kern w:val="0"/>
          <w:szCs w:val="21"/>
        </w:rPr>
      </w:pPr>
      <w:r>
        <w:rPr>
          <w:rFonts w:hint="eastAsia" w:ascii="宋体" w:hAnsi="宋体" w:cs="宋体"/>
          <w:color w:val="auto"/>
          <w:kern w:val="0"/>
          <w:szCs w:val="21"/>
        </w:rPr>
        <w:t>甲方（全称）：</w:t>
      </w:r>
      <w:r>
        <w:rPr>
          <w:rFonts w:hint="eastAsia" w:ascii="宋体" w:hAnsi="宋体" w:cs="宋体"/>
          <w:b w:val="0"/>
          <w:bCs w:val="0"/>
          <w:color w:val="auto"/>
          <w:kern w:val="0"/>
          <w:sz w:val="21"/>
          <w:szCs w:val="21"/>
          <w:u w:val="single"/>
        </w:rPr>
        <w:t>科学城（广州）投资集团有限公司</w:t>
      </w:r>
    </w:p>
    <w:p>
      <w:pPr>
        <w:widowControl/>
        <w:spacing w:line="0" w:lineRule="atLeast"/>
        <w:ind w:firstLine="540"/>
        <w:jc w:val="left"/>
        <w:rPr>
          <w:rFonts w:ascii="宋体" w:hAnsi="宋体" w:cs="宋体"/>
          <w:color w:val="auto"/>
          <w:kern w:val="0"/>
          <w:szCs w:val="21"/>
        </w:rPr>
      </w:pPr>
      <w:r>
        <w:rPr>
          <w:rFonts w:hint="eastAsia" w:ascii="宋体" w:hAnsi="宋体" w:cs="宋体"/>
          <w:color w:val="auto"/>
          <w:kern w:val="0"/>
          <w:szCs w:val="21"/>
        </w:rPr>
        <w:t>乙方（全称）：</w:t>
      </w:r>
      <w:r>
        <w:rPr>
          <w:rFonts w:hint="eastAsia" w:ascii="宋体" w:hAnsi="宋体" w:cs="宋体"/>
          <w:color w:val="auto"/>
          <w:kern w:val="0"/>
          <w:szCs w:val="21"/>
          <w:u w:val="single"/>
        </w:rPr>
        <w:t xml:space="preserve">                            </w:t>
      </w:r>
    </w:p>
    <w:p>
      <w:pPr>
        <w:widowControl/>
        <w:spacing w:line="0" w:lineRule="atLeast"/>
        <w:ind w:firstLine="540"/>
        <w:jc w:val="left"/>
        <w:rPr>
          <w:rFonts w:ascii="宋体" w:hAnsi="宋体" w:cs="宋体"/>
          <w:color w:val="auto"/>
          <w:kern w:val="0"/>
          <w:szCs w:val="21"/>
        </w:rPr>
      </w:pP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 xml:space="preserve">乙方作为甲方项目造价咨询服务单位，乙方同意根据国家、省、市关于工程廉政建设的规定做好项目造价咨询服务工作，同意签订廉政责任书，具体内容如下： </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一、乙方廉政责任</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（一）严格遵守国家、省、市有关法律法规的规定，优质高效做好造价咨询服务工作，严格按照合同规定执行。</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（二）坚持公平、公开、公正和诚信的原则，不得损害甲方利益，不得违反相关法律法规及规章制度。</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（三）乙方不得以任何理由更换、修改已经得到甲方确认的造价咨询文件、合同等资料。</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（四）乙方不得以任何理由向甲方及其工作人员行贿或馈赠礼金、有价证券、贵重礼品。</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（五）乙方不得以任何名义为甲方及其工作人员报销应由甲方或工作人员个人支付的任何费用。</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（六）乙方及其工作人员不得索要或接受造价送审单位的礼金、有价证券、贵重物品，不得以任何理由向造价送审单位透露甲方工程项目的任何信息。</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（七）乙方要秉公办事，不得营私舞弊。</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二、违约责任</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一）乙方及其工作人员违反上述规定，甲方有权依据有关规定给予相应处分：造成甲方经济损失的，应予赔偿；情节严重的，甲方有权单方解除合同，并要求乙方赔偿相应损失；违反国家、省、市有关法律法规的，涉嫌犯罪的，移交司法机关追究刑事责任。</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（二）本责任书由甲方及其监督部门负责监督执行，并由甲方或其监督部门对本责任状执行情况进行检查。</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三、效力与期限</w:t>
      </w:r>
    </w:p>
    <w:p>
      <w:pPr>
        <w:widowControl/>
        <w:spacing w:line="320" w:lineRule="exact"/>
        <w:ind w:firstLine="540"/>
        <w:jc w:val="left"/>
        <w:rPr>
          <w:rFonts w:ascii="宋体" w:hAnsi="宋体" w:cs="宋体"/>
          <w:color w:val="auto"/>
          <w:kern w:val="0"/>
          <w:szCs w:val="21"/>
        </w:rPr>
      </w:pPr>
      <w:r>
        <w:rPr>
          <w:rFonts w:hint="eastAsia" w:ascii="宋体" w:hAnsi="宋体" w:cs="宋体"/>
          <w:color w:val="auto"/>
          <w:kern w:val="0"/>
          <w:szCs w:val="21"/>
        </w:rPr>
        <w:t>本责任书与合同有同等法律效力，自双方签署之日起生效，至服务工作结束时终止。</w:t>
      </w:r>
    </w:p>
    <w:p>
      <w:pPr>
        <w:widowControl/>
        <w:spacing w:line="320" w:lineRule="exact"/>
        <w:ind w:firstLine="540"/>
        <w:jc w:val="left"/>
        <w:rPr>
          <w:rFonts w:ascii="宋体" w:hAnsi="宋体" w:cs="宋体"/>
          <w:color w:val="auto"/>
          <w:kern w:val="0"/>
          <w:szCs w:val="21"/>
        </w:rPr>
      </w:pPr>
    </w:p>
    <w:p>
      <w:pPr>
        <w:widowControl/>
        <w:spacing w:line="320" w:lineRule="exact"/>
        <w:ind w:firstLine="630" w:firstLineChars="300"/>
        <w:jc w:val="left"/>
        <w:rPr>
          <w:rFonts w:ascii="宋体" w:hAnsi="宋体" w:cs="宋体"/>
          <w:color w:val="auto"/>
          <w:kern w:val="0"/>
          <w:szCs w:val="21"/>
        </w:rPr>
      </w:pPr>
      <w:r>
        <w:rPr>
          <w:rFonts w:hint="eastAsia" w:ascii="宋体" w:hAnsi="宋体" w:cs="宋体"/>
          <w:color w:val="auto"/>
          <w:kern w:val="0"/>
          <w:szCs w:val="21"/>
        </w:rPr>
        <w:t xml:space="preserve">甲方（公章）：                            乙方（公章）：           </w:t>
      </w:r>
    </w:p>
    <w:p>
      <w:pPr>
        <w:widowControl/>
        <w:spacing w:line="320" w:lineRule="exact"/>
        <w:jc w:val="left"/>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b w:val="0"/>
          <w:bCs w:val="0"/>
          <w:color w:val="auto"/>
          <w:kern w:val="0"/>
          <w:sz w:val="21"/>
          <w:szCs w:val="21"/>
          <w:u w:val="none"/>
        </w:rPr>
        <w:t>科学城（广州）投资集团有限公司</w:t>
      </w:r>
      <w:r>
        <w:rPr>
          <w:rFonts w:hint="eastAsia" w:ascii="宋体" w:hAnsi="宋体" w:cs="宋体"/>
          <w:color w:val="auto"/>
          <w:kern w:val="0"/>
          <w:szCs w:val="21"/>
        </w:rPr>
        <w:t xml:space="preserve">                                   </w:t>
      </w:r>
    </w:p>
    <w:p>
      <w:pPr>
        <w:widowControl/>
        <w:spacing w:line="320" w:lineRule="exact"/>
        <w:ind w:firstLine="540"/>
        <w:jc w:val="left"/>
        <w:rPr>
          <w:rFonts w:ascii="宋体" w:hAnsi="宋体" w:cs="宋体"/>
          <w:color w:val="auto"/>
          <w:kern w:val="0"/>
          <w:szCs w:val="21"/>
        </w:rPr>
      </w:pPr>
    </w:p>
    <w:p>
      <w:pPr>
        <w:ind w:firstLine="630" w:firstLineChars="300"/>
        <w:rPr>
          <w:rFonts w:ascii="宋体" w:hAnsi="宋体" w:cs="宋体"/>
          <w:color w:val="auto"/>
        </w:rPr>
      </w:pPr>
      <w:r>
        <w:rPr>
          <w:rFonts w:hint="eastAsia" w:ascii="宋体" w:hAnsi="宋体" w:cs="宋体"/>
          <w:color w:val="auto"/>
        </w:rPr>
        <w:t xml:space="preserve">法定代表人：                           法定代表人：                 </w:t>
      </w:r>
    </w:p>
    <w:p>
      <w:pPr>
        <w:rPr>
          <w:rFonts w:ascii="宋体" w:hAnsi="宋体" w:cs="宋体"/>
          <w:color w:val="auto"/>
        </w:rPr>
      </w:pPr>
    </w:p>
    <w:p>
      <w:pPr>
        <w:widowControl/>
        <w:spacing w:line="320" w:lineRule="exact"/>
        <w:ind w:firstLine="630" w:firstLineChars="300"/>
        <w:jc w:val="left"/>
        <w:rPr>
          <w:rFonts w:ascii="宋体" w:hAnsi="宋体" w:cs="宋体"/>
          <w:color w:val="auto"/>
          <w:kern w:val="0"/>
          <w:szCs w:val="21"/>
        </w:rPr>
      </w:pPr>
      <w:r>
        <w:rPr>
          <w:rFonts w:hint="eastAsia" w:ascii="宋体" w:hAnsi="宋体" w:cs="宋体"/>
          <w:color w:val="auto"/>
        </w:rPr>
        <w:t>委托代理人：                           委托代理人：</w:t>
      </w:r>
      <w:r>
        <w:rPr>
          <w:rFonts w:hint="eastAsia" w:ascii="宋体" w:hAnsi="宋体" w:cs="宋体"/>
          <w:color w:val="auto"/>
          <w:kern w:val="0"/>
          <w:szCs w:val="21"/>
        </w:rPr>
        <w:t xml:space="preserve">            </w:t>
      </w:r>
    </w:p>
    <w:p>
      <w:pPr>
        <w:widowControl/>
        <w:spacing w:line="320" w:lineRule="exact"/>
        <w:ind w:firstLine="480"/>
        <w:jc w:val="left"/>
        <w:rPr>
          <w:rFonts w:ascii="宋体" w:hAnsi="宋体" w:cs="宋体"/>
          <w:color w:val="auto"/>
          <w:kern w:val="0"/>
          <w:szCs w:val="21"/>
        </w:rPr>
      </w:pPr>
    </w:p>
    <w:p>
      <w:pPr>
        <w:widowControl/>
        <w:spacing w:line="320" w:lineRule="exact"/>
        <w:ind w:firstLine="480"/>
        <w:jc w:val="left"/>
        <w:rPr>
          <w:rFonts w:ascii="宋体" w:hAnsi="宋体" w:cs="宋体"/>
          <w:color w:val="auto"/>
          <w:kern w:val="0"/>
          <w:szCs w:val="21"/>
        </w:rPr>
      </w:pPr>
    </w:p>
    <w:p>
      <w:pPr>
        <w:widowControl/>
        <w:spacing w:line="320" w:lineRule="exact"/>
        <w:ind w:firstLine="540"/>
        <w:jc w:val="left"/>
        <w:rPr>
          <w:rFonts w:hint="eastAsia" w:ascii="宋体" w:hAnsi="宋体" w:cs="宋体"/>
          <w:color w:val="auto"/>
          <w:kern w:val="0"/>
          <w:szCs w:val="21"/>
        </w:rPr>
      </w:pPr>
    </w:p>
    <w:p>
      <w:pPr>
        <w:widowControl/>
        <w:spacing w:line="320" w:lineRule="exact"/>
        <w:ind w:firstLine="540"/>
        <w:jc w:val="left"/>
        <w:rPr>
          <w:rFonts w:hint="eastAsia" w:ascii="宋体" w:hAnsi="宋体" w:cs="宋体"/>
          <w:color w:val="auto"/>
          <w:kern w:val="0"/>
          <w:szCs w:val="21"/>
        </w:rPr>
      </w:pPr>
    </w:p>
    <w:p>
      <w:pPr>
        <w:widowControl/>
        <w:spacing w:line="320" w:lineRule="exact"/>
        <w:ind w:firstLine="540"/>
        <w:jc w:val="left"/>
        <w:rPr>
          <w:rFonts w:hint="eastAsia" w:ascii="宋体" w:hAnsi="宋体" w:cs="宋体"/>
          <w:color w:val="auto"/>
          <w:kern w:val="0"/>
          <w:szCs w:val="21"/>
        </w:rPr>
      </w:pPr>
    </w:p>
    <w:p>
      <w:pPr>
        <w:widowControl/>
        <w:spacing w:line="320" w:lineRule="exact"/>
        <w:ind w:firstLine="540"/>
        <w:jc w:val="left"/>
        <w:rPr>
          <w:rFonts w:hint="eastAsia" w:ascii="宋体" w:hAnsi="宋体" w:cs="宋体"/>
          <w:color w:val="auto"/>
          <w:kern w:val="0"/>
          <w:szCs w:val="21"/>
        </w:rPr>
      </w:pPr>
    </w:p>
    <w:p>
      <w:pPr>
        <w:pStyle w:val="3"/>
        <w:numPr>
          <w:ilvl w:val="0"/>
          <w:numId w:val="0"/>
        </w:numPr>
        <w:rPr>
          <w:color w:val="auto"/>
          <w:kern w:val="2"/>
          <w:sz w:val="24"/>
          <w:szCs w:val="24"/>
        </w:rPr>
      </w:pPr>
      <w:bookmarkStart w:id="28" w:name="_Toc133"/>
      <w:r>
        <w:rPr>
          <w:rFonts w:hint="eastAsia"/>
          <w:color w:val="auto"/>
          <w:kern w:val="2"/>
          <w:sz w:val="24"/>
          <w:szCs w:val="24"/>
        </w:rPr>
        <w:t>附件2</w:t>
      </w:r>
      <w:bookmarkEnd w:id="28"/>
    </w:p>
    <w:p>
      <w:pPr>
        <w:widowControl/>
        <w:spacing w:line="540" w:lineRule="atLeast"/>
        <w:jc w:val="center"/>
        <w:rPr>
          <w:rFonts w:ascii="宋体" w:hAnsi="宋体" w:cs="宋体"/>
          <w:b/>
          <w:bCs/>
          <w:color w:val="auto"/>
          <w:kern w:val="0"/>
          <w:sz w:val="32"/>
          <w:szCs w:val="32"/>
        </w:rPr>
      </w:pPr>
      <w:r>
        <w:rPr>
          <w:rFonts w:hint="eastAsia" w:ascii="宋体" w:hAnsi="宋体" w:cs="宋体"/>
          <w:b/>
          <w:bCs/>
          <w:color w:val="auto"/>
          <w:kern w:val="0"/>
          <w:sz w:val="24"/>
          <w:szCs w:val="24"/>
        </w:rPr>
        <w:t xml:space="preserve"> </w:t>
      </w:r>
      <w:r>
        <w:rPr>
          <w:rFonts w:hint="eastAsia" w:ascii="宋体" w:hAnsi="宋体" w:cs="宋体"/>
          <w:b/>
          <w:bCs/>
          <w:color w:val="auto"/>
          <w:kern w:val="0"/>
          <w:sz w:val="30"/>
          <w:szCs w:val="30"/>
        </w:rPr>
        <w:t>保密责任书</w:t>
      </w:r>
    </w:p>
    <w:p>
      <w:pPr>
        <w:widowControl/>
        <w:spacing w:line="360" w:lineRule="auto"/>
        <w:ind w:firstLine="540"/>
        <w:jc w:val="left"/>
        <w:rPr>
          <w:rFonts w:ascii="宋体" w:hAnsi="宋体" w:cs="宋体"/>
          <w:color w:val="auto"/>
          <w:kern w:val="0"/>
          <w:szCs w:val="21"/>
        </w:rPr>
      </w:pPr>
    </w:p>
    <w:p>
      <w:pPr>
        <w:widowControl/>
        <w:spacing w:line="0" w:lineRule="atLeast"/>
        <w:ind w:firstLine="540"/>
        <w:jc w:val="left"/>
        <w:rPr>
          <w:rFonts w:ascii="宋体" w:hAnsi="宋体" w:cs="宋体"/>
          <w:color w:val="auto"/>
          <w:kern w:val="0"/>
          <w:szCs w:val="21"/>
        </w:rPr>
      </w:pPr>
      <w:r>
        <w:rPr>
          <w:rFonts w:hint="eastAsia" w:ascii="宋体" w:hAnsi="宋体" w:cs="宋体"/>
          <w:color w:val="auto"/>
          <w:kern w:val="0"/>
          <w:szCs w:val="21"/>
        </w:rPr>
        <w:t>甲方（全称）：</w:t>
      </w:r>
      <w:r>
        <w:rPr>
          <w:rFonts w:hint="eastAsia" w:ascii="宋体" w:hAnsi="宋体" w:cs="宋体"/>
          <w:b w:val="0"/>
          <w:bCs w:val="0"/>
          <w:color w:val="auto"/>
          <w:kern w:val="0"/>
          <w:sz w:val="21"/>
          <w:szCs w:val="21"/>
          <w:u w:val="single"/>
        </w:rPr>
        <w:t>科学城（广州）投资集团有限公司</w:t>
      </w:r>
    </w:p>
    <w:p>
      <w:pPr>
        <w:widowControl/>
        <w:spacing w:line="0" w:lineRule="atLeast"/>
        <w:ind w:firstLine="540"/>
        <w:jc w:val="left"/>
        <w:rPr>
          <w:rFonts w:ascii="宋体" w:hAnsi="宋体" w:cs="宋体"/>
          <w:color w:val="auto"/>
          <w:kern w:val="0"/>
          <w:szCs w:val="21"/>
        </w:rPr>
      </w:pPr>
      <w:r>
        <w:rPr>
          <w:rFonts w:hint="eastAsia" w:ascii="宋体" w:hAnsi="宋体" w:cs="宋体"/>
          <w:color w:val="auto"/>
          <w:kern w:val="0"/>
          <w:szCs w:val="21"/>
        </w:rPr>
        <w:t>乙方（全称）：</w:t>
      </w:r>
      <w:r>
        <w:rPr>
          <w:rFonts w:hint="eastAsia" w:ascii="宋体" w:hAnsi="宋体" w:cs="宋体"/>
          <w:color w:val="auto"/>
          <w:kern w:val="0"/>
          <w:szCs w:val="21"/>
          <w:u w:val="single"/>
        </w:rPr>
        <w:t xml:space="preserve">                            </w:t>
      </w:r>
    </w:p>
    <w:p>
      <w:pPr>
        <w:widowControl/>
        <w:spacing w:line="0" w:lineRule="atLeast"/>
        <w:ind w:firstLine="540"/>
        <w:jc w:val="left"/>
        <w:rPr>
          <w:rFonts w:ascii="宋体" w:hAnsi="宋体" w:cs="宋体"/>
          <w:color w:val="auto"/>
          <w:kern w:val="0"/>
          <w:szCs w:val="21"/>
        </w:rPr>
      </w:pP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乙方作为甲方项目造价咨询服务单位，乙方同意遵守甲方下列保密条款：</w:t>
      </w:r>
    </w:p>
    <w:p>
      <w:pPr>
        <w:widowControl/>
        <w:spacing w:line="360" w:lineRule="exact"/>
        <w:ind w:firstLine="540"/>
        <w:jc w:val="left"/>
        <w:rPr>
          <w:rFonts w:ascii="宋体" w:hAnsi="宋体" w:cs="宋体"/>
          <w:b/>
          <w:bCs/>
          <w:color w:val="auto"/>
          <w:kern w:val="0"/>
          <w:szCs w:val="21"/>
        </w:rPr>
      </w:pPr>
      <w:r>
        <w:rPr>
          <w:rFonts w:hint="eastAsia" w:ascii="宋体" w:hAnsi="宋体" w:cs="宋体"/>
          <w:b/>
          <w:bCs/>
          <w:color w:val="auto"/>
          <w:kern w:val="0"/>
          <w:szCs w:val="21"/>
        </w:rPr>
        <w:t>一、保密信息的范围</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保密信息”在本保密责任书中是指乙方在为甲方提供服务工作的过程中所获取的重要工作信息。该保密信息包括但不限于投资计划、项目规模、项目计划、项目相关数据和图纸、招标文件资料及信息、合同、价格、成本、研究报告、会议资料和文件。</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不论以何种形式或载于何种载体，无论在披露时是否以口头、图像或以书面方式表明其具有保密性，都视为甲方的保密信息。</w:t>
      </w:r>
    </w:p>
    <w:p>
      <w:pPr>
        <w:widowControl/>
        <w:spacing w:line="360" w:lineRule="exact"/>
        <w:ind w:firstLine="540"/>
        <w:jc w:val="left"/>
        <w:rPr>
          <w:rFonts w:ascii="宋体" w:hAnsi="宋体" w:cs="宋体"/>
          <w:b/>
          <w:bCs/>
          <w:color w:val="auto"/>
          <w:kern w:val="0"/>
          <w:szCs w:val="21"/>
        </w:rPr>
      </w:pPr>
      <w:r>
        <w:rPr>
          <w:rFonts w:hint="eastAsia" w:ascii="宋体" w:hAnsi="宋体" w:cs="宋体"/>
          <w:b/>
          <w:bCs/>
          <w:color w:val="auto"/>
          <w:kern w:val="0"/>
          <w:szCs w:val="21"/>
        </w:rPr>
        <w:t>二、乙方的保密义务</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乙方对已知悉的甲方保密信息，在此同意：</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（一）未经甲方事前书面批准，不论服务期间或以后，乙方及其工作人员不得以任何方式向任何第三方泄漏甲方的保密信息。</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（二）一旦服务工作终止，乙方及其工作人员将退还保存的属于甲方的所有机密资料，如方案、制度、报告、合同等。</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（三）严守机密，并采取所有保密措施保护保密信息。</w:t>
      </w:r>
    </w:p>
    <w:p>
      <w:pPr>
        <w:widowControl/>
        <w:spacing w:line="360" w:lineRule="exact"/>
        <w:ind w:firstLine="540"/>
        <w:jc w:val="left"/>
        <w:rPr>
          <w:rFonts w:ascii="宋体" w:hAnsi="宋体" w:cs="宋体"/>
          <w:b/>
          <w:bCs/>
          <w:color w:val="auto"/>
          <w:kern w:val="0"/>
          <w:szCs w:val="21"/>
        </w:rPr>
      </w:pPr>
      <w:r>
        <w:rPr>
          <w:rFonts w:hint="eastAsia" w:ascii="宋体" w:hAnsi="宋体" w:cs="宋体"/>
          <w:b/>
          <w:bCs/>
          <w:color w:val="auto"/>
          <w:kern w:val="0"/>
          <w:szCs w:val="21"/>
        </w:rPr>
        <w:t>三、保密期限</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保密期限包括但不限于：从获知甲方保密信息时起，至保密信息已由甲方通过合法途径让普通公众知悉时止。</w:t>
      </w:r>
    </w:p>
    <w:p>
      <w:pPr>
        <w:widowControl/>
        <w:spacing w:line="360" w:lineRule="exact"/>
        <w:ind w:firstLine="540"/>
        <w:jc w:val="left"/>
        <w:rPr>
          <w:rFonts w:ascii="宋体" w:hAnsi="宋体" w:cs="宋体"/>
          <w:b/>
          <w:bCs/>
          <w:color w:val="auto"/>
          <w:kern w:val="0"/>
          <w:szCs w:val="21"/>
        </w:rPr>
      </w:pPr>
      <w:r>
        <w:rPr>
          <w:rFonts w:hint="eastAsia" w:ascii="宋体" w:hAnsi="宋体" w:cs="宋体"/>
          <w:b/>
          <w:bCs/>
          <w:color w:val="auto"/>
          <w:kern w:val="0"/>
          <w:szCs w:val="21"/>
        </w:rPr>
        <w:t>四、违约责任</w:t>
      </w:r>
    </w:p>
    <w:p>
      <w:pPr>
        <w:widowControl/>
        <w:spacing w:line="360" w:lineRule="exact"/>
        <w:ind w:firstLine="540"/>
        <w:jc w:val="left"/>
        <w:rPr>
          <w:rFonts w:ascii="宋体" w:hAnsi="宋体" w:cs="宋体"/>
          <w:color w:val="auto"/>
          <w:kern w:val="0"/>
          <w:szCs w:val="21"/>
        </w:rPr>
      </w:pPr>
      <w:r>
        <w:rPr>
          <w:rFonts w:hint="eastAsia" w:ascii="宋体" w:hAnsi="宋体" w:cs="宋体"/>
          <w:color w:val="auto"/>
          <w:kern w:val="0"/>
          <w:szCs w:val="21"/>
        </w:rPr>
        <w:t>乙方违反本保密责任书约定，要承担违约责任，甲方有权通过任何合理方式追究乙方的责任并终止服务合同。造成损失的，甲方有权要求乙方进行赔偿并追究乙方的法律责任。</w:t>
      </w:r>
    </w:p>
    <w:p>
      <w:pPr>
        <w:widowControl/>
        <w:spacing w:line="360" w:lineRule="exact"/>
        <w:jc w:val="left"/>
        <w:rPr>
          <w:rFonts w:ascii="宋体" w:hAnsi="宋体" w:cs="宋体"/>
          <w:color w:val="auto"/>
          <w:kern w:val="0"/>
          <w:szCs w:val="21"/>
        </w:rPr>
      </w:pPr>
    </w:p>
    <w:p>
      <w:pPr>
        <w:widowControl/>
        <w:spacing w:line="360" w:lineRule="exact"/>
        <w:ind w:firstLine="420" w:firstLineChars="200"/>
        <w:jc w:val="left"/>
        <w:rPr>
          <w:rFonts w:ascii="宋体" w:hAnsi="宋体" w:cs="宋体"/>
          <w:color w:val="auto"/>
          <w:kern w:val="0"/>
          <w:szCs w:val="21"/>
        </w:rPr>
      </w:pPr>
      <w:r>
        <w:rPr>
          <w:rFonts w:hint="eastAsia" w:ascii="宋体" w:hAnsi="宋体" w:cs="宋体"/>
          <w:color w:val="auto"/>
          <w:kern w:val="0"/>
          <w:szCs w:val="21"/>
        </w:rPr>
        <w:t xml:space="preserve">甲方（公章）：                         乙方（公章）：           </w:t>
      </w:r>
    </w:p>
    <w:p>
      <w:pPr>
        <w:widowControl/>
        <w:spacing w:line="360" w:lineRule="exact"/>
        <w:jc w:val="left"/>
        <w:rPr>
          <w:rFonts w:ascii="宋体" w:hAnsi="宋体" w:cs="宋体"/>
          <w:color w:val="auto"/>
          <w:kern w:val="0"/>
          <w:szCs w:val="21"/>
        </w:rPr>
      </w:pPr>
      <w:r>
        <w:rPr>
          <w:rFonts w:hint="eastAsia" w:ascii="宋体" w:hAnsi="宋体" w:cs="宋体"/>
          <w:color w:val="auto"/>
          <w:kern w:val="0"/>
          <w:szCs w:val="21"/>
        </w:rPr>
        <w:t xml:space="preserve">   </w:t>
      </w:r>
      <w:r>
        <w:rPr>
          <w:rFonts w:hint="eastAsia" w:ascii="宋体" w:hAnsi="宋体" w:cs="宋体"/>
          <w:color w:val="auto"/>
          <w:kern w:val="0"/>
          <w:szCs w:val="21"/>
          <w:u w:val="none"/>
        </w:rPr>
        <w:t xml:space="preserve"> </w:t>
      </w:r>
      <w:r>
        <w:rPr>
          <w:rFonts w:hint="eastAsia" w:ascii="宋体" w:hAnsi="宋体" w:cs="宋体"/>
          <w:b w:val="0"/>
          <w:bCs w:val="0"/>
          <w:color w:val="auto"/>
          <w:kern w:val="0"/>
          <w:sz w:val="21"/>
          <w:szCs w:val="21"/>
          <w:u w:val="none"/>
        </w:rPr>
        <w:t>科学城（广州）投资集团有限公司</w:t>
      </w:r>
      <w:r>
        <w:rPr>
          <w:rFonts w:hint="eastAsia" w:ascii="宋体" w:hAnsi="宋体" w:cs="宋体"/>
          <w:color w:val="auto"/>
          <w:kern w:val="0"/>
          <w:szCs w:val="21"/>
          <w:u w:val="none"/>
        </w:rPr>
        <w:t xml:space="preserve"> </w:t>
      </w:r>
      <w:r>
        <w:rPr>
          <w:rFonts w:hint="eastAsia" w:ascii="宋体" w:hAnsi="宋体" w:cs="宋体"/>
          <w:color w:val="auto"/>
          <w:kern w:val="0"/>
          <w:szCs w:val="21"/>
        </w:rPr>
        <w:t xml:space="preserve">                                   </w:t>
      </w:r>
    </w:p>
    <w:p>
      <w:pPr>
        <w:widowControl/>
        <w:spacing w:line="360" w:lineRule="exact"/>
        <w:ind w:firstLine="540"/>
        <w:jc w:val="left"/>
        <w:rPr>
          <w:rFonts w:ascii="宋体" w:hAnsi="宋体" w:cs="宋体"/>
          <w:color w:val="auto"/>
          <w:kern w:val="0"/>
          <w:szCs w:val="21"/>
        </w:rPr>
      </w:pPr>
    </w:p>
    <w:p>
      <w:pPr>
        <w:ind w:firstLine="420" w:firstLineChars="200"/>
        <w:rPr>
          <w:rFonts w:ascii="宋体" w:hAnsi="宋体" w:cs="宋体"/>
          <w:color w:val="auto"/>
        </w:rPr>
      </w:pPr>
      <w:r>
        <w:rPr>
          <w:rFonts w:hint="eastAsia" w:ascii="宋体" w:hAnsi="宋体" w:cs="宋体"/>
          <w:color w:val="auto"/>
        </w:rPr>
        <w:t xml:space="preserve">法定代表人：                           法定代表人：                 </w:t>
      </w:r>
    </w:p>
    <w:p>
      <w:pPr>
        <w:rPr>
          <w:rFonts w:ascii="宋体" w:hAnsi="宋体" w:cs="宋体"/>
          <w:color w:val="auto"/>
        </w:rPr>
      </w:pPr>
    </w:p>
    <w:p>
      <w:pPr>
        <w:widowControl/>
        <w:spacing w:line="360" w:lineRule="exact"/>
        <w:ind w:firstLine="420" w:firstLineChars="200"/>
        <w:jc w:val="left"/>
        <w:rPr>
          <w:rFonts w:ascii="宋体" w:hAnsi="宋体" w:cs="宋体"/>
          <w:color w:val="auto"/>
          <w:kern w:val="0"/>
          <w:szCs w:val="21"/>
        </w:rPr>
      </w:pPr>
      <w:r>
        <w:rPr>
          <w:rFonts w:hint="eastAsia" w:ascii="宋体" w:hAnsi="宋体" w:cs="宋体"/>
          <w:color w:val="auto"/>
        </w:rPr>
        <w:t>委托代理人：                           委托代理人：</w:t>
      </w:r>
      <w:r>
        <w:rPr>
          <w:rFonts w:hint="eastAsia" w:ascii="宋体" w:hAnsi="宋体" w:cs="宋体"/>
          <w:color w:val="auto"/>
          <w:kern w:val="0"/>
          <w:szCs w:val="21"/>
        </w:rPr>
        <w:t xml:space="preserve">             </w:t>
      </w:r>
    </w:p>
    <w:p>
      <w:pPr>
        <w:widowControl/>
        <w:spacing w:line="360" w:lineRule="exact"/>
        <w:ind w:firstLine="540"/>
        <w:jc w:val="left"/>
        <w:rPr>
          <w:rFonts w:ascii="宋体" w:hAnsi="宋体" w:cs="宋体"/>
          <w:color w:val="auto"/>
          <w:kern w:val="0"/>
          <w:szCs w:val="21"/>
        </w:rPr>
      </w:pPr>
    </w:p>
    <w:p>
      <w:pPr>
        <w:widowControl/>
        <w:spacing w:line="360" w:lineRule="exact"/>
        <w:ind w:firstLine="540"/>
        <w:jc w:val="left"/>
        <w:rPr>
          <w:rFonts w:ascii="宋体" w:hAnsi="宋体" w:cs="宋体"/>
          <w:color w:val="auto"/>
          <w:kern w:val="0"/>
          <w:szCs w:val="21"/>
        </w:rPr>
      </w:pPr>
    </w:p>
    <w:p>
      <w:pPr>
        <w:widowControl/>
        <w:spacing w:line="360" w:lineRule="exact"/>
        <w:ind w:firstLine="540"/>
        <w:jc w:val="left"/>
        <w:rPr>
          <w:rFonts w:ascii="宋体" w:hAnsi="宋体" w:cs="宋体"/>
          <w:color w:val="auto"/>
          <w:kern w:val="0"/>
          <w:szCs w:val="21"/>
        </w:rPr>
      </w:pPr>
    </w:p>
    <w:p/>
    <w:p>
      <w:pPr>
        <w:pStyle w:val="3"/>
        <w:numPr>
          <w:ilvl w:val="0"/>
          <w:numId w:val="0"/>
        </w:numPr>
        <w:rPr>
          <w:color w:val="auto"/>
          <w:kern w:val="2"/>
          <w:sz w:val="28"/>
        </w:rPr>
      </w:pPr>
      <w:bookmarkStart w:id="29" w:name="_Toc5354"/>
      <w:r>
        <w:rPr>
          <w:rFonts w:hint="eastAsia"/>
          <w:color w:val="auto"/>
          <w:kern w:val="2"/>
          <w:sz w:val="24"/>
          <w:szCs w:val="24"/>
        </w:rPr>
        <w:t>附件3</w:t>
      </w:r>
      <w:bookmarkEnd w:id="29"/>
      <w:r>
        <w:rPr>
          <w:rFonts w:hint="eastAsia"/>
          <w:color w:val="auto"/>
          <w:kern w:val="2"/>
          <w:sz w:val="24"/>
          <w:szCs w:val="24"/>
          <w:lang w:eastAsia="zh-CN"/>
        </w:rPr>
        <w:t>：</w:t>
      </w:r>
      <w:r>
        <w:rPr>
          <w:rFonts w:hint="eastAsia"/>
          <w:color w:val="auto"/>
          <w:kern w:val="2"/>
          <w:sz w:val="28"/>
        </w:rPr>
        <w:t xml:space="preserve">     </w:t>
      </w:r>
    </w:p>
    <w:p>
      <w:pPr>
        <w:widowControl/>
        <w:spacing w:line="540" w:lineRule="atLeast"/>
        <w:ind w:firstLine="540"/>
        <w:jc w:val="center"/>
        <w:outlineLvl w:val="0"/>
        <w:rPr>
          <w:rFonts w:ascii="宋体" w:hAnsi="宋体" w:cs="宋体"/>
          <w:color w:val="auto"/>
          <w:kern w:val="0"/>
          <w:sz w:val="28"/>
          <w:szCs w:val="28"/>
        </w:rPr>
      </w:pPr>
      <w:bookmarkStart w:id="30" w:name="_Toc28558"/>
      <w:r>
        <w:rPr>
          <w:rFonts w:hint="eastAsia" w:ascii="宋体" w:hAnsi="宋体" w:cs="宋体"/>
          <w:b/>
          <w:bCs/>
          <w:color w:val="auto"/>
          <w:kern w:val="0"/>
          <w:sz w:val="28"/>
          <w:szCs w:val="28"/>
        </w:rPr>
        <w:t>项目负责人及各专业造价工程师组成表</w:t>
      </w:r>
      <w:bookmarkEnd w:id="30"/>
    </w:p>
    <w:p>
      <w:pPr>
        <w:widowControl/>
        <w:spacing w:line="400" w:lineRule="atLeast"/>
        <w:ind w:firstLine="420" w:firstLineChars="200"/>
        <w:jc w:val="left"/>
        <w:rPr>
          <w:rFonts w:hAnsi="宋体"/>
          <w:color w:val="auto"/>
          <w:szCs w:val="21"/>
        </w:rPr>
      </w:pPr>
      <w:r>
        <w:rPr>
          <w:rFonts w:hint="eastAsia" w:ascii="宋体" w:hAnsi="宋体" w:cs="宋体"/>
          <w:color w:val="auto"/>
          <w:szCs w:val="21"/>
        </w:rPr>
        <w:t>乙方成立由项目负责人及各专业造价工程师组成的项目组（成员名单见下表）。项目组的各成员未经甲方同意不能随意变动，确因特殊情况需变动时，乙方应提前向甲方书面提出更换人员的原因及更换人员的名单，更换人员的专业素质应等同于原人员或优于以上，经甲方认可后方可更换，否则在考核时作扣分处理。</w:t>
      </w:r>
    </w:p>
    <w:p>
      <w:pPr>
        <w:jc w:val="center"/>
        <w:rPr>
          <w:rFonts w:hint="eastAsia" w:ascii="宋体" w:hAnsi="宋体" w:cs="宋体"/>
          <w:b/>
          <w:bCs/>
          <w:color w:val="auto"/>
          <w:sz w:val="24"/>
        </w:rPr>
      </w:pPr>
    </w:p>
    <w:p>
      <w:pPr>
        <w:jc w:val="center"/>
        <w:rPr>
          <w:color w:val="auto"/>
        </w:rPr>
      </w:pPr>
      <w:r>
        <w:rPr>
          <w:rFonts w:hint="eastAsia" w:ascii="宋体" w:hAnsi="宋体" w:cs="宋体"/>
          <w:b/>
          <w:bCs/>
          <w:color w:val="auto"/>
          <w:sz w:val="24"/>
        </w:rPr>
        <w:t>表1：项目组名单</w:t>
      </w:r>
    </w:p>
    <w:tbl>
      <w:tblPr>
        <w:tblStyle w:val="10"/>
        <w:tblpPr w:leftFromText="180" w:rightFromText="180" w:vertAnchor="text" w:horzAnchor="page" w:tblpXSpec="center" w:tblpY="295"/>
        <w:tblOverlap w:val="never"/>
        <w:tblW w:w="91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470"/>
        <w:gridCol w:w="3045"/>
        <w:gridCol w:w="1785"/>
        <w:gridCol w:w="2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blHeader/>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序号</w:t>
            </w:r>
          </w:p>
        </w:tc>
        <w:tc>
          <w:tcPr>
            <w:tcW w:w="1470" w:type="dxa"/>
            <w:vAlign w:val="center"/>
          </w:tcPr>
          <w:p>
            <w:pPr>
              <w:jc w:val="center"/>
              <w:rPr>
                <w:rFonts w:ascii="宋体" w:hAnsi="宋体" w:cs="宋体"/>
                <w:color w:val="auto"/>
                <w:szCs w:val="21"/>
              </w:rPr>
            </w:pPr>
            <w:r>
              <w:rPr>
                <w:rFonts w:hint="eastAsia" w:ascii="宋体" w:hAnsi="宋体" w:cs="宋体"/>
                <w:color w:val="auto"/>
                <w:szCs w:val="21"/>
              </w:rPr>
              <w:t>姓名</w:t>
            </w:r>
          </w:p>
        </w:tc>
        <w:tc>
          <w:tcPr>
            <w:tcW w:w="3045" w:type="dxa"/>
            <w:vAlign w:val="center"/>
          </w:tcPr>
          <w:p>
            <w:pPr>
              <w:jc w:val="center"/>
              <w:rPr>
                <w:rFonts w:ascii="宋体" w:hAnsi="宋体" w:cs="宋体"/>
                <w:color w:val="auto"/>
                <w:szCs w:val="21"/>
              </w:rPr>
            </w:pPr>
            <w:r>
              <w:rPr>
                <w:rFonts w:hint="eastAsia" w:ascii="宋体" w:hAnsi="宋体" w:cs="宋体"/>
                <w:color w:val="auto"/>
                <w:szCs w:val="21"/>
              </w:rPr>
              <w:t>职称或执业资格</w:t>
            </w:r>
          </w:p>
        </w:tc>
        <w:tc>
          <w:tcPr>
            <w:tcW w:w="1785" w:type="dxa"/>
            <w:vAlign w:val="center"/>
          </w:tcPr>
          <w:p>
            <w:pPr>
              <w:jc w:val="center"/>
              <w:rPr>
                <w:rFonts w:ascii="宋体" w:hAnsi="宋体" w:cs="宋体"/>
                <w:color w:val="auto"/>
                <w:szCs w:val="21"/>
              </w:rPr>
            </w:pPr>
            <w:r>
              <w:rPr>
                <w:rFonts w:hint="eastAsia" w:ascii="宋体" w:hAnsi="宋体" w:cs="宋体"/>
                <w:color w:val="auto"/>
                <w:szCs w:val="21"/>
              </w:rPr>
              <w:t>专业</w:t>
            </w:r>
          </w:p>
        </w:tc>
        <w:tc>
          <w:tcPr>
            <w:tcW w:w="2013" w:type="dxa"/>
            <w:vAlign w:val="center"/>
          </w:tcPr>
          <w:p>
            <w:pPr>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3</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4</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5</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6</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7</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8</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9</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10</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11</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12</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13</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43" w:type="dxa"/>
            <w:vAlign w:val="center"/>
          </w:tcPr>
          <w:p>
            <w:pPr>
              <w:jc w:val="center"/>
              <w:rPr>
                <w:rFonts w:ascii="宋体" w:hAnsi="宋体" w:cs="宋体"/>
                <w:color w:val="auto"/>
                <w:szCs w:val="21"/>
              </w:rPr>
            </w:pPr>
            <w:r>
              <w:rPr>
                <w:rFonts w:hint="eastAsia" w:ascii="宋体" w:hAnsi="宋体" w:cs="宋体"/>
                <w:color w:val="auto"/>
                <w:szCs w:val="21"/>
              </w:rPr>
              <w:t>14</w:t>
            </w:r>
          </w:p>
        </w:tc>
        <w:tc>
          <w:tcPr>
            <w:tcW w:w="1470" w:type="dxa"/>
            <w:vAlign w:val="center"/>
          </w:tcPr>
          <w:p>
            <w:pPr>
              <w:jc w:val="center"/>
              <w:rPr>
                <w:rFonts w:ascii="宋体" w:hAnsi="宋体" w:cs="宋体"/>
                <w:color w:val="auto"/>
                <w:szCs w:val="21"/>
              </w:rPr>
            </w:pPr>
          </w:p>
        </w:tc>
        <w:tc>
          <w:tcPr>
            <w:tcW w:w="3045" w:type="dxa"/>
            <w:vAlign w:val="center"/>
          </w:tcPr>
          <w:p>
            <w:pPr>
              <w:jc w:val="center"/>
              <w:rPr>
                <w:rFonts w:ascii="宋体" w:hAnsi="宋体" w:cs="宋体"/>
                <w:color w:val="auto"/>
                <w:szCs w:val="21"/>
              </w:rPr>
            </w:pPr>
          </w:p>
        </w:tc>
        <w:tc>
          <w:tcPr>
            <w:tcW w:w="1785" w:type="dxa"/>
            <w:vAlign w:val="center"/>
          </w:tcPr>
          <w:p>
            <w:pPr>
              <w:jc w:val="center"/>
              <w:rPr>
                <w:rFonts w:ascii="宋体" w:hAnsi="宋体" w:cs="宋体"/>
                <w:color w:val="auto"/>
                <w:szCs w:val="21"/>
              </w:rPr>
            </w:pPr>
          </w:p>
        </w:tc>
        <w:tc>
          <w:tcPr>
            <w:tcW w:w="2013" w:type="dxa"/>
            <w:vAlign w:val="center"/>
          </w:tcPr>
          <w:p>
            <w:pPr>
              <w:jc w:val="center"/>
              <w:rPr>
                <w:rFonts w:ascii="宋体" w:hAnsi="宋体" w:cs="宋体"/>
                <w:color w:val="auto"/>
                <w:szCs w:val="21"/>
              </w:rPr>
            </w:pPr>
          </w:p>
        </w:tc>
      </w:tr>
    </w:tbl>
    <w:p>
      <w:pPr>
        <w:rPr>
          <w:color w:val="auto"/>
        </w:rPr>
      </w:pPr>
    </w:p>
    <w:p>
      <w:pPr>
        <w:pStyle w:val="4"/>
        <w:jc w:val="both"/>
        <w:rPr>
          <w:rFonts w:ascii="宋体" w:hAnsi="宋体"/>
          <w:color w:val="auto"/>
          <w:sz w:val="24"/>
        </w:rPr>
      </w:pPr>
    </w:p>
    <w:p>
      <w:pPr>
        <w:rPr>
          <w:color w:val="auto"/>
        </w:rPr>
      </w:pPr>
    </w:p>
    <w:p>
      <w:pPr>
        <w:rPr>
          <w:color w:val="auto"/>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rPr>
                              <w:rStyle w:val="12"/>
                            </w:rPr>
                          </w:pPr>
                          <w:r>
                            <w:fldChar w:fldCharType="begin"/>
                          </w:r>
                          <w:r>
                            <w:rPr>
                              <w:rStyle w:val="12"/>
                            </w:rPr>
                            <w:instrText xml:space="preserve">PAGE  </w:instrText>
                          </w:r>
                          <w:r>
                            <w:fldChar w:fldCharType="separate"/>
                          </w:r>
                          <w:r>
                            <w:rPr>
                              <w:rStyle w:val="12"/>
                            </w:rPr>
                            <w:t>17</w:t>
                          </w:r>
                          <w:r>
                            <w:fldChar w:fldCharType="end"/>
                          </w:r>
                        </w:p>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06/Tc4BAACnAwAADgAAAGRycy9lMm9Eb2MueG1srVPNjtMwEL4j8Q6W&#10;7zRppUV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CtOv03OAQAApwMAAA4AAAAAAAAAAQAgAAAAHgEAAGRycy9l&#10;Mm9Eb2MueG1sUEsFBgAAAAAGAAYAWQEAAF4FAAAAAA==&#10;">
              <v:fill on="f" focussize="0,0"/>
              <v:stroke on="f"/>
              <v:imagedata o:title=""/>
              <o:lock v:ext="edit" aspectratio="f"/>
              <v:textbox inset="0mm,0mm,0mm,0mm" style="mso-fit-shape-to-text:t;">
                <w:txbxContent>
                  <w:p>
                    <w:pPr>
                      <w:pStyle w:val="7"/>
                      <w:rPr>
                        <w:rStyle w:val="12"/>
                      </w:rPr>
                    </w:pPr>
                    <w:r>
                      <w:fldChar w:fldCharType="begin"/>
                    </w:r>
                    <w:r>
                      <w:rPr>
                        <w:rStyle w:val="12"/>
                      </w:rPr>
                      <w:instrText xml:space="preserve">PAGE  </w:instrText>
                    </w:r>
                    <w:r>
                      <w:fldChar w:fldCharType="separate"/>
                    </w:r>
                    <w:r>
                      <w:rPr>
                        <w:rStyle w:val="12"/>
                      </w:rPr>
                      <w:t>17</w:t>
                    </w:r>
                    <w: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2"/>
      </w:rPr>
    </w:pPr>
    <w:r>
      <w:fldChar w:fldCharType="begin"/>
    </w:r>
    <w:r>
      <w:rPr>
        <w:rStyle w:val="12"/>
      </w:rPr>
      <w:instrText xml:space="preserve">PAGE  </w:instrText>
    </w:r>
    <w:r>
      <w:fldChar w:fldCharType="end"/>
    </w:r>
  </w:p>
  <w:p>
    <w:pPr>
      <w:pStyle w:val="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040919"/>
    <w:multiLevelType w:val="multilevel"/>
    <w:tmpl w:val="02040919"/>
    <w:lvl w:ilvl="0" w:tentative="0">
      <w:start w:val="1"/>
      <w:numFmt w:val="decimal"/>
      <w:lvlText w:val="%1."/>
      <w:lvlJc w:val="left"/>
      <w:pPr>
        <w:ind w:left="360" w:hanging="360"/>
      </w:pPr>
      <w:rPr>
        <w:rFonts w:hint="default"/>
      </w:rPr>
    </w:lvl>
    <w:lvl w:ilvl="1" w:tentative="0">
      <w:start w:val="2"/>
      <w:numFmt w:val="decimal"/>
      <w:lvlText w:val="（%2）"/>
      <w:lvlJc w:val="left"/>
      <w:pPr>
        <w:tabs>
          <w:tab w:val="left" w:pos="1140"/>
        </w:tabs>
        <w:ind w:left="1140" w:hanging="720"/>
      </w:pPr>
      <w:rPr>
        <w:rFonts w:hint="default" w:ascii="Times New Roman" w:hAnsi="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4426AC4"/>
    <w:multiLevelType w:val="multilevel"/>
    <w:tmpl w:val="44426AC4"/>
    <w:lvl w:ilvl="0" w:tentative="0">
      <w:start w:val="10"/>
      <w:numFmt w:val="japaneseCounting"/>
      <w:lvlText w:val="第%1条"/>
      <w:lvlJc w:val="left"/>
      <w:pPr>
        <w:tabs>
          <w:tab w:val="left" w:pos="1140"/>
        </w:tabs>
        <w:ind w:left="1140" w:hanging="720"/>
      </w:pPr>
      <w:rPr>
        <w:rFonts w:hint="eastAsia"/>
        <w:b/>
        <w:sz w:val="21"/>
        <w:szCs w:val="21"/>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471D788A"/>
    <w:multiLevelType w:val="multilevel"/>
    <w:tmpl w:val="471D788A"/>
    <w:lvl w:ilvl="0" w:tentative="0">
      <w:start w:val="1"/>
      <w:numFmt w:val="chineseCountingThousand"/>
      <w:pStyle w:val="3"/>
      <w:lvlText w:val="%1、"/>
      <w:lvlJc w:val="left"/>
      <w:pPr>
        <w:ind w:left="432" w:hanging="432"/>
      </w:pPr>
      <w:rPr>
        <w:rFonts w:hint="eastAsia" w:ascii="宋体" w:hAnsi="宋体" w:eastAsia="宋体" w:cs="宋体"/>
        <w:sz w:val="36"/>
        <w:szCs w:val="36"/>
      </w:rPr>
    </w:lvl>
    <w:lvl w:ilvl="1" w:tentative="0">
      <w:start w:val="5"/>
      <w:numFmt w:val="decimal"/>
      <w:lvlRestart w:val="0"/>
      <w:isLgl/>
      <w:lvlText w:val="%1.%2"/>
      <w:lvlJc w:val="left"/>
      <w:pPr>
        <w:ind w:left="576" w:hanging="576"/>
      </w:pPr>
      <w:rPr>
        <w:rFonts w:hint="default" w:ascii="Times New Roman" w:hAnsi="Times New Roman" w:eastAsia="宋体"/>
        <w:b/>
        <w:i w:val="0"/>
        <w:sz w:val="28"/>
      </w:rPr>
    </w:lvl>
    <w:lvl w:ilvl="2" w:tentative="0">
      <w:start w:val="1"/>
      <w:numFmt w:val="decimal"/>
      <w:isLg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zBhNWEwNjdmZDg1NWRmNTFhYTk1MjNhNTc5MzcifQ=="/>
  </w:docVars>
  <w:rsids>
    <w:rsidRoot w:val="00004C0B"/>
    <w:rsid w:val="00004C0B"/>
    <w:rsid w:val="003D6002"/>
    <w:rsid w:val="006925C2"/>
    <w:rsid w:val="0077456B"/>
    <w:rsid w:val="00985EF6"/>
    <w:rsid w:val="00BC56E4"/>
    <w:rsid w:val="00E20B7C"/>
    <w:rsid w:val="00EC7FFC"/>
    <w:rsid w:val="00FE6519"/>
    <w:rsid w:val="02087614"/>
    <w:rsid w:val="048900BC"/>
    <w:rsid w:val="05BC2706"/>
    <w:rsid w:val="0655694F"/>
    <w:rsid w:val="07E43000"/>
    <w:rsid w:val="09996BC3"/>
    <w:rsid w:val="0A0D0048"/>
    <w:rsid w:val="0B7F7B23"/>
    <w:rsid w:val="0EFC3D2A"/>
    <w:rsid w:val="12477B58"/>
    <w:rsid w:val="148C602A"/>
    <w:rsid w:val="14A76AE7"/>
    <w:rsid w:val="19AB4ACD"/>
    <w:rsid w:val="19F670BD"/>
    <w:rsid w:val="1C8955B5"/>
    <w:rsid w:val="1CED4414"/>
    <w:rsid w:val="1DE70DE1"/>
    <w:rsid w:val="1E9F2086"/>
    <w:rsid w:val="1F7C1E44"/>
    <w:rsid w:val="204A02A8"/>
    <w:rsid w:val="222D425D"/>
    <w:rsid w:val="238E39C2"/>
    <w:rsid w:val="276E1965"/>
    <w:rsid w:val="28C72805"/>
    <w:rsid w:val="2D1C23D9"/>
    <w:rsid w:val="2D2D1BD9"/>
    <w:rsid w:val="2E4A5305"/>
    <w:rsid w:val="2EBA5CAC"/>
    <w:rsid w:val="2FBD7C17"/>
    <w:rsid w:val="2FD7189E"/>
    <w:rsid w:val="30637C21"/>
    <w:rsid w:val="335D7E9A"/>
    <w:rsid w:val="38DD1BC0"/>
    <w:rsid w:val="396C38A0"/>
    <w:rsid w:val="3C635B59"/>
    <w:rsid w:val="3CCC6E10"/>
    <w:rsid w:val="3D6764E5"/>
    <w:rsid w:val="417B255F"/>
    <w:rsid w:val="41A575DC"/>
    <w:rsid w:val="428A137C"/>
    <w:rsid w:val="44212B04"/>
    <w:rsid w:val="482B7A28"/>
    <w:rsid w:val="491B1095"/>
    <w:rsid w:val="496D32A5"/>
    <w:rsid w:val="4A0B78D0"/>
    <w:rsid w:val="4A1277D9"/>
    <w:rsid w:val="4A956889"/>
    <w:rsid w:val="4C4B4628"/>
    <w:rsid w:val="4CED18C0"/>
    <w:rsid w:val="51A20F3F"/>
    <w:rsid w:val="51FC1F6A"/>
    <w:rsid w:val="52854FEC"/>
    <w:rsid w:val="53456ABC"/>
    <w:rsid w:val="565D1383"/>
    <w:rsid w:val="58BD4DB3"/>
    <w:rsid w:val="58EF492F"/>
    <w:rsid w:val="5A322BC9"/>
    <w:rsid w:val="5A841780"/>
    <w:rsid w:val="5D096589"/>
    <w:rsid w:val="5DDB585C"/>
    <w:rsid w:val="5E680928"/>
    <w:rsid w:val="5F912913"/>
    <w:rsid w:val="606E3CAF"/>
    <w:rsid w:val="61A4582F"/>
    <w:rsid w:val="62CA6A4B"/>
    <w:rsid w:val="630637E3"/>
    <w:rsid w:val="67FB11FB"/>
    <w:rsid w:val="69B86E42"/>
    <w:rsid w:val="6AAC36BF"/>
    <w:rsid w:val="6CF83BDB"/>
    <w:rsid w:val="6F3114D3"/>
    <w:rsid w:val="6F917508"/>
    <w:rsid w:val="711E5663"/>
    <w:rsid w:val="761E7667"/>
    <w:rsid w:val="762E100C"/>
    <w:rsid w:val="77732CB3"/>
    <w:rsid w:val="79F47ABB"/>
    <w:rsid w:val="79F74DD6"/>
    <w:rsid w:val="7A477575"/>
    <w:rsid w:val="7A5073DE"/>
    <w:rsid w:val="7A69294B"/>
    <w:rsid w:val="7D763199"/>
    <w:rsid w:val="7DB2722E"/>
    <w:rsid w:val="7E154B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4"/>
    <w:qFormat/>
    <w:uiPriority w:val="0"/>
    <w:pPr>
      <w:keepNext/>
      <w:keepLines/>
      <w:numPr>
        <w:ilvl w:val="0"/>
        <w:numId w:val="1"/>
      </w:numPr>
      <w:jc w:val="left"/>
      <w:outlineLvl w:val="0"/>
    </w:pPr>
    <w:rPr>
      <w:b/>
      <w:bCs/>
      <w:kern w:val="44"/>
      <w:sz w:val="30"/>
      <w:szCs w:val="44"/>
    </w:rPr>
  </w:style>
  <w:style w:type="paragraph" w:styleId="2">
    <w:name w:val="heading 2"/>
    <w:basedOn w:val="1"/>
    <w:next w:val="1"/>
    <w:link w:val="15"/>
    <w:qFormat/>
    <w:uiPriority w:val="0"/>
    <w:pPr>
      <w:keepNext/>
      <w:keepLines/>
      <w:spacing w:before="260" w:after="260" w:line="413"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1"/>
    <w:link w:val="16"/>
    <w:qFormat/>
    <w:uiPriority w:val="0"/>
    <w:pPr>
      <w:jc w:val="center"/>
    </w:pPr>
    <w:rPr>
      <w:b/>
      <w:bCs/>
      <w:sz w:val="36"/>
    </w:rPr>
  </w:style>
  <w:style w:type="paragraph" w:styleId="5">
    <w:name w:val="Body Text Indent"/>
    <w:basedOn w:val="1"/>
    <w:link w:val="17"/>
    <w:unhideWhenUsed/>
    <w:qFormat/>
    <w:uiPriority w:val="99"/>
    <w:pPr>
      <w:spacing w:after="120"/>
      <w:ind w:left="420" w:leftChars="200"/>
    </w:pPr>
  </w:style>
  <w:style w:type="paragraph" w:styleId="6">
    <w:name w:val="Plain Text"/>
    <w:basedOn w:val="1"/>
    <w:link w:val="18"/>
    <w:qFormat/>
    <w:uiPriority w:val="0"/>
    <w:rPr>
      <w:rFonts w:ascii="宋体" w:hAnsi="Courier New"/>
      <w:kern w:val="0"/>
      <w:szCs w:val="21"/>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link w:val="21"/>
    <w:qFormat/>
    <w:uiPriority w:val="99"/>
    <w:pPr>
      <w:widowControl/>
      <w:spacing w:before="240" w:after="60" w:line="312" w:lineRule="auto"/>
      <w:jc w:val="center"/>
      <w:outlineLvl w:val="1"/>
    </w:pPr>
    <w:rPr>
      <w:rFonts w:ascii="Calibri Light" w:hAnsi="Calibri Light"/>
      <w:b/>
      <w:bCs/>
      <w:kern w:val="28"/>
      <w:sz w:val="20"/>
      <w:szCs w:val="20"/>
    </w:rPr>
  </w:style>
  <w:style w:type="character" w:styleId="12">
    <w:name w:val="page number"/>
    <w:basedOn w:val="11"/>
    <w:qFormat/>
    <w:uiPriority w:val="0"/>
  </w:style>
  <w:style w:type="paragraph" w:customStyle="1" w:styleId="13">
    <w:name w:val="Body Text First Indent"/>
    <w:basedOn w:val="4"/>
    <w:qFormat/>
    <w:uiPriority w:val="0"/>
    <w:pPr>
      <w:spacing w:line="312" w:lineRule="auto"/>
      <w:ind w:firstLine="420"/>
    </w:pPr>
    <w:rPr>
      <w:szCs w:val="24"/>
    </w:rPr>
  </w:style>
  <w:style w:type="character" w:customStyle="1" w:styleId="14">
    <w:name w:val="标题 1 Char"/>
    <w:basedOn w:val="11"/>
    <w:link w:val="3"/>
    <w:qFormat/>
    <w:uiPriority w:val="0"/>
    <w:rPr>
      <w:rFonts w:ascii="Times New Roman" w:hAnsi="Times New Roman" w:eastAsia="宋体" w:cs="Times New Roman"/>
      <w:b/>
      <w:bCs/>
      <w:kern w:val="44"/>
      <w:sz w:val="30"/>
      <w:szCs w:val="44"/>
    </w:rPr>
  </w:style>
  <w:style w:type="character" w:customStyle="1" w:styleId="15">
    <w:name w:val="标题 2 Char"/>
    <w:basedOn w:val="11"/>
    <w:link w:val="2"/>
    <w:qFormat/>
    <w:uiPriority w:val="0"/>
    <w:rPr>
      <w:rFonts w:ascii="Cambria" w:hAnsi="Cambria" w:eastAsia="宋体" w:cs="Times New Roman"/>
      <w:b/>
      <w:bCs/>
      <w:sz w:val="32"/>
      <w:szCs w:val="32"/>
    </w:rPr>
  </w:style>
  <w:style w:type="character" w:customStyle="1" w:styleId="16">
    <w:name w:val="正文文本 Char"/>
    <w:basedOn w:val="11"/>
    <w:link w:val="4"/>
    <w:qFormat/>
    <w:uiPriority w:val="0"/>
    <w:rPr>
      <w:rFonts w:ascii="Times New Roman" w:hAnsi="Times New Roman" w:eastAsia="宋体" w:cs="Times New Roman"/>
      <w:b/>
      <w:bCs/>
      <w:sz w:val="36"/>
      <w:szCs w:val="24"/>
    </w:rPr>
  </w:style>
  <w:style w:type="character" w:customStyle="1" w:styleId="17">
    <w:name w:val="正文文本缩进 Char"/>
    <w:basedOn w:val="11"/>
    <w:link w:val="5"/>
    <w:qFormat/>
    <w:uiPriority w:val="99"/>
    <w:rPr>
      <w:rFonts w:ascii="Times New Roman" w:hAnsi="Times New Roman" w:eastAsia="宋体" w:cs="Times New Roman"/>
      <w:szCs w:val="24"/>
    </w:rPr>
  </w:style>
  <w:style w:type="character" w:customStyle="1" w:styleId="18">
    <w:name w:val="纯文本 Char"/>
    <w:basedOn w:val="11"/>
    <w:link w:val="6"/>
    <w:qFormat/>
    <w:uiPriority w:val="0"/>
    <w:rPr>
      <w:rFonts w:ascii="宋体" w:hAnsi="Courier New" w:eastAsia="宋体" w:cs="Times New Roman"/>
      <w:kern w:val="0"/>
      <w:szCs w:val="21"/>
    </w:rPr>
  </w:style>
  <w:style w:type="character" w:customStyle="1" w:styleId="19">
    <w:name w:val="页脚 Char"/>
    <w:basedOn w:val="11"/>
    <w:link w:val="7"/>
    <w:qFormat/>
    <w:uiPriority w:val="99"/>
    <w:rPr>
      <w:rFonts w:ascii="Times New Roman" w:hAnsi="Times New Roman" w:eastAsia="宋体" w:cs="Times New Roman"/>
      <w:sz w:val="18"/>
      <w:szCs w:val="18"/>
    </w:rPr>
  </w:style>
  <w:style w:type="character" w:customStyle="1" w:styleId="20">
    <w:name w:val="页眉 Char"/>
    <w:basedOn w:val="11"/>
    <w:link w:val="8"/>
    <w:qFormat/>
    <w:uiPriority w:val="0"/>
    <w:rPr>
      <w:rFonts w:ascii="Times New Roman" w:hAnsi="Times New Roman" w:eastAsia="宋体" w:cs="Times New Roman"/>
      <w:sz w:val="18"/>
      <w:szCs w:val="18"/>
    </w:rPr>
  </w:style>
  <w:style w:type="character" w:customStyle="1" w:styleId="21">
    <w:name w:val="副标题 Char"/>
    <w:basedOn w:val="11"/>
    <w:link w:val="9"/>
    <w:qFormat/>
    <w:uiPriority w:val="99"/>
    <w:rPr>
      <w:rFonts w:ascii="Calibri Light" w:hAnsi="Calibri Light" w:eastAsia="宋体" w:cs="Times New Roman"/>
      <w:b/>
      <w:bCs/>
      <w:kern w:val="28"/>
      <w:sz w:val="20"/>
      <w:szCs w:val="20"/>
    </w:rPr>
  </w:style>
  <w:style w:type="paragraph" w:customStyle="1" w:styleId="22">
    <w:name w:val="p0"/>
    <w:basedOn w:val="1"/>
    <w:qFormat/>
    <w:uiPriority w:val="0"/>
    <w:pPr>
      <w:widowControl/>
      <w:jc w:val="left"/>
    </w:pPr>
    <w:rPr>
      <w:kern w:val="0"/>
      <w:sz w:val="20"/>
      <w:szCs w:val="20"/>
    </w:rPr>
  </w:style>
  <w:style w:type="character" w:customStyle="1" w:styleId="23">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17</Pages>
  <Words>11516</Words>
  <Characters>11818</Characters>
  <Lines>89</Lines>
  <Paragraphs>25</Paragraphs>
  <TotalTime>14</TotalTime>
  <ScaleCrop>false</ScaleCrop>
  <LinksUpToDate>false</LinksUpToDate>
  <CharactersWithSpaces>12793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2022-04-18T07:56:00Z</dcterms:created>
  <dc:creator>Windows 用户</dc:creator>
  <cp:lastModifiedBy>zho～</cp:lastModifiedBy>
  <cp:lastPrinted>2022-08-18T02:44:00Z</cp:lastPrinted>
  <dcterms:modified xsi:type="dcterms:W3CDTF">2023-03-28T00:53:19Z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73ECC10F6402417EAA1B6565E0A5B77B</vt:lpwstr>
  </property>
  <property fmtid="{D5CDD505-2E9C-101B-9397-08002B2CF9AE}" pid="4" name="commondata">
    <vt:lpwstr>eyJoZGlkIjoiYjljMjIyZjcyOTBkN2FlYmFjMzc2YjRmZGZhMDIyMDcifQ==</vt:lpwstr>
  </property>
</Properties>
</file>