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8F8D">
      <w:pPr>
        <w:wordWrap w:val="0"/>
        <w:spacing w:line="600" w:lineRule="auto"/>
        <w:jc w:val="center"/>
        <w:rPr>
          <w:rFonts w:hint="eastAsia" w:ascii="宋体" w:hAnsi="宋体" w:cs="宋体"/>
          <w:b/>
          <w:bCs/>
          <w:color w:val="auto"/>
          <w:sz w:val="44"/>
          <w:szCs w:val="44"/>
          <w:highlight w:val="none"/>
        </w:rPr>
      </w:pPr>
    </w:p>
    <w:p w14:paraId="66F01407">
      <w:pPr>
        <w:wordWrap w:val="0"/>
        <w:spacing w:line="600" w:lineRule="auto"/>
        <w:jc w:val="center"/>
        <w:rPr>
          <w:rFonts w:hint="eastAsia" w:ascii="宋体" w:hAnsi="宋体" w:cs="宋体"/>
          <w:b/>
          <w:bCs/>
          <w:color w:val="auto"/>
          <w:sz w:val="52"/>
          <w:szCs w:val="52"/>
          <w:highlight w:val="none"/>
          <w:u w:val="single"/>
        </w:rPr>
      </w:pPr>
      <w:r>
        <w:rPr>
          <w:rFonts w:hint="eastAsia" w:ascii="宋体" w:hAnsi="宋体" w:cs="宋体"/>
          <w:b/>
          <w:bCs/>
          <w:color w:val="auto"/>
          <w:sz w:val="52"/>
          <w:szCs w:val="52"/>
          <w:highlight w:val="none"/>
        </w:rPr>
        <w:t>广州发展重庆秀山光伏项目EPC总承包</w:t>
      </w:r>
    </w:p>
    <w:p w14:paraId="4F3FDBA3">
      <w:pPr>
        <w:wordWrap w:val="0"/>
        <w:spacing w:line="360" w:lineRule="auto"/>
        <w:jc w:val="center"/>
        <w:rPr>
          <w:rFonts w:hint="eastAsia" w:ascii="宋体" w:hAnsi="宋体" w:cs="宋体"/>
          <w:color w:val="auto"/>
          <w:highlight w:val="none"/>
        </w:rPr>
      </w:pPr>
    </w:p>
    <w:p w14:paraId="58AEFFFB">
      <w:pPr>
        <w:wordWrap w:val="0"/>
        <w:rPr>
          <w:rFonts w:hint="eastAsia" w:ascii="宋体" w:hAnsi="宋体" w:cs="宋体"/>
          <w:color w:val="auto"/>
          <w:sz w:val="32"/>
          <w:szCs w:val="32"/>
          <w:highlight w:val="none"/>
        </w:rPr>
      </w:pPr>
    </w:p>
    <w:p w14:paraId="500FD170">
      <w:pPr>
        <w:wordWrap w:val="0"/>
        <w:spacing w:line="360" w:lineRule="auto"/>
        <w:rPr>
          <w:rFonts w:hint="eastAsia" w:ascii="宋体" w:hAnsi="宋体" w:cs="宋体"/>
          <w:color w:val="auto"/>
          <w:highlight w:val="none"/>
        </w:rPr>
      </w:pPr>
    </w:p>
    <w:p w14:paraId="6E9EC04A">
      <w:pPr>
        <w:wordWrap w:val="0"/>
        <w:spacing w:line="360" w:lineRule="auto"/>
        <w:jc w:val="center"/>
        <w:rPr>
          <w:rFonts w:hint="eastAsia" w:ascii="宋体" w:hAnsi="宋体" w:cs="宋体"/>
          <w:color w:val="auto"/>
          <w:highlight w:val="none"/>
        </w:rPr>
      </w:pPr>
    </w:p>
    <w:p w14:paraId="45C657D7">
      <w:pPr>
        <w:wordWrap w:val="0"/>
        <w:spacing w:line="360" w:lineRule="auto"/>
        <w:jc w:val="center"/>
        <w:rPr>
          <w:rFonts w:hint="eastAsia" w:ascii="宋体" w:hAnsi="宋体" w:cs="宋体"/>
          <w:color w:val="auto"/>
          <w:highlight w:val="none"/>
        </w:rPr>
      </w:pPr>
    </w:p>
    <w:p w14:paraId="31F78261">
      <w:pPr>
        <w:wordWrap w:val="0"/>
        <w:spacing w:line="360" w:lineRule="auto"/>
        <w:jc w:val="center"/>
        <w:rPr>
          <w:rFonts w:hint="eastAsia" w:ascii="宋体" w:hAnsi="宋体" w:cs="宋体"/>
          <w:color w:val="auto"/>
          <w:highlight w:val="none"/>
        </w:rPr>
      </w:pPr>
    </w:p>
    <w:p w14:paraId="38835F65">
      <w:pPr>
        <w:wordWrap w:val="0"/>
        <w:spacing w:line="60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96"/>
          <w:szCs w:val="96"/>
          <w:highlight w:val="none"/>
        </w:rPr>
        <w:t>招标</w:t>
      </w:r>
      <w:r>
        <w:rPr>
          <w:rFonts w:hint="eastAsia" w:ascii="宋体" w:hAnsi="宋体" w:cs="宋体"/>
          <w:b/>
          <w:color w:val="auto"/>
          <w:sz w:val="96"/>
          <w:szCs w:val="96"/>
          <w:highlight w:val="none"/>
          <w:lang w:val="en-US" w:eastAsia="zh-CN"/>
        </w:rPr>
        <w:t>公告</w:t>
      </w:r>
    </w:p>
    <w:p w14:paraId="6454BEB4">
      <w:pPr>
        <w:wordWrap w:val="0"/>
        <w:spacing w:line="360" w:lineRule="auto"/>
        <w:jc w:val="center"/>
        <w:rPr>
          <w:rFonts w:hint="eastAsia" w:ascii="宋体" w:hAnsi="宋体" w:cs="宋体"/>
          <w:color w:val="auto"/>
          <w:highlight w:val="none"/>
        </w:rPr>
      </w:pPr>
    </w:p>
    <w:p w14:paraId="06CEA40A">
      <w:pPr>
        <w:wordWrap w:val="0"/>
        <w:spacing w:line="360" w:lineRule="auto"/>
        <w:jc w:val="center"/>
        <w:rPr>
          <w:rFonts w:hint="eastAsia" w:ascii="宋体" w:hAnsi="宋体" w:cs="宋体"/>
          <w:color w:val="auto"/>
          <w:highlight w:val="none"/>
        </w:rPr>
      </w:pPr>
    </w:p>
    <w:p w14:paraId="2D14F109">
      <w:pPr>
        <w:wordWrap w:val="0"/>
        <w:spacing w:line="360" w:lineRule="auto"/>
        <w:jc w:val="center"/>
        <w:rPr>
          <w:rFonts w:hint="eastAsia" w:ascii="宋体" w:hAnsi="宋体" w:cs="宋体"/>
          <w:color w:val="auto"/>
          <w:highlight w:val="none"/>
        </w:rPr>
      </w:pPr>
    </w:p>
    <w:p w14:paraId="306D085F">
      <w:pPr>
        <w:pStyle w:val="2"/>
        <w:rPr>
          <w:rFonts w:hint="eastAsia" w:ascii="宋体" w:hAnsi="宋体" w:cs="宋体"/>
          <w:color w:val="auto"/>
          <w:highlight w:val="none"/>
        </w:rPr>
      </w:pPr>
    </w:p>
    <w:p w14:paraId="55C05B1B">
      <w:pPr>
        <w:pStyle w:val="2"/>
        <w:rPr>
          <w:rFonts w:hint="eastAsia" w:ascii="宋体" w:hAnsi="宋体" w:cs="宋体"/>
          <w:color w:val="auto"/>
          <w:highlight w:val="none"/>
        </w:rPr>
      </w:pPr>
    </w:p>
    <w:p w14:paraId="1F4F16A9">
      <w:pPr>
        <w:rPr>
          <w:color w:val="auto"/>
          <w:highlight w:val="none"/>
        </w:rPr>
      </w:pPr>
    </w:p>
    <w:p w14:paraId="6DE34D43">
      <w:pPr>
        <w:wordWrap w:val="0"/>
        <w:spacing w:line="360" w:lineRule="auto"/>
        <w:jc w:val="center"/>
        <w:rPr>
          <w:rFonts w:hint="eastAsia" w:ascii="宋体" w:hAnsi="宋体" w:cs="宋体"/>
          <w:color w:val="auto"/>
          <w:highlight w:val="none"/>
        </w:rPr>
      </w:pPr>
    </w:p>
    <w:p w14:paraId="2302F973">
      <w:pPr>
        <w:wordWrap w:val="0"/>
        <w:spacing w:line="360" w:lineRule="auto"/>
        <w:jc w:val="center"/>
        <w:rPr>
          <w:rFonts w:hint="eastAsia" w:ascii="宋体" w:hAnsi="宋体" w:cs="宋体"/>
          <w:color w:val="auto"/>
          <w:highlight w:val="none"/>
        </w:rPr>
      </w:pPr>
    </w:p>
    <w:p w14:paraId="5C24EF6B">
      <w:pPr>
        <w:wordWrap w:val="0"/>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招</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标</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人：</w:t>
      </w:r>
      <w:r>
        <w:rPr>
          <w:rFonts w:hint="eastAsia" w:ascii="宋体" w:hAnsi="宋体" w:cs="宋体"/>
          <w:color w:val="auto"/>
          <w:sz w:val="32"/>
          <w:szCs w:val="32"/>
          <w:highlight w:val="none"/>
          <w:u w:val="single"/>
        </w:rPr>
        <w:t>广州发展新能源集团股份有限公司</w:t>
      </w:r>
    </w:p>
    <w:p w14:paraId="4D05229B">
      <w:pPr>
        <w:wordWrap w:val="0"/>
        <w:spacing w:line="360" w:lineRule="auto"/>
        <w:ind w:firstLine="1280" w:firstLineChars="400"/>
        <w:rPr>
          <w:rFonts w:hint="eastAsia" w:ascii="宋体" w:hAnsi="宋体" w:cs="宋体"/>
          <w:color w:val="auto"/>
          <w:sz w:val="28"/>
          <w:szCs w:val="28"/>
          <w:highlight w:val="none"/>
          <w:u w:val="singl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北京中交建工程咨询有限公司</w:t>
      </w:r>
    </w:p>
    <w:p w14:paraId="01342153">
      <w:pPr>
        <w:pStyle w:val="2"/>
        <w:jc w:val="center"/>
        <w:rPr>
          <w:rFonts w:hint="eastAsia" w:ascii="宋体" w:hAnsi="宋体" w:cs="宋体"/>
          <w:color w:val="auto"/>
          <w:highlight w:val="none"/>
        </w:rPr>
      </w:pPr>
      <w:r>
        <w:rPr>
          <w:rFonts w:hint="eastAsia" w:ascii="宋体" w:hAnsi="宋体" w:cs="宋体"/>
          <w:color w:val="auto"/>
          <w:highlight w:val="none"/>
        </w:rPr>
        <w:t>招标机构签章位置</w:t>
      </w:r>
    </w:p>
    <w:p w14:paraId="6CD730B9">
      <w:pPr>
        <w:wordWrap w:val="0"/>
        <w:jc w:val="center"/>
        <w:rPr>
          <w:rFonts w:hint="eastAsia" w:ascii="宋体" w:hAnsi="宋体" w:cs="宋体"/>
          <w:color w:val="auto"/>
          <w:sz w:val="28"/>
          <w:szCs w:val="28"/>
          <w:highlight w:val="none"/>
        </w:rPr>
        <w:sectPr>
          <w:headerReference r:id="rId4" w:type="first"/>
          <w:footerReference r:id="rId6" w:type="first"/>
          <w:headerReference r:id="rId3" w:type="default"/>
          <w:footerReference r:id="rId5" w:type="default"/>
          <w:endnotePr>
            <w:numFmt w:val="decimal"/>
          </w:endnotePr>
          <w:pgSz w:w="11906" w:h="16838"/>
          <w:pgMar w:top="1440" w:right="1440" w:bottom="1440" w:left="1440" w:header="851" w:footer="907" w:gutter="0"/>
          <w:pgNumType w:start="0"/>
          <w:cols w:space="720" w:num="1"/>
          <w:titlePg/>
          <w:rtlGutter w:val="0"/>
          <w:docGrid w:type="lines" w:linePitch="314" w:charSpace="0"/>
        </w:sectPr>
      </w:pPr>
      <w:r>
        <w:rPr>
          <w:rFonts w:ascii="宋体" w:hAnsi="宋体" w:cs="宋体"/>
          <w:color w:val="auto"/>
          <w:sz w:val="32"/>
          <w:szCs w:val="32"/>
          <w:highlight w:val="none"/>
        </w:rPr>
        <w:t>202</w:t>
      </w:r>
      <w:r>
        <w:rPr>
          <w:rFonts w:hint="eastAsia" w:ascii="宋体" w:hAnsi="宋体" w:cs="宋体"/>
          <w:color w:val="auto"/>
          <w:sz w:val="32"/>
          <w:szCs w:val="32"/>
          <w:highlight w:val="none"/>
        </w:rPr>
        <w:t>6</w:t>
      </w:r>
      <w:r>
        <w:rPr>
          <w:rFonts w:ascii="宋体" w:hAnsi="宋体" w:cs="宋体"/>
          <w:color w:val="auto"/>
          <w:sz w:val="32"/>
          <w:szCs w:val="32"/>
          <w:highlight w:val="none"/>
        </w:rPr>
        <w:t>年</w:t>
      </w:r>
      <w:r>
        <w:rPr>
          <w:rFonts w:hint="eastAsia" w:ascii="宋体" w:hAnsi="宋体" w:cs="宋体"/>
          <w:color w:val="auto"/>
          <w:sz w:val="32"/>
          <w:szCs w:val="32"/>
          <w:highlight w:val="none"/>
          <w:lang w:val="en-US" w:eastAsia="zh-CN"/>
        </w:rPr>
        <w:t>1</w:t>
      </w:r>
      <w:r>
        <w:rPr>
          <w:rFonts w:ascii="宋体" w:hAnsi="宋体" w:cs="宋体"/>
          <w:color w:val="auto"/>
          <w:sz w:val="32"/>
          <w:szCs w:val="32"/>
          <w:highlight w:val="none"/>
        </w:rPr>
        <w:t>月</w:t>
      </w:r>
    </w:p>
    <w:p w14:paraId="1F079C23">
      <w:pPr>
        <w:pStyle w:val="6"/>
        <w:wordWrap w:val="0"/>
        <w:spacing w:before="200" w:after="200"/>
        <w:jc w:val="center"/>
        <w:rPr>
          <w:rFonts w:hint="eastAsia" w:ascii="宋体" w:hAnsi="宋体" w:cs="宋体"/>
          <w:color w:val="auto"/>
          <w:highlight w:val="none"/>
        </w:rPr>
      </w:pPr>
      <w:bookmarkStart w:id="0" w:name="_Toc2669"/>
      <w:bookmarkStart w:id="1" w:name="_Toc45640621"/>
      <w:bookmarkStart w:id="2" w:name="_Toc19203991"/>
      <w:bookmarkStart w:id="3" w:name="_Toc20085"/>
      <w:bookmarkStart w:id="4" w:name="_Toc247527534"/>
      <w:bookmarkStart w:id="5" w:name="_Toc152045511"/>
      <w:bookmarkStart w:id="6" w:name="_Toc152042287"/>
      <w:bookmarkStart w:id="7" w:name="_Toc247513933"/>
      <w:bookmarkStart w:id="8" w:name="_Toc32007"/>
      <w:bookmarkStart w:id="9" w:name="_Toc56170226"/>
      <w:bookmarkStart w:id="10" w:name="_Toc144974479"/>
      <w:r>
        <w:rPr>
          <w:rFonts w:hint="eastAsia" w:ascii="宋体" w:hAnsi="宋体" w:cs="宋体"/>
          <w:color w:val="auto"/>
          <w:highlight w:val="none"/>
        </w:rPr>
        <w:t>招标公告</w:t>
      </w:r>
      <w:bookmarkEnd w:id="0"/>
      <w:bookmarkEnd w:id="1"/>
      <w:bookmarkEnd w:id="2"/>
      <w:bookmarkEnd w:id="3"/>
      <w:bookmarkEnd w:id="4"/>
      <w:bookmarkEnd w:id="5"/>
      <w:bookmarkEnd w:id="6"/>
      <w:bookmarkEnd w:id="7"/>
      <w:bookmarkEnd w:id="8"/>
      <w:bookmarkEnd w:id="9"/>
      <w:bookmarkEnd w:id="10"/>
    </w:p>
    <w:p w14:paraId="307F2A73">
      <w:pPr>
        <w:spacing w:line="360" w:lineRule="auto"/>
        <w:ind w:left="118" w:leftChars="56" w:firstLine="480" w:firstLineChars="200"/>
        <w:rPr>
          <w:rFonts w:ascii="宋体" w:hAnsi="Calibri" w:cs="宋体"/>
          <w:color w:val="auto"/>
          <w:sz w:val="24"/>
          <w:szCs w:val="22"/>
          <w:highlight w:val="none"/>
        </w:rPr>
      </w:pPr>
      <w:r>
        <w:rPr>
          <w:rFonts w:hint="eastAsia" w:ascii="宋体" w:hAnsi="宋体" w:cs="宋体"/>
          <w:color w:val="auto"/>
          <w:sz w:val="24"/>
          <w:highlight w:val="none"/>
        </w:rPr>
        <w:t>本招标项目</w:t>
      </w:r>
      <w:r>
        <w:rPr>
          <w:rFonts w:hint="eastAsia" w:ascii="宋体" w:hAnsi="宋体" w:cs="宋体"/>
          <w:color w:val="auto"/>
          <w:sz w:val="24"/>
          <w:szCs w:val="22"/>
          <w:highlight w:val="none"/>
          <w:u w:val="single"/>
        </w:rPr>
        <w:t>广州发展重庆秀山光伏项目</w:t>
      </w:r>
      <w:r>
        <w:rPr>
          <w:rFonts w:hint="eastAsia" w:ascii="宋体" w:hAnsi="宋体" w:cs="宋体"/>
          <w:color w:val="auto"/>
          <w:sz w:val="24"/>
          <w:highlight w:val="none"/>
        </w:rPr>
        <w:t>已由</w:t>
      </w:r>
      <w:r>
        <w:rPr>
          <w:rFonts w:ascii="宋体" w:hAnsi="宋体" w:cs="宋体"/>
          <w:color w:val="auto"/>
          <w:sz w:val="24"/>
          <w:highlight w:val="none"/>
          <w:u w:val="single"/>
        </w:rPr>
        <w:t>秀山土家族苗族自治县发展和改革委员会</w:t>
      </w:r>
      <w:r>
        <w:rPr>
          <w:rFonts w:hint="eastAsia" w:ascii="宋体" w:hAnsi="宋体" w:cs="宋体"/>
          <w:color w:val="auto"/>
          <w:sz w:val="24"/>
          <w:highlight w:val="none"/>
        </w:rPr>
        <w:t>签发</w:t>
      </w:r>
      <w:r>
        <w:rPr>
          <w:rFonts w:hint="eastAsia" w:ascii="宋体" w:hAnsi="宋体" w:cs="宋体"/>
          <w:color w:val="auto"/>
          <w:sz w:val="24"/>
          <w:highlight w:val="none"/>
          <w:u w:val="single"/>
        </w:rPr>
        <w:t>秀山龙凤坝光伏发电（二期）项目</w:t>
      </w:r>
      <w:r>
        <w:rPr>
          <w:rFonts w:hint="eastAsia" w:ascii="宋体" w:hAnsi="宋体" w:cs="宋体"/>
          <w:color w:val="auto"/>
          <w:sz w:val="24"/>
          <w:highlight w:val="none"/>
        </w:rPr>
        <w:t>备案证（项目代码：</w:t>
      </w:r>
      <w:r>
        <w:rPr>
          <w:rFonts w:hint="eastAsia" w:ascii="宋体" w:hAnsi="宋体" w:cs="宋体"/>
          <w:color w:val="auto"/>
          <w:sz w:val="24"/>
          <w:highlight w:val="none"/>
          <w:u w:val="single"/>
        </w:rPr>
        <w:t>2303-500241-04-05-264302</w:t>
      </w:r>
      <w:r>
        <w:rPr>
          <w:rFonts w:hint="eastAsia" w:ascii="宋体" w:hAnsi="宋体" w:cs="宋体"/>
          <w:color w:val="auto"/>
          <w:sz w:val="24"/>
          <w:highlight w:val="none"/>
        </w:rPr>
        <w:t>），建设资金来自企业</w:t>
      </w:r>
      <w:r>
        <w:rPr>
          <w:rFonts w:hint="eastAsia" w:ascii="宋体" w:hAnsi="宋体" w:cs="宋体"/>
          <w:color w:val="auto"/>
          <w:sz w:val="24"/>
          <w:highlight w:val="none"/>
          <w:u w:val="single"/>
        </w:rPr>
        <w:t>自筹资金</w:t>
      </w:r>
      <w:r>
        <w:rPr>
          <w:rFonts w:hint="eastAsia" w:ascii="宋体" w:hAnsi="宋体" w:cs="宋体"/>
          <w:color w:val="auto"/>
          <w:sz w:val="24"/>
          <w:highlight w:val="none"/>
        </w:rPr>
        <w:t>，项目业主为</w:t>
      </w:r>
      <w:r>
        <w:rPr>
          <w:rFonts w:hint="eastAsia" w:ascii="宋体" w:hAnsi="宋体" w:cs="宋体"/>
          <w:color w:val="auto"/>
          <w:sz w:val="24"/>
          <w:highlight w:val="none"/>
          <w:u w:val="single"/>
        </w:rPr>
        <w:t>秀山县穗发新能源有限公</w:t>
      </w:r>
      <w:r>
        <w:rPr>
          <w:rFonts w:hint="eastAsia" w:ascii="宋体" w:hAnsi="宋体" w:cs="宋体"/>
          <w:color w:val="auto"/>
          <w:sz w:val="24"/>
          <w:highlight w:val="none"/>
        </w:rPr>
        <w:t>司,招标单位为</w:t>
      </w:r>
      <w:r>
        <w:rPr>
          <w:rFonts w:hint="eastAsia" w:ascii="宋体" w:hAnsi="宋体" w:cs="宋体"/>
          <w:color w:val="auto"/>
          <w:sz w:val="24"/>
          <w:highlight w:val="none"/>
          <w:u w:val="single"/>
        </w:rPr>
        <w:t>广州发展新能源集团股份有限公司</w:t>
      </w:r>
      <w:r>
        <w:rPr>
          <w:rFonts w:hint="eastAsia" w:ascii="宋体" w:hAnsi="宋体" w:cs="宋体"/>
          <w:color w:val="auto"/>
          <w:sz w:val="24"/>
          <w:highlight w:val="none"/>
        </w:rPr>
        <w:t>。本项目已具备招标条件，现对该项目的</w:t>
      </w:r>
      <w:r>
        <w:rPr>
          <w:rFonts w:ascii="宋体" w:hAnsi="宋体" w:cs="宋体"/>
          <w:color w:val="auto"/>
          <w:sz w:val="24"/>
          <w:highlight w:val="none"/>
        </w:rPr>
        <w:t>EPC总承包进行公开招标。欢迎合格的投标人参加投标</w:t>
      </w:r>
      <w:r>
        <w:rPr>
          <w:rFonts w:hint="eastAsia" w:ascii="宋体" w:hAnsi="宋体" w:cs="宋体"/>
          <w:color w:val="auto"/>
          <w:sz w:val="24"/>
          <w:szCs w:val="22"/>
          <w:highlight w:val="none"/>
        </w:rPr>
        <w:t>：</w:t>
      </w:r>
    </w:p>
    <w:p w14:paraId="079AE658">
      <w:pPr>
        <w:tabs>
          <w:tab w:val="center" w:pos="4415"/>
        </w:tabs>
        <w:spacing w:line="360" w:lineRule="auto"/>
        <w:ind w:firstLine="480" w:firstLineChars="200"/>
        <w:rPr>
          <w:rFonts w:ascii="宋体" w:hAnsi="Calibri" w:cs="宋体"/>
          <w:color w:val="auto"/>
          <w:sz w:val="24"/>
          <w:szCs w:val="22"/>
          <w:highlight w:val="none"/>
        </w:rPr>
      </w:pPr>
      <w:r>
        <w:rPr>
          <w:rFonts w:hint="eastAsia" w:ascii="宋体" w:hAnsi="宋体" w:cs="宋体"/>
          <w:color w:val="auto"/>
          <w:sz w:val="24"/>
          <w:szCs w:val="22"/>
          <w:highlight w:val="none"/>
        </w:rPr>
        <w:t>一、项目名称：</w:t>
      </w:r>
      <w:r>
        <w:rPr>
          <w:rFonts w:hint="eastAsia" w:ascii="宋体" w:hAnsi="宋体" w:cs="宋体"/>
          <w:color w:val="auto"/>
          <w:sz w:val="24"/>
          <w:szCs w:val="22"/>
          <w:highlight w:val="none"/>
          <w:u w:val="single"/>
        </w:rPr>
        <w:t>广州发展重庆秀山光伏项目EPC总承包</w:t>
      </w:r>
    </w:p>
    <w:p w14:paraId="7B4C31B0">
      <w:pPr>
        <w:tabs>
          <w:tab w:val="center" w:pos="4415"/>
        </w:tabs>
        <w:spacing w:line="360" w:lineRule="auto"/>
        <w:ind w:firstLine="960" w:firstLineChars="400"/>
        <w:rPr>
          <w:rFonts w:hint="eastAsia" w:ascii="宋体" w:hAnsi="宋体" w:cs="宋体"/>
          <w:color w:val="auto"/>
          <w:sz w:val="24"/>
          <w:szCs w:val="22"/>
          <w:highlight w:val="none"/>
        </w:rPr>
      </w:pPr>
      <w:r>
        <w:rPr>
          <w:rFonts w:hint="eastAsia" w:ascii="宋体" w:hAnsi="宋体" w:cs="宋体"/>
          <w:color w:val="auto"/>
          <w:sz w:val="24"/>
          <w:szCs w:val="22"/>
          <w:highlight w:val="none"/>
        </w:rPr>
        <w:t>项目编号：</w:t>
      </w:r>
      <w:r>
        <w:rPr>
          <w:rFonts w:hint="eastAsia" w:ascii="宋体" w:hAnsi="宋体" w:cs="宋体"/>
          <w:color w:val="auto"/>
          <w:sz w:val="24"/>
          <w:szCs w:val="22"/>
          <w:highlight w:val="none"/>
          <w:lang w:bidi="ar"/>
        </w:rPr>
        <w:t>（以广州公共资源交易中心的项目编号为准）</w:t>
      </w:r>
    </w:p>
    <w:p w14:paraId="0E2167C1">
      <w:pPr>
        <w:spacing w:line="360" w:lineRule="auto"/>
        <w:ind w:firstLine="480" w:firstLineChars="200"/>
        <w:rPr>
          <w:rFonts w:ascii="宋体" w:hAnsi="Calibri" w:cs="宋体"/>
          <w:color w:val="auto"/>
          <w:sz w:val="24"/>
          <w:szCs w:val="22"/>
          <w:highlight w:val="none"/>
          <w:u w:val="single"/>
        </w:rPr>
      </w:pPr>
      <w:r>
        <w:rPr>
          <w:rFonts w:hint="eastAsia" w:ascii="宋体" w:hAnsi="宋体" w:cs="宋体"/>
          <w:color w:val="auto"/>
          <w:sz w:val="24"/>
          <w:szCs w:val="22"/>
          <w:highlight w:val="none"/>
        </w:rPr>
        <w:t>二、招标单位：</w:t>
      </w:r>
      <w:r>
        <w:rPr>
          <w:rFonts w:hint="eastAsia" w:ascii="宋体" w:hAnsi="宋体" w:cs="宋体"/>
          <w:color w:val="auto"/>
          <w:sz w:val="24"/>
          <w:szCs w:val="22"/>
          <w:highlight w:val="none"/>
          <w:u w:val="single"/>
        </w:rPr>
        <w:t>广州发展新能源集团股份有限公司</w:t>
      </w:r>
    </w:p>
    <w:p w14:paraId="7555F9C7">
      <w:pPr>
        <w:tabs>
          <w:tab w:val="center" w:pos="4415"/>
        </w:tabs>
        <w:spacing w:line="360" w:lineRule="auto"/>
        <w:ind w:firstLine="960" w:firstLineChars="400"/>
        <w:rPr>
          <w:rFonts w:ascii="宋体" w:hAnsi="Calibri" w:cs="宋体"/>
          <w:color w:val="auto"/>
          <w:sz w:val="24"/>
          <w:szCs w:val="22"/>
          <w:highlight w:val="none"/>
          <w:u w:val="single"/>
        </w:rPr>
      </w:pPr>
      <w:r>
        <w:rPr>
          <w:rFonts w:hint="eastAsia" w:ascii="宋体" w:hAnsi="宋体" w:cs="宋体"/>
          <w:color w:val="auto"/>
          <w:sz w:val="24"/>
          <w:szCs w:val="22"/>
          <w:highlight w:val="none"/>
        </w:rPr>
        <w:t>联系人：</w:t>
      </w:r>
      <w:r>
        <w:rPr>
          <w:rFonts w:hint="eastAsia" w:ascii="宋体" w:hAnsi="宋体" w:cs="宋体"/>
          <w:color w:val="auto"/>
          <w:sz w:val="24"/>
          <w:szCs w:val="22"/>
          <w:highlight w:val="none"/>
          <w:u w:val="single"/>
        </w:rPr>
        <w:t>陈工</w:t>
      </w:r>
      <w:r>
        <w:rPr>
          <w:rFonts w:ascii="宋体" w:hAnsi="宋体" w:cs="宋体"/>
          <w:color w:val="auto"/>
          <w:sz w:val="24"/>
          <w:szCs w:val="22"/>
          <w:highlight w:val="none"/>
        </w:rPr>
        <w:t xml:space="preserve">             联系电话：</w:t>
      </w:r>
      <w:r>
        <w:rPr>
          <w:rFonts w:ascii="宋体" w:hAnsi="宋体" w:cs="宋体"/>
          <w:color w:val="auto"/>
          <w:sz w:val="24"/>
          <w:szCs w:val="22"/>
          <w:highlight w:val="none"/>
          <w:u w:val="single"/>
        </w:rPr>
        <w:t>020-</w:t>
      </w:r>
      <w:r>
        <w:rPr>
          <w:rFonts w:hint="eastAsia" w:ascii="宋体" w:hAnsi="宋体" w:cs="宋体"/>
          <w:color w:val="auto"/>
          <w:sz w:val="24"/>
          <w:szCs w:val="22"/>
          <w:highlight w:val="none"/>
          <w:u w:val="single"/>
        </w:rPr>
        <w:t>87571846</w:t>
      </w:r>
    </w:p>
    <w:p w14:paraId="545F3236">
      <w:pPr>
        <w:tabs>
          <w:tab w:val="center" w:pos="4415"/>
        </w:tabs>
        <w:spacing w:line="360" w:lineRule="auto"/>
        <w:ind w:firstLine="960" w:firstLineChars="400"/>
        <w:rPr>
          <w:rFonts w:hint="eastAsia" w:ascii="宋体" w:hAnsi="宋体" w:cs="宋体"/>
          <w:color w:val="auto"/>
          <w:sz w:val="24"/>
          <w:szCs w:val="22"/>
          <w:highlight w:val="none"/>
        </w:rPr>
      </w:pPr>
      <w:r>
        <w:rPr>
          <w:rFonts w:hint="eastAsia" w:ascii="宋体" w:hAnsi="宋体" w:cs="宋体"/>
          <w:color w:val="auto"/>
          <w:sz w:val="24"/>
          <w:szCs w:val="22"/>
          <w:highlight w:val="none"/>
        </w:rPr>
        <w:t>招标代理机构：北京中交建设工程咨询有限公司</w:t>
      </w:r>
    </w:p>
    <w:p w14:paraId="008917F3">
      <w:pPr>
        <w:tabs>
          <w:tab w:val="center" w:pos="4415"/>
        </w:tabs>
        <w:spacing w:line="360" w:lineRule="auto"/>
        <w:ind w:firstLine="960" w:firstLineChars="400"/>
        <w:rPr>
          <w:rFonts w:hint="eastAsia" w:ascii="宋体" w:hAnsi="宋体" w:cs="宋体"/>
          <w:color w:val="auto"/>
          <w:sz w:val="24"/>
          <w:szCs w:val="22"/>
          <w:highlight w:val="none"/>
        </w:rPr>
      </w:pPr>
      <w:r>
        <w:rPr>
          <w:rFonts w:hint="eastAsia" w:ascii="宋体" w:hAnsi="宋体" w:cs="宋体"/>
          <w:color w:val="auto"/>
          <w:sz w:val="24"/>
          <w:szCs w:val="22"/>
          <w:highlight w:val="none"/>
          <w:lang w:bidi="ar"/>
        </w:rPr>
        <w:t>联系人：</w:t>
      </w:r>
      <w:r>
        <w:rPr>
          <w:rFonts w:hint="eastAsia" w:ascii="宋体" w:hAnsi="宋体" w:cs="宋体"/>
          <w:color w:val="auto"/>
          <w:sz w:val="24"/>
          <w:szCs w:val="22"/>
          <w:highlight w:val="none"/>
        </w:rPr>
        <w:t>唐工、方工</w:t>
      </w:r>
      <w:r>
        <w:rPr>
          <w:rFonts w:hint="eastAsia" w:ascii="宋体" w:hAnsi="宋体" w:cs="宋体"/>
          <w:color w:val="auto"/>
          <w:sz w:val="24"/>
          <w:szCs w:val="22"/>
          <w:highlight w:val="none"/>
          <w:lang w:bidi="ar"/>
        </w:rPr>
        <w:t xml:space="preserve">    联系电话：</w:t>
      </w:r>
      <w:r>
        <w:rPr>
          <w:rFonts w:ascii="宋体" w:hAnsi="宋体" w:cs="宋体"/>
          <w:color w:val="auto"/>
          <w:sz w:val="24"/>
          <w:szCs w:val="22"/>
          <w:highlight w:val="none"/>
        </w:rPr>
        <w:t>020-87575800-</w:t>
      </w:r>
      <w:r>
        <w:rPr>
          <w:rFonts w:hint="eastAsia" w:ascii="宋体" w:hAnsi="宋体" w:cs="宋体"/>
          <w:color w:val="auto"/>
          <w:sz w:val="24"/>
          <w:szCs w:val="22"/>
          <w:highlight w:val="none"/>
        </w:rPr>
        <w:t>835、</w:t>
      </w:r>
      <w:r>
        <w:rPr>
          <w:rFonts w:ascii="宋体" w:hAnsi="宋体" w:cs="宋体"/>
          <w:color w:val="auto"/>
          <w:sz w:val="24"/>
          <w:szCs w:val="22"/>
          <w:highlight w:val="none"/>
        </w:rPr>
        <w:t>838</w:t>
      </w:r>
    </w:p>
    <w:p w14:paraId="40D7810A">
      <w:pPr>
        <w:tabs>
          <w:tab w:val="center" w:pos="4415"/>
        </w:tabs>
        <w:spacing w:line="360" w:lineRule="auto"/>
        <w:ind w:firstLine="960" w:firstLineChars="400"/>
        <w:rPr>
          <w:rFonts w:hint="eastAsia" w:ascii="宋体" w:hAnsi="宋体" w:cs="宋体"/>
          <w:color w:val="auto"/>
          <w:sz w:val="24"/>
          <w:szCs w:val="22"/>
          <w:highlight w:val="none"/>
        </w:rPr>
      </w:pPr>
      <w:r>
        <w:rPr>
          <w:rFonts w:hint="eastAsia" w:ascii="宋体" w:hAnsi="宋体" w:cs="宋体"/>
          <w:color w:val="auto"/>
          <w:sz w:val="24"/>
          <w:szCs w:val="22"/>
          <w:highlight w:val="none"/>
        </w:rPr>
        <w:t>招标监督机构：</w:t>
      </w:r>
      <w:r>
        <w:rPr>
          <w:rFonts w:hint="eastAsia" w:ascii="宋体" w:hAnsi="宋体" w:cs="宋体"/>
          <w:color w:val="auto"/>
          <w:sz w:val="24"/>
          <w:szCs w:val="22"/>
          <w:highlight w:val="none"/>
          <w:u w:val="single"/>
        </w:rPr>
        <w:t>广州发展集团股份有限公司招标管理部</w:t>
      </w:r>
    </w:p>
    <w:p w14:paraId="5969AB32">
      <w:pPr>
        <w:tabs>
          <w:tab w:val="center" w:pos="4415"/>
        </w:tabs>
        <w:spacing w:line="360" w:lineRule="auto"/>
        <w:ind w:firstLine="960" w:firstLineChars="400"/>
        <w:rPr>
          <w:rFonts w:ascii="宋体" w:hAnsi="Calibri" w:cs="宋体"/>
          <w:color w:val="auto"/>
          <w:sz w:val="24"/>
          <w:szCs w:val="22"/>
          <w:highlight w:val="none"/>
        </w:rPr>
      </w:pPr>
      <w:r>
        <w:rPr>
          <w:rFonts w:hint="eastAsia" w:ascii="宋体" w:hAnsi="宋体" w:cs="宋体"/>
          <w:color w:val="auto"/>
          <w:sz w:val="24"/>
          <w:szCs w:val="22"/>
          <w:highlight w:val="none"/>
        </w:rPr>
        <w:t>监督电话：</w:t>
      </w:r>
      <w:r>
        <w:rPr>
          <w:rFonts w:ascii="宋体" w:hAnsi="宋体" w:cs="宋体"/>
          <w:color w:val="auto"/>
          <w:sz w:val="24"/>
          <w:highlight w:val="none"/>
          <w:u w:val="single"/>
        </w:rPr>
        <w:t>020-37850890</w:t>
      </w:r>
    </w:p>
    <w:p w14:paraId="2B78C3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三、建设地点及项目概况：</w:t>
      </w:r>
    </w:p>
    <w:p w14:paraId="2B03DA8A">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1、建设地点：</w:t>
      </w:r>
    </w:p>
    <w:p w14:paraId="77B87920">
      <w:pPr>
        <w:spacing w:line="360" w:lineRule="auto"/>
        <w:ind w:firstLine="480" w:firstLineChars="200"/>
        <w:rPr>
          <w:color w:val="auto"/>
          <w:highlight w:val="none"/>
        </w:rPr>
      </w:pPr>
      <w:r>
        <w:rPr>
          <w:rFonts w:hint="eastAsia" w:ascii="宋体" w:hAnsi="宋体" w:cs="宋体"/>
          <w:color w:val="auto"/>
          <w:sz w:val="24"/>
          <w:highlight w:val="none"/>
        </w:rPr>
        <w:t>光伏发电项目位于重庆市秀山土家族苗族自治县境内，场址区地理坐标约为北纬28.52度，东经108.94度，本工程本期场址总面积约4383.05亩</w:t>
      </w:r>
      <w:r>
        <w:rPr>
          <w:rFonts w:ascii="宋体" w:hAnsi="宋体" w:cs="宋体"/>
          <w:color w:val="auto"/>
          <w:sz w:val="24"/>
          <w:highlight w:val="none"/>
        </w:rPr>
        <w:t>。</w:t>
      </w:r>
    </w:p>
    <w:p w14:paraId="36F4509A">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2、项目概况：</w:t>
      </w:r>
    </w:p>
    <w:p w14:paraId="094DB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本项目规划建设光伏直流侧装机容量205.3471MWp，全场拟安装331205块N型620Wp单晶双面光伏组件共计65 个发电单元，468台320kW组串逆变器，交流测容量150MW。新建1座110kV升压站，升压站包括110kV配电装置、35kV配电装置及配套设备、站用电系统等。110kV配电装置：采用线变组接线。</w:t>
      </w:r>
    </w:p>
    <w:p w14:paraId="079C98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本项目拟新建</w:t>
      </w:r>
      <w:r>
        <w:rPr>
          <w:rFonts w:ascii="宋体" w:hAnsi="宋体" w:cs="宋体"/>
          <w:color w:val="auto"/>
          <w:sz w:val="24"/>
          <w:highlight w:val="none"/>
        </w:rPr>
        <w:t>1</w:t>
      </w:r>
      <w:r>
        <w:rPr>
          <w:rFonts w:hint="eastAsia" w:ascii="宋体" w:hAnsi="宋体" w:cs="宋体"/>
          <w:color w:val="auto"/>
          <w:sz w:val="24"/>
          <w:highlight w:val="none"/>
        </w:rPr>
        <w:t>座</w:t>
      </w:r>
      <w:r>
        <w:rPr>
          <w:rFonts w:ascii="宋体" w:hAnsi="宋体" w:cs="宋体"/>
          <w:color w:val="auto"/>
          <w:sz w:val="24"/>
          <w:highlight w:val="none"/>
        </w:rPr>
        <w:t>110kV</w:t>
      </w:r>
      <w:r>
        <w:rPr>
          <w:rFonts w:hint="eastAsia" w:ascii="宋体" w:hAnsi="宋体" w:cs="宋体"/>
          <w:color w:val="auto"/>
          <w:sz w:val="24"/>
          <w:highlight w:val="none"/>
        </w:rPr>
        <w:t>的升压站，光伏阵列以</w:t>
      </w:r>
      <w:r>
        <w:rPr>
          <w:rFonts w:ascii="宋体" w:hAnsi="宋体" w:cs="宋体"/>
          <w:color w:val="auto"/>
          <w:sz w:val="24"/>
          <w:highlight w:val="none"/>
        </w:rPr>
        <w:t>9</w:t>
      </w:r>
      <w:r>
        <w:rPr>
          <w:rFonts w:hint="eastAsia" w:ascii="宋体" w:hAnsi="宋体" w:cs="宋体"/>
          <w:color w:val="auto"/>
          <w:sz w:val="24"/>
          <w:highlight w:val="none"/>
        </w:rPr>
        <w:t>回</w:t>
      </w:r>
      <w:r>
        <w:rPr>
          <w:rFonts w:ascii="宋体" w:hAnsi="宋体" w:cs="宋体"/>
          <w:color w:val="auto"/>
          <w:sz w:val="24"/>
          <w:highlight w:val="none"/>
        </w:rPr>
        <w:t>35kV</w:t>
      </w:r>
      <w:r>
        <w:rPr>
          <w:rFonts w:hint="eastAsia" w:ascii="宋体" w:hAnsi="宋体" w:cs="宋体"/>
          <w:color w:val="auto"/>
          <w:sz w:val="24"/>
          <w:highlight w:val="none"/>
        </w:rPr>
        <w:t>集电线路接入本项目新建的</w:t>
      </w:r>
      <w:r>
        <w:rPr>
          <w:rFonts w:ascii="宋体" w:hAnsi="宋体" w:cs="宋体"/>
          <w:color w:val="auto"/>
          <w:sz w:val="24"/>
          <w:highlight w:val="none"/>
        </w:rPr>
        <w:t>110kV</w:t>
      </w:r>
      <w:r>
        <w:rPr>
          <w:rFonts w:hint="eastAsia" w:ascii="宋体" w:hAnsi="宋体" w:cs="宋体"/>
          <w:color w:val="auto"/>
          <w:sz w:val="24"/>
          <w:highlight w:val="none"/>
        </w:rPr>
        <w:t>升压站内，所发电力由集电线路经主变升压后由</w:t>
      </w:r>
      <w:r>
        <w:rPr>
          <w:rFonts w:ascii="宋体" w:hAnsi="宋体" w:cs="宋体"/>
          <w:color w:val="auto"/>
          <w:sz w:val="24"/>
          <w:highlight w:val="none"/>
        </w:rPr>
        <w:t>1</w:t>
      </w:r>
      <w:r>
        <w:rPr>
          <w:rFonts w:hint="eastAsia" w:ascii="宋体" w:hAnsi="宋体" w:cs="宋体"/>
          <w:color w:val="auto"/>
          <w:sz w:val="24"/>
          <w:highlight w:val="none"/>
        </w:rPr>
        <w:t>回</w:t>
      </w:r>
      <w:r>
        <w:rPr>
          <w:rFonts w:ascii="宋体" w:hAnsi="宋体" w:cs="宋体"/>
          <w:color w:val="auto"/>
          <w:sz w:val="24"/>
          <w:highlight w:val="none"/>
        </w:rPr>
        <w:t>110kV</w:t>
      </w:r>
      <w:r>
        <w:rPr>
          <w:rFonts w:hint="eastAsia" w:ascii="宋体" w:hAnsi="宋体" w:cs="宋体"/>
          <w:color w:val="auto"/>
          <w:sz w:val="24"/>
          <w:highlight w:val="none"/>
        </w:rPr>
        <w:t>线路送至秀山变电站</w:t>
      </w:r>
      <w:r>
        <w:rPr>
          <w:rFonts w:ascii="宋体" w:hAnsi="宋体" w:cs="宋体"/>
          <w:color w:val="auto"/>
          <w:sz w:val="24"/>
          <w:highlight w:val="none"/>
        </w:rPr>
        <w:t>110kV</w:t>
      </w:r>
      <w:r>
        <w:rPr>
          <w:rFonts w:hint="eastAsia" w:ascii="宋体" w:hAnsi="宋体" w:cs="宋体"/>
          <w:color w:val="auto"/>
          <w:sz w:val="24"/>
          <w:highlight w:val="none"/>
        </w:rPr>
        <w:t>侧，新建架空线路长约</w:t>
      </w:r>
      <w:r>
        <w:rPr>
          <w:rFonts w:ascii="宋体" w:hAnsi="宋体" w:cs="宋体"/>
          <w:color w:val="auto"/>
          <w:sz w:val="24"/>
          <w:highlight w:val="none"/>
        </w:rPr>
        <w:t xml:space="preserve"> </w:t>
      </w:r>
      <w:r>
        <w:rPr>
          <w:rFonts w:hint="eastAsia" w:ascii="宋体" w:hAnsi="宋体" w:cs="宋体"/>
          <w:color w:val="auto"/>
          <w:sz w:val="24"/>
          <w:highlight w:val="none"/>
        </w:rPr>
        <w:t>12</w:t>
      </w:r>
      <w:r>
        <w:rPr>
          <w:rFonts w:ascii="宋体" w:hAnsi="宋体" w:cs="宋体"/>
          <w:color w:val="auto"/>
          <w:sz w:val="24"/>
          <w:highlight w:val="none"/>
        </w:rPr>
        <w:t>.</w:t>
      </w:r>
      <w:r>
        <w:rPr>
          <w:rFonts w:hint="eastAsia" w:ascii="宋体" w:hAnsi="宋体" w:cs="宋体"/>
          <w:color w:val="auto"/>
          <w:sz w:val="24"/>
          <w:highlight w:val="none"/>
        </w:rPr>
        <w:t>3</w:t>
      </w:r>
      <w:r>
        <w:rPr>
          <w:rFonts w:ascii="宋体" w:hAnsi="宋体" w:cs="宋体"/>
          <w:color w:val="auto"/>
          <w:sz w:val="24"/>
          <w:highlight w:val="none"/>
        </w:rPr>
        <w:t>km</w:t>
      </w:r>
      <w:r>
        <w:rPr>
          <w:rFonts w:hint="eastAsia" w:ascii="宋体" w:hAnsi="宋体" w:cs="宋体"/>
          <w:color w:val="auto"/>
          <w:sz w:val="24"/>
          <w:highlight w:val="none"/>
        </w:rPr>
        <w:t>，导线截面</w:t>
      </w:r>
      <w:r>
        <w:rPr>
          <w:rFonts w:ascii="宋体" w:hAnsi="宋体" w:cs="宋体"/>
          <w:color w:val="auto"/>
          <w:sz w:val="24"/>
          <w:highlight w:val="none"/>
        </w:rPr>
        <w:t xml:space="preserve"> 2×240mm</w:t>
      </w:r>
      <w:r>
        <w:rPr>
          <w:rFonts w:ascii="宋体" w:hAnsi="宋体" w:cs="宋体"/>
          <w:color w:val="auto"/>
          <w:sz w:val="24"/>
          <w:highlight w:val="none"/>
          <w:vertAlign w:val="superscript"/>
        </w:rPr>
        <w:t>2</w:t>
      </w:r>
      <w:r>
        <w:rPr>
          <w:rFonts w:hint="eastAsia" w:ascii="宋体" w:hAnsi="宋体" w:cs="宋体"/>
          <w:color w:val="auto"/>
          <w:sz w:val="24"/>
          <w:highlight w:val="none"/>
        </w:rPr>
        <w:t>，新建电缆线路长约</w:t>
      </w:r>
      <w:r>
        <w:rPr>
          <w:rFonts w:ascii="宋体" w:hAnsi="宋体" w:cs="宋体"/>
          <w:color w:val="auto"/>
          <w:sz w:val="24"/>
          <w:highlight w:val="none"/>
        </w:rPr>
        <w:t xml:space="preserve"> 0.5km</w:t>
      </w:r>
      <w:r>
        <w:rPr>
          <w:rFonts w:hint="eastAsia" w:ascii="宋体" w:hAnsi="宋体" w:cs="宋体"/>
          <w:color w:val="auto"/>
          <w:sz w:val="24"/>
          <w:highlight w:val="none"/>
        </w:rPr>
        <w:t>，导线截面</w:t>
      </w:r>
      <w:r>
        <w:rPr>
          <w:rFonts w:ascii="宋体" w:hAnsi="宋体" w:cs="宋体"/>
          <w:color w:val="auto"/>
          <w:sz w:val="24"/>
          <w:highlight w:val="none"/>
        </w:rPr>
        <w:t xml:space="preserve"> 1000mm</w:t>
      </w:r>
      <w:r>
        <w:rPr>
          <w:rFonts w:ascii="宋体" w:hAnsi="宋体" w:cs="宋体"/>
          <w:color w:val="auto"/>
          <w:sz w:val="24"/>
          <w:highlight w:val="none"/>
          <w:vertAlign w:val="superscript"/>
        </w:rPr>
        <w:t>2</w:t>
      </w:r>
      <w:r>
        <w:rPr>
          <w:rFonts w:hint="eastAsia" w:ascii="宋体" w:hAnsi="宋体" w:cs="宋体"/>
          <w:color w:val="auto"/>
          <w:sz w:val="24"/>
          <w:highlight w:val="none"/>
        </w:rPr>
        <w:t>。对侧考虑扩建</w:t>
      </w:r>
      <w:r>
        <w:rPr>
          <w:rFonts w:ascii="宋体" w:hAnsi="宋体" w:cs="宋体"/>
          <w:color w:val="auto"/>
          <w:sz w:val="24"/>
          <w:highlight w:val="none"/>
        </w:rPr>
        <w:t>1</w:t>
      </w:r>
      <w:r>
        <w:rPr>
          <w:rFonts w:hint="eastAsia" w:ascii="宋体" w:hAnsi="宋体" w:cs="宋体"/>
          <w:color w:val="auto"/>
          <w:sz w:val="24"/>
          <w:highlight w:val="none"/>
        </w:rPr>
        <w:t>个秀山</w:t>
      </w:r>
      <w:r>
        <w:rPr>
          <w:rFonts w:ascii="宋体" w:hAnsi="宋体" w:cs="宋体"/>
          <w:color w:val="auto"/>
          <w:sz w:val="24"/>
          <w:highlight w:val="none"/>
        </w:rPr>
        <w:t xml:space="preserve"> 110kV</w:t>
      </w:r>
      <w:r>
        <w:rPr>
          <w:rFonts w:hint="eastAsia" w:ascii="宋体" w:hAnsi="宋体" w:cs="宋体"/>
          <w:color w:val="auto"/>
          <w:sz w:val="24"/>
          <w:highlight w:val="none"/>
        </w:rPr>
        <w:t>间隔同时完善相关的一、二次和通信设备。接入系统设计以最终版接入系统评审意见为准。</w:t>
      </w:r>
    </w:p>
    <w:p w14:paraId="6FFF0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详细内容见本招标文件第五章《发包人要求》。</w:t>
      </w:r>
    </w:p>
    <w:p w14:paraId="09DCC6A6">
      <w:pPr>
        <w:spacing w:line="360" w:lineRule="auto"/>
        <w:ind w:firstLine="480" w:firstLineChars="200"/>
        <w:rPr>
          <w:rFonts w:ascii="宋体" w:hAnsi="Calibri" w:cs="宋体"/>
          <w:color w:val="auto"/>
          <w:sz w:val="24"/>
          <w:highlight w:val="none"/>
        </w:rPr>
      </w:pPr>
      <w:r>
        <w:rPr>
          <w:rFonts w:hint="eastAsia" w:ascii="宋体" w:hAnsi="宋体" w:cs="宋体"/>
          <w:color w:val="auto"/>
          <w:sz w:val="24"/>
          <w:highlight w:val="none"/>
        </w:rPr>
        <w:t>四、标段划分及各标段招标内容、规模：</w:t>
      </w:r>
    </w:p>
    <w:p w14:paraId="08CCFFE4">
      <w:pPr>
        <w:widowControl/>
        <w:snapToGrid w:val="0"/>
        <w:spacing w:line="360" w:lineRule="auto"/>
        <w:ind w:firstLine="480" w:firstLineChars="200"/>
        <w:rPr>
          <w:rFonts w:hint="eastAsia" w:ascii="宋体" w:hAnsi="宋体"/>
          <w:color w:val="auto"/>
          <w:sz w:val="24"/>
          <w:highlight w:val="none"/>
        </w:rPr>
      </w:pPr>
      <w:r>
        <w:rPr>
          <w:rFonts w:ascii="宋体" w:hAnsi="宋体" w:cs="宋体"/>
          <w:color w:val="auto"/>
          <w:sz w:val="24"/>
          <w:highlight w:val="none"/>
        </w:rPr>
        <w:t>1.</w:t>
      </w:r>
      <w:r>
        <w:rPr>
          <w:rFonts w:hint="eastAsia" w:ascii="宋体" w:hAnsi="宋体"/>
          <w:color w:val="auto"/>
          <w:sz w:val="24"/>
          <w:highlight w:val="none"/>
        </w:rPr>
        <w:t>本工程划分为</w:t>
      </w:r>
      <w:r>
        <w:rPr>
          <w:rFonts w:ascii="宋体" w:hAnsi="宋体"/>
          <w:color w:val="auto"/>
          <w:sz w:val="24"/>
          <w:highlight w:val="none"/>
        </w:rPr>
        <w:t xml:space="preserve"> 1个标段</w:t>
      </w:r>
      <w:r>
        <w:rPr>
          <w:rFonts w:hint="eastAsia" w:ascii="宋体" w:hAnsi="宋体"/>
          <w:color w:val="auto"/>
          <w:sz w:val="24"/>
          <w:highlight w:val="none"/>
        </w:rPr>
        <w:t>：</w:t>
      </w:r>
    </w:p>
    <w:p w14:paraId="2E8EF5BE">
      <w:pPr>
        <w:snapToGrid w:val="0"/>
        <w:spacing w:line="360" w:lineRule="auto"/>
        <w:ind w:firstLine="480" w:firstLineChars="200"/>
        <w:rPr>
          <w:rFonts w:ascii="宋体" w:hAnsi="Calibri" w:cs="宋体"/>
          <w:color w:val="auto"/>
          <w:sz w:val="24"/>
          <w:highlight w:val="none"/>
        </w:rPr>
      </w:pPr>
      <w:r>
        <w:rPr>
          <w:rFonts w:ascii="宋体" w:hAnsi="宋体" w:cs="宋体"/>
          <w:color w:val="auto"/>
          <w:sz w:val="24"/>
          <w:highlight w:val="none"/>
        </w:rPr>
        <w:t>2.招标内容、规模：</w:t>
      </w:r>
    </w:p>
    <w:p w14:paraId="2556BE9B">
      <w:pPr>
        <w:widowControl/>
        <w:adjustRightInd w:val="0"/>
        <w:snapToGrid w:val="0"/>
        <w:spacing w:line="360" w:lineRule="auto"/>
        <w:ind w:firstLine="480" w:firstLineChars="200"/>
        <w:rPr>
          <w:rFonts w:hint="eastAsia" w:hAnsi="宋体"/>
          <w:color w:val="auto"/>
          <w:sz w:val="24"/>
          <w:szCs w:val="21"/>
          <w:highlight w:val="none"/>
        </w:rPr>
      </w:pPr>
      <w:r>
        <w:rPr>
          <w:rFonts w:hint="eastAsia" w:hAnsi="宋体"/>
          <w:color w:val="auto"/>
          <w:sz w:val="24"/>
          <w:szCs w:val="21"/>
          <w:highlight w:val="none"/>
        </w:rPr>
        <w:t>光伏发电项目采取总承包交钥匙方式完成，</w:t>
      </w:r>
      <w:r>
        <w:rPr>
          <w:rFonts w:hint="eastAsia" w:ascii="宋体" w:hAnsi="宋体" w:cs="宋体"/>
          <w:color w:val="auto"/>
          <w:sz w:val="24"/>
          <w:highlight w:val="none"/>
          <w:lang w:bidi="ar"/>
        </w:rPr>
        <w:t>组件由招标方采购，</w:t>
      </w:r>
      <w:r>
        <w:rPr>
          <w:rFonts w:hint="eastAsia" w:hAnsi="宋体"/>
          <w:color w:val="auto"/>
          <w:sz w:val="24"/>
          <w:szCs w:val="21"/>
          <w:highlight w:val="none"/>
        </w:rPr>
        <w:t>招标范围为广州发展重庆秀山光伏项目EPC总承包工程，合同工程总承包范围包括全容量光伏并网工程，包括项目开工仪式、效果图和施工过程记录展示、项目手续、政府协调、征地、三证一书、符合甲方要求的项目部办公场所、工程勘察设计、设备材料采购供应、建筑安装工程施工、工程质量及工期控制、工程管理、调试、试运、功能试验、直至验收交付生产、以及在质量保修期内的备品备件、消缺等全过程的总承包工作，并按照工期要求和合同规定的总价达到标准并移交投产。投标方应为达到合同目标而履行合同。</w:t>
      </w:r>
    </w:p>
    <w:p w14:paraId="7CECB873">
      <w:pPr>
        <w:widowControl/>
        <w:adjustRightInd w:val="0"/>
        <w:snapToGrid w:val="0"/>
        <w:spacing w:line="360" w:lineRule="auto"/>
        <w:ind w:firstLine="480" w:firstLineChars="200"/>
        <w:jc w:val="left"/>
        <w:rPr>
          <w:color w:val="auto"/>
          <w:highlight w:val="none"/>
        </w:rPr>
      </w:pPr>
      <w:r>
        <w:rPr>
          <w:rFonts w:hint="eastAsia" w:ascii="宋体" w:hAnsi="宋体"/>
          <w:color w:val="auto"/>
          <w:sz w:val="24"/>
          <w:highlight w:val="none"/>
        </w:rPr>
        <w:t>详细内容见本招标文件第五章</w:t>
      </w:r>
      <w:r>
        <w:rPr>
          <w:rFonts w:hint="eastAsia" w:hAnsi="宋体"/>
          <w:color w:val="auto"/>
          <w:sz w:val="24"/>
          <w:szCs w:val="21"/>
          <w:highlight w:val="none"/>
        </w:rPr>
        <w:t>《发包人要求》。</w:t>
      </w:r>
    </w:p>
    <w:p w14:paraId="2C7B0290">
      <w:pPr>
        <w:numPr>
          <w:ilvl w:val="255"/>
          <w:numId w:val="0"/>
        </w:num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3.计划工期：</w:t>
      </w:r>
    </w:p>
    <w:p w14:paraId="2F65BE2B">
      <w:pPr>
        <w:widowControl/>
        <w:numPr>
          <w:ilvl w:val="255"/>
          <w:numId w:val="0"/>
        </w:numPr>
        <w:adjustRightInd w:val="0"/>
        <w:snapToGrid w:val="0"/>
        <w:spacing w:line="360" w:lineRule="auto"/>
        <w:ind w:firstLine="480" w:firstLineChars="200"/>
        <w:rPr>
          <w:rFonts w:hint="eastAsia" w:hAnsi="宋体"/>
          <w:color w:val="auto"/>
          <w:sz w:val="24"/>
          <w:szCs w:val="21"/>
          <w:highlight w:val="none"/>
        </w:rPr>
      </w:pPr>
      <w:r>
        <w:rPr>
          <w:rFonts w:hint="eastAsia" w:hAnsi="宋体"/>
          <w:color w:val="auto"/>
          <w:sz w:val="24"/>
          <w:szCs w:val="21"/>
          <w:highlight w:val="none"/>
        </w:rPr>
        <w:t>2026年12月31日前完成全容量并网</w:t>
      </w:r>
      <w:r>
        <w:rPr>
          <w:rFonts w:hAnsi="宋体"/>
          <w:color w:val="auto"/>
          <w:sz w:val="24"/>
          <w:szCs w:val="21"/>
          <w:highlight w:val="none"/>
        </w:rPr>
        <w:t>。</w:t>
      </w:r>
    </w:p>
    <w:p w14:paraId="362EDBEB">
      <w:pPr>
        <w:widowControl/>
        <w:numPr>
          <w:ilvl w:val="255"/>
          <w:numId w:val="0"/>
        </w:numPr>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具体工期计划详见招标文件第五章《发包人要求》。</w:t>
      </w:r>
    </w:p>
    <w:p w14:paraId="7DD210C5">
      <w:pPr>
        <w:spacing w:line="360" w:lineRule="auto"/>
        <w:ind w:firstLine="480" w:firstLineChars="200"/>
        <w:rPr>
          <w:rFonts w:ascii="宋体" w:hAnsi="Calibri" w:cs="宋体"/>
          <w:color w:val="auto"/>
          <w:sz w:val="24"/>
          <w:szCs w:val="22"/>
          <w:highlight w:val="none"/>
          <w:u w:val="single"/>
        </w:rPr>
      </w:pPr>
      <w:r>
        <w:rPr>
          <w:rFonts w:hint="eastAsia" w:ascii="宋体" w:hAnsi="宋体" w:cs="宋体"/>
          <w:color w:val="auto"/>
          <w:sz w:val="24"/>
          <w:szCs w:val="22"/>
          <w:highlight w:val="none"/>
        </w:rPr>
        <w:t>五、资金来源：</w:t>
      </w:r>
      <w:r>
        <w:rPr>
          <w:rFonts w:hint="eastAsia" w:ascii="宋体" w:hAnsi="宋体" w:cs="宋体"/>
          <w:color w:val="auto"/>
          <w:sz w:val="24"/>
          <w:szCs w:val="22"/>
          <w:highlight w:val="none"/>
          <w:u w:val="single"/>
        </w:rPr>
        <w:t>企业自筹资金</w:t>
      </w:r>
    </w:p>
    <w:p w14:paraId="70D01B58">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六、投标人资格要求：</w:t>
      </w:r>
    </w:p>
    <w:p w14:paraId="2025E783">
      <w:pPr>
        <w:wordWrap w:val="0"/>
        <w:adjustRightInd w:val="0"/>
        <w:snapToGrid w:val="0"/>
        <w:spacing w:line="360" w:lineRule="auto"/>
        <w:ind w:firstLine="480" w:firstLineChars="200"/>
        <w:rPr>
          <w:rFonts w:hint="eastAsia" w:ascii="宋体" w:hAnsi="宋体" w:cs="宋体"/>
          <w:color w:val="auto"/>
          <w:sz w:val="24"/>
          <w:szCs w:val="22"/>
          <w:highlight w:val="none"/>
        </w:rPr>
      </w:pPr>
      <w:bookmarkStart w:id="11" w:name="_Hlk171521070"/>
      <w:r>
        <w:rPr>
          <w:rFonts w:hint="eastAsia" w:ascii="宋体" w:hAnsi="宋体" w:cs="宋体"/>
          <w:color w:val="auto"/>
          <w:sz w:val="24"/>
          <w:szCs w:val="22"/>
          <w:highlight w:val="none"/>
        </w:rPr>
        <w:t>1、投标人参加投标的意思表达清楚，投标人代表被授权有效。</w:t>
      </w:r>
    </w:p>
    <w:p w14:paraId="285D1030">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2、投标人（若为联合体投标，指联合体各方）为依法设立的法人或其他组织，持有政府行政主管部门核发的法人营业执照，按国家法律经营。</w:t>
      </w:r>
    </w:p>
    <w:p w14:paraId="71F38BFA">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3、投标人（若为联合体投标，联合体各方按各自分工对应资质情况）必须同时具有承接本工程所需的以下（A、B）的资质：</w:t>
      </w:r>
    </w:p>
    <w:p w14:paraId="46157AD0">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A:设计资质：具有工程设计综合甲级资质，或工程设计电力行业乙级或以上资质，或工程设计电力行业（新能源）专业乙级。</w:t>
      </w:r>
    </w:p>
    <w:p w14:paraId="6A2E2084">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B:施工资质：具有电力工程施工总承包三级或以上资质,及持有建设行政主管部门颁发的有效期内的安全生产许可证。</w:t>
      </w:r>
    </w:p>
    <w:p w14:paraId="6E98F800">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[需提供符合上述要求的投标人资质证书扫描件。]</w:t>
      </w:r>
    </w:p>
    <w:p w14:paraId="42B8B5AA">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4、投标人（若为联合体投标，指联合体主办方）自2021年1月1日起至投标截止日期止至少有 1 个已并网的单项容量100MWp或以上光伏电站EPC总承包工程业绩[</w:t>
      </w:r>
      <w:r>
        <w:rPr>
          <w:rFonts w:hint="eastAsia" w:ascii="宋体" w:hAnsi="宋体" w:cs="宋体"/>
          <w:color w:val="auto"/>
          <w:sz w:val="24"/>
          <w:highlight w:val="none"/>
        </w:rPr>
        <w:t>需提供：①合同关键页复印件，合同关键页包括合同首页、签字盖章页和主要内容页；②项目已并网证明包括且仅限于以下之一：供电部门或电力质监验收文件；③项目业主签署的投产证明材料。</w:t>
      </w:r>
      <w:r>
        <w:rPr>
          <w:rFonts w:hint="eastAsia" w:ascii="宋体" w:hAnsi="宋体" w:cs="宋体"/>
          <w:color w:val="auto"/>
          <w:sz w:val="24"/>
          <w:szCs w:val="22"/>
          <w:highlight w:val="none"/>
        </w:rPr>
        <w:t>]</w:t>
      </w:r>
    </w:p>
    <w:p w14:paraId="75AE1E6A">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注：如所提供业绩为联合体承担业绩，则投标人一方须是设计责任方或施工责任方，且须提供联合体协议扫描件。业绩时间以并网时间或竣工验收时间为准。</w:t>
      </w:r>
    </w:p>
    <w:p w14:paraId="11431BFC">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5、投标人（指联合体成员方）自2021年1月1日起至投标截止日期止至少有 1 个已并网的单项容量100MWp或以上光伏电站设计或施工业绩（根据成员方在本项目承担的任务确认业绩类型要求）[需提供：①合同关键页复印件，合同关键页包括合同首页、签字盖章页和主要内容页；②项目已并网证明包括且仅限于以下之 一：供电部门或电力质监验收文件；③项目业主签署的投产证明材料。]</w:t>
      </w:r>
    </w:p>
    <w:p w14:paraId="7EDF7932">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或竣工验收时间为准。</w:t>
      </w:r>
    </w:p>
    <w:p w14:paraId="5F763431">
      <w:pPr>
        <w:widowControl/>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6、投标人拟委派人员资格要求(若为联合体投标，则由承担施工任务方委派)：</w:t>
      </w:r>
    </w:p>
    <w:p w14:paraId="01ACB90E">
      <w:pPr>
        <w:widowControl/>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A：项目经理资格要求：具备机电工程专业一级注册建造师资格，同时具备有效的安全生产考核合格证（B类）或建筑施工企业项目负责人安全生产考核合格证书。</w:t>
      </w:r>
    </w:p>
    <w:p w14:paraId="55542DF2">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B：安全员资格要求：持有建筑施工企业专职安全生产管理人员安全生产考核合格证书（C3类），或安全生产考核合格证（C）（发证机关标注为“C”的证书）。</w:t>
      </w:r>
    </w:p>
    <w:p w14:paraId="14E0E70E">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7、投标人已按第六章投标文件格式6的内容和格式签署盖章投标人声明。</w:t>
      </w:r>
    </w:p>
    <w:p w14:paraId="1C916CB0">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1CC61314">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14:paraId="60BF1910">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注：1）参加联合体的各成员不得再以自己的名义单独投标，也不得同时参加两个或两个以上的联合体投标。出现上述情况者，其投标和与此有关的联合体的投标将被拒绝。 </w:t>
      </w:r>
    </w:p>
    <w:p w14:paraId="45ABAD4D">
      <w:pPr>
        <w:wordWrap w:val="0"/>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2）投标人拟任本工程的项目经理、设计负责人必须是联合体中对应分工成员的正式员工，以上人员不得重复兼任。</w:t>
      </w:r>
    </w:p>
    <w:p w14:paraId="7D9EA126">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3）组成联合体的投标人，应在联合体协议中明确承接工作任务（施工任务或设计任务）的成员单位。</w:t>
      </w:r>
    </w:p>
    <w:bookmarkEnd w:id="11"/>
    <w:p w14:paraId="26B66F4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七、</w:t>
      </w:r>
      <w:r>
        <w:rPr>
          <w:rFonts w:hint="eastAsia" w:ascii="宋体" w:hAnsi="宋体" w:cs="宋体"/>
          <w:color w:val="auto"/>
          <w:sz w:val="24"/>
          <w:highlight w:val="none"/>
          <w:lang w:bidi="ar"/>
        </w:rPr>
        <w:t>公告发布日期、领取招标文件事宜、递交投标文件时间与开标时间</w:t>
      </w:r>
      <w:r>
        <w:rPr>
          <w:rFonts w:hint="eastAsia" w:ascii="宋体" w:hAnsi="宋体" w:cs="宋体"/>
          <w:color w:val="auto"/>
          <w:sz w:val="24"/>
          <w:highlight w:val="none"/>
        </w:rPr>
        <w:t>：</w:t>
      </w:r>
    </w:p>
    <w:p w14:paraId="46D57B9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1、发布招标公告开始日期（含本日）为：2026年  月  日  时  分。</w:t>
      </w:r>
    </w:p>
    <w:p w14:paraId="0FA078A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招标公告截止日期（含本日）为：2026年  月  日  时  分。</w:t>
      </w:r>
    </w:p>
    <w:p w14:paraId="6724A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69CDC17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2、投标登记及领取招标文件方式：</w:t>
      </w:r>
    </w:p>
    <w:p w14:paraId="3640238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在广州公共资源交易中心业务系统完成了线上投标登记的投标人须在2026年  月  日  时  分至2026年  月  日  时  分联系招标代理机构（联系人：唐工，电话：020-87575800-835）办理招标文件购买，招标文件每套售价500元，（售后不退，公对公转账）（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3A01516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注：上述费用在获取招标文件后不予退还。</w:t>
      </w:r>
    </w:p>
    <w:p w14:paraId="6629015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3、递交投标文件起始时间：2026年  月  日  时  分；</w:t>
      </w:r>
    </w:p>
    <w:p w14:paraId="574050E8">
      <w:pPr>
        <w:snapToGrid w:val="0"/>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截止时间：2026年  月  日  时  分。</w:t>
      </w:r>
    </w:p>
    <w:p w14:paraId="6763A8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通过广州交易集团有限公司（广州公共资源交易中心）交易平台递交电子投标文件。投标人应在办理投标登记及领取招标文件手续期间登陆广州交易集团有限公司（广州公共资源交易中心）交易平台网站办理网上投标登记手续。按照交易平台关于全流程电子化项目的相关指南进行操作。详见广州交易集团有限公司（广州公共资源交易中心）交易网站（网址：http://www.gzggzy.cn）。</w:t>
      </w:r>
    </w:p>
    <w:p w14:paraId="3A1A8C1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5、递交电子投标文件备用光盘或U盘时间：2026年  月  日  时  分至2026年  月  日  时  分，递交地点：广州交易集团有限公司（广州公共资源交易中心）（广州市天河区天润路333号）本项目具体的招投标活动日程安排及场地安排以广州交易集团有限公司（广州公共资源交易中心）网站中“建设工程”→“项目查询（日程安排、答疑纪要）”公布的为准。电子光盘或U盘需按规定封装。投标人在将数据刻录到光盘或U盘之后，投标前自行检查文件是否可以读取。</w:t>
      </w:r>
    </w:p>
    <w:p w14:paraId="6E12042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6、开标开始时间：2026年  月  日  时  分，地点：本项目具体的招投标活动日程安排及场地安排以广州交易集团有限公司（广州公共资源交易中心）网站中“建设工程”→“项目查询（日程安排、答疑纪要）”公布的为准。</w:t>
      </w:r>
    </w:p>
    <w:p w14:paraId="30DFE99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7、递交投标文件截止时间与开标时间是否有变化，请密切留意招标答疑中的相关信息。递交投标文件截止时间后，开标时间因故推迟的，相关评标信息仍以原递交投标文件截止时间的信息为准。</w:t>
      </w:r>
    </w:p>
    <w:p w14:paraId="7A1C31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8、逾期送达的投标文件，电子招标投标交易平台将予以拒收。</w:t>
      </w:r>
    </w:p>
    <w:p w14:paraId="6FDADDB1">
      <w:pPr>
        <w:spacing w:line="360" w:lineRule="auto"/>
        <w:ind w:firstLine="480" w:firstLineChars="200"/>
        <w:rPr>
          <w:rFonts w:ascii="宋体" w:hAnsi="Calibri" w:cs="宋体"/>
          <w:color w:val="auto"/>
          <w:sz w:val="24"/>
          <w:szCs w:val="22"/>
          <w:highlight w:val="none"/>
        </w:rPr>
      </w:pPr>
      <w:r>
        <w:rPr>
          <w:rFonts w:hint="eastAsia" w:ascii="宋体" w:hAnsi="宋体" w:cs="宋体"/>
          <w:color w:val="auto"/>
          <w:sz w:val="24"/>
          <w:szCs w:val="22"/>
          <w:highlight w:val="none"/>
        </w:rPr>
        <w:t>八、资格审查方式：</w:t>
      </w:r>
    </w:p>
    <w:p w14:paraId="50F1DC3D">
      <w:pPr>
        <w:spacing w:line="360" w:lineRule="auto"/>
        <w:ind w:firstLine="480" w:firstLineChars="200"/>
        <w:rPr>
          <w:rFonts w:ascii="宋体" w:hAnsi="Calibri" w:cs="宋体"/>
          <w:color w:val="auto"/>
          <w:sz w:val="24"/>
          <w:szCs w:val="22"/>
          <w:highlight w:val="none"/>
        </w:rPr>
      </w:pPr>
      <w:r>
        <w:rPr>
          <w:rFonts w:hint="eastAsia" w:ascii="宋体" w:hAnsi="宋体" w:cs="宋体"/>
          <w:color w:val="auto"/>
          <w:sz w:val="24"/>
          <w:szCs w:val="22"/>
          <w:highlight w:val="none"/>
        </w:rPr>
        <w:t>本工程采用资格后审方式，由评标委员会负责资格审查。</w:t>
      </w:r>
    </w:p>
    <w:p w14:paraId="7B05C512">
      <w:pPr>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九、本工程根据国家和省有关计价规范设置最高投标限价。</w:t>
      </w:r>
    </w:p>
    <w:p w14:paraId="0DEBA4D5">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最高投标限价：人民币           元，其中【非竞争性费用】：安全防护措施费用为人民币           元，暂估价（光伏组件性能检测费人民币</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元，</w:t>
      </w:r>
      <w:r>
        <w:rPr>
          <w:rFonts w:hint="eastAsia" w:ascii="宋体" w:hAnsi="宋体" w:cs="宋体"/>
          <w:color w:val="auto"/>
          <w:sz w:val="24"/>
          <w:szCs w:val="22"/>
          <w:highlight w:val="none"/>
          <w:lang w:eastAsia="zh-CN"/>
        </w:rPr>
        <w:t>项目地基础设施使用配套费等</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元）。</w:t>
      </w:r>
      <w:bookmarkStart w:id="12" w:name="_GoBack"/>
      <w:bookmarkEnd w:id="12"/>
    </w:p>
    <w:p w14:paraId="42A67DA9">
      <w:pPr>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十、</w:t>
      </w:r>
      <w:r>
        <w:rPr>
          <w:rFonts w:ascii="宋体" w:hAnsi="宋体" w:cs="宋体"/>
          <w:color w:val="auto"/>
          <w:sz w:val="24"/>
          <w:szCs w:val="22"/>
          <w:highlight w:val="none"/>
          <w:lang w:bidi="ar"/>
        </w:rPr>
        <w:t>前期服务机构（可行性研究报告编制单位）：浙江博华电力设计院有限公司</w:t>
      </w:r>
      <w:r>
        <w:rPr>
          <w:rFonts w:hint="eastAsia" w:ascii="宋体" w:hAnsi="宋体" w:cs="宋体"/>
          <w:color w:val="auto"/>
          <w:sz w:val="24"/>
          <w:szCs w:val="22"/>
          <w:highlight w:val="none"/>
          <w:lang w:bidi="ar"/>
        </w:rPr>
        <w:t>。</w:t>
      </w:r>
    </w:p>
    <w:p w14:paraId="4A54581B">
      <w:pPr>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十一、潜在投标人或利害关系人对本招标公告及招标文件有异议的，</w:t>
      </w:r>
      <w:r>
        <w:rPr>
          <w:rFonts w:hint="eastAsia" w:ascii="宋体" w:hAnsi="宋体"/>
          <w:color w:val="auto"/>
          <w:sz w:val="24"/>
          <w:highlight w:val="none"/>
        </w:rPr>
        <w:t>应当在投标截止时间10日前</w:t>
      </w:r>
      <w:r>
        <w:rPr>
          <w:rFonts w:hint="eastAsia" w:ascii="宋体" w:hAnsi="宋体" w:cs="宋体"/>
          <w:color w:val="auto"/>
          <w:sz w:val="24"/>
          <w:szCs w:val="22"/>
          <w:highlight w:val="none"/>
        </w:rPr>
        <w:t>向招标人书面提出。</w:t>
      </w:r>
    </w:p>
    <w:p w14:paraId="328179A7">
      <w:pPr>
        <w:spacing w:line="360" w:lineRule="auto"/>
        <w:ind w:firstLine="480" w:firstLineChars="200"/>
        <w:rPr>
          <w:rFonts w:ascii="宋体" w:hAnsi="Calibri" w:cs="宋体"/>
          <w:color w:val="auto"/>
          <w:sz w:val="24"/>
          <w:szCs w:val="22"/>
          <w:highlight w:val="none"/>
          <w:u w:val="single"/>
        </w:rPr>
      </w:pPr>
      <w:r>
        <w:rPr>
          <w:rFonts w:hint="eastAsia" w:ascii="宋体" w:hAnsi="宋体" w:cs="宋体"/>
          <w:color w:val="auto"/>
          <w:sz w:val="24"/>
          <w:szCs w:val="22"/>
          <w:highlight w:val="none"/>
        </w:rPr>
        <w:t>异议受理部门：</w:t>
      </w:r>
      <w:r>
        <w:rPr>
          <w:rFonts w:hint="eastAsia" w:ascii="宋体" w:hAnsi="宋体" w:cs="宋体"/>
          <w:color w:val="auto"/>
          <w:sz w:val="24"/>
          <w:szCs w:val="22"/>
          <w:highlight w:val="none"/>
          <w:u w:val="single"/>
        </w:rPr>
        <w:t>广州发展新能源集团股份有限公司</w:t>
      </w:r>
    </w:p>
    <w:p w14:paraId="2960E532">
      <w:pPr>
        <w:spacing w:line="360" w:lineRule="auto"/>
        <w:ind w:firstLine="480" w:firstLineChars="200"/>
        <w:rPr>
          <w:rFonts w:ascii="宋体" w:hAnsi="Calibri" w:cs="宋体"/>
          <w:color w:val="auto"/>
          <w:sz w:val="24"/>
          <w:szCs w:val="22"/>
          <w:highlight w:val="none"/>
          <w:u w:val="single"/>
        </w:rPr>
      </w:pPr>
      <w:r>
        <w:rPr>
          <w:rFonts w:hint="eastAsia" w:ascii="宋体" w:hAnsi="宋体" w:cs="宋体"/>
          <w:color w:val="auto"/>
          <w:sz w:val="24"/>
          <w:szCs w:val="22"/>
          <w:highlight w:val="none"/>
        </w:rPr>
        <w:t>异议受理电话：</w:t>
      </w:r>
      <w:r>
        <w:rPr>
          <w:rFonts w:ascii="宋体" w:hAnsi="宋体" w:cs="宋体"/>
          <w:color w:val="auto"/>
          <w:sz w:val="24"/>
          <w:szCs w:val="22"/>
          <w:highlight w:val="none"/>
          <w:u w:val="single"/>
        </w:rPr>
        <w:t>020-</w:t>
      </w:r>
      <w:r>
        <w:rPr>
          <w:rFonts w:hint="eastAsia" w:ascii="宋体" w:hAnsi="宋体" w:cs="宋体"/>
          <w:color w:val="auto"/>
          <w:sz w:val="24"/>
          <w:szCs w:val="22"/>
          <w:highlight w:val="none"/>
          <w:u w:val="single"/>
        </w:rPr>
        <w:t>87571846</w:t>
      </w:r>
    </w:p>
    <w:p w14:paraId="43473442">
      <w:pPr>
        <w:spacing w:line="360" w:lineRule="auto"/>
        <w:ind w:firstLine="480" w:firstLineChars="200"/>
        <w:rPr>
          <w:rFonts w:ascii="宋体" w:hAnsi="Calibri" w:cs="宋体"/>
          <w:color w:val="auto"/>
          <w:sz w:val="24"/>
          <w:szCs w:val="22"/>
          <w:highlight w:val="none"/>
          <w:u w:val="single"/>
        </w:rPr>
      </w:pPr>
      <w:r>
        <w:rPr>
          <w:rFonts w:hint="eastAsia" w:ascii="宋体" w:hAnsi="宋体" w:cs="宋体"/>
          <w:color w:val="auto"/>
          <w:sz w:val="24"/>
          <w:szCs w:val="22"/>
          <w:highlight w:val="none"/>
        </w:rPr>
        <w:t>地址：</w:t>
      </w:r>
      <w:r>
        <w:rPr>
          <w:rFonts w:hint="eastAsia" w:ascii="宋体" w:hAnsi="宋体" w:cs="宋体"/>
          <w:color w:val="auto"/>
          <w:sz w:val="24"/>
          <w:szCs w:val="22"/>
          <w:highlight w:val="none"/>
          <w:u w:val="single"/>
        </w:rPr>
        <w:t>广州市天河区临江大道</w:t>
      </w:r>
      <w:r>
        <w:rPr>
          <w:rFonts w:ascii="宋体" w:hAnsi="宋体" w:cs="宋体"/>
          <w:color w:val="auto"/>
          <w:sz w:val="24"/>
          <w:szCs w:val="22"/>
          <w:highlight w:val="none"/>
          <w:u w:val="single"/>
        </w:rPr>
        <w:t>3号发展中心29楼</w:t>
      </w:r>
    </w:p>
    <w:p w14:paraId="1D5E66B1">
      <w:pPr>
        <w:spacing w:line="360" w:lineRule="auto"/>
        <w:ind w:firstLine="480" w:firstLineChars="200"/>
        <w:rPr>
          <w:color w:val="auto"/>
          <w:highlight w:val="none"/>
        </w:rPr>
      </w:pPr>
      <w:r>
        <w:rPr>
          <w:rFonts w:hint="eastAsia" w:ascii="宋体" w:hAnsi="宋体" w:cs="宋体"/>
          <w:color w:val="auto"/>
          <w:sz w:val="24"/>
          <w:szCs w:val="22"/>
          <w:highlight w:val="none"/>
        </w:rPr>
        <w:t>十二、本公告在广州交易集团有限公司（广州公共资源交易中心）网（网址：</w:t>
      </w:r>
      <w:r>
        <w:rPr>
          <w:rFonts w:ascii="宋体" w:hAnsi="宋体" w:cs="宋体"/>
          <w:color w:val="auto"/>
          <w:sz w:val="24"/>
          <w:szCs w:val="22"/>
          <w:highlight w:val="none"/>
        </w:rPr>
        <w:t>http://www.gzggzy.cn/）</w:t>
      </w:r>
      <w:r>
        <w:rPr>
          <w:rFonts w:hint="eastAsia" w:ascii="宋体" w:hAnsi="宋体" w:cs="宋体"/>
          <w:color w:val="auto"/>
          <w:sz w:val="24"/>
          <w:szCs w:val="22"/>
          <w:highlight w:val="none"/>
        </w:rPr>
        <w:t>、</w:t>
      </w:r>
      <w:r>
        <w:rPr>
          <w:rFonts w:ascii="宋体" w:hAnsi="宋体" w:cs="宋体"/>
          <w:color w:val="auto"/>
          <w:sz w:val="24"/>
          <w:szCs w:val="22"/>
          <w:highlight w:val="none"/>
        </w:rPr>
        <w:t>中国招标投标公共服务平台（网址：http://www.cebpubservice.com）、广州国企阳光采购信息发布平台（网址：http://ygcg.gzggzy.cn/）、及广州发展电子采购平台（网址：https://eps.gdg.com.cn）发布，本公告的修改、补充，在广州公共资源交易中心网发布。</w:t>
      </w:r>
    </w:p>
    <w:p w14:paraId="3F64E37A">
      <w:pPr>
        <w:widowControl/>
        <w:spacing w:line="360" w:lineRule="auto"/>
        <w:ind w:right="26" w:firstLine="4080" w:firstLineChars="1700"/>
        <w:jc w:val="right"/>
        <w:rPr>
          <w:rFonts w:ascii="宋体" w:hAnsi="Calibri" w:cs="宋体"/>
          <w:color w:val="auto"/>
          <w:sz w:val="24"/>
          <w:szCs w:val="22"/>
          <w:highlight w:val="none"/>
        </w:rPr>
      </w:pPr>
      <w:r>
        <w:rPr>
          <w:rFonts w:hint="eastAsia" w:ascii="宋体" w:hAnsi="宋体" w:cs="宋体"/>
          <w:color w:val="auto"/>
          <w:sz w:val="24"/>
          <w:szCs w:val="22"/>
          <w:highlight w:val="none"/>
        </w:rPr>
        <w:t>招标人：广州发展新能源集团股份有限公司</w:t>
      </w:r>
    </w:p>
    <w:p w14:paraId="03C682B3">
      <w:pPr>
        <w:widowControl/>
        <w:spacing w:line="360" w:lineRule="auto"/>
        <w:ind w:right="26"/>
        <w:jc w:val="right"/>
        <w:rPr>
          <w:rFonts w:ascii="宋体" w:hAnsi="Calibri" w:cs="宋体"/>
          <w:color w:val="auto"/>
          <w:sz w:val="24"/>
          <w:szCs w:val="22"/>
          <w:highlight w:val="none"/>
        </w:rPr>
      </w:pPr>
      <w:r>
        <w:rPr>
          <w:rFonts w:hint="eastAsia" w:ascii="宋体" w:hAnsi="宋体" w:cs="宋体"/>
          <w:color w:val="auto"/>
          <w:sz w:val="24"/>
          <w:szCs w:val="22"/>
          <w:highlight w:val="none"/>
        </w:rPr>
        <w:t>招标代理单位：</w:t>
      </w:r>
      <w:r>
        <w:rPr>
          <w:rFonts w:hint="eastAsia" w:ascii="宋体" w:hAnsi="宋体" w:cs="宋体"/>
          <w:color w:val="auto"/>
          <w:sz w:val="24"/>
          <w:highlight w:val="none"/>
          <w:lang w:bidi="ar"/>
        </w:rPr>
        <w:t>北京中交建设工程咨询有限公司</w:t>
      </w:r>
      <w:r>
        <w:rPr>
          <w:rFonts w:hint="eastAsia" w:ascii="宋体" w:hAnsi="宋体" w:cs="宋体"/>
          <w:color w:val="auto"/>
          <w:sz w:val="24"/>
          <w:szCs w:val="22"/>
          <w:highlight w:val="none"/>
        </w:rPr>
        <w:t xml:space="preserve">              </w:t>
      </w:r>
      <w:r>
        <w:rPr>
          <w:rFonts w:ascii="宋体" w:hAnsi="宋体" w:cs="宋体"/>
          <w:color w:val="auto"/>
          <w:sz w:val="24"/>
          <w:szCs w:val="22"/>
          <w:highlight w:val="none"/>
        </w:rPr>
        <w:t xml:space="preserve"> </w:t>
      </w:r>
    </w:p>
    <w:p w14:paraId="576A6916">
      <w:pPr>
        <w:widowControl/>
        <w:spacing w:line="360" w:lineRule="auto"/>
        <w:ind w:right="26" w:firstLine="4080" w:firstLineChars="1700"/>
        <w:jc w:val="right"/>
        <w:rPr>
          <w:rFonts w:hint="eastAsia" w:ascii="宋体" w:hAnsi="宋体" w:cs="宋体"/>
          <w:color w:val="auto"/>
          <w:sz w:val="24"/>
          <w:szCs w:val="22"/>
          <w:highlight w:val="none"/>
        </w:rPr>
      </w:pPr>
      <w:r>
        <w:rPr>
          <w:rFonts w:hint="eastAsia" w:ascii="宋体" w:hAnsi="宋体" w:cs="宋体"/>
          <w:color w:val="auto"/>
          <w:sz w:val="24"/>
          <w:szCs w:val="22"/>
          <w:highlight w:val="none"/>
        </w:rPr>
        <w:t>日期：</w:t>
      </w:r>
      <w:r>
        <w:rPr>
          <w:rFonts w:ascii="宋体" w:hAnsi="宋体" w:cs="宋体"/>
          <w:color w:val="auto"/>
          <w:sz w:val="24"/>
          <w:szCs w:val="22"/>
          <w:highlight w:val="none"/>
        </w:rPr>
        <w:t>202</w:t>
      </w:r>
      <w:r>
        <w:rPr>
          <w:rFonts w:hint="eastAsia" w:ascii="宋体" w:hAnsi="宋体" w:cs="宋体"/>
          <w:color w:val="auto"/>
          <w:sz w:val="24"/>
          <w:szCs w:val="22"/>
          <w:highlight w:val="none"/>
        </w:rPr>
        <w:t>6</w:t>
      </w:r>
      <w:r>
        <w:rPr>
          <w:rFonts w:ascii="宋体" w:hAnsi="宋体" w:cs="宋体"/>
          <w:color w:val="auto"/>
          <w:sz w:val="24"/>
          <w:szCs w:val="22"/>
          <w:highlight w:val="none"/>
        </w:rPr>
        <w:t>年</w:t>
      </w:r>
      <w:r>
        <w:rPr>
          <w:rFonts w:hint="eastAsia" w:ascii="宋体" w:hAnsi="宋体" w:cs="宋体"/>
          <w:color w:val="auto"/>
          <w:sz w:val="24"/>
          <w:szCs w:val="22"/>
          <w:highlight w:val="none"/>
          <w:lang w:val="en-US" w:eastAsia="zh-CN"/>
        </w:rPr>
        <w:t>1</w:t>
      </w:r>
      <w:r>
        <w:rPr>
          <w:rFonts w:hint="eastAsia" w:ascii="宋体" w:hAnsi="宋体" w:cs="宋体"/>
          <w:color w:val="auto"/>
          <w:sz w:val="24"/>
          <w:szCs w:val="22"/>
          <w:highlight w:val="none"/>
        </w:rPr>
        <w:t>月</w:t>
      </w:r>
      <w:r>
        <w:rPr>
          <w:rFonts w:hint="eastAsia" w:ascii="宋体" w:hAnsi="宋体" w:cs="宋体"/>
          <w:color w:val="auto"/>
          <w:sz w:val="24"/>
          <w:szCs w:val="22"/>
          <w:highlight w:val="none"/>
          <w:lang w:val="en-US" w:eastAsia="zh-CN"/>
        </w:rPr>
        <w:t>23</w:t>
      </w:r>
      <w:r>
        <w:rPr>
          <w:rFonts w:hint="eastAsia" w:ascii="宋体" w:hAnsi="宋体" w:cs="宋体"/>
          <w:color w:val="auto"/>
          <w:sz w:val="24"/>
          <w:szCs w:val="22"/>
          <w:highlight w:val="none"/>
        </w:rPr>
        <w:t>日</w:t>
      </w:r>
      <w:r>
        <w:rPr>
          <w:rFonts w:hint="eastAsia" w:ascii="宋体" w:hAnsi="宋体" w:cs="宋体"/>
          <w:color w:val="auto"/>
          <w:sz w:val="24"/>
          <w:szCs w:val="22"/>
          <w:highlight w:val="none"/>
        </w:rPr>
        <w:br w:type="page"/>
      </w:r>
    </w:p>
    <w:p w14:paraId="66510812">
      <w:pPr>
        <w:spacing w:after="160"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附件：</w:t>
      </w:r>
    </w:p>
    <w:p w14:paraId="3024979A">
      <w:pPr>
        <w:autoSpaceDE w:val="0"/>
        <w:autoSpaceDN w:val="0"/>
        <w:adjustRightInd w:val="0"/>
        <w:spacing w:after="160"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联合体协议书</w:t>
      </w:r>
    </w:p>
    <w:p w14:paraId="770A6EB5">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主办方公司名称：</w:t>
      </w:r>
    </w:p>
    <w:p w14:paraId="6D2BDCC3">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法定代表人：</w:t>
      </w:r>
    </w:p>
    <w:p w14:paraId="1BD22316">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住所地：</w:t>
      </w:r>
    </w:p>
    <w:p w14:paraId="33F9599E">
      <w:pPr>
        <w:spacing w:after="160" w:line="360" w:lineRule="auto"/>
        <w:rPr>
          <w:rFonts w:hint="eastAsia" w:ascii="等线" w:hAnsi="等线" w:eastAsia="等线" w:cs="等线"/>
          <w:color w:val="auto"/>
          <w:highlight w:val="none"/>
        </w:rPr>
      </w:pPr>
      <w:r>
        <w:rPr>
          <w:rFonts w:hint="eastAsia" w:ascii="等线" w:hAnsi="等线" w:eastAsia="等线" w:cs="等线"/>
          <w:color w:val="auto"/>
          <w:highlight w:val="none"/>
        </w:rPr>
        <w:t xml:space="preserve"> </w:t>
      </w:r>
    </w:p>
    <w:p w14:paraId="6D10F05C">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成员方公司名称：</w:t>
      </w:r>
    </w:p>
    <w:p w14:paraId="684EE7E7">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法定代表人：</w:t>
      </w:r>
    </w:p>
    <w:p w14:paraId="13A0388C">
      <w:pPr>
        <w:spacing w:after="160" w:line="360" w:lineRule="auto"/>
        <w:ind w:firstLine="42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住所地：</w:t>
      </w:r>
    </w:p>
    <w:p w14:paraId="60F21C01">
      <w:pPr>
        <w:spacing w:after="160" w:line="360" w:lineRule="auto"/>
        <w:rPr>
          <w:rFonts w:hint="eastAsia" w:ascii="等线" w:hAnsi="等线" w:eastAsia="等线" w:cs="等线"/>
          <w:color w:val="auto"/>
          <w:highlight w:val="none"/>
        </w:rPr>
      </w:pPr>
      <w:r>
        <w:rPr>
          <w:rFonts w:hint="eastAsia" w:ascii="等线" w:hAnsi="等线" w:eastAsia="等线" w:cs="等线"/>
          <w:color w:val="auto"/>
          <w:highlight w:val="none"/>
        </w:rPr>
        <w:t xml:space="preserve"> </w:t>
      </w:r>
    </w:p>
    <w:p w14:paraId="3FD4F31A">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鉴于上述各方经过友好协商，自愿组成联合体，共同参加</w:t>
      </w:r>
      <w:r>
        <w:rPr>
          <w:rFonts w:hint="eastAsia" w:ascii="宋体" w:hAnsi="宋体" w:cs="宋体"/>
          <w:color w:val="auto"/>
          <w:kern w:val="1"/>
          <w:sz w:val="24"/>
          <w:highlight w:val="none"/>
          <w:u w:val="single"/>
          <w:lang w:bidi="ar"/>
        </w:rPr>
        <w:t xml:space="preserve">        (项目名称)</w:t>
      </w:r>
      <w:r>
        <w:rPr>
          <w:rFonts w:hint="eastAsia" w:ascii="宋体" w:hAnsi="宋体" w:cs="宋体"/>
          <w:color w:val="auto"/>
          <w:kern w:val="1"/>
          <w:sz w:val="24"/>
          <w:highlight w:val="none"/>
          <w:lang w:bidi="ar"/>
        </w:rPr>
        <w:t>的投标活动。现就联合体投标事宜订立如下协议：</w:t>
      </w:r>
    </w:p>
    <w:p w14:paraId="19BA4693">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1、由____作为主办方公司负责联合体在本项目的投标和合同谈判活动。</w:t>
      </w:r>
    </w:p>
    <w:p w14:paraId="0C3B188E">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0447A3C5">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3、主办方公司做出的同(项目名称：      )相关的行为对联合体全体成员均具有法律效力,</w:t>
      </w:r>
      <w:r>
        <w:rPr>
          <w:rFonts w:hint="eastAsia" w:ascii="宋体" w:hAnsi="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5BA7C209">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4、联合体各方均同意授权联合体</w:t>
      </w:r>
      <w:r>
        <w:rPr>
          <w:rFonts w:hint="eastAsia" w:ascii="宋体" w:hAnsi="宋体" w:cs="宋体"/>
          <w:b/>
          <w:bCs/>
          <w:color w:val="auto"/>
          <w:kern w:val="1"/>
          <w:sz w:val="24"/>
          <w:highlight w:val="none"/>
          <w:lang w:bidi="ar"/>
        </w:rPr>
        <w:t>主办方</w:t>
      </w:r>
      <w:r>
        <w:rPr>
          <w:rFonts w:hint="eastAsia" w:ascii="宋体" w:hAnsi="宋体" w:cs="宋体"/>
          <w:color w:val="auto"/>
          <w:kern w:val="1"/>
          <w:sz w:val="24"/>
          <w:highlight w:val="none"/>
          <w:lang w:bidi="ar"/>
        </w:rPr>
        <w:t xml:space="preserve">的 </w:t>
      </w:r>
      <w:r>
        <w:rPr>
          <w:rFonts w:hint="eastAsia" w:ascii="宋体" w:hAnsi="宋体" w:cs="宋体"/>
          <w:color w:val="auto"/>
          <w:kern w:val="1"/>
          <w:sz w:val="24"/>
          <w:highlight w:val="none"/>
          <w:u w:val="single"/>
          <w:lang w:bidi="ar"/>
        </w:rPr>
        <w:t xml:space="preserve">         （姓名、职务）</w:t>
      </w:r>
      <w:r>
        <w:rPr>
          <w:rFonts w:hint="eastAsia" w:ascii="宋体" w:hAnsi="宋体" w:cs="宋体"/>
          <w:color w:val="auto"/>
          <w:kern w:val="1"/>
          <w:sz w:val="24"/>
          <w:highlight w:val="none"/>
          <w:lang w:bidi="ar"/>
        </w:rPr>
        <w:t>作为联合体参与本项目投标活动的授权代表。</w:t>
      </w:r>
    </w:p>
    <w:p w14:paraId="50D24DE6">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5、联合体成员各方在本项目中的工作职责、权利与义务如下：(需列述)</w:t>
      </w:r>
    </w:p>
    <w:p w14:paraId="5459ED9B">
      <w:pPr>
        <w:spacing w:after="160"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bidi="ar"/>
        </w:rPr>
        <w:t>作为联合体主办方，负责</w:t>
      </w:r>
      <w:r>
        <w:rPr>
          <w:rFonts w:hint="eastAsia" w:ascii="宋体" w:hAnsi="宋体" w:cs="宋体"/>
          <w:b/>
          <w:color w:val="auto"/>
          <w:sz w:val="24"/>
          <w:highlight w:val="none"/>
          <w:u w:val="single"/>
          <w:lang w:bidi="ar"/>
        </w:rPr>
        <w:t xml:space="preserve">      </w:t>
      </w:r>
      <w:r>
        <w:rPr>
          <w:rFonts w:hint="eastAsia" w:ascii="宋体" w:hAnsi="宋体" w:cs="宋体"/>
          <w:b/>
          <w:color w:val="auto"/>
          <w:sz w:val="24"/>
          <w:highlight w:val="none"/>
          <w:lang w:bidi="ar"/>
        </w:rPr>
        <w:t>。</w:t>
      </w:r>
    </w:p>
    <w:p w14:paraId="12B02DF5">
      <w:pPr>
        <w:spacing w:after="160" w:line="360" w:lineRule="auto"/>
        <w:ind w:firstLine="482" w:firstLineChars="200"/>
        <w:rPr>
          <w:rFonts w:hint="eastAsia" w:ascii="宋体" w:hAnsi="宋体" w:cs="宋体"/>
          <w:b/>
          <w:color w:val="auto"/>
          <w:sz w:val="24"/>
          <w:highlight w:val="none"/>
          <w:lang w:bidi="ar"/>
        </w:rPr>
      </w:pPr>
      <w:r>
        <w:rPr>
          <w:rFonts w:hint="eastAsia" w:ascii="宋体" w:hAnsi="宋体" w:cs="宋体"/>
          <w:b/>
          <w:color w:val="auto"/>
          <w:sz w:val="24"/>
          <w:highlight w:val="none"/>
          <w:lang w:bidi="ar"/>
        </w:rPr>
        <w:t xml:space="preserve">作为联合体成员方，负责 </w:t>
      </w:r>
      <w:r>
        <w:rPr>
          <w:rFonts w:hint="eastAsia" w:ascii="宋体" w:hAnsi="宋体" w:cs="宋体"/>
          <w:b/>
          <w:color w:val="auto"/>
          <w:sz w:val="24"/>
          <w:highlight w:val="none"/>
          <w:u w:val="single"/>
          <w:lang w:bidi="ar"/>
        </w:rPr>
        <w:t xml:space="preserve">     </w:t>
      </w:r>
      <w:r>
        <w:rPr>
          <w:rFonts w:hint="eastAsia" w:ascii="宋体" w:hAnsi="宋体" w:cs="宋体"/>
          <w:b/>
          <w:color w:val="auto"/>
          <w:sz w:val="24"/>
          <w:highlight w:val="none"/>
          <w:lang w:bidi="ar"/>
        </w:rPr>
        <w:t>。</w:t>
      </w:r>
    </w:p>
    <w:p w14:paraId="2BB44923">
      <w:pPr>
        <w:spacing w:after="160" w:line="360" w:lineRule="auto"/>
        <w:ind w:firstLine="480" w:firstLineChars="200"/>
        <w:rPr>
          <w:rFonts w:hint="eastAsia" w:ascii="宋体" w:hAnsi="宋体" w:cs="宋体"/>
          <w:color w:val="auto"/>
          <w:kern w:val="1"/>
          <w:sz w:val="24"/>
          <w:highlight w:val="none"/>
          <w:lang w:bidi="ar"/>
        </w:rPr>
      </w:pPr>
      <w:r>
        <w:rPr>
          <w:rFonts w:hint="eastAsia" w:ascii="宋体" w:hAnsi="宋体" w:cs="宋体"/>
          <w:color w:val="auto"/>
          <w:kern w:val="1"/>
          <w:sz w:val="24"/>
          <w:highlight w:val="none"/>
          <w:lang w:bidi="ar"/>
        </w:rPr>
        <w:t>注：本项目包含具体的设计任务和施工任务，投标申请人需在联合体协议书明确约定联合各方承接的任务。</w:t>
      </w:r>
    </w:p>
    <w:p w14:paraId="7B186793">
      <w:pPr>
        <w:spacing w:after="160"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2BA88E06">
      <w:pPr>
        <w:spacing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主办方公司名称(盖单位公章):</w:t>
      </w:r>
    </w:p>
    <w:p w14:paraId="757CF3B5">
      <w:pPr>
        <w:spacing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法定代表人或授权代表(签字或盖章):</w:t>
      </w:r>
    </w:p>
    <w:p w14:paraId="5D293076">
      <w:pPr>
        <w:spacing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日期：</w:t>
      </w:r>
    </w:p>
    <w:p w14:paraId="469AEF1D">
      <w:pPr>
        <w:spacing w:after="160" w:line="360" w:lineRule="auto"/>
        <w:rPr>
          <w:rFonts w:hint="eastAsia" w:ascii="等线" w:hAnsi="等线" w:eastAsia="等线" w:cs="等线"/>
          <w:color w:val="auto"/>
          <w:highlight w:val="none"/>
        </w:rPr>
      </w:pPr>
      <w:r>
        <w:rPr>
          <w:rFonts w:hint="eastAsia" w:ascii="等线" w:hAnsi="等线" w:eastAsia="等线" w:cs="等线"/>
          <w:color w:val="auto"/>
          <w:highlight w:val="none"/>
        </w:rPr>
        <w:t xml:space="preserve"> </w:t>
      </w:r>
    </w:p>
    <w:p w14:paraId="3FBF4EB5">
      <w:pPr>
        <w:spacing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成员方公司名称(盖单位公章):</w:t>
      </w:r>
    </w:p>
    <w:p w14:paraId="3B86856D">
      <w:pPr>
        <w:spacing w:line="360" w:lineRule="auto"/>
        <w:ind w:firstLine="480" w:firstLineChars="200"/>
        <w:rPr>
          <w:rFonts w:hint="eastAsia" w:ascii="宋体" w:hAnsi="宋体" w:cs="宋体"/>
          <w:color w:val="auto"/>
          <w:kern w:val="1"/>
          <w:sz w:val="24"/>
          <w:highlight w:val="none"/>
        </w:rPr>
      </w:pPr>
      <w:r>
        <w:rPr>
          <w:rFonts w:hint="eastAsia" w:ascii="宋体" w:hAnsi="宋体" w:cs="宋体"/>
          <w:color w:val="auto"/>
          <w:kern w:val="1"/>
          <w:sz w:val="24"/>
          <w:highlight w:val="none"/>
          <w:lang w:bidi="ar"/>
        </w:rPr>
        <w:t>法定代表人或授权代表(签字或盖章):</w:t>
      </w:r>
    </w:p>
    <w:p w14:paraId="3A39413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1"/>
          <w:sz w:val="24"/>
          <w:highlight w:val="none"/>
          <w:lang w:bidi="ar"/>
        </w:rPr>
        <w:t>日期：</w:t>
      </w:r>
    </w:p>
    <w:p w14:paraId="64FEA6BA">
      <w:pPr>
        <w:spacing w:line="360" w:lineRule="auto"/>
        <w:ind w:firstLine="420"/>
        <w:rPr>
          <w:rFonts w:hint="eastAsia" w:ascii="等线" w:hAnsi="等线" w:eastAsia="等线" w:cs="等线"/>
          <w:color w:val="auto"/>
          <w:highlight w:val="none"/>
        </w:rPr>
      </w:pPr>
    </w:p>
    <w:p w14:paraId="6F8A57E8">
      <w:pPr>
        <w:pStyle w:val="13"/>
        <w:outlineLvl w:val="9"/>
        <w:rPr>
          <w:color w:val="auto"/>
          <w:highlight w:val="none"/>
        </w:rPr>
      </w:pPr>
    </w:p>
    <w:p w14:paraId="4965A744"/>
    <w:sectPr>
      <w:headerReference r:id="rId7" w:type="default"/>
      <w:footerReference r:id="rId8" w:type="default"/>
      <w:pgSz w:w="11906" w:h="16838"/>
      <w:pgMar w:top="1440" w:right="1440" w:bottom="1440" w:left="144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9365">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51EEE2F">
                          <w:pPr>
                            <w:pStyle w:val="9"/>
                            <w:jc w:val="both"/>
                          </w:pP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Bjj8ODEAIAABEEAAAOAAAAAAAAAAEAIAAA&#10;AB8BAABkcnMvZTJvRG9jLnhtbFBLBQYAAAAABgAGAFkBAAChBQAAAAA=&#10;">
              <v:fill on="f" focussize="0,0"/>
              <v:stroke on="f"/>
              <v:imagedata o:title=""/>
              <o:lock v:ext="edit" aspectratio="f"/>
              <v:textbox inset="0mm,0mm,0mm,0mm" style="mso-fit-shape-to-text:t;">
                <w:txbxContent>
                  <w:p w14:paraId="751EEE2F">
                    <w:pPr>
                      <w:pStyle w:val="9"/>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023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8E534E9">
                          <w:pPr>
                            <w:pStyle w:val="9"/>
                          </w:pP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NeiQ+cPAgAAEQQAAA4AAAAAAAAAAQAgAAAA&#10;HwEAAGRycy9lMm9Eb2MueG1sUEsFBgAAAAAGAAYAWQEAAKAFAAAAAA==&#10;">
              <v:fill on="f" focussize="0,0"/>
              <v:stroke on="f"/>
              <v:imagedata o:title=""/>
              <o:lock v:ext="edit" aspectratio="f"/>
              <v:textbox inset="0mm,0mm,0mm,0mm" style="mso-fit-shape-to-text:t;">
                <w:txbxContent>
                  <w:p w14:paraId="48E534E9">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E5BA">
    <w:pPr>
      <w:pStyle w:val="9"/>
      <w:jc w:val="center"/>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1E07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C1E07D">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8841">
    <w:pPr>
      <w:pStyle w:val="1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BD22">
    <w:pPr>
      <w:pStyle w:val="10"/>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5DC4">
    <w:pPr>
      <w:pStyle w:val="10"/>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2BA9"/>
    <w:rsid w:val="11CB56F7"/>
    <w:rsid w:val="4931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2"/>
      <w:sz w:val="21"/>
    </w:rPr>
  </w:style>
  <w:style w:type="paragraph" w:styleId="3">
    <w:name w:val="Body Text Indent"/>
    <w:basedOn w:val="1"/>
    <w:next w:val="4"/>
    <w:qFormat/>
    <w:uiPriority w:val="0"/>
    <w:pPr>
      <w:spacing w:after="120"/>
      <w:ind w:left="420" w:leftChars="200"/>
    </w:pPr>
    <w:rPr>
      <w:kern w:val="0"/>
      <w:sz w:val="20"/>
    </w:rPr>
  </w:style>
  <w:style w:type="paragraph" w:styleId="4">
    <w:name w:val="toc 9"/>
    <w:basedOn w:val="1"/>
    <w:next w:val="1"/>
    <w:qFormat/>
    <w:uiPriority w:val="39"/>
    <w:pPr>
      <w:ind w:left="1680"/>
      <w:jc w:val="left"/>
    </w:pPr>
    <w:rPr>
      <w:sz w:val="18"/>
      <w:szCs w:val="18"/>
    </w:rPr>
  </w:style>
  <w:style w:type="paragraph" w:styleId="7">
    <w:name w:val="Body Text"/>
    <w:basedOn w:val="8"/>
    <w:next w:val="8"/>
    <w:unhideWhenUsed/>
    <w:qFormat/>
    <w:uiPriority w:val="99"/>
    <w:pPr>
      <w:spacing w:after="120"/>
    </w:pPr>
    <w:rPr>
      <w:sz w:val="20"/>
    </w:rPr>
  </w:style>
  <w:style w:type="paragraph" w:styleId="8">
    <w:name w:val="Title"/>
    <w:basedOn w:val="1"/>
    <w:next w:val="1"/>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qFormat/>
    <w:uiPriority w:val="39"/>
    <w:pPr>
      <w:ind w:left="210"/>
      <w:jc w:val="left"/>
    </w:pPr>
    <w:rPr>
      <w:smallCaps/>
      <w:sz w:val="20"/>
      <w:szCs w:val="20"/>
    </w:rPr>
  </w:style>
  <w:style w:type="paragraph" w:styleId="13">
    <w:name w:val="Body Text First Indent"/>
    <w:basedOn w:val="7"/>
    <w:next w:val="1"/>
    <w:qFormat/>
    <w:uiPriority w:val="99"/>
    <w:pPr>
      <w:spacing w:line="312"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4727</Words>
  <Characters>5150</Characters>
  <Lines>0</Lines>
  <Paragraphs>0</Paragraphs>
  <TotalTime>0</TotalTime>
  <ScaleCrop>false</ScaleCrop>
  <LinksUpToDate>false</LinksUpToDate>
  <CharactersWithSpaces>5335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2026-01-23T09:09:00Z</dcterms:created>
  <dc:creator>唐何靖</dc:creator>
  <cp:lastModifiedBy>方思全</cp:lastModifiedBy>
  <dcterms:modified xsi:type="dcterms:W3CDTF">2026-01-23T09:48:57Z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D9F75262FB014D42B32546E1191A3717_11</vt:lpwstr>
  </property>
  <property fmtid="{D5CDD505-2E9C-101B-9397-08002B2CF9AE}" pid="4" name="KSOTemplateDocerSaveRecord">
    <vt:lpwstr>eyJoZGlkIjoiMzkyNjlhY2U2MTdmNTZjYzc0N2ZlN2JlNDdlZmMxMmEiLCJ1c2VySWQiOiIxNjAxMjI1NDI1In0=</vt:lpwstr>
  </property>
</Properties>
</file>