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3" w:rightChars="-68"/>
        <w:jc w:val="center"/>
        <w:rPr>
          <w:rFonts w:ascii="宋体" w:hAnsi="宋体" w:cs="宋体"/>
          <w:b/>
          <w:bCs/>
          <w:spacing w:val="26"/>
          <w:sz w:val="52"/>
          <w:szCs w:val="52"/>
          <w:u w:val="single"/>
        </w:rPr>
      </w:pPr>
    </w:p>
    <w:p>
      <w:pPr>
        <w:spacing w:line="360" w:lineRule="auto"/>
        <w:ind w:right="-143" w:rightChars="-68"/>
        <w:jc w:val="center"/>
        <w:rPr>
          <w:rFonts w:ascii="宋体" w:hAnsi="宋体" w:cs="宋体"/>
          <w:b/>
          <w:bCs/>
          <w:spacing w:val="26"/>
          <w:sz w:val="52"/>
          <w:szCs w:val="52"/>
          <w:u w:val="single"/>
        </w:rPr>
      </w:pPr>
    </w:p>
    <w:p>
      <w:pPr>
        <w:spacing w:line="360" w:lineRule="auto"/>
        <w:ind w:right="-143" w:rightChars="-68"/>
        <w:jc w:val="center"/>
        <w:rPr>
          <w:rFonts w:ascii="宋体" w:hAnsi="宋体" w:cs="宋体"/>
          <w:b/>
          <w:bCs/>
          <w:spacing w:val="26"/>
          <w:sz w:val="52"/>
          <w:szCs w:val="52"/>
        </w:rPr>
      </w:pPr>
      <w:r>
        <w:rPr>
          <w:rFonts w:hint="eastAsia" w:ascii="宋体" w:hAnsi="宋体" w:cs="宋体"/>
          <w:b/>
          <w:bCs/>
          <w:spacing w:val="26"/>
          <w:sz w:val="52"/>
          <w:szCs w:val="52"/>
          <w:u w:val="none"/>
        </w:rPr>
        <w:t>广州国际金融城东区围挡绿植工程</w:t>
      </w:r>
      <w:r>
        <w:rPr>
          <w:rFonts w:hint="eastAsia" w:ascii="宋体" w:hAnsi="宋体" w:cs="宋体"/>
          <w:b/>
          <w:bCs/>
          <w:spacing w:val="26"/>
          <w:sz w:val="52"/>
          <w:szCs w:val="52"/>
          <w:u w:val="none"/>
          <w:lang w:val="en-US" w:eastAsia="zh-CN"/>
        </w:rPr>
        <w:t>项目</w:t>
      </w:r>
      <w:r>
        <w:rPr>
          <w:rFonts w:hint="eastAsia" w:ascii="宋体" w:hAnsi="宋体" w:cs="宋体"/>
          <w:b/>
          <w:bCs/>
          <w:spacing w:val="26"/>
          <w:sz w:val="52"/>
          <w:szCs w:val="52"/>
          <w:u w:val="none"/>
        </w:rPr>
        <w:t>施工</w:t>
      </w:r>
      <w:r>
        <w:rPr>
          <w:rFonts w:hint="eastAsia" w:ascii="宋体" w:hAnsi="宋体" w:cs="宋体"/>
          <w:b/>
          <w:bCs/>
          <w:spacing w:val="26"/>
          <w:sz w:val="52"/>
          <w:szCs w:val="52"/>
        </w:rPr>
        <w:t>总承包</w:t>
      </w: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108"/>
          <w:szCs w:val="110"/>
        </w:rPr>
      </w:pPr>
      <w:r>
        <w:rPr>
          <w:rFonts w:hint="eastAsia" w:ascii="宋体" w:hAnsi="宋体" w:cs="宋体"/>
          <w:b/>
          <w:bCs/>
          <w:spacing w:val="26"/>
          <w:sz w:val="96"/>
          <w:szCs w:val="110"/>
        </w:rPr>
        <w:t>招 标 公 告</w:t>
      </w: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1983" w:firstLineChars="661"/>
        <w:rPr>
          <w:rFonts w:hint="eastAsia" w:ascii="宋体" w:hAnsi="宋体" w:eastAsia="宋体" w:cs="宋体"/>
          <w:sz w:val="30"/>
          <w:szCs w:val="30"/>
          <w:u w:val="single"/>
          <w:lang w:eastAsia="zh-CN"/>
        </w:rPr>
      </w:pPr>
      <w:r>
        <w:rPr>
          <w:rFonts w:hint="eastAsia" w:ascii="宋体" w:hAnsi="宋体" w:cs="宋体"/>
          <w:sz w:val="30"/>
          <w:szCs w:val="30"/>
        </w:rPr>
        <w:t>招  标 单 位：</w:t>
      </w:r>
      <w:r>
        <w:rPr>
          <w:rFonts w:hint="eastAsia" w:ascii="宋体" w:hAnsi="宋体" w:cs="宋体"/>
          <w:bCs/>
          <w:sz w:val="30"/>
          <w:szCs w:val="30"/>
          <w:u w:val="single"/>
          <w:lang w:eastAsia="zh-CN"/>
        </w:rPr>
        <w:t>广州市天河区道路扩建工程中心</w:t>
      </w:r>
    </w:p>
    <w:p>
      <w:pPr>
        <w:spacing w:line="360" w:lineRule="auto"/>
        <w:ind w:firstLine="1983" w:firstLineChars="661"/>
        <w:rPr>
          <w:rFonts w:hint="eastAsia" w:ascii="宋体" w:hAnsi="宋体" w:eastAsia="宋体" w:cs="宋体"/>
          <w:sz w:val="30"/>
          <w:szCs w:val="30"/>
          <w:u w:val="single"/>
          <w:lang w:eastAsia="zh-CN"/>
        </w:rPr>
      </w:pPr>
      <w:r>
        <w:rPr>
          <w:rFonts w:hint="eastAsia" w:ascii="宋体" w:hAnsi="宋体" w:cs="宋体"/>
          <w:sz w:val="30"/>
          <w:szCs w:val="30"/>
        </w:rPr>
        <w:t>招标代理单位：</w:t>
      </w:r>
      <w:r>
        <w:rPr>
          <w:rFonts w:hint="eastAsia" w:ascii="宋体" w:hAnsi="宋体" w:cs="宋体"/>
          <w:bCs/>
          <w:sz w:val="30"/>
          <w:szCs w:val="30"/>
          <w:u w:val="single"/>
          <w:lang w:eastAsia="zh-CN"/>
        </w:rPr>
        <w:t>广州捷创项目管理有限公司</w:t>
      </w:r>
    </w:p>
    <w:p>
      <w:pPr>
        <w:pStyle w:val="30"/>
        <w:spacing w:line="480" w:lineRule="auto"/>
        <w:ind w:firstLine="1983" w:firstLineChars="661"/>
        <w:rPr>
          <w:rFonts w:cs="宋体"/>
          <w:sz w:val="30"/>
          <w:szCs w:val="30"/>
        </w:rPr>
      </w:pPr>
      <w:r>
        <w:rPr>
          <w:rFonts w:hint="eastAsia" w:cs="宋体"/>
          <w:sz w:val="30"/>
          <w:szCs w:val="30"/>
          <w:u w:val="none"/>
        </w:rPr>
        <w:t xml:space="preserve">日    </w:t>
      </w:r>
      <w:r>
        <w:rPr>
          <w:rFonts w:cs="宋体"/>
          <w:sz w:val="30"/>
          <w:szCs w:val="30"/>
          <w:u w:val="none"/>
        </w:rPr>
        <w:t xml:space="preserve">  </w:t>
      </w:r>
      <w:r>
        <w:rPr>
          <w:rFonts w:hint="eastAsia" w:cs="宋体"/>
          <w:sz w:val="30"/>
          <w:szCs w:val="30"/>
          <w:u w:val="none"/>
        </w:rPr>
        <w:t xml:space="preserve">  期：</w:t>
      </w:r>
      <w:r>
        <w:rPr>
          <w:rFonts w:cs="宋体"/>
          <w:sz w:val="30"/>
          <w:szCs w:val="30"/>
        </w:rPr>
        <w:t>202</w:t>
      </w:r>
      <w:r>
        <w:rPr>
          <w:rFonts w:hint="eastAsia" w:cs="宋体"/>
          <w:sz w:val="30"/>
          <w:szCs w:val="30"/>
          <w:lang w:val="en-US" w:eastAsia="zh-CN"/>
        </w:rPr>
        <w:t>3</w:t>
      </w:r>
      <w:r>
        <w:rPr>
          <w:rFonts w:hint="eastAsia" w:cs="宋体"/>
          <w:sz w:val="30"/>
          <w:szCs w:val="30"/>
          <w:u w:val="none"/>
        </w:rPr>
        <w:t>年</w:t>
      </w:r>
      <w:r>
        <w:rPr>
          <w:rFonts w:hint="eastAsia" w:cs="宋体"/>
          <w:sz w:val="30"/>
          <w:szCs w:val="30"/>
          <w:lang w:val="en-US" w:eastAsia="zh-CN"/>
        </w:rPr>
        <w:t>3</w:t>
      </w:r>
      <w:r>
        <w:rPr>
          <w:rFonts w:hint="eastAsia" w:cs="宋体"/>
          <w:sz w:val="30"/>
          <w:szCs w:val="30"/>
          <w:u w:val="none"/>
        </w:rPr>
        <w:t>月</w:t>
      </w:r>
    </w:p>
    <w:p>
      <w:pPr>
        <w:pStyle w:val="30"/>
        <w:spacing w:line="480" w:lineRule="auto"/>
        <w:jc w:val="center"/>
        <w:rPr>
          <w:b/>
          <w:bCs/>
          <w:sz w:val="30"/>
          <w:szCs w:val="30"/>
          <w:u w:val="none"/>
        </w:rPr>
      </w:pPr>
      <w:r>
        <w:rPr>
          <w:rFonts w:cs="宋体"/>
          <w:sz w:val="30"/>
          <w:szCs w:val="30"/>
        </w:rPr>
        <w:br w:type="page"/>
      </w:r>
      <w:r>
        <w:rPr>
          <w:rFonts w:hint="eastAsia" w:ascii="Calibri" w:hAnsi="Calibri" w:eastAsia="宋体" w:cs="Times New Roman"/>
          <w:b/>
          <w:bCs/>
          <w:kern w:val="2"/>
          <w:sz w:val="30"/>
          <w:szCs w:val="30"/>
          <w:u w:val="none"/>
          <w:lang w:val="en-US" w:eastAsia="zh-CN" w:bidi="ar-SA"/>
        </w:rPr>
        <w:t>广州国际金融城东区围挡绿植工程项目</w:t>
      </w:r>
      <w:r>
        <w:rPr>
          <w:rFonts w:hint="eastAsia"/>
          <w:b/>
          <w:bCs/>
          <w:sz w:val="30"/>
          <w:szCs w:val="30"/>
          <w:u w:val="none"/>
        </w:rPr>
        <w:t>施工总承包工程</w:t>
      </w:r>
    </w:p>
    <w:p>
      <w:pPr>
        <w:spacing w:line="480" w:lineRule="auto"/>
        <w:ind w:firstLine="4111" w:firstLineChars="1365"/>
        <w:rPr>
          <w:sz w:val="24"/>
        </w:rPr>
      </w:pPr>
      <w:r>
        <w:rPr>
          <w:rFonts w:hint="eastAsia"/>
          <w:b/>
          <w:bCs/>
          <w:sz w:val="30"/>
          <w:szCs w:val="30"/>
        </w:rPr>
        <w:t>招标公告</w:t>
      </w:r>
    </w:p>
    <w:p>
      <w:pPr>
        <w:spacing w:line="480" w:lineRule="auto"/>
        <w:ind w:firstLine="480" w:firstLineChars="200"/>
        <w:rPr>
          <w:rFonts w:ascii="宋体" w:hAnsi="宋体"/>
          <w:sz w:val="24"/>
        </w:rPr>
      </w:pPr>
      <w:r>
        <w:rPr>
          <w:rFonts w:hint="eastAsia" w:ascii="宋体" w:hAnsi="宋体"/>
          <w:sz w:val="24"/>
        </w:rPr>
        <w:t>根据</w:t>
      </w:r>
      <w:r>
        <w:rPr>
          <w:rFonts w:hint="eastAsia" w:ascii="宋体" w:hAnsi="宋体"/>
          <w:sz w:val="24"/>
          <w:u w:val="single"/>
          <w:lang w:val="en-US" w:eastAsia="zh-CN"/>
        </w:rPr>
        <w:t>穗天发改投批【2023】19号</w:t>
      </w:r>
      <w:r>
        <w:rPr>
          <w:rFonts w:hint="eastAsia" w:ascii="宋体" w:hAnsi="宋体"/>
          <w:sz w:val="24"/>
        </w:rPr>
        <w:t>批准，并且图纸和技术资料满足施工需要，</w:t>
      </w:r>
      <w:r>
        <w:rPr>
          <w:rFonts w:hint="eastAsia" w:ascii="宋体" w:hAnsi="宋体"/>
          <w:sz w:val="24"/>
          <w:u w:val="single"/>
          <w:lang w:eastAsia="zh-CN"/>
        </w:rPr>
        <w:t>广州市天河区道路扩建工程中心</w:t>
      </w:r>
      <w:r>
        <w:rPr>
          <w:rFonts w:hint="eastAsia" w:ascii="宋体" w:hAnsi="宋体"/>
          <w:sz w:val="24"/>
        </w:rPr>
        <w:t>现对</w:t>
      </w:r>
      <w:r>
        <w:rPr>
          <w:rFonts w:hint="eastAsia"/>
          <w:sz w:val="24"/>
          <w:u w:val="single"/>
          <w:lang w:eastAsia="zh-CN"/>
        </w:rPr>
        <w:t>广州国际金融城东区围挡绿植工程项目</w:t>
      </w:r>
      <w:r>
        <w:rPr>
          <w:rFonts w:hint="eastAsia" w:ascii="宋体" w:hAnsi="宋体"/>
          <w:sz w:val="24"/>
          <w:szCs w:val="24"/>
        </w:rPr>
        <w:t>施工进行施工</w:t>
      </w:r>
      <w:r>
        <w:rPr>
          <w:rFonts w:hint="eastAsia"/>
          <w:sz w:val="24"/>
        </w:rPr>
        <w:t>总承包</w:t>
      </w:r>
      <w:r>
        <w:rPr>
          <w:rFonts w:hint="eastAsia" w:ascii="宋体" w:hAnsi="宋体"/>
          <w:sz w:val="24"/>
        </w:rPr>
        <w:t>公开招标，选定承包人。</w:t>
      </w:r>
    </w:p>
    <w:p>
      <w:pPr>
        <w:tabs>
          <w:tab w:val="center" w:pos="4415"/>
        </w:tabs>
        <w:spacing w:line="480" w:lineRule="auto"/>
        <w:ind w:firstLine="480" w:firstLineChars="200"/>
        <w:rPr>
          <w:rFonts w:ascii="宋体" w:hAnsi="宋体"/>
          <w:sz w:val="24"/>
          <w:u w:val="single"/>
        </w:rPr>
      </w:pPr>
      <w:r>
        <w:rPr>
          <w:rFonts w:hint="eastAsia" w:ascii="宋体" w:hAnsi="宋体"/>
          <w:sz w:val="24"/>
        </w:rPr>
        <w:t>一、工程名称：</w:t>
      </w:r>
      <w:r>
        <w:rPr>
          <w:rFonts w:hint="eastAsia" w:ascii="宋体" w:hAnsi="宋体"/>
          <w:sz w:val="24"/>
          <w:u w:val="single"/>
          <w:lang w:eastAsia="zh-CN"/>
        </w:rPr>
        <w:t>广州国际金融城东区围挡绿植工程项目</w:t>
      </w:r>
      <w:r>
        <w:rPr>
          <w:rFonts w:hint="eastAsia" w:ascii="宋体" w:hAnsi="宋体"/>
          <w:sz w:val="24"/>
          <w:u w:val="single"/>
        </w:rPr>
        <w:t>施工总承包</w:t>
      </w:r>
    </w:p>
    <w:p>
      <w:pPr>
        <w:tabs>
          <w:tab w:val="center" w:pos="4415"/>
        </w:tabs>
        <w:spacing w:line="480" w:lineRule="auto"/>
        <w:ind w:firstLine="1017" w:firstLineChars="424"/>
        <w:rPr>
          <w:rFonts w:ascii="宋体" w:hAnsi="宋体"/>
          <w:sz w:val="24"/>
          <w:u w:val="single"/>
        </w:rPr>
      </w:pPr>
      <w:r>
        <w:rPr>
          <w:rFonts w:hint="eastAsia" w:ascii="宋体"/>
          <w:sz w:val="24"/>
        </w:rPr>
        <w:t>项目代码：</w:t>
      </w:r>
      <w:r>
        <w:rPr>
          <w:rFonts w:hint="eastAsia" w:ascii="宋体" w:hAnsi="宋体"/>
          <w:sz w:val="24"/>
          <w:u w:val="single"/>
          <w:lang w:val="en-US" w:eastAsia="zh-CN"/>
        </w:rPr>
        <w:t>2301-440106-04-05-161699</w:t>
      </w:r>
    </w:p>
    <w:p>
      <w:pPr>
        <w:spacing w:line="480" w:lineRule="auto"/>
        <w:ind w:firstLine="480" w:firstLineChars="200"/>
        <w:rPr>
          <w:rFonts w:hint="eastAsia" w:ascii="宋体" w:eastAsia="宋体"/>
          <w:sz w:val="24"/>
          <w:u w:val="single"/>
          <w:lang w:eastAsia="zh-CN"/>
        </w:rPr>
      </w:pPr>
      <w:r>
        <w:rPr>
          <w:rFonts w:hint="eastAsia" w:ascii="宋体" w:hAnsi="宋体"/>
          <w:sz w:val="24"/>
        </w:rPr>
        <w:t>二、招标单位：</w:t>
      </w:r>
      <w:r>
        <w:rPr>
          <w:rFonts w:hint="eastAsia" w:ascii="宋体" w:hAnsi="宋体"/>
          <w:sz w:val="24"/>
          <w:u w:val="single"/>
          <w:lang w:eastAsia="zh-CN"/>
        </w:rPr>
        <w:t>广州市天河区道路扩建工程中心</w:t>
      </w:r>
    </w:p>
    <w:p>
      <w:pPr>
        <w:spacing w:line="480" w:lineRule="auto"/>
        <w:ind w:firstLine="537" w:firstLineChars="224"/>
        <w:rPr>
          <w:rFonts w:hint="default" w:ascii="宋体" w:hAnsi="宋体" w:eastAsia="宋体"/>
          <w:sz w:val="24"/>
          <w:u w:val="single"/>
          <w:lang w:val="en-US" w:eastAsia="zh-CN"/>
        </w:rPr>
      </w:pPr>
      <w:r>
        <w:rPr>
          <w:rFonts w:ascii="宋体" w:hAnsi="宋体"/>
          <w:sz w:val="24"/>
        </w:rPr>
        <w:t xml:space="preserve">    </w:t>
      </w:r>
      <w:r>
        <w:rPr>
          <w:rFonts w:hint="eastAsia" w:ascii="宋体" w:hAnsi="宋体"/>
          <w:sz w:val="24"/>
        </w:rPr>
        <w:t>联系人</w:t>
      </w:r>
      <w:r>
        <w:rPr>
          <w:rFonts w:hint="eastAsia" w:ascii="宋体" w:hAnsi="宋体"/>
          <w:sz w:val="24"/>
          <w:highlight w:val="none"/>
        </w:rPr>
        <w:t>：</w:t>
      </w:r>
      <w:r>
        <w:rPr>
          <w:rFonts w:hint="eastAsia" w:ascii="宋体" w:hAnsi="宋体"/>
          <w:sz w:val="24"/>
          <w:highlight w:val="none"/>
          <w:u w:val="single"/>
          <w:lang w:val="en-US" w:eastAsia="zh-CN"/>
        </w:rPr>
        <w:t>陈</w:t>
      </w:r>
      <w:r>
        <w:rPr>
          <w:rFonts w:hint="eastAsia" w:ascii="宋体" w:hAnsi="宋体"/>
          <w:sz w:val="24"/>
          <w:highlight w:val="none"/>
          <w:u w:val="single"/>
        </w:rPr>
        <w:t>工</w:t>
      </w:r>
      <w:r>
        <w:rPr>
          <w:rFonts w:ascii="宋体" w:hAnsi="宋体"/>
          <w:sz w:val="24"/>
          <w:highlight w:val="none"/>
        </w:rPr>
        <w:t xml:space="preserve">      </w:t>
      </w:r>
      <w:r>
        <w:rPr>
          <w:rFonts w:hint="eastAsia" w:ascii="宋体" w:hAnsi="宋体"/>
          <w:sz w:val="24"/>
          <w:highlight w:val="none"/>
        </w:rPr>
        <w:t>联系电话：</w:t>
      </w:r>
      <w:r>
        <w:rPr>
          <w:rFonts w:hint="eastAsia" w:ascii="宋体" w:hAnsi="宋体"/>
          <w:sz w:val="24"/>
          <w:highlight w:val="none"/>
          <w:u w:val="single"/>
          <w:lang w:val="en-US" w:eastAsia="zh-CN"/>
        </w:rPr>
        <w:t>020-85614912</w:t>
      </w:r>
    </w:p>
    <w:p>
      <w:pPr>
        <w:spacing w:line="480" w:lineRule="auto"/>
        <w:ind w:firstLine="1017" w:firstLineChars="424"/>
        <w:rPr>
          <w:rFonts w:ascii="宋体" w:hAnsi="宋体"/>
          <w:sz w:val="24"/>
          <w:u w:val="single"/>
        </w:rPr>
      </w:pPr>
      <w:r>
        <w:rPr>
          <w:rFonts w:hint="eastAsia" w:ascii="宋体" w:hAnsi="宋体"/>
          <w:sz w:val="24"/>
        </w:rPr>
        <w:t>联系地址：</w:t>
      </w:r>
      <w:r>
        <w:rPr>
          <w:rFonts w:hint="eastAsia" w:ascii="宋体" w:hAnsi="宋体" w:cs="宋体"/>
          <w:sz w:val="24"/>
          <w:szCs w:val="24"/>
          <w:u w:val="single"/>
        </w:rPr>
        <w:t>广州市天河区黄埔大道中16</w:t>
      </w:r>
      <w:r>
        <w:rPr>
          <w:rFonts w:hint="eastAsia" w:ascii="宋体" w:hAnsi="宋体" w:cs="宋体"/>
          <w:sz w:val="24"/>
          <w:szCs w:val="24"/>
          <w:u w:val="single"/>
          <w:lang w:val="en-US" w:eastAsia="zh-CN"/>
        </w:rPr>
        <w:t>6</w:t>
      </w:r>
      <w:r>
        <w:rPr>
          <w:rFonts w:hint="eastAsia" w:ascii="宋体" w:hAnsi="宋体" w:cs="宋体"/>
          <w:sz w:val="24"/>
          <w:szCs w:val="24"/>
          <w:u w:val="single"/>
        </w:rPr>
        <w:t>号</w:t>
      </w:r>
      <w:r>
        <w:rPr>
          <w:rFonts w:hint="eastAsia" w:ascii="宋体" w:hAnsi="宋体" w:cs="宋体"/>
          <w:sz w:val="24"/>
          <w:szCs w:val="24"/>
          <w:highlight w:val="none"/>
          <w:u w:val="single"/>
          <w:lang w:val="en-US" w:eastAsia="zh-CN"/>
        </w:rPr>
        <w:t>211室</w:t>
      </w:r>
    </w:p>
    <w:p>
      <w:pPr>
        <w:spacing w:line="480" w:lineRule="auto"/>
        <w:ind w:left="420" w:leftChars="200" w:firstLine="537" w:firstLineChars="224"/>
        <w:rPr>
          <w:rFonts w:hint="eastAsia" w:ascii="宋体" w:eastAsia="宋体"/>
          <w:sz w:val="24"/>
          <w:u w:val="single"/>
          <w:lang w:eastAsia="zh-CN"/>
        </w:rPr>
      </w:pPr>
      <w:r>
        <w:rPr>
          <w:rFonts w:hint="eastAsia" w:ascii="宋体" w:hAnsi="宋体"/>
          <w:sz w:val="24"/>
        </w:rPr>
        <w:t>招标代理机构：</w:t>
      </w:r>
      <w:r>
        <w:rPr>
          <w:rFonts w:hint="eastAsia" w:ascii="宋体" w:hAnsi="宋体"/>
          <w:sz w:val="24"/>
          <w:u w:val="single"/>
          <w:lang w:eastAsia="zh-CN"/>
        </w:rPr>
        <w:t>广州捷创项目管理有限公司</w:t>
      </w:r>
    </w:p>
    <w:p>
      <w:pPr>
        <w:spacing w:line="480" w:lineRule="auto"/>
        <w:ind w:firstLine="537" w:firstLineChars="224"/>
        <w:rPr>
          <w:rFonts w:hint="default" w:ascii="宋体" w:hAnsi="宋体" w:eastAsia="宋体"/>
          <w:sz w:val="24"/>
          <w:u w:val="single"/>
          <w:lang w:val="en-US" w:eastAsia="zh-CN"/>
        </w:rPr>
      </w:pPr>
      <w:r>
        <w:rPr>
          <w:rFonts w:ascii="宋体" w:hAnsi="宋体"/>
          <w:sz w:val="24"/>
        </w:rPr>
        <w:t xml:space="preserve">    </w:t>
      </w:r>
      <w:r>
        <w:rPr>
          <w:rFonts w:hint="eastAsia" w:ascii="宋体" w:hAnsi="宋体"/>
          <w:sz w:val="24"/>
        </w:rPr>
        <w:t>联系人：</w:t>
      </w:r>
      <w:r>
        <w:rPr>
          <w:rFonts w:hint="eastAsia" w:ascii="宋体" w:hAnsi="宋体"/>
          <w:sz w:val="24"/>
          <w:u w:val="single"/>
          <w:lang w:val="en-US" w:eastAsia="zh-CN"/>
        </w:rPr>
        <w:t>林</w:t>
      </w:r>
      <w:r>
        <w:rPr>
          <w:rFonts w:hint="eastAsia" w:ascii="宋体" w:hAnsi="宋体"/>
          <w:sz w:val="24"/>
          <w:u w:val="single"/>
        </w:rPr>
        <w:t>工</w:t>
      </w:r>
      <w:r>
        <w:rPr>
          <w:rFonts w:ascii="宋体" w:hAnsi="宋体"/>
          <w:sz w:val="24"/>
        </w:rPr>
        <w:t xml:space="preserve">      </w:t>
      </w:r>
      <w:r>
        <w:rPr>
          <w:rFonts w:hint="eastAsia" w:ascii="宋体" w:hAnsi="宋体"/>
          <w:sz w:val="24"/>
        </w:rPr>
        <w:t>联系电话：</w:t>
      </w:r>
      <w:r>
        <w:rPr>
          <w:rFonts w:hint="eastAsia" w:ascii="宋体" w:hAnsi="宋体"/>
          <w:sz w:val="24"/>
          <w:u w:val="single"/>
        </w:rPr>
        <w:t>020-</w:t>
      </w:r>
      <w:r>
        <w:rPr>
          <w:rFonts w:hint="eastAsia" w:ascii="宋体" w:hAnsi="宋体"/>
          <w:sz w:val="24"/>
          <w:u w:val="single"/>
          <w:lang w:val="en-US" w:eastAsia="zh-CN"/>
        </w:rPr>
        <w:t>83772196</w:t>
      </w:r>
    </w:p>
    <w:p>
      <w:pPr>
        <w:spacing w:line="480" w:lineRule="auto"/>
        <w:ind w:firstLine="1017" w:firstLineChars="424"/>
        <w:rPr>
          <w:rFonts w:ascii="宋体" w:hAnsi="宋体"/>
          <w:sz w:val="24"/>
          <w:u w:val="single"/>
        </w:rPr>
      </w:pPr>
      <w:r>
        <w:rPr>
          <w:rFonts w:hint="eastAsia" w:ascii="宋体" w:hAnsi="宋体"/>
          <w:sz w:val="24"/>
        </w:rPr>
        <w:t>联系地址：</w:t>
      </w:r>
      <w:r>
        <w:rPr>
          <w:rFonts w:hint="eastAsia" w:ascii="宋体" w:hAnsi="宋体"/>
          <w:sz w:val="24"/>
          <w:u w:val="single"/>
        </w:rPr>
        <w:t>广州市天河区科林路18号6栋301-1515房</w:t>
      </w:r>
    </w:p>
    <w:p>
      <w:pPr>
        <w:spacing w:line="48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hint="eastAsia" w:ascii="宋体" w:hAnsi="宋体"/>
          <w:sz w:val="24"/>
          <w:u w:val="single"/>
        </w:rPr>
        <w:t>广州市天河区建设工程招标管理办公室</w:t>
      </w:r>
    </w:p>
    <w:p>
      <w:pPr>
        <w:spacing w:line="480" w:lineRule="auto"/>
        <w:ind w:firstLine="1017" w:firstLineChars="424"/>
        <w:rPr>
          <w:rFonts w:ascii="宋体" w:hAnsi="宋体"/>
          <w:sz w:val="24"/>
        </w:rPr>
      </w:pPr>
      <w:r>
        <w:rPr>
          <w:rFonts w:hint="eastAsia" w:ascii="宋体" w:hAnsi="宋体"/>
          <w:sz w:val="24"/>
        </w:rPr>
        <w:t>联系地址：</w:t>
      </w:r>
      <w:r>
        <w:rPr>
          <w:rFonts w:hint="eastAsia" w:ascii="宋体" w:hAnsi="宋体"/>
          <w:sz w:val="24"/>
          <w:u w:val="single"/>
        </w:rPr>
        <w:t>广州市天河区黄埔大道中166号305室</w:t>
      </w:r>
      <w:r>
        <w:rPr>
          <w:rFonts w:ascii="宋体" w:hAnsi="宋体"/>
          <w:sz w:val="24"/>
        </w:rPr>
        <w:t xml:space="preserve">    </w:t>
      </w:r>
    </w:p>
    <w:p>
      <w:pPr>
        <w:spacing w:line="480" w:lineRule="auto"/>
        <w:ind w:firstLine="1017" w:firstLineChars="424"/>
        <w:rPr>
          <w:rFonts w:ascii="宋体"/>
          <w:sz w:val="24"/>
        </w:rPr>
      </w:pPr>
      <w:r>
        <w:rPr>
          <w:rFonts w:hint="eastAsia" w:ascii="宋体" w:hAnsi="宋体"/>
          <w:sz w:val="24"/>
        </w:rPr>
        <w:t>监督电话：</w:t>
      </w:r>
      <w:r>
        <w:rPr>
          <w:rFonts w:hint="eastAsia" w:ascii="宋体" w:hAnsi="宋体"/>
          <w:sz w:val="24"/>
          <w:u w:val="single"/>
        </w:rPr>
        <w:t>020-85536908</w:t>
      </w:r>
    </w:p>
    <w:p>
      <w:pPr>
        <w:spacing w:line="480" w:lineRule="auto"/>
        <w:ind w:firstLine="480" w:firstLineChars="200"/>
        <w:rPr>
          <w:rFonts w:ascii="宋体"/>
          <w:sz w:val="24"/>
          <w:u w:val="single"/>
        </w:rPr>
      </w:pPr>
      <w:r>
        <w:rPr>
          <w:rFonts w:hint="eastAsia" w:ascii="宋体" w:hAnsi="宋体"/>
          <w:sz w:val="24"/>
        </w:rPr>
        <w:t>三、建设地点：</w:t>
      </w:r>
      <w:r>
        <w:rPr>
          <w:rFonts w:hint="eastAsia" w:ascii="宋体" w:hAnsi="宋体"/>
          <w:sz w:val="24"/>
          <w:u w:val="single"/>
        </w:rPr>
        <w:t>广州市天河区</w:t>
      </w:r>
      <w:r>
        <w:rPr>
          <w:rFonts w:hint="eastAsia" w:ascii="宋体" w:hAnsi="宋体"/>
          <w:sz w:val="24"/>
          <w:u w:val="single"/>
          <w:lang w:val="en-US" w:eastAsia="zh-CN"/>
        </w:rPr>
        <w:t>车陂街道广州国际金融城东区</w:t>
      </w:r>
    </w:p>
    <w:p>
      <w:pPr>
        <w:spacing w:line="480" w:lineRule="auto"/>
        <w:ind w:firstLine="480" w:firstLineChars="200"/>
        <w:rPr>
          <w:rFonts w:ascii="宋体" w:hAnsi="宋体"/>
          <w:sz w:val="24"/>
          <w:u w:val="single"/>
        </w:rPr>
      </w:pPr>
      <w:r>
        <w:rPr>
          <w:rFonts w:hint="eastAsia" w:ascii="宋体" w:hAnsi="宋体"/>
          <w:sz w:val="24"/>
        </w:rPr>
        <w:t>四、项目概况：</w:t>
      </w:r>
      <w:r>
        <w:rPr>
          <w:rFonts w:hint="eastAsia" w:ascii="宋体" w:hAnsi="宋体"/>
          <w:sz w:val="24"/>
          <w:u w:val="single"/>
          <w:lang w:val="en-US" w:eastAsia="zh-CN"/>
        </w:rPr>
        <w:t>本项目</w:t>
      </w:r>
      <w:r>
        <w:rPr>
          <w:rFonts w:hint="eastAsia" w:ascii="宋体" w:hAnsi="宋体"/>
          <w:sz w:val="24"/>
          <w:u w:val="single"/>
        </w:rPr>
        <w:t>区域内原有共 890m 围墙的翻新及围墙前方种植灌木；施工现场围蔽的建设（立体绿化围蔽共2076m、仿真绿植围蔽共 3438m）</w:t>
      </w:r>
      <w:r>
        <w:rPr>
          <w:rFonts w:hint="eastAsia" w:ascii="宋体" w:hAnsi="宋体"/>
          <w:sz w:val="24"/>
          <w:u w:val="single"/>
          <w:lang w:eastAsia="zh-CN"/>
        </w:rPr>
        <w:t>。</w:t>
      </w:r>
      <w:r>
        <w:rPr>
          <w:rFonts w:hint="eastAsia" w:ascii="宋体" w:hAnsi="宋体"/>
          <w:sz w:val="24"/>
          <w:u w:val="single"/>
        </w:rPr>
        <w:t>（具体以招标设计图纸、工程量清单及有关资料说明为准)。</w:t>
      </w:r>
    </w:p>
    <w:p>
      <w:pPr>
        <w:spacing w:line="480" w:lineRule="auto"/>
        <w:ind w:firstLine="480" w:firstLineChars="200"/>
        <w:rPr>
          <w:rFonts w:ascii="宋体" w:hAnsi="宋体"/>
          <w:sz w:val="24"/>
          <w:u w:val="single"/>
        </w:rPr>
      </w:pPr>
      <w:r>
        <w:rPr>
          <w:rFonts w:hint="eastAsia" w:ascii="宋体" w:hAnsi="宋体"/>
          <w:sz w:val="24"/>
        </w:rPr>
        <w:t>五、标段划分及各标段招标内容、规模和最高投标限价：</w:t>
      </w:r>
    </w:p>
    <w:p>
      <w:pPr>
        <w:spacing w:line="480" w:lineRule="auto"/>
        <w:ind w:firstLine="480" w:firstLineChars="200"/>
        <w:rPr>
          <w:rFonts w:ascii="宋体" w:hAnsi="宋体"/>
          <w:sz w:val="24"/>
        </w:rPr>
      </w:pPr>
      <w:r>
        <w:rPr>
          <w:rFonts w:hint="eastAsia" w:ascii="宋体" w:hAnsi="宋体"/>
          <w:sz w:val="24"/>
        </w:rPr>
        <w:t>1、标段划分：</w:t>
      </w:r>
      <w:r>
        <w:rPr>
          <w:rFonts w:hint="eastAsia" w:ascii="宋体" w:hAnsi="宋体"/>
          <w:sz w:val="24"/>
          <w:u w:val="single"/>
        </w:rPr>
        <w:t>本工程划分为</w:t>
      </w:r>
      <w:r>
        <w:rPr>
          <w:rFonts w:ascii="宋体" w:hAnsi="宋体"/>
          <w:sz w:val="24"/>
          <w:u w:val="single"/>
        </w:rPr>
        <w:t>1</w:t>
      </w:r>
      <w:r>
        <w:rPr>
          <w:rFonts w:hint="eastAsia" w:ascii="宋体" w:hAnsi="宋体"/>
          <w:sz w:val="24"/>
          <w:u w:val="single"/>
        </w:rPr>
        <w:t>个标段。</w:t>
      </w:r>
      <w:r>
        <w:rPr>
          <w:rFonts w:ascii="宋体" w:hAnsi="宋体"/>
          <w:sz w:val="24"/>
        </w:rPr>
        <w:t xml:space="preserve"> </w:t>
      </w:r>
    </w:p>
    <w:p>
      <w:pPr>
        <w:spacing w:line="480" w:lineRule="auto"/>
        <w:ind w:firstLine="480" w:firstLineChars="200"/>
        <w:rPr>
          <w:rFonts w:ascii="宋体"/>
          <w:sz w:val="24"/>
          <w:u w:val="single"/>
        </w:rPr>
      </w:pPr>
      <w:r>
        <w:rPr>
          <w:rFonts w:hint="eastAsia" w:ascii="宋体"/>
          <w:sz w:val="24"/>
        </w:rPr>
        <w:t>2、招标内容、规模：</w:t>
      </w:r>
      <w:r>
        <w:rPr>
          <w:rFonts w:hint="eastAsia" w:ascii="宋体"/>
          <w:sz w:val="24"/>
          <w:u w:val="single"/>
          <w:lang w:val="en-US" w:eastAsia="zh-CN"/>
        </w:rPr>
        <w:t>本项目</w:t>
      </w:r>
      <w:r>
        <w:rPr>
          <w:rFonts w:hint="eastAsia" w:ascii="宋体"/>
          <w:sz w:val="24"/>
          <w:u w:val="single"/>
        </w:rPr>
        <w:t>区域内原有共 890m 围墙的翻新及围墙前方种植灌木；施工现场围蔽的建设（立体绿化围蔽共2076m、仿真绿植围蔽共 3438m）</w:t>
      </w:r>
      <w:r>
        <w:rPr>
          <w:rFonts w:hint="eastAsia" w:ascii="宋体"/>
          <w:sz w:val="24"/>
          <w:u w:val="single"/>
          <w:lang w:eastAsia="zh-CN"/>
        </w:rPr>
        <w:t>。</w:t>
      </w:r>
      <w:r>
        <w:rPr>
          <w:rFonts w:hint="eastAsia" w:ascii="宋体"/>
          <w:sz w:val="24"/>
          <w:u w:val="single"/>
        </w:rPr>
        <w:t>（具体以招标设计图纸、工程量清单及有关资料说明为准)。</w:t>
      </w:r>
    </w:p>
    <w:p>
      <w:pPr>
        <w:spacing w:line="480" w:lineRule="auto"/>
        <w:ind w:firstLine="480" w:firstLineChars="200"/>
        <w:rPr>
          <w:rFonts w:hint="eastAsia" w:ascii="宋体" w:hAnsi="宋体"/>
          <w:sz w:val="24"/>
          <w:u w:val="single"/>
        </w:rPr>
      </w:pPr>
      <w:r>
        <w:rPr>
          <w:rFonts w:hint="eastAsia" w:ascii="宋体" w:hAnsi="宋体"/>
          <w:sz w:val="24"/>
          <w:lang w:val="en-US" w:eastAsia="zh-CN"/>
        </w:rPr>
        <w:t>3、</w:t>
      </w:r>
      <w:r>
        <w:rPr>
          <w:rFonts w:hint="eastAsia" w:ascii="宋体" w:hAnsi="宋体"/>
          <w:sz w:val="24"/>
        </w:rPr>
        <w:t>最高投标限价：</w:t>
      </w:r>
      <w:r>
        <w:rPr>
          <w:rFonts w:hint="eastAsia" w:ascii="宋体" w:hAnsi="宋体"/>
          <w:sz w:val="24"/>
          <w:u w:val="single"/>
          <w:lang w:val="en-US" w:eastAsia="zh-CN"/>
        </w:rPr>
        <w:t>13658926.26</w:t>
      </w:r>
      <w:r>
        <w:rPr>
          <w:rFonts w:hint="eastAsia" w:ascii="宋体" w:hAnsi="宋体"/>
          <w:sz w:val="24"/>
          <w:u w:val="single"/>
        </w:rPr>
        <w:t>元。</w:t>
      </w:r>
    </w:p>
    <w:p>
      <w:pPr>
        <w:numPr>
          <w:ilvl w:val="0"/>
          <w:numId w:val="0"/>
        </w:numPr>
        <w:spacing w:line="480" w:lineRule="auto"/>
        <w:ind w:firstLine="480" w:firstLineChars="200"/>
        <w:rPr>
          <w:rFonts w:hint="eastAsia" w:ascii="宋体" w:hAnsi="宋体"/>
          <w:sz w:val="24"/>
          <w:u w:val="single"/>
        </w:rPr>
      </w:pPr>
      <w:r>
        <w:rPr>
          <w:rFonts w:hint="eastAsia" w:ascii="宋体" w:hAnsi="宋体"/>
          <w:sz w:val="24"/>
          <w:lang w:val="en-US" w:eastAsia="zh-CN"/>
        </w:rPr>
        <w:t>六、</w:t>
      </w:r>
      <w:r>
        <w:rPr>
          <w:rFonts w:hint="eastAsia" w:ascii="宋体" w:hAnsi="宋体"/>
          <w:sz w:val="24"/>
        </w:rPr>
        <w:t>资金来源：</w:t>
      </w:r>
      <w:r>
        <w:rPr>
          <w:rFonts w:hint="eastAsia" w:ascii="宋体" w:hAnsi="宋体"/>
          <w:sz w:val="24"/>
          <w:u w:val="single"/>
          <w:lang w:val="en-US" w:eastAsia="zh-CN"/>
        </w:rPr>
        <w:t>区</w:t>
      </w:r>
      <w:r>
        <w:rPr>
          <w:rFonts w:hint="eastAsia" w:ascii="宋体" w:hAnsi="宋体" w:cs="宋体"/>
          <w:sz w:val="24"/>
          <w:szCs w:val="24"/>
          <w:u w:val="single"/>
        </w:rPr>
        <w:t>财政资金</w:t>
      </w:r>
      <w:bookmarkStart w:id="0" w:name="_GoBack"/>
      <w:bookmarkEnd w:id="0"/>
    </w:p>
    <w:p>
      <w:pPr>
        <w:numPr>
          <w:ilvl w:val="0"/>
          <w:numId w:val="0"/>
        </w:numPr>
        <w:spacing w:line="480" w:lineRule="auto"/>
        <w:ind w:firstLine="480" w:firstLineChars="200"/>
        <w:rPr>
          <w:rFonts w:hint="eastAsia"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numPr>
          <w:ilvl w:val="0"/>
          <w:numId w:val="0"/>
        </w:numPr>
        <w:spacing w:line="480" w:lineRule="auto"/>
        <w:ind w:firstLine="480" w:firstLineChars="200"/>
        <w:rPr>
          <w:rFonts w:hint="eastAsia" w:ascii="宋体" w:hAnsi="宋体"/>
          <w:sz w:val="24"/>
        </w:rPr>
      </w:pPr>
      <w:r>
        <w:rPr>
          <w:rFonts w:hint="eastAsia" w:ascii="宋体" w:hAnsi="宋体" w:cs="宋体"/>
          <w:sz w:val="24"/>
          <w:szCs w:val="24"/>
        </w:rPr>
        <w:t>1、</w:t>
      </w:r>
      <w:r>
        <w:rPr>
          <w:rFonts w:hint="eastAsia" w:ascii="宋体" w:hAnsi="宋体"/>
          <w:sz w:val="24"/>
        </w:rPr>
        <w:t>公告发布日期（含本日）：</w:t>
      </w:r>
      <w:r>
        <w:rPr>
          <w:rFonts w:ascii="宋体" w:hAnsi="宋体"/>
          <w:sz w:val="24"/>
          <w:u w:val="single"/>
        </w:rPr>
        <w:t>202</w:t>
      </w:r>
      <w:r>
        <w:rPr>
          <w:rFonts w:hint="eastAsia" w:ascii="宋体" w:hAnsi="宋体"/>
          <w:sz w:val="24"/>
          <w:u w:val="single"/>
          <w:lang w:val="en-US" w:eastAsia="zh-CN"/>
        </w:rPr>
        <w:t>3</w:t>
      </w:r>
      <w:r>
        <w:rPr>
          <w:rFonts w:ascii="宋体" w:hAnsi="宋体"/>
          <w:sz w:val="24"/>
          <w:u w:val="single"/>
        </w:rPr>
        <w:t xml:space="preserve">年    </w:t>
      </w:r>
      <w:r>
        <w:rPr>
          <w:rFonts w:hint="eastAsia" w:ascii="宋体" w:hAnsi="宋体"/>
          <w:sz w:val="24"/>
        </w:rPr>
        <w:t>月</w:t>
      </w:r>
      <w:r>
        <w:rPr>
          <w:rFonts w:ascii="宋体" w:hAnsi="宋体"/>
          <w:sz w:val="24"/>
          <w:u w:val="single"/>
        </w:rPr>
        <w:t xml:space="preserve">    </w:t>
      </w:r>
      <w:r>
        <w:rPr>
          <w:rFonts w:hint="eastAsia" w:ascii="宋体" w:hAnsi="宋体"/>
          <w:sz w:val="24"/>
        </w:rPr>
        <w:t>日至</w:t>
      </w:r>
      <w:r>
        <w:rPr>
          <w:rFonts w:ascii="宋体" w:hAnsi="宋体"/>
          <w:sz w:val="24"/>
          <w:u w:val="single"/>
        </w:rPr>
        <w:t>202</w:t>
      </w:r>
      <w:r>
        <w:rPr>
          <w:rFonts w:hint="eastAsia" w:ascii="宋体" w:hAnsi="宋体"/>
          <w:sz w:val="24"/>
          <w:u w:val="single"/>
          <w:lang w:val="en-US" w:eastAsia="zh-CN"/>
        </w:rPr>
        <w:t>3</w:t>
      </w:r>
      <w:r>
        <w:rPr>
          <w:rFonts w:ascii="宋体" w:hAnsi="宋体"/>
          <w:sz w:val="24"/>
          <w:u w:val="single"/>
        </w:rPr>
        <w:t xml:space="preserve">年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numPr>
          <w:ilvl w:val="0"/>
          <w:numId w:val="0"/>
        </w:numPr>
        <w:spacing w:line="480" w:lineRule="auto"/>
        <w:ind w:firstLine="480" w:firstLineChars="200"/>
        <w:rPr>
          <w:rFonts w:hint="eastAsia" w:ascii="宋体" w:hAnsi="宋体"/>
          <w:sz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pPr>
        <w:numPr>
          <w:ilvl w:val="0"/>
          <w:numId w:val="0"/>
        </w:numPr>
        <w:spacing w:line="480" w:lineRule="auto"/>
        <w:ind w:firstLine="480" w:firstLineChars="200"/>
        <w:rPr>
          <w:rFonts w:hint="eastAsia"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numPr>
          <w:ilvl w:val="0"/>
          <w:numId w:val="0"/>
        </w:numPr>
        <w:spacing w:line="480" w:lineRule="auto"/>
        <w:ind w:firstLine="480" w:firstLineChars="200"/>
        <w:rPr>
          <w:rFonts w:ascii="宋体" w:hAnsi="宋体" w:cs="宋体"/>
          <w:sz w:val="24"/>
          <w:szCs w:val="24"/>
        </w:rPr>
      </w:pPr>
      <w:r>
        <w:rPr>
          <w:rFonts w:hint="eastAsia" w:ascii="宋体" w:hAnsi="宋体" w:cs="宋体"/>
          <w:sz w:val="24"/>
          <w:szCs w:val="24"/>
        </w:rPr>
        <w:t>2、递交投标文件起始时间：</w:t>
      </w:r>
      <w:r>
        <w:rPr>
          <w:rFonts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00</w:t>
      </w:r>
      <w:r>
        <w:rPr>
          <w:rFonts w:hint="eastAsia" w:ascii="宋体" w:hAnsi="宋体"/>
          <w:sz w:val="24"/>
          <w:szCs w:val="24"/>
        </w:rPr>
        <w:t xml:space="preserve"> 时</w:t>
      </w:r>
      <w:r>
        <w:rPr>
          <w:rFonts w:ascii="宋体" w:hAnsi="宋体"/>
          <w:sz w:val="24"/>
          <w:szCs w:val="24"/>
          <w:u w:val="single"/>
        </w:rPr>
        <w:t>00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left="764" w:leftChars="364" w:firstLine="1440" w:firstLineChars="600"/>
        <w:jc w:val="left"/>
        <w:rPr>
          <w:rFonts w:hint="eastAsia" w:ascii="宋体" w:hAnsi="宋体" w:cs="宋体"/>
          <w:sz w:val="24"/>
          <w:szCs w:val="24"/>
        </w:rPr>
      </w:pPr>
      <w:r>
        <w:rPr>
          <w:rFonts w:hint="eastAsia" w:ascii="宋体" w:hAnsi="宋体" w:cs="宋体"/>
          <w:sz w:val="24"/>
          <w:szCs w:val="24"/>
        </w:rPr>
        <w:t>截止时间：</w:t>
      </w:r>
      <w:r>
        <w:rPr>
          <w:rFonts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firstLineChars="200"/>
        <w:jc w:val="left"/>
        <w:rPr>
          <w:rFonts w:ascii="宋体" w:hAnsi="宋体" w:cs="宋体"/>
          <w:sz w:val="24"/>
          <w:szCs w:val="24"/>
        </w:rPr>
      </w:pPr>
      <w:r>
        <w:rPr>
          <w:rFonts w:hint="eastAsia" w:ascii="宋体" w:hAnsi="宋体" w:cs="宋体"/>
          <w:sz w:val="24"/>
          <w:szCs w:val="24"/>
        </w:rPr>
        <w:t>递交投标文件备用光盘时间</w:t>
      </w:r>
      <w:r>
        <w:rPr>
          <w:rFonts w:ascii="宋体" w:hAnsi="宋体"/>
          <w:sz w:val="24"/>
          <w:szCs w:val="24"/>
          <w:u w:val="single"/>
        </w:rPr>
        <w:t>20</w:t>
      </w:r>
      <w:r>
        <w:rPr>
          <w:rFonts w:hint="eastAsia" w:ascii="宋体" w:hAnsi="宋体"/>
          <w:sz w:val="24"/>
          <w:szCs w:val="24"/>
          <w:u w:val="single"/>
          <w:lang w:val="en-US" w:eastAsia="zh-CN"/>
        </w:rPr>
        <w:t>23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至</w:t>
      </w:r>
      <w:r>
        <w:rPr>
          <w:rFonts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firstLineChars="200"/>
        <w:jc w:val="left"/>
        <w:rPr>
          <w:rFonts w:ascii="宋体" w:hAnsi="宋体" w:cs="宋体"/>
          <w:sz w:val="24"/>
          <w:szCs w:val="24"/>
        </w:rPr>
      </w:pPr>
      <w:r>
        <w:rPr>
          <w:rFonts w:hint="eastAsia" w:ascii="宋体" w:hAnsi="宋体" w:cs="宋体"/>
          <w:sz w:val="24"/>
          <w:szCs w:val="24"/>
          <w:u w:val="single"/>
        </w:rPr>
        <w:t>递交投标文件备用光盘地点：</w:t>
      </w:r>
      <w:r>
        <w:rPr>
          <w:rFonts w:hint="eastAsia" w:ascii="宋体" w:hAnsi="宋体"/>
          <w:sz w:val="24"/>
          <w:szCs w:val="24"/>
          <w:u w:val="single"/>
        </w:rPr>
        <w:t>广州公共资源交易中心第</w:t>
      </w:r>
      <w:r>
        <w:rPr>
          <w:rFonts w:ascii="宋体" w:hAnsi="宋体"/>
          <w:sz w:val="24"/>
          <w:szCs w:val="24"/>
          <w:u w:val="single"/>
        </w:rPr>
        <w:t xml:space="preserve">  </w:t>
      </w:r>
      <w:r>
        <w:rPr>
          <w:rFonts w:hint="eastAsia" w:ascii="宋体" w:hAnsi="宋体"/>
          <w:sz w:val="24"/>
          <w:szCs w:val="24"/>
          <w:u w:val="single"/>
        </w:rPr>
        <w:t>开标室</w:t>
      </w:r>
      <w:r>
        <w:rPr>
          <w:rFonts w:hint="eastAsia" w:ascii="宋体" w:hAnsi="宋体" w:cs="宋体"/>
          <w:sz w:val="24"/>
          <w:szCs w:val="24"/>
          <w:u w:val="single"/>
        </w:rPr>
        <w:t>。</w:t>
      </w:r>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sz w:val="24"/>
          <w:szCs w:val="24"/>
          <w:u w:val="single"/>
        </w:rPr>
      </w:pPr>
      <w:r>
        <w:rPr>
          <w:rFonts w:hint="eastAsia" w:ascii="宋体" w:hAnsi="宋体" w:cs="宋体"/>
          <w:sz w:val="24"/>
          <w:szCs w:val="24"/>
        </w:rPr>
        <w:t>5、</w:t>
      </w:r>
      <w:r>
        <w:rPr>
          <w:rFonts w:hint="eastAsia" w:ascii="宋体" w:hAnsi="宋体"/>
          <w:bCs/>
          <w:sz w:val="24"/>
        </w:rPr>
        <w:t>投标人通过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w:t>
      </w:r>
      <w:r>
        <w:rPr>
          <w:rFonts w:hint="eastAsia"/>
          <w:sz w:val="24"/>
          <w:szCs w:val="24"/>
          <w:u w:val="single"/>
        </w:rPr>
        <w:t>广州公共资源交易中心</w:t>
      </w:r>
      <w:r>
        <w:rPr>
          <w:rFonts w:hint="eastAsia" w:ascii="宋体" w:hAnsi="宋体" w:cs="仿宋_GB2312"/>
          <w:sz w:val="24"/>
          <w:szCs w:val="24"/>
        </w:rPr>
        <w:t>交易平台关于全流程电子化项目的相关指南进行操作。详见：</w:t>
      </w:r>
      <w:r>
        <w:rPr>
          <w:rFonts w:hint="eastAsia"/>
          <w:sz w:val="24"/>
          <w:szCs w:val="24"/>
          <w:u w:val="single"/>
        </w:rPr>
        <w:t>广州公共资源交易中心网站</w:t>
      </w:r>
      <w:r>
        <w:rPr>
          <w:rFonts w:hint="eastAsia" w:ascii="宋体" w:hAnsi="宋体" w:cs="仿宋_GB2312"/>
          <w:sz w:val="24"/>
          <w:szCs w:val="24"/>
        </w:rPr>
        <w:t xml:space="preserve">。 </w:t>
      </w:r>
    </w:p>
    <w:p>
      <w:pPr>
        <w:widowControl/>
        <w:shd w:val="clear" w:color="auto" w:fill="FFFFFF"/>
        <w:snapToGrid w:val="0"/>
        <w:spacing w:line="480" w:lineRule="auto"/>
        <w:jc w:val="left"/>
        <w:rPr>
          <w:rFonts w:ascii="宋体" w:cs="宋体"/>
          <w:kern w:val="0"/>
          <w:sz w:val="24"/>
          <w:szCs w:val="24"/>
        </w:rPr>
      </w:pPr>
      <w:r>
        <w:rPr>
          <w:rFonts w:ascii="宋体" w:hAnsi="宋体" w:cs="宋体"/>
          <w:sz w:val="24"/>
          <w:szCs w:val="24"/>
        </w:rPr>
        <w:t xml:space="preserve">    </w:t>
      </w:r>
      <w:r>
        <w:rPr>
          <w:rFonts w:hint="eastAsia" w:ascii="宋体" w:hAnsi="宋体" w:cs="宋体"/>
          <w:kern w:val="0"/>
          <w:sz w:val="24"/>
          <w:szCs w:val="24"/>
        </w:rPr>
        <w:t>八、招标文件获取方式：</w:t>
      </w:r>
    </w:p>
    <w:p>
      <w:pPr>
        <w:widowControl/>
        <w:shd w:val="clear" w:color="auto" w:fill="FFFFFF"/>
        <w:snapToGrid w:val="0"/>
        <w:spacing w:line="480"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sz w:val="24"/>
          <w:szCs w:val="24"/>
          <w:u w:val="single"/>
        </w:rPr>
        <w:t xml:space="preserve"> </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480" w:lineRule="auto"/>
        <w:ind w:firstLine="480" w:firstLineChars="200"/>
        <w:rPr>
          <w:rFonts w:ascii="宋体"/>
          <w:sz w:val="24"/>
        </w:rPr>
      </w:pPr>
      <w:r>
        <w:rPr>
          <w:rFonts w:hint="eastAsia" w:ascii="宋体" w:hAnsi="宋体"/>
          <w:sz w:val="24"/>
        </w:rPr>
        <w:t>九、投标人合格条件：</w:t>
      </w:r>
    </w:p>
    <w:p>
      <w:pPr>
        <w:spacing w:line="480" w:lineRule="auto"/>
        <w:ind w:firstLine="480" w:firstLineChars="200"/>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480" w:firstLineChars="200"/>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480" w:firstLineChars="200"/>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113"/>
        <w:spacing w:line="480" w:lineRule="auto"/>
        <w:ind w:left="0" w:leftChars="0" w:firstLine="480" w:firstLineChars="200"/>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spacing w:line="480" w:lineRule="auto"/>
        <w:ind w:firstLine="480" w:firstLineChars="200"/>
        <w:rPr>
          <w:rFonts w:ascii="宋体" w:hAnsi="宋体" w:cs="宋体"/>
          <w:sz w:val="24"/>
          <w:szCs w:val="24"/>
        </w:rPr>
      </w:pPr>
      <w:r>
        <w:rPr>
          <w:rFonts w:hint="eastAsia" w:ascii="宋体" w:hAnsi="宋体" w:cs="宋体"/>
          <w:sz w:val="24"/>
        </w:rPr>
        <w:t>投标申请人</w:t>
      </w:r>
      <w:r>
        <w:rPr>
          <w:rFonts w:hint="eastAsia" w:ascii="宋体" w:hAnsi="宋体" w:cs="宋体"/>
          <w:sz w:val="24"/>
          <w:szCs w:val="24"/>
        </w:rPr>
        <w:t>具有承接本工程所需的</w:t>
      </w:r>
      <w:r>
        <w:rPr>
          <w:rFonts w:hint="eastAsia" w:ascii="宋体" w:hAnsi="宋体"/>
          <w:sz w:val="24"/>
          <w:szCs w:val="24"/>
          <w:u w:val="single"/>
        </w:rPr>
        <w:t>建筑工程施工总承包</w:t>
      </w:r>
      <w:r>
        <w:rPr>
          <w:rFonts w:hint="eastAsia" w:ascii="宋体" w:hAnsi="宋体"/>
          <w:b w:val="0"/>
          <w:bCs w:val="0"/>
          <w:sz w:val="24"/>
          <w:szCs w:val="24"/>
          <w:u w:val="single"/>
          <w:lang w:val="en-US" w:eastAsia="zh-CN"/>
        </w:rPr>
        <w:t>叁</w:t>
      </w:r>
      <w:r>
        <w:rPr>
          <w:rFonts w:hint="eastAsia" w:ascii="宋体" w:hAnsi="宋体"/>
          <w:b w:val="0"/>
          <w:bCs w:val="0"/>
          <w:sz w:val="24"/>
          <w:szCs w:val="24"/>
          <w:u w:val="single"/>
        </w:rPr>
        <w:t>级</w:t>
      </w:r>
      <w:r>
        <w:rPr>
          <w:rFonts w:hint="eastAsia" w:ascii="宋体" w:hAnsi="宋体"/>
          <w:sz w:val="24"/>
          <w:szCs w:val="24"/>
          <w:u w:val="single"/>
        </w:rPr>
        <w:t>或以上</w:t>
      </w:r>
      <w:r>
        <w:rPr>
          <w:rFonts w:hint="eastAsia" w:ascii="宋体" w:hAnsi="宋体"/>
          <w:sz w:val="24"/>
          <w:szCs w:val="24"/>
        </w:rPr>
        <w:t>级别施工总承包资质</w:t>
      </w:r>
      <w:r>
        <w:rPr>
          <w:rFonts w:hint="eastAsia" w:ascii="宋体" w:hAnsi="宋体" w:cs="宋体"/>
          <w:sz w:val="24"/>
          <w:szCs w:val="24"/>
        </w:rPr>
        <w:t>；</w:t>
      </w:r>
      <w:r>
        <w:rPr>
          <w:rFonts w:hint="eastAsia" w:ascii="宋体" w:hAnsi="宋体" w:cs="宋体"/>
          <w:sz w:val="24"/>
        </w:rPr>
        <w:t>投标申请人</w:t>
      </w:r>
      <w:r>
        <w:rPr>
          <w:rFonts w:hint="eastAsia" w:ascii="宋体" w:hAnsi="宋体" w:cs="宋体"/>
          <w:sz w:val="24"/>
          <w:szCs w:val="24"/>
        </w:rPr>
        <w:t>拟担任本工程项目负责人（即项目经理）的人员为：</w:t>
      </w:r>
      <w:r>
        <w:rPr>
          <w:rFonts w:hint="eastAsia" w:ascii="宋体" w:hAnsi="宋体" w:cs="宋体"/>
          <w:sz w:val="24"/>
          <w:szCs w:val="24"/>
          <w:u w:val="single"/>
        </w:rPr>
        <w:t>建筑工程</w:t>
      </w:r>
      <w:r>
        <w:rPr>
          <w:rFonts w:hint="eastAsia" w:ascii="宋体" w:hAnsi="宋体" w:cs="宋体"/>
          <w:sz w:val="24"/>
          <w:szCs w:val="24"/>
        </w:rPr>
        <w:t>专业</w:t>
      </w:r>
      <w:r>
        <w:rPr>
          <w:rFonts w:hint="eastAsia" w:ascii="宋体" w:hAnsi="宋体" w:cs="宋体"/>
          <w:sz w:val="24"/>
          <w:szCs w:val="24"/>
          <w:u w:val="single"/>
          <w:lang w:val="en-US" w:eastAsia="zh-CN"/>
        </w:rPr>
        <w:t>贰</w:t>
      </w:r>
      <w:r>
        <w:rPr>
          <w:rFonts w:hint="eastAsia" w:ascii="宋体" w:hAnsi="宋体" w:cs="宋体"/>
          <w:b w:val="0"/>
          <w:bCs w:val="0"/>
          <w:sz w:val="24"/>
          <w:szCs w:val="24"/>
          <w:u w:val="single"/>
        </w:rPr>
        <w:t>级</w:t>
      </w:r>
      <w:r>
        <w:rPr>
          <w:rFonts w:hint="eastAsia" w:ascii="宋体" w:hAnsi="宋体" w:cs="宋体"/>
          <w:b w:val="0"/>
          <w:bCs w:val="0"/>
          <w:sz w:val="24"/>
          <w:szCs w:val="24"/>
          <w:u w:val="single"/>
          <w:lang w:val="en-US" w:eastAsia="zh-CN"/>
        </w:rPr>
        <w:t>或以上</w:t>
      </w:r>
      <w:r>
        <w:rPr>
          <w:rFonts w:hint="eastAsia" w:ascii="宋体" w:hAnsi="宋体" w:cs="宋体"/>
          <w:sz w:val="24"/>
          <w:szCs w:val="24"/>
        </w:rPr>
        <w:t>注册建造师。</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hAnsi="宋体"/>
          <w:kern w:val="0"/>
          <w:sz w:val="24"/>
          <w:szCs w:val="24"/>
        </w:rPr>
      </w:pPr>
      <w:r>
        <w:rPr>
          <w:rFonts w:hint="eastAsia" w:ascii="宋体" w:hAnsi="宋体"/>
          <w:kern w:val="0"/>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hAnsi="宋体"/>
          <w:kern w:val="0"/>
          <w:sz w:val="24"/>
          <w:szCs w:val="24"/>
        </w:rPr>
      </w:pPr>
      <w:r>
        <w:rPr>
          <w:rFonts w:hint="eastAsia" w:ascii="宋体" w:hAnsi="宋体"/>
          <w:kern w:val="0"/>
          <w:sz w:val="24"/>
          <w:szCs w:val="24"/>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w:t>
      </w:r>
      <w:r>
        <w:rPr>
          <w:rFonts w:hint="eastAsia" w:ascii="宋体" w:hAnsi="宋体"/>
          <w:kern w:val="0"/>
          <w:sz w:val="24"/>
          <w:szCs w:val="24"/>
          <w:lang w:val="en-US" w:eastAsia="zh-CN"/>
        </w:rPr>
        <w:t>专职</w:t>
      </w:r>
      <w:r>
        <w:rPr>
          <w:rFonts w:hint="eastAsia" w:ascii="宋体" w:hAnsi="宋体"/>
          <w:kern w:val="0"/>
          <w:sz w:val="24"/>
          <w:szCs w:val="24"/>
        </w:rPr>
        <w:t>安全员不为同一人。</w:t>
      </w:r>
    </w:p>
    <w:p>
      <w:pPr>
        <w:pStyle w:val="113"/>
        <w:spacing w:line="480"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w:t>
      </w:r>
      <w:r>
        <w:rPr>
          <w:rFonts w:hint="eastAsia" w:ascii="宋体" w:hAnsi="宋体" w:eastAsia="宋体"/>
          <w:color w:val="auto"/>
          <w:kern w:val="2"/>
          <w:sz w:val="24"/>
          <w:szCs w:val="22"/>
        </w:rPr>
        <w:t>项目负责人持有安全</w:t>
      </w:r>
      <w:r>
        <w:rPr>
          <w:rFonts w:hint="eastAsia" w:ascii="宋体" w:hAnsi="宋体" w:eastAsia="宋体"/>
          <w:color w:val="auto"/>
          <w:kern w:val="2"/>
          <w:sz w:val="24"/>
          <w:szCs w:val="22"/>
          <w:lang w:val="en-US" w:eastAsia="zh-CN"/>
        </w:rPr>
        <w:t>生产</w:t>
      </w:r>
      <w:r>
        <w:rPr>
          <w:rFonts w:hint="eastAsia" w:ascii="宋体" w:hAnsi="宋体" w:eastAsia="宋体"/>
          <w:color w:val="auto"/>
          <w:kern w:val="2"/>
          <w:sz w:val="24"/>
          <w:szCs w:val="22"/>
        </w:rPr>
        <w:t xml:space="preserve">考核合格证（B类）或建筑施工企业项目负责人安全生产考核合格证书； </w:t>
      </w:r>
    </w:p>
    <w:p>
      <w:pPr>
        <w:spacing w:line="480" w:lineRule="auto"/>
        <w:ind w:firstLine="480" w:firstLineChars="200"/>
        <w:rPr>
          <w:rFonts w:hint="eastAsia" w:ascii="宋体" w:hAnsi="宋体"/>
          <w:kern w:val="0"/>
          <w:sz w:val="24"/>
          <w:lang w:val="en-US" w:eastAsia="zh-CN"/>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none"/>
        </w:rPr>
        <w:t>具备建筑工程相关专业</w:t>
      </w:r>
      <w:r>
        <w:rPr>
          <w:rFonts w:hint="eastAsia" w:ascii="宋体" w:hAnsi="宋体" w:eastAsia="宋体"/>
          <w:color w:val="auto"/>
          <w:sz w:val="24"/>
          <w:szCs w:val="24"/>
          <w:u w:val="none"/>
          <w:lang w:val="en-US" w:eastAsia="zh-CN"/>
        </w:rPr>
        <w:t>中</w:t>
      </w:r>
      <w:r>
        <w:rPr>
          <w:rFonts w:hint="eastAsia" w:ascii="宋体" w:hAnsi="宋体" w:eastAsia="宋体"/>
          <w:color w:val="auto"/>
          <w:sz w:val="24"/>
          <w:szCs w:val="24"/>
          <w:u w:val="none"/>
        </w:rPr>
        <w:t>级（或以上）工程师职称，技术负责人不得兼任其他岗位。</w:t>
      </w:r>
    </w:p>
    <w:p>
      <w:pPr>
        <w:spacing w:line="480" w:lineRule="auto"/>
        <w:ind w:firstLine="480" w:firstLineChars="200"/>
        <w:rPr>
          <w:rFonts w:ascii="宋体"/>
          <w:kern w:val="0"/>
          <w:sz w:val="24"/>
        </w:rPr>
      </w:pPr>
      <w:r>
        <w:rPr>
          <w:rFonts w:hint="eastAsia" w:ascii="宋体" w:hAnsi="宋体"/>
          <w:kern w:val="0"/>
          <w:sz w:val="24"/>
          <w:lang w:val="en-US" w:eastAsia="zh-CN"/>
        </w:rPr>
        <w:t>7</w:t>
      </w:r>
      <w:r>
        <w:rPr>
          <w:rFonts w:hint="eastAsia" w:ascii="宋体" w:hAnsi="宋体"/>
          <w:kern w:val="0"/>
          <w:sz w:val="24"/>
        </w:rPr>
        <w:t>、</w:t>
      </w:r>
      <w:r>
        <w:rPr>
          <w:rFonts w:hint="eastAsia" w:ascii="宋体" w:hAnsi="宋体"/>
          <w:sz w:val="24"/>
        </w:rPr>
        <w:t>专职安全员须具有安全生产考核合格证（C类）或建筑施工企业专职安全生产管理人员安全生产考核合格证书</w:t>
      </w:r>
      <w:r>
        <w:rPr>
          <w:rFonts w:hint="eastAsia" w:ascii="宋体" w:hAnsi="宋体"/>
          <w:sz w:val="24"/>
          <w:lang w:eastAsia="zh-CN"/>
        </w:rPr>
        <w:t>（</w:t>
      </w:r>
      <w:r>
        <w:rPr>
          <w:rFonts w:hint="eastAsia" w:ascii="宋体" w:hAnsi="宋体"/>
          <w:sz w:val="24"/>
          <w:lang w:val="en-US" w:eastAsia="zh-CN"/>
        </w:rPr>
        <w:t>C3</w:t>
      </w:r>
      <w:r>
        <w:rPr>
          <w:rFonts w:hint="eastAsia" w:ascii="宋体" w:hAnsi="宋体"/>
          <w:sz w:val="24"/>
          <w:lang w:eastAsia="zh-CN"/>
        </w:rPr>
        <w:t>）</w:t>
      </w:r>
      <w:r>
        <w:rPr>
          <w:rFonts w:hint="eastAsia" w:ascii="宋体" w:hAnsi="宋体"/>
          <w:sz w:val="24"/>
        </w:rPr>
        <w:t>。</w:t>
      </w:r>
    </w:p>
    <w:p>
      <w:pPr>
        <w:spacing w:line="480" w:lineRule="auto"/>
        <w:ind w:firstLine="480" w:firstLineChars="200"/>
        <w:rPr>
          <w:rFonts w:ascii="宋体"/>
          <w:sz w:val="24"/>
        </w:rPr>
      </w:pPr>
      <w:r>
        <w:rPr>
          <w:rFonts w:hint="eastAsia" w:ascii="宋体" w:hAnsi="宋体"/>
          <w:sz w:val="24"/>
          <w:lang w:val="en-US" w:eastAsia="zh-CN"/>
        </w:rPr>
        <w:t>8</w:t>
      </w:r>
      <w:r>
        <w:rPr>
          <w:rFonts w:hint="eastAsia" w:ascii="宋体" w:hAnsi="宋体"/>
          <w:sz w:val="24"/>
        </w:rPr>
        <w:t>、投标人已按照附件一的内容签署盖章的投标人声明。</w:t>
      </w:r>
    </w:p>
    <w:p>
      <w:pPr>
        <w:spacing w:line="480" w:lineRule="auto"/>
        <w:ind w:firstLine="480" w:firstLineChars="200"/>
        <w:rPr>
          <w:rFonts w:ascii="宋体"/>
          <w:sz w:val="24"/>
        </w:rPr>
      </w:pPr>
      <w:r>
        <w:rPr>
          <w:rFonts w:hint="eastAsia" w:ascii="宋体" w:hAnsi="宋体"/>
          <w:sz w:val="24"/>
          <w:szCs w:val="24"/>
          <w:lang w:val="en-US" w:eastAsia="zh-CN"/>
        </w:rPr>
        <w:t>9</w:t>
      </w:r>
      <w:r>
        <w:rPr>
          <w:rFonts w:hint="eastAsia" w:ascii="宋体" w:hAnsi="宋体"/>
          <w:sz w:val="24"/>
          <w:szCs w:val="24"/>
        </w:rPr>
        <w:t>、关于联合体投标：</w:t>
      </w:r>
      <w:r>
        <w:rPr>
          <w:rFonts w:hint="eastAsia" w:ascii="宋体" w:hAnsi="宋体" w:cs="宋体"/>
          <w:sz w:val="24"/>
          <w:szCs w:val="24"/>
          <w:u w:val="single"/>
        </w:rPr>
        <w:t>本项目不接受联合体投标。</w:t>
      </w:r>
    </w:p>
    <w:p>
      <w:pPr>
        <w:spacing w:line="480" w:lineRule="auto"/>
        <w:ind w:firstLine="480" w:firstLineChars="200"/>
        <w:rPr>
          <w:rFonts w:ascii="宋体" w:hAnsi="宋体"/>
          <w:sz w:val="24"/>
          <w:szCs w:val="24"/>
        </w:rPr>
      </w:pPr>
      <w:r>
        <w:rPr>
          <w:rFonts w:hint="eastAsia" w:ascii="宋体" w:hAnsi="宋体"/>
          <w:sz w:val="24"/>
          <w:lang w:val="en-US" w:eastAsia="zh-CN"/>
        </w:rPr>
        <w:t>10</w:t>
      </w:r>
      <w:r>
        <w:rPr>
          <w:rFonts w:hint="eastAsia" w:ascii="宋体" w:hAnsi="宋体"/>
          <w:sz w:val="24"/>
        </w:rPr>
        <w:t>、</w:t>
      </w:r>
      <w:r>
        <w:rPr>
          <w:rFonts w:hint="eastAsia" w:ascii="宋体" w:hAnsi="宋体"/>
          <w:sz w:val="24"/>
          <w:szCs w:val="24"/>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ind w:firstLine="480" w:firstLineChars="200"/>
        <w:rPr>
          <w:rFonts w:ascii="宋体" w:hAnsi="宋体"/>
          <w:sz w:val="24"/>
          <w:szCs w:val="24"/>
        </w:rPr>
      </w:pPr>
      <w:r>
        <w:rPr>
          <w:rFonts w:ascii="宋体" w:hAnsi="宋体"/>
          <w:sz w:val="24"/>
          <w:szCs w:val="24"/>
        </w:rPr>
        <w:t>http://zfcj.gz.gov.cn/zwgk/zsdwxxgkzl/gzsjzyglfwzx/bszy/content/post_8484886.html）</w:t>
      </w:r>
    </w:p>
    <w:p>
      <w:pPr>
        <w:spacing w:line="480" w:lineRule="auto"/>
        <w:ind w:firstLine="480" w:firstLineChars="200"/>
        <w:rPr>
          <w:rFonts w:ascii="宋体" w:hAnsi="宋体"/>
          <w:sz w:val="24"/>
          <w:szCs w:val="24"/>
        </w:rPr>
      </w:pPr>
      <w:r>
        <w:rPr>
          <w:rFonts w:hint="eastAsia" w:ascii="宋体" w:hAnsi="宋体"/>
          <w:sz w:val="24"/>
          <w:lang w:val="en-US" w:eastAsia="zh-CN"/>
        </w:rPr>
        <w:t>11</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r>
        <w:rPr>
          <w:rFonts w:hint="eastAsia" w:ascii="宋体" w:hAnsi="宋体"/>
          <w:sz w:val="24"/>
          <w:szCs w:val="24"/>
          <w:lang w:eastAsia="zh-CN"/>
        </w:rPr>
        <w:t>，</w:t>
      </w:r>
      <w:r>
        <w:rPr>
          <w:rFonts w:hint="eastAsia" w:ascii="宋体" w:hAnsi="宋体"/>
          <w:sz w:val="24"/>
          <w:szCs w:val="24"/>
        </w:rPr>
        <w:t>则</w:t>
      </w:r>
      <w:r>
        <w:rPr>
          <w:rFonts w:hint="eastAsia" w:ascii="宋体" w:hAnsi="宋体"/>
          <w:sz w:val="24"/>
          <w:szCs w:val="24"/>
          <w:u w:val="single"/>
        </w:rPr>
        <w:t>相关投标均无效</w:t>
      </w:r>
      <w:r>
        <w:rPr>
          <w:rFonts w:hint="eastAsia" w:ascii="宋体" w:hAnsi="宋体"/>
          <w:sz w:val="24"/>
          <w:szCs w:val="24"/>
        </w:rPr>
        <w:t>。</w:t>
      </w:r>
    </w:p>
    <w:p>
      <w:pPr>
        <w:spacing w:line="480" w:lineRule="auto"/>
        <w:ind w:firstLine="480" w:firstLineChars="200"/>
        <w:rPr>
          <w:rFonts w:ascii="宋体" w:hAnsi="宋体"/>
          <w:sz w:val="24"/>
        </w:rPr>
      </w:pPr>
      <w:r>
        <w:rPr>
          <w:rFonts w:hint="eastAsia" w:ascii="宋体" w:hAnsi="宋体"/>
          <w:sz w:val="24"/>
          <w:szCs w:val="24"/>
          <w:lang w:val="en-US" w:eastAsia="zh-CN"/>
        </w:rPr>
        <w:t>12</w:t>
      </w:r>
      <w:r>
        <w:rPr>
          <w:rFonts w:hint="eastAsia" w:ascii="宋体" w:hAnsi="宋体"/>
          <w:sz w:val="24"/>
          <w:szCs w:val="24"/>
        </w:rPr>
        <w:t>、</w:t>
      </w:r>
      <w:r>
        <w:rPr>
          <w:rFonts w:hint="eastAsia" w:ascii="宋体" w:hAnsi="宋体"/>
          <w:sz w:val="24"/>
          <w:szCs w:val="24"/>
          <w:lang w:val="en-US" w:eastAsia="zh-CN"/>
        </w:rPr>
        <w:t>投标人</w:t>
      </w:r>
      <w:r>
        <w:rPr>
          <w:rFonts w:hint="eastAsia" w:ascii="宋体" w:hAnsi="宋体"/>
          <w:sz w:val="24"/>
        </w:rPr>
        <w:t>未被纳入失信联合惩戒名单且被限制参加建设工程投标的（具体名单以递交投标文件截止时间“信用广州”https://credit1.gz.gov.cn/sgs/sgsXkNew公布的“失信黑名单”为准。不包含限制参加财政投资工程或政府投资工程的投标）。</w:t>
      </w:r>
    </w:p>
    <w:p>
      <w:pPr>
        <w:spacing w:line="480" w:lineRule="auto"/>
        <w:ind w:firstLine="480" w:firstLineChars="200"/>
        <w:rPr>
          <w:rFonts w:ascii="宋体" w:hAnsi="宋体"/>
          <w:sz w:val="24"/>
        </w:rPr>
      </w:pPr>
      <w:r>
        <w:rPr>
          <w:rFonts w:hint="eastAsia" w:ascii="宋体" w:hAnsi="宋体"/>
          <w:sz w:val="24"/>
        </w:rPr>
        <w:t>注：因联合惩戒措施表述存在细微差别，惩戒措施与上文不完全一致但措施内容相同的，也应属于被限制参与相关项目的投标。</w:t>
      </w:r>
    </w:p>
    <w:p>
      <w:pPr>
        <w:pStyle w:val="5"/>
        <w:tabs>
          <w:tab w:val="left" w:pos="7380"/>
        </w:tabs>
        <w:spacing w:after="0" w:line="480" w:lineRule="auto"/>
        <w:ind w:left="0" w:leftChars="0" w:firstLine="480" w:firstLineChars="200"/>
        <w:rPr>
          <w:rFonts w:ascii="宋体" w:hAnsi="宋体" w:eastAsia="宋体"/>
          <w:sz w:val="24"/>
        </w:rPr>
      </w:pPr>
      <w:r>
        <w:rPr>
          <w:rFonts w:hint="eastAsia" w:ascii="宋体" w:hAnsi="宋体" w:eastAsia="宋体"/>
          <w:sz w:val="24"/>
        </w:rPr>
        <w:t>注：未在招标公告第九条单列的资审合格条件，不作为资审不合格的依据。</w:t>
      </w:r>
    </w:p>
    <w:p>
      <w:pPr>
        <w:snapToGrid w:val="0"/>
        <w:spacing w:line="480" w:lineRule="auto"/>
        <w:ind w:firstLine="480" w:firstLineChars="200"/>
        <w:rPr>
          <w:rFonts w:ascii="宋体" w:cs="宋体"/>
          <w:sz w:val="24"/>
          <w:szCs w:val="24"/>
        </w:rPr>
      </w:pPr>
      <w:r>
        <w:rPr>
          <w:rFonts w:hint="eastAsia" w:ascii="宋体" w:hAnsi="宋体" w:cs="宋体"/>
          <w:sz w:val="24"/>
          <w:szCs w:val="24"/>
        </w:rPr>
        <w:t>十、资格审查方式：</w:t>
      </w:r>
    </w:p>
    <w:p>
      <w:pPr>
        <w:widowControl/>
        <w:snapToGrid w:val="0"/>
        <w:spacing w:line="48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80" w:lineRule="auto"/>
        <w:rPr>
          <w:rFonts w:ascii="宋体" w:hAnsi="宋体"/>
          <w:sz w:val="24"/>
        </w:rPr>
      </w:pPr>
      <w:r>
        <w:rPr>
          <w:rFonts w:hint="eastAsia" w:ascii="宋体" w:hAnsi="宋体"/>
          <w:sz w:val="24"/>
        </w:rPr>
        <w:t xml:space="preserve">    十一、资格审查结果将在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80"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480" w:firstLineChars="200"/>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sz w:val="24"/>
          <w:szCs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480" w:firstLineChars="200"/>
        <w:rPr>
          <w:rFonts w:hint="eastAsia"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480" w:lineRule="auto"/>
        <w:ind w:left="479" w:leftChars="228" w:firstLine="0" w:firstLineChars="0"/>
        <w:rPr>
          <w:rFonts w:hint="eastAsia" w:ascii="宋体" w:eastAsia="宋体"/>
          <w:sz w:val="24"/>
          <w:u w:val="single"/>
          <w:lang w:eastAsia="zh-CN"/>
        </w:rPr>
      </w:pPr>
      <w:r>
        <w:rPr>
          <w:rFonts w:hint="eastAsia" w:ascii="宋体" w:hAnsi="宋体"/>
          <w:sz w:val="24"/>
        </w:rPr>
        <w:t>异议受理部门：</w:t>
      </w:r>
      <w:r>
        <w:rPr>
          <w:rFonts w:hint="eastAsia" w:ascii="宋体" w:hAnsi="宋体"/>
          <w:sz w:val="24"/>
          <w:u w:val="single"/>
          <w:lang w:eastAsia="zh-CN"/>
        </w:rPr>
        <w:t>广州市天河区道路扩建工程中心</w:t>
      </w:r>
    </w:p>
    <w:p>
      <w:pPr>
        <w:spacing w:line="480" w:lineRule="auto"/>
        <w:ind w:firstLine="480" w:firstLineChars="200"/>
        <w:rPr>
          <w:rFonts w:hint="default" w:ascii="宋体" w:eastAsia="宋体"/>
          <w:sz w:val="24"/>
          <w:u w:val="single"/>
          <w:lang w:val="en-US" w:eastAsia="zh-CN"/>
        </w:rPr>
      </w:pPr>
      <w:r>
        <w:rPr>
          <w:rFonts w:hint="eastAsia" w:ascii="宋体" w:hAnsi="宋体"/>
          <w:sz w:val="24"/>
        </w:rPr>
        <w:t>异议受理电</w:t>
      </w:r>
      <w:r>
        <w:rPr>
          <w:rFonts w:hint="eastAsia" w:ascii="宋体" w:hAnsi="宋体"/>
          <w:sz w:val="24"/>
          <w:highlight w:val="none"/>
        </w:rPr>
        <w:t>话：</w:t>
      </w:r>
      <w:r>
        <w:rPr>
          <w:rFonts w:hint="eastAsia" w:ascii="宋体" w:hAnsi="宋体"/>
          <w:sz w:val="24"/>
          <w:highlight w:val="none"/>
          <w:u w:val="single"/>
          <w:lang w:val="en-US" w:eastAsia="zh-CN"/>
        </w:rPr>
        <w:t>020-85614912</w:t>
      </w:r>
    </w:p>
    <w:p>
      <w:pPr>
        <w:spacing w:line="480" w:lineRule="auto"/>
        <w:ind w:firstLine="480" w:firstLineChars="200"/>
        <w:rPr>
          <w:rFonts w:ascii="宋体"/>
          <w:sz w:val="24"/>
          <w:u w:val="single"/>
        </w:rPr>
      </w:pPr>
      <w:r>
        <w:rPr>
          <w:rFonts w:hint="eastAsia" w:ascii="宋体" w:hAnsi="宋体"/>
          <w:sz w:val="24"/>
        </w:rPr>
        <w:t>地址：</w:t>
      </w:r>
      <w:r>
        <w:rPr>
          <w:rFonts w:hint="eastAsia" w:ascii="宋体" w:hAnsi="宋体" w:cs="宋体"/>
          <w:sz w:val="24"/>
          <w:szCs w:val="24"/>
          <w:u w:val="single"/>
        </w:rPr>
        <w:t>广州市天河区黄埔大道中16</w:t>
      </w:r>
      <w:r>
        <w:rPr>
          <w:rFonts w:hint="eastAsia" w:ascii="宋体" w:hAnsi="宋体" w:cs="宋体"/>
          <w:sz w:val="24"/>
          <w:szCs w:val="24"/>
          <w:u w:val="single"/>
          <w:lang w:val="en-US" w:eastAsia="zh-CN"/>
        </w:rPr>
        <w:t>6</w:t>
      </w:r>
      <w:r>
        <w:rPr>
          <w:rFonts w:hint="eastAsia" w:ascii="宋体" w:hAnsi="宋体" w:cs="宋体"/>
          <w:sz w:val="24"/>
          <w:szCs w:val="24"/>
          <w:u w:val="single"/>
        </w:rPr>
        <w:t>号</w:t>
      </w:r>
      <w:r>
        <w:rPr>
          <w:rFonts w:hint="eastAsia" w:ascii="宋体" w:hAnsi="宋体" w:cs="宋体"/>
          <w:sz w:val="24"/>
          <w:szCs w:val="24"/>
          <w:highlight w:val="none"/>
          <w:u w:val="single"/>
          <w:lang w:val="en-US" w:eastAsia="zh-CN"/>
        </w:rPr>
        <w:t>211室</w:t>
      </w:r>
    </w:p>
    <w:p>
      <w:pPr>
        <w:spacing w:line="480" w:lineRule="auto"/>
        <w:ind w:firstLine="480" w:firstLineChars="200"/>
        <w:rPr>
          <w:rFonts w:hint="eastAsia" w:ascii="宋体" w:hAnsi="宋体"/>
          <w:sz w:val="24"/>
        </w:rPr>
      </w:pPr>
      <w:r>
        <w:rPr>
          <w:rFonts w:hint="eastAsia" w:ascii="宋体" w:hAnsi="宋体"/>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firstLine="480" w:firstLineChars="200"/>
        <w:rPr>
          <w:rFonts w:ascii="宋体"/>
          <w:sz w:val="24"/>
        </w:rPr>
      </w:pPr>
      <w:r>
        <w:rPr>
          <w:rFonts w:hint="eastAsia" w:ascii="宋体" w:hAnsi="宋体"/>
          <w:sz w:val="24"/>
        </w:rPr>
        <w:t>十六、本公告在广州公共资源交易网（网址：http://www.gzggzy.cn）、广东省招标投标监管网（网址：</w:t>
      </w:r>
      <w:r>
        <w:rPr>
          <w:rFonts w:ascii="宋体" w:hAnsi="宋体"/>
          <w:sz w:val="24"/>
        </w:rPr>
        <w:t>http://zbtb.gd.gov.cn/</w:t>
      </w:r>
      <w:r>
        <w:rPr>
          <w:rFonts w:hint="eastAsia" w:ascii="宋体" w:hAnsi="宋体"/>
          <w:sz w:val="24"/>
        </w:rPr>
        <w:t>）和中国招标投标公共服务平台（网址：http://www.cebpubservice.com/）发布，本公告的修改、补充，在广州公共资源交易网发布。</w:t>
      </w:r>
    </w:p>
    <w:p>
      <w:pPr>
        <w:spacing w:line="480" w:lineRule="auto"/>
        <w:ind w:firstLine="480" w:firstLineChars="200"/>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480" w:firstLineChars="200"/>
        <w:rPr>
          <w:rFonts w:hint="eastAsia"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480" w:firstLineChars="200"/>
        <w:rPr>
          <w:rFonts w:ascii="宋体"/>
          <w:sz w:val="24"/>
          <w:szCs w:val="24"/>
        </w:rPr>
      </w:pPr>
      <w:r>
        <w:rPr>
          <w:rFonts w:hint="eastAsia" w:ascii="宋体"/>
          <w:sz w:val="24"/>
          <w:szCs w:val="24"/>
        </w:rPr>
        <w:t>十九、《投诉处理决定书》和《行政处理决定书》在广州市住房和城乡建设局网站上公布的，视为送达其他与决定书有关的当事人。</w:t>
      </w:r>
    </w:p>
    <w:p>
      <w:pPr>
        <w:spacing w:line="480" w:lineRule="auto"/>
        <w:ind w:firstLine="537" w:firstLineChars="224"/>
        <w:jc w:val="left"/>
        <w:rPr>
          <w:rFonts w:ascii="宋体"/>
          <w:sz w:val="24"/>
          <w:szCs w:val="24"/>
        </w:rPr>
      </w:pPr>
      <w:r>
        <w:rPr>
          <w:rFonts w:hint="eastAsia" w:ascii="宋体"/>
          <w:b w:val="0"/>
          <w:bCs/>
          <w:sz w:val="24"/>
          <w:szCs w:val="24"/>
        </w:rPr>
        <w:t>特别提示：</w:t>
      </w:r>
      <w:r>
        <w:rPr>
          <w:rFonts w:hint="eastAsia" w:ascii="宋体"/>
          <w:sz w:val="24"/>
        </w:rPr>
        <w:t>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rPr>
        <w:t>1.将中标工程转包或者违法分包的；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rPr>
        <w:t>2.在中标工程中不执行质量、安全生产相关规定的，造成质量或安全事故的；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rPr>
        <w:t>3.存在围标或串标情形的；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rPr>
        <w:t>4.存在弄虚作假骗取中标、行贿情形的；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rPr>
        <w:t>5.拖欠农民工工资的；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hint="eastAsia" w:ascii="宋体" w:eastAsia="宋体"/>
          <w:sz w:val="24"/>
          <w:szCs w:val="24"/>
          <w:lang w:val="en-US" w:eastAsia="zh-CN"/>
        </w:rPr>
      </w:pPr>
      <w:r>
        <w:rPr>
          <w:rFonts w:hint="eastAsia" w:ascii="宋体"/>
          <w:sz w:val="24"/>
          <w:szCs w:val="24"/>
        </w:rPr>
        <w:t>6.未按照国家、省、市有关建筑施工实名制管理和工人工资支付分账管理的规定执行，被行政监管部门处罚的</w:t>
      </w:r>
      <w:r>
        <w:rPr>
          <w:rFonts w:hint="eastAsia" w:ascii="宋体"/>
          <w:sz w:val="24"/>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480" w:lineRule="auto"/>
        <w:ind w:right="1348" w:rightChars="642" w:firstLine="5760" w:firstLineChars="24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auto"/>
        <w:ind w:right="-1" w:firstLine="4560" w:firstLineChars="1900"/>
        <w:textAlignment w:val="auto"/>
        <w:rPr>
          <w:rFonts w:ascii="宋体"/>
          <w:sz w:val="24"/>
        </w:rPr>
      </w:pPr>
      <w:r>
        <w:rPr>
          <w:rFonts w:hint="eastAsia" w:ascii="宋体" w:hAnsi="宋体"/>
          <w:sz w:val="24"/>
        </w:rPr>
        <w:t>招 标 人：</w:t>
      </w:r>
      <w:r>
        <w:rPr>
          <w:rFonts w:hint="eastAsia" w:ascii="宋体" w:hAnsi="宋体"/>
          <w:sz w:val="24"/>
          <w:lang w:eastAsia="zh-CN"/>
        </w:rPr>
        <w:t>广州市天河区道路扩建工程中心</w:t>
      </w:r>
      <w:r>
        <w:rPr>
          <w:rFonts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 w:firstLine="4560" w:firstLineChars="1900"/>
        <w:jc w:val="both"/>
        <w:textAlignment w:val="auto"/>
        <w:rPr>
          <w:rFonts w:hint="eastAsia" w:ascii="宋体" w:eastAsia="宋体"/>
          <w:sz w:val="24"/>
          <w:lang w:eastAsia="zh-CN"/>
        </w:rPr>
      </w:pPr>
      <w:r>
        <w:rPr>
          <w:rFonts w:hint="eastAsia" w:ascii="宋体" w:hAnsi="宋体"/>
          <w:sz w:val="24"/>
        </w:rPr>
        <w:t>招标代理：</w:t>
      </w:r>
      <w:r>
        <w:rPr>
          <w:rFonts w:hint="eastAsia" w:ascii="宋体" w:hAnsi="宋体"/>
          <w:sz w:val="24"/>
          <w:lang w:eastAsia="zh-CN"/>
        </w:rPr>
        <w:t>广州捷创项目管理有限公司</w:t>
      </w:r>
    </w:p>
    <w:p>
      <w:pPr>
        <w:keepNext w:val="0"/>
        <w:keepLines w:val="0"/>
        <w:pageBreakBefore w:val="0"/>
        <w:widowControl w:val="0"/>
        <w:kinsoku/>
        <w:wordWrap/>
        <w:overflowPunct/>
        <w:topLinePunct w:val="0"/>
        <w:autoSpaceDE/>
        <w:autoSpaceDN/>
        <w:bidi w:val="0"/>
        <w:adjustRightInd/>
        <w:snapToGrid/>
        <w:spacing w:line="480" w:lineRule="auto"/>
        <w:ind w:right="1348" w:rightChars="642" w:firstLine="4860" w:firstLineChars="2025"/>
        <w:jc w:val="center"/>
        <w:textAlignment w:val="auto"/>
        <w:rPr>
          <w:rFonts w:ascii="宋体"/>
          <w:sz w:val="24"/>
        </w:rPr>
      </w:pPr>
      <w:r>
        <w:rPr>
          <w:rFonts w:ascii="宋体" w:hAnsi="宋体"/>
          <w:sz w:val="24"/>
          <w:u w:val="single"/>
        </w:rPr>
        <w:t>202</w:t>
      </w:r>
      <w:r>
        <w:rPr>
          <w:rFonts w:hint="eastAsia" w:ascii="宋体" w:hAnsi="宋体"/>
          <w:sz w:val="24"/>
          <w:u w:val="single"/>
          <w:lang w:val="en-US" w:eastAsia="zh-CN"/>
        </w:rPr>
        <w:t>3</w:t>
      </w:r>
      <w:r>
        <w:rPr>
          <w:rFonts w:ascii="宋体" w:hAnsi="宋体"/>
          <w:sz w:val="24"/>
          <w:u w:val="none"/>
        </w:rPr>
        <w:t>年</w:t>
      </w:r>
      <w:r>
        <w:rPr>
          <w:rFonts w:ascii="宋体" w:hAnsi="宋体"/>
          <w:sz w:val="24"/>
          <w:u w:val="single"/>
        </w:rPr>
        <w:t xml:space="preserve"> </w:t>
      </w:r>
      <w:r>
        <w:rPr>
          <w:rFonts w:hint="eastAsia" w:ascii="宋体" w:hAnsi="宋体"/>
          <w:sz w:val="24"/>
          <w:u w:val="single"/>
          <w:lang w:val="en-US" w:eastAsia="zh-CN"/>
        </w:rPr>
        <w:t>3</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113"/>
        <w:spacing w:line="480" w:lineRule="auto"/>
        <w:ind w:firstLine="0"/>
        <w:rPr>
          <w:rFonts w:ascii="宋体" w:hAnsi="宋体" w:eastAsia="宋体"/>
          <w:color w:val="auto"/>
          <w:sz w:val="21"/>
          <w:szCs w:val="21"/>
        </w:rPr>
      </w:pPr>
      <w:r>
        <w:rPr>
          <w:rFonts w:hint="eastAsia" w:ascii="宋体" w:hAnsi="宋体" w:eastAsia="宋体"/>
          <w:color w:val="auto"/>
          <w:sz w:val="21"/>
          <w:szCs w:val="21"/>
          <w:lang w:val="en-US" w:eastAsia="zh-CN"/>
        </w:rPr>
        <w:t>广州市天河区道路扩建工程中心</w:t>
      </w:r>
      <w:r>
        <w:rPr>
          <w:rFonts w:hint="eastAsia" w:ascii="宋体" w:hAnsi="宋体" w:eastAsia="宋体"/>
          <w:color w:val="auto"/>
          <w:sz w:val="21"/>
          <w:szCs w:val="21"/>
        </w:rPr>
        <w:t>、本招标项目招标人及招标监管机构：</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113"/>
        <w:numPr>
          <w:ilvl w:val="0"/>
          <w:numId w:val="3"/>
        </w:numPr>
        <w:spacing w:line="480" w:lineRule="auto"/>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113"/>
        <w:numPr>
          <w:ilvl w:val="0"/>
          <w:numId w:val="3"/>
        </w:numPr>
        <w:spacing w:line="480" w:lineRule="auto"/>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人力资源社会保障部关于修改建筑工人实名制管理办法（试行）的通知》（建市〔20</w:t>
      </w:r>
      <w:r>
        <w:rPr>
          <w:rFonts w:ascii="宋体" w:hAnsi="宋体" w:eastAsia="宋体"/>
          <w:color w:val="auto"/>
          <w:sz w:val="21"/>
          <w:szCs w:val="21"/>
        </w:rPr>
        <w:t>22</w:t>
      </w:r>
      <w:r>
        <w:rPr>
          <w:rFonts w:hint="eastAsia" w:ascii="宋体" w:hAnsi="宋体" w:eastAsia="宋体"/>
          <w:color w:val="auto"/>
          <w:sz w:val="21"/>
          <w:szCs w:val="21"/>
        </w:rPr>
        <w:t>〕</w:t>
      </w:r>
      <w:r>
        <w:rPr>
          <w:rFonts w:ascii="宋体" w:hAnsi="宋体" w:eastAsia="宋体"/>
          <w:color w:val="auto"/>
          <w:sz w:val="21"/>
          <w:szCs w:val="21"/>
        </w:rPr>
        <w:t>59</w:t>
      </w:r>
      <w:r>
        <w:rPr>
          <w:rFonts w:hint="eastAsia" w:ascii="宋体" w:hAnsi="宋体" w:eastAsia="宋体"/>
          <w:color w:val="auto"/>
          <w:sz w:val="21"/>
          <w:szCs w:val="21"/>
        </w:rPr>
        <w:t>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13"/>
        <w:spacing w:line="480"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特此声明</w:t>
      </w:r>
    </w:p>
    <w:p>
      <w:pPr>
        <w:pStyle w:val="126"/>
        <w:spacing w:line="480" w:lineRule="auto"/>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声明企业：</w:t>
      </w:r>
    </w:p>
    <w:p>
      <w:pPr>
        <w:pStyle w:val="113"/>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113"/>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113"/>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113"/>
        <w:spacing w:line="480" w:lineRule="auto"/>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ascii="宋体"/>
          <w:szCs w:val="21"/>
        </w:rPr>
      </w:pPr>
      <w:r>
        <w:rPr>
          <w:rFonts w:hint="eastAsia" w:ascii="宋体" w:hAnsi="宋体"/>
          <w:szCs w:val="21"/>
        </w:rPr>
        <w:t xml:space="preserve">                                                       </w:t>
      </w:r>
      <w:r>
        <w:rPr>
          <w:rFonts w:hint="eastAsia" w:ascii="宋体" w:hAnsi="宋体"/>
          <w:kern w:val="0"/>
          <w:szCs w:val="21"/>
        </w:rPr>
        <w:t>（企业公章）</w:t>
      </w:r>
    </w:p>
    <w:p>
      <w:pPr>
        <w:widowControl/>
        <w:snapToGrid w:val="0"/>
        <w:spacing w:line="480" w:lineRule="auto"/>
        <w:ind w:right="102"/>
        <w:jc w:val="left"/>
        <w:rPr>
          <w:rFonts w:ascii="宋体" w:hAnsi="宋体"/>
          <w:szCs w:val="21"/>
        </w:rPr>
      </w:pPr>
      <w:r>
        <w:rPr>
          <w:rFonts w:hint="eastAsia" w:ascii="宋体" w:hAnsi="宋体"/>
          <w:szCs w:val="21"/>
        </w:rPr>
        <w:t>注：招标人应当要求投标人的项目负责人和技术负责人签字。</w:t>
      </w:r>
    </w:p>
    <w:p>
      <w:pPr>
        <w:widowControl/>
        <w:jc w:val="left"/>
        <w:rPr>
          <w:rFonts w:ascii="宋体" w:hAnsi="宋体" w:cs="宋体"/>
          <w:b/>
          <w:bCs/>
          <w:spacing w:val="26"/>
          <w:sz w:val="52"/>
          <w:szCs w:val="5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Noto Sans Mono CJK JP Regular">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fldChar w:fldCharType="begin"/>
    </w:r>
    <w:r>
      <w:rPr>
        <w:rStyle w:val="38"/>
      </w:rPr>
      <w:instrText xml:space="preserve">PAGE  </w:instrText>
    </w:r>
    <w:r>
      <w:fldChar w:fldCharType="separate"/>
    </w:r>
    <w:r>
      <w:rPr>
        <w:rStyle w:val="38"/>
      </w:rPr>
      <w:t>6</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fldChar w:fldCharType="begin"/>
    </w:r>
    <w:r>
      <w:rPr>
        <w:rStyle w:val="38"/>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8"/>
      </w:rPr>
    </w:pPr>
    <w:r>
      <w:fldChar w:fldCharType="begin"/>
    </w:r>
    <w:r>
      <w:rPr>
        <w:rStyle w:val="38"/>
      </w:rPr>
      <w:instrText xml:space="preserve">PAGE  </w:instrText>
    </w:r>
    <w:r>
      <w:fldChar w:fldCharType="separate"/>
    </w:r>
    <w:r>
      <w:rPr>
        <w:rStyle w:val="38"/>
      </w:rPr>
      <w:t>13</w:t>
    </w:r>
    <w:r>
      <w:fldChar w:fldCharType="end"/>
    </w:r>
  </w:p>
  <w:p>
    <w:pPr>
      <w:pStyle w:val="24"/>
      <w:framePr w:wrap="around" w:vAnchor="text" w:hAnchor="margin" w:xAlign="outside" w:y="1"/>
      <w:ind w:left="-4410" w:leftChars="-2100" w:right="-4439" w:rightChars="-2114"/>
      <w:rPr>
        <w:rStyle w:val="38"/>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8"/>
      </w:rPr>
    </w:pPr>
    <w:r>
      <w:fldChar w:fldCharType="begin"/>
    </w:r>
    <w:r>
      <w:rPr>
        <w:rStyle w:val="38"/>
      </w:rPr>
      <w:instrText xml:space="preserve">PAGE  </w:instrText>
    </w:r>
    <w:r>
      <w:fldChar w:fldCharType="separate"/>
    </w:r>
    <w:r>
      <w:rPr>
        <w:rStyle w:val="38"/>
        <w:rFonts w:hint="eastAsia"/>
      </w:rPr>
      <w:t>一</w:t>
    </w:r>
    <w:r>
      <w:rPr>
        <w:rStyle w:val="38"/>
      </w:rPr>
      <w:t>–2</w:t>
    </w:r>
    <w:r>
      <w:fldChar w:fldCharType="end"/>
    </w:r>
  </w:p>
  <w:p>
    <w:pPr>
      <w:pStyle w:val="24"/>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8"/>
      </w:rPr>
      <w:instrText xml:space="preserve"> PAGE </w:instrText>
    </w:r>
    <w:r>
      <w:fldChar w:fldCharType="separate"/>
    </w:r>
    <w:r>
      <w:rPr>
        <w:rStyle w:val="38"/>
      </w:rPr>
      <w:t>60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12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NjNhYWFlZDM1NWE0MDM0Mzc1YTZkZWI1NjAzOTcifQ=="/>
  </w:docVars>
  <w:rsids>
    <w:rsidRoot w:val="001D1CDC"/>
    <w:rsid w:val="00027712"/>
    <w:rsid w:val="00035A78"/>
    <w:rsid w:val="000405B6"/>
    <w:rsid w:val="0005541C"/>
    <w:rsid w:val="00074ED9"/>
    <w:rsid w:val="00080019"/>
    <w:rsid w:val="00083E57"/>
    <w:rsid w:val="00084040"/>
    <w:rsid w:val="000D2443"/>
    <w:rsid w:val="000E6033"/>
    <w:rsid w:val="000F4A3D"/>
    <w:rsid w:val="0010465D"/>
    <w:rsid w:val="0010478F"/>
    <w:rsid w:val="00105BE3"/>
    <w:rsid w:val="00115B91"/>
    <w:rsid w:val="00124240"/>
    <w:rsid w:val="001344EC"/>
    <w:rsid w:val="001658CA"/>
    <w:rsid w:val="001773D0"/>
    <w:rsid w:val="00182498"/>
    <w:rsid w:val="00193F7B"/>
    <w:rsid w:val="001A5E59"/>
    <w:rsid w:val="001B6D7D"/>
    <w:rsid w:val="001C0F5E"/>
    <w:rsid w:val="001C2647"/>
    <w:rsid w:val="001C5B9B"/>
    <w:rsid w:val="001C671B"/>
    <w:rsid w:val="001D1CDC"/>
    <w:rsid w:val="001E3B60"/>
    <w:rsid w:val="002035D1"/>
    <w:rsid w:val="0021748D"/>
    <w:rsid w:val="002256CC"/>
    <w:rsid w:val="0023300B"/>
    <w:rsid w:val="00250549"/>
    <w:rsid w:val="002B1576"/>
    <w:rsid w:val="002B3131"/>
    <w:rsid w:val="002C10CA"/>
    <w:rsid w:val="002C6E19"/>
    <w:rsid w:val="002C7C8B"/>
    <w:rsid w:val="002D384F"/>
    <w:rsid w:val="002D70B8"/>
    <w:rsid w:val="002F1A83"/>
    <w:rsid w:val="002F7504"/>
    <w:rsid w:val="00302642"/>
    <w:rsid w:val="00321029"/>
    <w:rsid w:val="0032275C"/>
    <w:rsid w:val="00323DA2"/>
    <w:rsid w:val="00330877"/>
    <w:rsid w:val="00332C40"/>
    <w:rsid w:val="00344399"/>
    <w:rsid w:val="00361E21"/>
    <w:rsid w:val="003929B0"/>
    <w:rsid w:val="00393D39"/>
    <w:rsid w:val="00396891"/>
    <w:rsid w:val="003A0F72"/>
    <w:rsid w:val="003C01F4"/>
    <w:rsid w:val="003C04C4"/>
    <w:rsid w:val="003C2EAA"/>
    <w:rsid w:val="003C4FB4"/>
    <w:rsid w:val="003D08C1"/>
    <w:rsid w:val="003E7282"/>
    <w:rsid w:val="003E79F4"/>
    <w:rsid w:val="003F15EF"/>
    <w:rsid w:val="003F589A"/>
    <w:rsid w:val="004043C9"/>
    <w:rsid w:val="004136EA"/>
    <w:rsid w:val="00424381"/>
    <w:rsid w:val="00426C63"/>
    <w:rsid w:val="00446135"/>
    <w:rsid w:val="00451AC5"/>
    <w:rsid w:val="00457629"/>
    <w:rsid w:val="004762C4"/>
    <w:rsid w:val="004874E9"/>
    <w:rsid w:val="004B5822"/>
    <w:rsid w:val="004D3271"/>
    <w:rsid w:val="004D4BEF"/>
    <w:rsid w:val="004E2143"/>
    <w:rsid w:val="004F3EEE"/>
    <w:rsid w:val="0051386F"/>
    <w:rsid w:val="00525EF9"/>
    <w:rsid w:val="0054145F"/>
    <w:rsid w:val="0055591A"/>
    <w:rsid w:val="00557E62"/>
    <w:rsid w:val="0056790B"/>
    <w:rsid w:val="0058636A"/>
    <w:rsid w:val="00586EB5"/>
    <w:rsid w:val="005A1E78"/>
    <w:rsid w:val="005B775D"/>
    <w:rsid w:val="005E2826"/>
    <w:rsid w:val="005E6A11"/>
    <w:rsid w:val="005F654B"/>
    <w:rsid w:val="006122AC"/>
    <w:rsid w:val="00616FCD"/>
    <w:rsid w:val="006367EE"/>
    <w:rsid w:val="00650600"/>
    <w:rsid w:val="00693CDB"/>
    <w:rsid w:val="006A1CAE"/>
    <w:rsid w:val="006B1D90"/>
    <w:rsid w:val="006B69CB"/>
    <w:rsid w:val="006D40FF"/>
    <w:rsid w:val="006E5C94"/>
    <w:rsid w:val="006F09F7"/>
    <w:rsid w:val="006F3A8F"/>
    <w:rsid w:val="00706FF5"/>
    <w:rsid w:val="007206E6"/>
    <w:rsid w:val="00722880"/>
    <w:rsid w:val="00732F36"/>
    <w:rsid w:val="00751EDE"/>
    <w:rsid w:val="00764323"/>
    <w:rsid w:val="007644E4"/>
    <w:rsid w:val="00772603"/>
    <w:rsid w:val="007877C4"/>
    <w:rsid w:val="00787DB4"/>
    <w:rsid w:val="007A5888"/>
    <w:rsid w:val="007B161A"/>
    <w:rsid w:val="007B1854"/>
    <w:rsid w:val="007C0D99"/>
    <w:rsid w:val="007E0941"/>
    <w:rsid w:val="007E71D6"/>
    <w:rsid w:val="007E775F"/>
    <w:rsid w:val="007F2871"/>
    <w:rsid w:val="007F3559"/>
    <w:rsid w:val="007F453D"/>
    <w:rsid w:val="007F5E4A"/>
    <w:rsid w:val="00801328"/>
    <w:rsid w:val="0080447F"/>
    <w:rsid w:val="008068AC"/>
    <w:rsid w:val="00810FC6"/>
    <w:rsid w:val="00817548"/>
    <w:rsid w:val="008227DE"/>
    <w:rsid w:val="008304E7"/>
    <w:rsid w:val="0084049F"/>
    <w:rsid w:val="0085227E"/>
    <w:rsid w:val="00854908"/>
    <w:rsid w:val="008556B9"/>
    <w:rsid w:val="0086059C"/>
    <w:rsid w:val="0086330B"/>
    <w:rsid w:val="00870C54"/>
    <w:rsid w:val="008722F4"/>
    <w:rsid w:val="00875C3C"/>
    <w:rsid w:val="00876145"/>
    <w:rsid w:val="008773A2"/>
    <w:rsid w:val="00881389"/>
    <w:rsid w:val="00884272"/>
    <w:rsid w:val="00891851"/>
    <w:rsid w:val="008942F3"/>
    <w:rsid w:val="008A01B3"/>
    <w:rsid w:val="008A5FA4"/>
    <w:rsid w:val="008A6F84"/>
    <w:rsid w:val="008C28A1"/>
    <w:rsid w:val="008E40A9"/>
    <w:rsid w:val="00905CFF"/>
    <w:rsid w:val="009347F7"/>
    <w:rsid w:val="009359EC"/>
    <w:rsid w:val="0094680D"/>
    <w:rsid w:val="00953986"/>
    <w:rsid w:val="009812A8"/>
    <w:rsid w:val="0098717E"/>
    <w:rsid w:val="009C25B9"/>
    <w:rsid w:val="009C2974"/>
    <w:rsid w:val="009C46A0"/>
    <w:rsid w:val="009D3586"/>
    <w:rsid w:val="009D3B5A"/>
    <w:rsid w:val="009D4373"/>
    <w:rsid w:val="009F1851"/>
    <w:rsid w:val="009F38B0"/>
    <w:rsid w:val="009F62BF"/>
    <w:rsid w:val="00A00B6A"/>
    <w:rsid w:val="00A05CE9"/>
    <w:rsid w:val="00A116CD"/>
    <w:rsid w:val="00A11CE5"/>
    <w:rsid w:val="00A11D2D"/>
    <w:rsid w:val="00A16803"/>
    <w:rsid w:val="00A264AA"/>
    <w:rsid w:val="00A42BC6"/>
    <w:rsid w:val="00A50CCB"/>
    <w:rsid w:val="00A552B4"/>
    <w:rsid w:val="00A572F7"/>
    <w:rsid w:val="00A71109"/>
    <w:rsid w:val="00A72656"/>
    <w:rsid w:val="00AA5023"/>
    <w:rsid w:val="00AB507A"/>
    <w:rsid w:val="00AD08AB"/>
    <w:rsid w:val="00AD1542"/>
    <w:rsid w:val="00AD7DD1"/>
    <w:rsid w:val="00AF7C45"/>
    <w:rsid w:val="00B031B2"/>
    <w:rsid w:val="00B27F1E"/>
    <w:rsid w:val="00B51728"/>
    <w:rsid w:val="00B51822"/>
    <w:rsid w:val="00B555CB"/>
    <w:rsid w:val="00B6168D"/>
    <w:rsid w:val="00B623DD"/>
    <w:rsid w:val="00B62C48"/>
    <w:rsid w:val="00B73033"/>
    <w:rsid w:val="00B80DA2"/>
    <w:rsid w:val="00B82420"/>
    <w:rsid w:val="00B8551A"/>
    <w:rsid w:val="00B86E8F"/>
    <w:rsid w:val="00B86EAA"/>
    <w:rsid w:val="00BA5A46"/>
    <w:rsid w:val="00BA64CF"/>
    <w:rsid w:val="00BB29A4"/>
    <w:rsid w:val="00BD4F94"/>
    <w:rsid w:val="00C03DFD"/>
    <w:rsid w:val="00C1638E"/>
    <w:rsid w:val="00C16AE6"/>
    <w:rsid w:val="00C52129"/>
    <w:rsid w:val="00C72052"/>
    <w:rsid w:val="00C73CA4"/>
    <w:rsid w:val="00C9428C"/>
    <w:rsid w:val="00CE1C0E"/>
    <w:rsid w:val="00CE7CF7"/>
    <w:rsid w:val="00CF1B3F"/>
    <w:rsid w:val="00CF295A"/>
    <w:rsid w:val="00D00CBA"/>
    <w:rsid w:val="00D03816"/>
    <w:rsid w:val="00D30AC1"/>
    <w:rsid w:val="00D36B28"/>
    <w:rsid w:val="00D43081"/>
    <w:rsid w:val="00D4780D"/>
    <w:rsid w:val="00D6408A"/>
    <w:rsid w:val="00D90379"/>
    <w:rsid w:val="00D94B5B"/>
    <w:rsid w:val="00D97FC8"/>
    <w:rsid w:val="00DB7095"/>
    <w:rsid w:val="00DC09DC"/>
    <w:rsid w:val="00DC0D39"/>
    <w:rsid w:val="00DD49EF"/>
    <w:rsid w:val="00DD50FC"/>
    <w:rsid w:val="00DE0290"/>
    <w:rsid w:val="00DE40B2"/>
    <w:rsid w:val="00DE4CE5"/>
    <w:rsid w:val="00DE59BE"/>
    <w:rsid w:val="00E016B6"/>
    <w:rsid w:val="00E10484"/>
    <w:rsid w:val="00E36B81"/>
    <w:rsid w:val="00E4760A"/>
    <w:rsid w:val="00E56444"/>
    <w:rsid w:val="00E56773"/>
    <w:rsid w:val="00E61140"/>
    <w:rsid w:val="00E66166"/>
    <w:rsid w:val="00E70AF5"/>
    <w:rsid w:val="00E80BFF"/>
    <w:rsid w:val="00E82889"/>
    <w:rsid w:val="00E85EEB"/>
    <w:rsid w:val="00E93CC6"/>
    <w:rsid w:val="00EB40CC"/>
    <w:rsid w:val="00EB44CE"/>
    <w:rsid w:val="00EB48E8"/>
    <w:rsid w:val="00EB7B2A"/>
    <w:rsid w:val="00EC038E"/>
    <w:rsid w:val="00EC4917"/>
    <w:rsid w:val="00EF153F"/>
    <w:rsid w:val="00EF30BA"/>
    <w:rsid w:val="00EF4882"/>
    <w:rsid w:val="00F01660"/>
    <w:rsid w:val="00F12719"/>
    <w:rsid w:val="00F21E95"/>
    <w:rsid w:val="00F41696"/>
    <w:rsid w:val="00F5696C"/>
    <w:rsid w:val="00F71713"/>
    <w:rsid w:val="00F75829"/>
    <w:rsid w:val="00F873DB"/>
    <w:rsid w:val="00F910A8"/>
    <w:rsid w:val="00FB145C"/>
    <w:rsid w:val="00FB2F7E"/>
    <w:rsid w:val="00FB464F"/>
    <w:rsid w:val="00FB5C0E"/>
    <w:rsid w:val="00FD04EF"/>
    <w:rsid w:val="00FD121E"/>
    <w:rsid w:val="00FE0BAE"/>
    <w:rsid w:val="00FE0E72"/>
    <w:rsid w:val="00FF43C2"/>
    <w:rsid w:val="01D152A8"/>
    <w:rsid w:val="023342AD"/>
    <w:rsid w:val="02355837"/>
    <w:rsid w:val="033B63F7"/>
    <w:rsid w:val="03C46E26"/>
    <w:rsid w:val="03DB41BC"/>
    <w:rsid w:val="03E15C4F"/>
    <w:rsid w:val="03F92894"/>
    <w:rsid w:val="08C12777"/>
    <w:rsid w:val="08DF7C35"/>
    <w:rsid w:val="0AFA0085"/>
    <w:rsid w:val="0B996E37"/>
    <w:rsid w:val="0C500F88"/>
    <w:rsid w:val="0F611F79"/>
    <w:rsid w:val="10552862"/>
    <w:rsid w:val="13B13EEF"/>
    <w:rsid w:val="14210502"/>
    <w:rsid w:val="147A17CF"/>
    <w:rsid w:val="154E01FD"/>
    <w:rsid w:val="164379C1"/>
    <w:rsid w:val="170E6F29"/>
    <w:rsid w:val="1B6B1471"/>
    <w:rsid w:val="1CA8163D"/>
    <w:rsid w:val="1D1D3B0D"/>
    <w:rsid w:val="1E796654"/>
    <w:rsid w:val="1F7D2471"/>
    <w:rsid w:val="1F9E2816"/>
    <w:rsid w:val="1FAB459E"/>
    <w:rsid w:val="200854A4"/>
    <w:rsid w:val="20B37A89"/>
    <w:rsid w:val="22DE117B"/>
    <w:rsid w:val="25036460"/>
    <w:rsid w:val="27686E20"/>
    <w:rsid w:val="28577621"/>
    <w:rsid w:val="28CD1A76"/>
    <w:rsid w:val="29955C15"/>
    <w:rsid w:val="2ABB5D9C"/>
    <w:rsid w:val="2AE9007F"/>
    <w:rsid w:val="2B8C3B0A"/>
    <w:rsid w:val="2BD870AF"/>
    <w:rsid w:val="2C724221"/>
    <w:rsid w:val="2CEC1FAA"/>
    <w:rsid w:val="2DBE7403"/>
    <w:rsid w:val="2E533769"/>
    <w:rsid w:val="2EDD427F"/>
    <w:rsid w:val="2F500A57"/>
    <w:rsid w:val="31245B1A"/>
    <w:rsid w:val="31F553C6"/>
    <w:rsid w:val="33134E71"/>
    <w:rsid w:val="332838E8"/>
    <w:rsid w:val="33444EE9"/>
    <w:rsid w:val="33B13135"/>
    <w:rsid w:val="349D68E7"/>
    <w:rsid w:val="35E05DB1"/>
    <w:rsid w:val="360658FC"/>
    <w:rsid w:val="36E86C28"/>
    <w:rsid w:val="36F712A1"/>
    <w:rsid w:val="37FE1C4C"/>
    <w:rsid w:val="39F4567F"/>
    <w:rsid w:val="3B9038C2"/>
    <w:rsid w:val="3D6764E5"/>
    <w:rsid w:val="3D89645B"/>
    <w:rsid w:val="3F5922C0"/>
    <w:rsid w:val="40C748BA"/>
    <w:rsid w:val="441B269B"/>
    <w:rsid w:val="44F15195"/>
    <w:rsid w:val="45576E3F"/>
    <w:rsid w:val="45B37917"/>
    <w:rsid w:val="467913B6"/>
    <w:rsid w:val="467F664E"/>
    <w:rsid w:val="472D6383"/>
    <w:rsid w:val="47F9670C"/>
    <w:rsid w:val="4831507E"/>
    <w:rsid w:val="4A151F25"/>
    <w:rsid w:val="4D1000F4"/>
    <w:rsid w:val="513D1C4D"/>
    <w:rsid w:val="51786EDE"/>
    <w:rsid w:val="51BC6DE0"/>
    <w:rsid w:val="52A42F98"/>
    <w:rsid w:val="53C14C66"/>
    <w:rsid w:val="53E144A4"/>
    <w:rsid w:val="54273E81"/>
    <w:rsid w:val="56AA5996"/>
    <w:rsid w:val="583E06A5"/>
    <w:rsid w:val="58D41D42"/>
    <w:rsid w:val="58F9403E"/>
    <w:rsid w:val="5AC8596C"/>
    <w:rsid w:val="5B2C5043"/>
    <w:rsid w:val="5BB81099"/>
    <w:rsid w:val="5CF40B98"/>
    <w:rsid w:val="5DD55B0A"/>
    <w:rsid w:val="5E6C613E"/>
    <w:rsid w:val="5E8A398A"/>
    <w:rsid w:val="5EAC701F"/>
    <w:rsid w:val="5EAE17DB"/>
    <w:rsid w:val="5F75771A"/>
    <w:rsid w:val="66175A2B"/>
    <w:rsid w:val="6639534B"/>
    <w:rsid w:val="69027C8C"/>
    <w:rsid w:val="69A7425C"/>
    <w:rsid w:val="69BF30D3"/>
    <w:rsid w:val="69FC39BB"/>
    <w:rsid w:val="6DE05CBB"/>
    <w:rsid w:val="6F3C65DA"/>
    <w:rsid w:val="716A52DB"/>
    <w:rsid w:val="720930EC"/>
    <w:rsid w:val="72750DF2"/>
    <w:rsid w:val="763829C7"/>
    <w:rsid w:val="768C7829"/>
    <w:rsid w:val="7737694E"/>
    <w:rsid w:val="77B40C61"/>
    <w:rsid w:val="7A320D06"/>
    <w:rsid w:val="7AD93E6A"/>
    <w:rsid w:val="7B2F1799"/>
    <w:rsid w:val="7BE14791"/>
    <w:rsid w:val="7CC16371"/>
    <w:rsid w:val="7D567401"/>
    <w:rsid w:val="7DA65DD5"/>
    <w:rsid w:val="7DD26EA2"/>
    <w:rsid w:val="7EDA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3"/>
    <w:qFormat/>
    <w:uiPriority w:val="0"/>
    <w:pPr>
      <w:keepNext/>
      <w:keepLines/>
      <w:spacing w:after="120" w:line="360" w:lineRule="auto"/>
      <w:jc w:val="left"/>
      <w:outlineLvl w:val="0"/>
    </w:pPr>
    <w:rPr>
      <w:kern w:val="44"/>
      <w:sz w:val="28"/>
      <w:szCs w:val="28"/>
    </w:rPr>
  </w:style>
  <w:style w:type="paragraph" w:styleId="7">
    <w:name w:val="heading 2"/>
    <w:basedOn w:val="1"/>
    <w:next w:val="8"/>
    <w:link w:val="8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8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75"/>
    <w:qFormat/>
    <w:uiPriority w:val="0"/>
    <w:pPr>
      <w:numPr>
        <w:ilvl w:val="4"/>
      </w:numPr>
      <w:spacing w:line="240" w:lineRule="exact"/>
      <w:outlineLvl w:val="4"/>
    </w:pPr>
  </w:style>
  <w:style w:type="paragraph" w:styleId="12">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87"/>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5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5"/>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7"/>
    <w:qFormat/>
    <w:uiPriority w:val="99"/>
    <w:rPr>
      <w:rFonts w:ascii="宋体" w:hAnsi="Courier New"/>
      <w:szCs w:val="20"/>
    </w:rPr>
  </w:style>
  <w:style w:type="paragraph" w:styleId="4">
    <w:name w:val="Title"/>
    <w:basedOn w:val="1"/>
    <w:link w:val="55"/>
    <w:qFormat/>
    <w:uiPriority w:val="0"/>
    <w:pPr>
      <w:spacing w:before="120" w:after="60"/>
      <w:jc w:val="center"/>
    </w:pPr>
    <w:rPr>
      <w:rFonts w:ascii="Arial" w:hAnsi="Arial"/>
      <w:b/>
      <w:sz w:val="44"/>
      <w:szCs w:val="20"/>
    </w:rPr>
  </w:style>
  <w:style w:type="paragraph" w:styleId="5">
    <w:name w:val="Body Text First Indent"/>
    <w:basedOn w:val="6"/>
    <w:link w:val="77"/>
    <w:qFormat/>
    <w:uiPriority w:val="0"/>
    <w:pPr>
      <w:ind w:firstLine="420"/>
    </w:pPr>
    <w:rPr>
      <w:rFonts w:asciiTheme="minorHAnsi" w:hAnsiTheme="minorHAnsi" w:eastAsiaTheme="minorEastAsia" w:cstheme="minorBidi"/>
      <w:szCs w:val="22"/>
    </w:rPr>
  </w:style>
  <w:style w:type="paragraph" w:styleId="6">
    <w:name w:val="Body Text"/>
    <w:basedOn w:val="1"/>
    <w:link w:val="71"/>
    <w:qFormat/>
    <w:uiPriority w:val="0"/>
    <w:pPr>
      <w:spacing w:after="120"/>
    </w:pPr>
    <w:rPr>
      <w:rFonts w:ascii="Times New Roman" w:hAnsi="Times New Roman"/>
      <w:szCs w:val="20"/>
    </w:rPr>
  </w:style>
  <w:style w:type="paragraph" w:styleId="8">
    <w:name w:val="Normal Indent"/>
    <w:basedOn w:val="1"/>
    <w:link w:val="139"/>
    <w:qFormat/>
    <w:uiPriority w:val="0"/>
    <w:pPr>
      <w:ind w:firstLine="420"/>
    </w:pPr>
    <w:rPr>
      <w:rFonts w:ascii="Times New Roman" w:hAnsi="Times New Roman"/>
      <w:szCs w:val="20"/>
    </w:rPr>
  </w:style>
  <w:style w:type="paragraph" w:styleId="16">
    <w:name w:val="Document Map"/>
    <w:basedOn w:val="1"/>
    <w:link w:val="59"/>
    <w:qFormat/>
    <w:uiPriority w:val="0"/>
    <w:pPr>
      <w:shd w:val="clear" w:color="auto" w:fill="000080"/>
    </w:pPr>
    <w:rPr>
      <w:rFonts w:ascii="Times New Roman" w:hAnsi="Times New Roman"/>
      <w:szCs w:val="20"/>
    </w:rPr>
  </w:style>
  <w:style w:type="paragraph" w:styleId="17">
    <w:name w:val="annotation text"/>
    <w:basedOn w:val="1"/>
    <w:link w:val="101"/>
    <w:unhideWhenUsed/>
    <w:qFormat/>
    <w:uiPriority w:val="99"/>
    <w:pPr>
      <w:jc w:val="left"/>
    </w:pPr>
  </w:style>
  <w:style w:type="paragraph" w:styleId="18">
    <w:name w:val="Body Text Indent"/>
    <w:basedOn w:val="1"/>
    <w:link w:val="64"/>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79"/>
    <w:qFormat/>
    <w:uiPriority w:val="0"/>
    <w:pPr>
      <w:spacing w:line="400" w:lineRule="exact"/>
      <w:ind w:left="425"/>
    </w:pPr>
    <w:rPr>
      <w:rFonts w:ascii="Times New Roman" w:hAnsi="Times New Roman"/>
      <w:color w:val="000000"/>
      <w:sz w:val="24"/>
      <w:szCs w:val="20"/>
    </w:rPr>
  </w:style>
  <w:style w:type="paragraph" w:styleId="22">
    <w:name w:val="endnote text"/>
    <w:basedOn w:val="1"/>
    <w:link w:val="93"/>
    <w:qFormat/>
    <w:uiPriority w:val="0"/>
    <w:pPr>
      <w:snapToGrid w:val="0"/>
      <w:jc w:val="left"/>
    </w:pPr>
    <w:rPr>
      <w:rFonts w:ascii="Times New Roman" w:hAnsi="Times New Roman"/>
      <w:szCs w:val="20"/>
    </w:rPr>
  </w:style>
  <w:style w:type="paragraph" w:styleId="23">
    <w:name w:val="Balloon Text"/>
    <w:basedOn w:val="1"/>
    <w:link w:val="53"/>
    <w:qFormat/>
    <w:uiPriority w:val="0"/>
    <w:rPr>
      <w:rFonts w:ascii="Times New Roman" w:hAnsi="Times New Roman"/>
      <w:sz w:val="18"/>
      <w:szCs w:val="18"/>
    </w:rPr>
  </w:style>
  <w:style w:type="paragraph" w:styleId="24">
    <w:name w:val="footer"/>
    <w:basedOn w:val="1"/>
    <w:link w:val="68"/>
    <w:unhideWhenUsed/>
    <w:qFormat/>
    <w:uiPriority w:val="99"/>
    <w:pPr>
      <w:tabs>
        <w:tab w:val="center" w:pos="4153"/>
        <w:tab w:val="right" w:pos="8306"/>
      </w:tabs>
      <w:snapToGrid w:val="0"/>
      <w:jc w:val="left"/>
    </w:pPr>
    <w:rPr>
      <w:sz w:val="18"/>
      <w:szCs w:val="18"/>
    </w:rPr>
  </w:style>
  <w:style w:type="paragraph" w:styleId="25">
    <w:name w:val="header"/>
    <w:basedOn w:val="1"/>
    <w:link w:val="7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57"/>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5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70"/>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7"/>
    <w:next w:val="17"/>
    <w:link w:val="95"/>
    <w:qFormat/>
    <w:uiPriority w:val="0"/>
    <w:pPr>
      <w:spacing w:line="360" w:lineRule="auto"/>
      <w:ind w:firstLine="523" w:firstLineChars="218"/>
    </w:pPr>
    <w:rPr>
      <w:rFonts w:ascii="宋体" w:hAnsi="宋体"/>
      <w:b/>
      <w:bCs/>
      <w:sz w:val="24"/>
      <w:szCs w:val="24"/>
    </w:rPr>
  </w:style>
  <w:style w:type="table" w:styleId="34">
    <w:name w:val="Table Grid"/>
    <w:basedOn w:val="33"/>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paragraph" w:customStyle="1" w:styleId="43">
    <w:name w:val="样式 小四 行距: 1.5 倍行距"/>
    <w:basedOn w:val="1"/>
    <w:qFormat/>
    <w:uiPriority w:val="0"/>
    <w:pPr>
      <w:ind w:firstLine="480"/>
    </w:pPr>
    <w:rPr>
      <w:rFonts w:cs="宋体"/>
    </w:rPr>
  </w:style>
  <w:style w:type="character" w:customStyle="1" w:styleId="44">
    <w:name w:val="标题 1 字符"/>
    <w:basedOn w:val="35"/>
    <w:qFormat/>
    <w:uiPriority w:val="9"/>
    <w:rPr>
      <w:rFonts w:ascii="Calibri" w:hAnsi="Calibri" w:eastAsia="宋体" w:cs="Times New Roman"/>
      <w:b/>
      <w:bCs/>
      <w:kern w:val="44"/>
      <w:sz w:val="44"/>
      <w:szCs w:val="44"/>
    </w:rPr>
  </w:style>
  <w:style w:type="character" w:customStyle="1" w:styleId="45">
    <w:name w:val="标题 2 字符"/>
    <w:basedOn w:val="35"/>
    <w:semiHidden/>
    <w:qFormat/>
    <w:uiPriority w:val="9"/>
    <w:rPr>
      <w:rFonts w:asciiTheme="majorHAnsi" w:hAnsiTheme="majorHAnsi" w:eastAsiaTheme="majorEastAsia" w:cstheme="majorBidi"/>
      <w:b/>
      <w:bCs/>
      <w:sz w:val="32"/>
      <w:szCs w:val="32"/>
    </w:rPr>
  </w:style>
  <w:style w:type="character" w:customStyle="1" w:styleId="46">
    <w:name w:val="标题 3 字符"/>
    <w:basedOn w:val="35"/>
    <w:semiHidden/>
    <w:qFormat/>
    <w:uiPriority w:val="9"/>
    <w:rPr>
      <w:rFonts w:ascii="Calibri" w:hAnsi="Calibri" w:eastAsia="宋体" w:cs="Times New Roman"/>
      <w:b/>
      <w:bCs/>
      <w:sz w:val="32"/>
      <w:szCs w:val="32"/>
    </w:rPr>
  </w:style>
  <w:style w:type="character" w:customStyle="1" w:styleId="47">
    <w:name w:val="标题 4 字符"/>
    <w:basedOn w:val="35"/>
    <w:semiHidden/>
    <w:qFormat/>
    <w:uiPriority w:val="9"/>
    <w:rPr>
      <w:rFonts w:asciiTheme="majorHAnsi" w:hAnsiTheme="majorHAnsi" w:eastAsiaTheme="majorEastAsia" w:cstheme="majorBidi"/>
      <w:b/>
      <w:bCs/>
      <w:sz w:val="28"/>
      <w:szCs w:val="28"/>
    </w:rPr>
  </w:style>
  <w:style w:type="character" w:customStyle="1" w:styleId="48">
    <w:name w:val="标题 5 字符"/>
    <w:basedOn w:val="35"/>
    <w:semiHidden/>
    <w:qFormat/>
    <w:uiPriority w:val="9"/>
    <w:rPr>
      <w:rFonts w:ascii="Calibri" w:hAnsi="Calibri" w:eastAsia="宋体" w:cs="Times New Roman"/>
      <w:b/>
      <w:bCs/>
      <w:sz w:val="28"/>
      <w:szCs w:val="28"/>
    </w:rPr>
  </w:style>
  <w:style w:type="character" w:customStyle="1" w:styleId="49">
    <w:name w:val="标题 6 字符"/>
    <w:basedOn w:val="35"/>
    <w:semiHidden/>
    <w:qFormat/>
    <w:uiPriority w:val="9"/>
    <w:rPr>
      <w:rFonts w:asciiTheme="majorHAnsi" w:hAnsiTheme="majorHAnsi" w:eastAsiaTheme="majorEastAsia" w:cstheme="majorBidi"/>
      <w:b/>
      <w:bCs/>
      <w:sz w:val="24"/>
      <w:szCs w:val="24"/>
    </w:rPr>
  </w:style>
  <w:style w:type="character" w:customStyle="1" w:styleId="50">
    <w:name w:val="标题 7 字符"/>
    <w:basedOn w:val="35"/>
    <w:semiHidden/>
    <w:qFormat/>
    <w:uiPriority w:val="9"/>
    <w:rPr>
      <w:rFonts w:ascii="Calibri" w:hAnsi="Calibri" w:eastAsia="宋体" w:cs="Times New Roman"/>
      <w:b/>
      <w:bCs/>
      <w:sz w:val="24"/>
      <w:szCs w:val="24"/>
    </w:rPr>
  </w:style>
  <w:style w:type="character" w:customStyle="1" w:styleId="51">
    <w:name w:val="标题 8 字符"/>
    <w:basedOn w:val="35"/>
    <w:semiHidden/>
    <w:qFormat/>
    <w:uiPriority w:val="9"/>
    <w:rPr>
      <w:rFonts w:asciiTheme="majorHAnsi" w:hAnsiTheme="majorHAnsi" w:eastAsiaTheme="majorEastAsia" w:cstheme="majorBidi"/>
      <w:sz w:val="24"/>
      <w:szCs w:val="24"/>
    </w:rPr>
  </w:style>
  <w:style w:type="character" w:customStyle="1" w:styleId="52">
    <w:name w:val="标题 9 字符"/>
    <w:basedOn w:val="35"/>
    <w:semiHidden/>
    <w:qFormat/>
    <w:uiPriority w:val="9"/>
    <w:rPr>
      <w:rFonts w:asciiTheme="majorHAnsi" w:hAnsiTheme="majorHAnsi" w:eastAsiaTheme="majorEastAsia" w:cstheme="majorBidi"/>
      <w:szCs w:val="21"/>
    </w:rPr>
  </w:style>
  <w:style w:type="character" w:customStyle="1" w:styleId="53">
    <w:name w:val="批注框文本 字符1"/>
    <w:link w:val="23"/>
    <w:qFormat/>
    <w:uiPriority w:val="0"/>
    <w:rPr>
      <w:rFonts w:ascii="Times New Roman" w:hAnsi="Times New Roman" w:eastAsia="宋体" w:cs="Times New Roman"/>
      <w:sz w:val="18"/>
      <w:szCs w:val="18"/>
    </w:rPr>
  </w:style>
  <w:style w:type="character" w:customStyle="1" w:styleId="54">
    <w:name w:val="正文文本缩进 3 字符1"/>
    <w:link w:val="28"/>
    <w:qFormat/>
    <w:uiPriority w:val="0"/>
    <w:rPr>
      <w:rFonts w:ascii="Times New Roman" w:hAnsi="Times New Roman" w:eastAsia="宋体" w:cs="Times New Roman"/>
      <w:color w:val="000000"/>
      <w:sz w:val="24"/>
      <w:szCs w:val="20"/>
    </w:rPr>
  </w:style>
  <w:style w:type="character" w:customStyle="1" w:styleId="55">
    <w:name w:val="标题 字符1"/>
    <w:link w:val="4"/>
    <w:qFormat/>
    <w:uiPriority w:val="0"/>
    <w:rPr>
      <w:rFonts w:ascii="Arial" w:hAnsi="Arial" w:eastAsia="宋体" w:cs="Times New Roman"/>
      <w:b/>
      <w:sz w:val="44"/>
      <w:szCs w:val="20"/>
    </w:rPr>
  </w:style>
  <w:style w:type="character" w:customStyle="1" w:styleId="56">
    <w:name w:val="标题 8 字符1"/>
    <w:link w:val="14"/>
    <w:qFormat/>
    <w:uiPriority w:val="0"/>
    <w:rPr>
      <w:rFonts w:ascii="Arial" w:hAnsi="Arial" w:eastAsia="黑体" w:cs="Times New Roman"/>
      <w:sz w:val="24"/>
      <w:szCs w:val="20"/>
    </w:rPr>
  </w:style>
  <w:style w:type="character" w:customStyle="1" w:styleId="57">
    <w:name w:val="脚注文本 字符1"/>
    <w:link w:val="27"/>
    <w:qFormat/>
    <w:uiPriority w:val="0"/>
    <w:rPr>
      <w:rFonts w:ascii="宋体" w:hAnsi="宋体" w:eastAsia="宋体" w:cs="Times New Roman"/>
      <w:sz w:val="18"/>
      <w:szCs w:val="18"/>
    </w:rPr>
  </w:style>
  <w:style w:type="character" w:customStyle="1" w:styleId="58">
    <w:name w:val="批注框文本 字符"/>
    <w:semiHidden/>
    <w:qFormat/>
    <w:uiPriority w:val="99"/>
    <w:rPr>
      <w:rFonts w:ascii="Calibri" w:hAnsi="Calibri" w:eastAsia="宋体" w:cs="Times New Roman"/>
      <w:sz w:val="18"/>
      <w:szCs w:val="18"/>
    </w:rPr>
  </w:style>
  <w:style w:type="character" w:customStyle="1" w:styleId="59">
    <w:name w:val="文档结构图 字符1"/>
    <w:link w:val="16"/>
    <w:qFormat/>
    <w:uiPriority w:val="0"/>
    <w:rPr>
      <w:rFonts w:ascii="Times New Roman" w:hAnsi="Times New Roman" w:eastAsia="宋体" w:cs="Times New Roman"/>
      <w:szCs w:val="20"/>
      <w:shd w:val="clear" w:color="auto" w:fill="000080"/>
    </w:rPr>
  </w:style>
  <w:style w:type="character" w:customStyle="1" w:styleId="60">
    <w:name w:val="正文文本缩进 2 字符"/>
    <w:semiHidden/>
    <w:qFormat/>
    <w:uiPriority w:val="99"/>
    <w:rPr>
      <w:rFonts w:ascii="Calibri" w:hAnsi="Calibri" w:eastAsia="宋体" w:cs="Times New Roman"/>
    </w:rPr>
  </w:style>
  <w:style w:type="character" w:customStyle="1" w:styleId="61">
    <w:name w:val="正文文本缩进 3 字符"/>
    <w:semiHidden/>
    <w:qFormat/>
    <w:uiPriority w:val="99"/>
    <w:rPr>
      <w:rFonts w:ascii="Calibri" w:hAnsi="Calibri" w:eastAsia="宋体" w:cs="Times New Roman"/>
      <w:sz w:val="16"/>
      <w:szCs w:val="16"/>
    </w:rPr>
  </w:style>
  <w:style w:type="character" w:customStyle="1" w:styleId="62">
    <w:name w:val="文档结构图 字符"/>
    <w:semiHidden/>
    <w:qFormat/>
    <w:uiPriority w:val="99"/>
    <w:rPr>
      <w:rFonts w:ascii="Microsoft YaHei UI" w:hAnsi="Calibri" w:eastAsia="Microsoft YaHei UI" w:cs="Times New Roman"/>
      <w:sz w:val="18"/>
      <w:szCs w:val="18"/>
    </w:rPr>
  </w:style>
  <w:style w:type="character" w:customStyle="1" w:styleId="63">
    <w:name w:val="标题 6 字符1"/>
    <w:link w:val="12"/>
    <w:qFormat/>
    <w:uiPriority w:val="0"/>
    <w:rPr>
      <w:rFonts w:ascii="Arial" w:hAnsi="Arial" w:eastAsia="黑体" w:cs="Times New Roman"/>
      <w:b/>
      <w:bCs/>
      <w:sz w:val="24"/>
      <w:szCs w:val="24"/>
    </w:rPr>
  </w:style>
  <w:style w:type="character" w:customStyle="1" w:styleId="64">
    <w:name w:val="正文文本缩进 字符1"/>
    <w:link w:val="18"/>
    <w:qFormat/>
    <w:uiPriority w:val="0"/>
    <w:rPr>
      <w:rFonts w:ascii="Times New Roman" w:hAnsi="Times New Roman" w:eastAsia="宋体" w:cs="Times New Roman"/>
      <w:sz w:val="28"/>
      <w:szCs w:val="20"/>
    </w:rPr>
  </w:style>
  <w:style w:type="character" w:customStyle="1" w:styleId="65">
    <w:name w:val="标题 9 字符1"/>
    <w:link w:val="15"/>
    <w:qFormat/>
    <w:uiPriority w:val="0"/>
    <w:rPr>
      <w:rFonts w:ascii="Arial" w:hAnsi="Arial" w:eastAsia="黑体" w:cs="Times New Roman"/>
      <w:szCs w:val="20"/>
    </w:rPr>
  </w:style>
  <w:style w:type="character" w:customStyle="1" w:styleId="66">
    <w:name w:val="批注文字 字符"/>
    <w:qFormat/>
    <w:uiPriority w:val="99"/>
    <w:rPr>
      <w:rFonts w:ascii="Calibri" w:hAnsi="Calibri" w:eastAsia="宋体" w:cs="Times New Roman"/>
    </w:rPr>
  </w:style>
  <w:style w:type="character" w:customStyle="1" w:styleId="67">
    <w:name w:val="纯文本 字符1"/>
    <w:link w:val="2"/>
    <w:qFormat/>
    <w:uiPriority w:val="0"/>
    <w:rPr>
      <w:rFonts w:ascii="宋体" w:hAnsi="Courier New" w:eastAsia="宋体" w:cs="Times New Roman"/>
      <w:szCs w:val="20"/>
    </w:rPr>
  </w:style>
  <w:style w:type="character" w:customStyle="1" w:styleId="68">
    <w:name w:val="页脚 字符1"/>
    <w:link w:val="24"/>
    <w:qFormat/>
    <w:uiPriority w:val="0"/>
    <w:rPr>
      <w:rFonts w:ascii="Calibri" w:hAnsi="Calibri" w:eastAsia="宋体" w:cs="Times New Roman"/>
      <w:sz w:val="18"/>
      <w:szCs w:val="18"/>
    </w:rPr>
  </w:style>
  <w:style w:type="character" w:customStyle="1" w:styleId="69">
    <w:name w:val="页眉 字符"/>
    <w:qFormat/>
    <w:uiPriority w:val="0"/>
    <w:rPr>
      <w:rFonts w:ascii="Calibri" w:hAnsi="Calibri" w:eastAsia="宋体" w:cs="Times New Roman"/>
      <w:sz w:val="18"/>
      <w:szCs w:val="18"/>
    </w:rPr>
  </w:style>
  <w:style w:type="character" w:customStyle="1" w:styleId="70">
    <w:name w:val="正文文本 2 字符1"/>
    <w:link w:val="30"/>
    <w:qFormat/>
    <w:uiPriority w:val="0"/>
    <w:rPr>
      <w:rFonts w:ascii="宋体" w:hAnsi="宋体" w:eastAsia="宋体" w:cs="Times New Roman"/>
      <w:szCs w:val="24"/>
      <w:u w:val="single"/>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批注文字 字符1"/>
    <w:qFormat/>
    <w:uiPriority w:val="99"/>
    <w:rPr>
      <w:rFonts w:ascii="宋体" w:hAnsi="宋体" w:eastAsia="宋体" w:cs="Times New Roman"/>
      <w:sz w:val="24"/>
      <w:szCs w:val="24"/>
    </w:rPr>
  </w:style>
  <w:style w:type="character" w:customStyle="1" w:styleId="73">
    <w:name w:val="标题 1 字符1"/>
    <w:link w:val="3"/>
    <w:qFormat/>
    <w:uiPriority w:val="0"/>
    <w:rPr>
      <w:rFonts w:ascii="Arial" w:hAnsi="Arial" w:eastAsia="宋体" w:cs="Times New Roman"/>
      <w:b/>
      <w:kern w:val="44"/>
      <w:sz w:val="28"/>
      <w:szCs w:val="28"/>
    </w:rPr>
  </w:style>
  <w:style w:type="character" w:customStyle="1" w:styleId="74">
    <w:name w:val="日期 字符1"/>
    <w:link w:val="20"/>
    <w:qFormat/>
    <w:uiPriority w:val="0"/>
    <w:rPr>
      <w:rFonts w:ascii="Times New Roman" w:hAnsi="Times New Roman" w:eastAsia="宋体" w:cs="Times New Roman"/>
      <w:szCs w:val="20"/>
    </w:rPr>
  </w:style>
  <w:style w:type="character" w:customStyle="1" w:styleId="75">
    <w:name w:val="标题 5 字符1"/>
    <w:link w:val="11"/>
    <w:qFormat/>
    <w:uiPriority w:val="0"/>
    <w:rPr>
      <w:rFonts w:ascii="Arial" w:hAnsi="Arial" w:eastAsia="宋体" w:cs="Times New Roman"/>
      <w:color w:val="000000"/>
      <w:szCs w:val="21"/>
    </w:rPr>
  </w:style>
  <w:style w:type="character" w:customStyle="1" w:styleId="76">
    <w:name w:val="标题 3 字符1"/>
    <w:link w:val="9"/>
    <w:qFormat/>
    <w:uiPriority w:val="0"/>
    <w:rPr>
      <w:rFonts w:ascii="宋体" w:hAnsi="宋体" w:eastAsia="宋体" w:cs="宋体"/>
      <w:kern w:val="0"/>
      <w:sz w:val="27"/>
      <w:szCs w:val="27"/>
    </w:rPr>
  </w:style>
  <w:style w:type="character" w:customStyle="1" w:styleId="77">
    <w:name w:val="正文文本首行缩进 字符"/>
    <w:link w:val="5"/>
    <w:qFormat/>
    <w:uiPriority w:val="0"/>
  </w:style>
  <w:style w:type="character" w:customStyle="1" w:styleId="78">
    <w:name w:val="页眉 字符1"/>
    <w:link w:val="25"/>
    <w:qFormat/>
    <w:uiPriority w:val="0"/>
    <w:rPr>
      <w:rFonts w:ascii="Calibri" w:hAnsi="Calibri" w:eastAsia="宋体" w:cs="Times New Roman"/>
      <w:sz w:val="18"/>
      <w:szCs w:val="18"/>
    </w:rPr>
  </w:style>
  <w:style w:type="character" w:customStyle="1" w:styleId="79">
    <w:name w:val="正文文本缩进 2 字符1"/>
    <w:link w:val="21"/>
    <w:qFormat/>
    <w:uiPriority w:val="0"/>
    <w:rPr>
      <w:rFonts w:ascii="Times New Roman" w:hAnsi="Times New Roman" w:eastAsia="宋体" w:cs="Times New Roman"/>
      <w:color w:val="000000"/>
      <w:sz w:val="24"/>
      <w:szCs w:val="20"/>
    </w:rPr>
  </w:style>
  <w:style w:type="character" w:customStyle="1" w:styleId="80">
    <w:name w:val="页脚 字符"/>
    <w:qFormat/>
    <w:uiPriority w:val="99"/>
    <w:rPr>
      <w:rFonts w:ascii="Calibri" w:hAnsi="Calibri" w:eastAsia="宋体" w:cs="Times New Roman"/>
      <w:sz w:val="18"/>
      <w:szCs w:val="18"/>
    </w:rPr>
  </w:style>
  <w:style w:type="character" w:customStyle="1" w:styleId="81">
    <w:name w:val="尾注文本 字符"/>
    <w:semiHidden/>
    <w:qFormat/>
    <w:uiPriority w:val="99"/>
    <w:rPr>
      <w:rFonts w:ascii="Calibri" w:hAnsi="Calibri" w:eastAsia="宋体" w:cs="Times New Roman"/>
    </w:rPr>
  </w:style>
  <w:style w:type="character" w:customStyle="1" w:styleId="82">
    <w:name w:val="标题 2 字符1"/>
    <w:link w:val="7"/>
    <w:qFormat/>
    <w:uiPriority w:val="0"/>
    <w:rPr>
      <w:rFonts w:ascii="Arial" w:hAnsi="Arial" w:eastAsia="宋体" w:cs="Times New Roman"/>
      <w:b/>
      <w:color w:val="000000"/>
      <w:sz w:val="24"/>
      <w:szCs w:val="24"/>
    </w:rPr>
  </w:style>
  <w:style w:type="character" w:customStyle="1" w:styleId="83">
    <w:name w:val="正文首行缩进 字符"/>
    <w:basedOn w:val="84"/>
    <w:semiHidden/>
    <w:qFormat/>
    <w:uiPriority w:val="99"/>
    <w:rPr>
      <w:rFonts w:ascii="Calibri" w:hAnsi="Calibri" w:eastAsia="宋体" w:cs="Times New Roman"/>
    </w:rPr>
  </w:style>
  <w:style w:type="character" w:customStyle="1" w:styleId="84">
    <w:name w:val="正文文本 字符"/>
    <w:semiHidden/>
    <w:qFormat/>
    <w:uiPriority w:val="99"/>
    <w:rPr>
      <w:rFonts w:ascii="Calibri" w:hAnsi="Calibri" w:eastAsia="宋体" w:cs="Times New Roman"/>
    </w:rPr>
  </w:style>
  <w:style w:type="character" w:customStyle="1" w:styleId="85">
    <w:name w:val="标题 4 字符1"/>
    <w:link w:val="10"/>
    <w:qFormat/>
    <w:uiPriority w:val="0"/>
    <w:rPr>
      <w:rFonts w:ascii="Arial" w:hAnsi="Arial" w:eastAsia="宋体" w:cs="Times New Roman"/>
      <w:color w:val="000000"/>
      <w:szCs w:val="21"/>
    </w:rPr>
  </w:style>
  <w:style w:type="character" w:customStyle="1" w:styleId="86">
    <w:name w:val="脚注文本 字符"/>
    <w:semiHidden/>
    <w:qFormat/>
    <w:uiPriority w:val="99"/>
    <w:rPr>
      <w:rFonts w:ascii="Calibri" w:hAnsi="Calibri" w:eastAsia="宋体" w:cs="Times New Roman"/>
      <w:sz w:val="18"/>
      <w:szCs w:val="18"/>
    </w:rPr>
  </w:style>
  <w:style w:type="character" w:customStyle="1" w:styleId="87">
    <w:name w:val="标题 7 字符1"/>
    <w:link w:val="13"/>
    <w:qFormat/>
    <w:uiPriority w:val="0"/>
    <w:rPr>
      <w:rFonts w:ascii="Times New Roman" w:hAnsi="Times New Roman" w:eastAsia="宋体" w:cs="Times New Roman"/>
      <w:b/>
      <w:sz w:val="24"/>
      <w:szCs w:val="20"/>
    </w:rPr>
  </w:style>
  <w:style w:type="character" w:customStyle="1" w:styleId="88">
    <w:name w:val="标题 字符"/>
    <w:qFormat/>
    <w:uiPriority w:val="10"/>
    <w:rPr>
      <w:rFonts w:ascii="等线 Light" w:hAnsi="等线 Light" w:eastAsia="等线 Light" w:cs="Times New Roman"/>
      <w:b/>
      <w:bCs/>
      <w:sz w:val="32"/>
      <w:szCs w:val="32"/>
    </w:rPr>
  </w:style>
  <w:style w:type="character" w:customStyle="1" w:styleId="89">
    <w:name w:val="日期 字符"/>
    <w:semiHidden/>
    <w:qFormat/>
    <w:uiPriority w:val="99"/>
    <w:rPr>
      <w:rFonts w:ascii="Calibri" w:hAnsi="Calibri" w:eastAsia="宋体" w:cs="Times New Roman"/>
    </w:rPr>
  </w:style>
  <w:style w:type="character" w:customStyle="1" w:styleId="90">
    <w:name w:val="正文文本缩进 字符"/>
    <w:semiHidden/>
    <w:qFormat/>
    <w:uiPriority w:val="99"/>
    <w:rPr>
      <w:rFonts w:ascii="Calibri" w:hAnsi="Calibri" w:eastAsia="宋体" w:cs="Times New Roman"/>
    </w:rPr>
  </w:style>
  <w:style w:type="character" w:customStyle="1" w:styleId="91">
    <w:name w:val="纯文本 字符"/>
    <w:qFormat/>
    <w:uiPriority w:val="99"/>
    <w:rPr>
      <w:rFonts w:ascii="等线" w:hAnsi="Courier New" w:cs="Courier New"/>
    </w:rPr>
  </w:style>
  <w:style w:type="character" w:customStyle="1" w:styleId="92">
    <w:name w:val="正文文本 2 字符"/>
    <w:semiHidden/>
    <w:qFormat/>
    <w:uiPriority w:val="99"/>
    <w:rPr>
      <w:rFonts w:ascii="Calibri" w:hAnsi="Calibri" w:eastAsia="宋体" w:cs="Times New Roman"/>
    </w:rPr>
  </w:style>
  <w:style w:type="character" w:customStyle="1" w:styleId="93">
    <w:name w:val="尾注文本 字符1"/>
    <w:link w:val="22"/>
    <w:qFormat/>
    <w:uiPriority w:val="0"/>
    <w:rPr>
      <w:rFonts w:ascii="Times New Roman" w:hAnsi="Times New Roman" w:eastAsia="宋体" w:cs="Times New Roman"/>
      <w:szCs w:val="20"/>
    </w:rPr>
  </w:style>
  <w:style w:type="character" w:customStyle="1" w:styleId="94">
    <w:name w:val="批注主题 字符"/>
    <w:semiHidden/>
    <w:qFormat/>
    <w:uiPriority w:val="99"/>
    <w:rPr>
      <w:rFonts w:ascii="Calibri" w:hAnsi="Calibri" w:eastAsia="宋体" w:cs="Times New Roman"/>
      <w:b/>
      <w:bCs/>
    </w:rPr>
  </w:style>
  <w:style w:type="character" w:customStyle="1" w:styleId="95">
    <w:name w:val="批注主题 字符1"/>
    <w:link w:val="32"/>
    <w:qFormat/>
    <w:uiPriority w:val="0"/>
    <w:rPr>
      <w:rFonts w:ascii="宋体" w:hAnsi="宋体" w:eastAsia="宋体" w:cs="Times New Roman"/>
      <w:b/>
      <w:bCs/>
      <w:sz w:val="24"/>
      <w:szCs w:val="24"/>
    </w:rPr>
  </w:style>
  <w:style w:type="character" w:customStyle="1" w:styleId="96">
    <w:name w:val="页脚 字符2"/>
    <w:basedOn w:val="35"/>
    <w:semiHidden/>
    <w:qFormat/>
    <w:uiPriority w:val="99"/>
    <w:rPr>
      <w:rFonts w:ascii="Calibri" w:hAnsi="Calibri" w:eastAsia="宋体" w:cs="Times New Roman"/>
      <w:sz w:val="18"/>
      <w:szCs w:val="18"/>
    </w:rPr>
  </w:style>
  <w:style w:type="character" w:customStyle="1" w:styleId="97">
    <w:name w:val="正文文本缩进 2 字符2"/>
    <w:basedOn w:val="35"/>
    <w:semiHidden/>
    <w:qFormat/>
    <w:uiPriority w:val="99"/>
    <w:rPr>
      <w:rFonts w:ascii="Calibri" w:hAnsi="Calibri" w:eastAsia="宋体" w:cs="Times New Roman"/>
    </w:rPr>
  </w:style>
  <w:style w:type="character" w:customStyle="1" w:styleId="98">
    <w:name w:val="正文文本缩进 字符2"/>
    <w:basedOn w:val="35"/>
    <w:semiHidden/>
    <w:qFormat/>
    <w:uiPriority w:val="99"/>
    <w:rPr>
      <w:rFonts w:ascii="Calibri" w:hAnsi="Calibri" w:eastAsia="宋体" w:cs="Times New Roman"/>
    </w:rPr>
  </w:style>
  <w:style w:type="character" w:customStyle="1" w:styleId="99">
    <w:name w:val="脚注文本 字符2"/>
    <w:basedOn w:val="35"/>
    <w:semiHidden/>
    <w:qFormat/>
    <w:uiPriority w:val="99"/>
    <w:rPr>
      <w:rFonts w:ascii="Calibri" w:hAnsi="Calibri" w:eastAsia="宋体" w:cs="Times New Roman"/>
      <w:sz w:val="18"/>
      <w:szCs w:val="18"/>
    </w:rPr>
  </w:style>
  <w:style w:type="character" w:customStyle="1" w:styleId="100">
    <w:name w:val="批注框文本 字符2"/>
    <w:basedOn w:val="35"/>
    <w:semiHidden/>
    <w:qFormat/>
    <w:uiPriority w:val="99"/>
    <w:rPr>
      <w:rFonts w:ascii="Calibri" w:hAnsi="Calibri" w:eastAsia="宋体" w:cs="Times New Roman"/>
      <w:sz w:val="18"/>
      <w:szCs w:val="18"/>
    </w:rPr>
  </w:style>
  <w:style w:type="character" w:customStyle="1" w:styleId="101">
    <w:name w:val="批注文字 字符2"/>
    <w:basedOn w:val="35"/>
    <w:link w:val="17"/>
    <w:semiHidden/>
    <w:qFormat/>
    <w:uiPriority w:val="99"/>
    <w:rPr>
      <w:rFonts w:ascii="Calibri" w:hAnsi="Calibri" w:eastAsia="宋体" w:cs="Times New Roman"/>
    </w:rPr>
  </w:style>
  <w:style w:type="character" w:customStyle="1" w:styleId="102">
    <w:name w:val="批注主题 字符2"/>
    <w:basedOn w:val="101"/>
    <w:semiHidden/>
    <w:qFormat/>
    <w:uiPriority w:val="99"/>
    <w:rPr>
      <w:rFonts w:ascii="Calibri" w:hAnsi="Calibri" w:eastAsia="宋体" w:cs="Times New Roman"/>
      <w:b/>
      <w:bCs/>
    </w:rPr>
  </w:style>
  <w:style w:type="character" w:customStyle="1" w:styleId="103">
    <w:name w:val="正文文本缩进 3 字符2"/>
    <w:basedOn w:val="35"/>
    <w:semiHidden/>
    <w:qFormat/>
    <w:uiPriority w:val="99"/>
    <w:rPr>
      <w:rFonts w:ascii="Calibri" w:hAnsi="Calibri" w:eastAsia="宋体" w:cs="Times New Roman"/>
      <w:sz w:val="16"/>
      <w:szCs w:val="16"/>
    </w:rPr>
  </w:style>
  <w:style w:type="character" w:customStyle="1" w:styleId="104">
    <w:name w:val="文档结构图 字符2"/>
    <w:basedOn w:val="35"/>
    <w:semiHidden/>
    <w:qFormat/>
    <w:uiPriority w:val="99"/>
    <w:rPr>
      <w:rFonts w:ascii="Microsoft YaHei UI" w:hAnsi="Calibri" w:eastAsia="Microsoft YaHei UI" w:cs="Times New Roman"/>
      <w:sz w:val="18"/>
      <w:szCs w:val="18"/>
    </w:rPr>
  </w:style>
  <w:style w:type="character" w:customStyle="1" w:styleId="105">
    <w:name w:val="页眉 字符2"/>
    <w:basedOn w:val="35"/>
    <w:semiHidden/>
    <w:qFormat/>
    <w:uiPriority w:val="99"/>
    <w:rPr>
      <w:rFonts w:ascii="Calibri" w:hAnsi="Calibri" w:eastAsia="宋体" w:cs="Times New Roman"/>
      <w:sz w:val="18"/>
      <w:szCs w:val="18"/>
    </w:rPr>
  </w:style>
  <w:style w:type="character" w:customStyle="1" w:styleId="106">
    <w:name w:val="日期 字符2"/>
    <w:basedOn w:val="35"/>
    <w:semiHidden/>
    <w:qFormat/>
    <w:uiPriority w:val="99"/>
    <w:rPr>
      <w:rFonts w:ascii="Calibri" w:hAnsi="Calibri" w:eastAsia="宋体" w:cs="Times New Roman"/>
    </w:rPr>
  </w:style>
  <w:style w:type="character" w:customStyle="1" w:styleId="107">
    <w:name w:val="正文文本 字符2"/>
    <w:basedOn w:val="35"/>
    <w:semiHidden/>
    <w:qFormat/>
    <w:uiPriority w:val="99"/>
    <w:rPr>
      <w:rFonts w:ascii="Calibri" w:hAnsi="Calibri" w:eastAsia="宋体" w:cs="Times New Roman"/>
    </w:rPr>
  </w:style>
  <w:style w:type="character" w:customStyle="1" w:styleId="108">
    <w:name w:val="纯文本 字符2"/>
    <w:basedOn w:val="35"/>
    <w:semiHidden/>
    <w:qFormat/>
    <w:uiPriority w:val="99"/>
    <w:rPr>
      <w:rFonts w:hAnsi="Courier New" w:cs="Courier New" w:asciiTheme="minorEastAsia"/>
    </w:rPr>
  </w:style>
  <w:style w:type="character" w:customStyle="1" w:styleId="109">
    <w:name w:val="标题 字符2"/>
    <w:basedOn w:val="35"/>
    <w:qFormat/>
    <w:uiPriority w:val="10"/>
    <w:rPr>
      <w:rFonts w:asciiTheme="majorHAnsi" w:hAnsiTheme="majorHAnsi" w:eastAsiaTheme="majorEastAsia" w:cstheme="majorBidi"/>
      <w:b/>
      <w:bCs/>
      <w:sz w:val="32"/>
      <w:szCs w:val="32"/>
    </w:rPr>
  </w:style>
  <w:style w:type="character" w:customStyle="1" w:styleId="110">
    <w:name w:val="正文文本首行缩进 字符1"/>
    <w:basedOn w:val="107"/>
    <w:semiHidden/>
    <w:qFormat/>
    <w:uiPriority w:val="99"/>
    <w:rPr>
      <w:rFonts w:ascii="Calibri" w:hAnsi="Calibri" w:eastAsia="宋体" w:cs="Times New Roman"/>
    </w:rPr>
  </w:style>
  <w:style w:type="character" w:customStyle="1" w:styleId="111">
    <w:name w:val="正文文本 2 字符2"/>
    <w:basedOn w:val="35"/>
    <w:semiHidden/>
    <w:qFormat/>
    <w:uiPriority w:val="99"/>
    <w:rPr>
      <w:rFonts w:ascii="Calibri" w:hAnsi="Calibri" w:eastAsia="宋体" w:cs="Times New Roman"/>
    </w:rPr>
  </w:style>
  <w:style w:type="character" w:customStyle="1" w:styleId="112">
    <w:name w:val="尾注文本 字符2"/>
    <w:basedOn w:val="35"/>
    <w:semiHidden/>
    <w:qFormat/>
    <w:uiPriority w:val="99"/>
    <w:rPr>
      <w:rFonts w:ascii="Calibri" w:hAnsi="Calibri" w:eastAsia="宋体" w:cs="Times New Roman"/>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表头"/>
    <w:basedOn w:val="1"/>
    <w:qFormat/>
    <w:uiPriority w:val="0"/>
    <w:pPr>
      <w:spacing w:line="360" w:lineRule="auto"/>
      <w:jc w:val="center"/>
    </w:pPr>
    <w:rPr>
      <w:rFonts w:ascii="黑体" w:hAnsi="Times New Roman" w:eastAsia="黑体"/>
      <w:kern w:val="0"/>
      <w:sz w:val="24"/>
      <w:szCs w:val="20"/>
    </w:rPr>
  </w:style>
  <w:style w:type="paragraph" w:customStyle="1" w:styleId="115">
    <w:name w:val="_Style 25"/>
    <w:basedOn w:val="1"/>
    <w:next w:val="1"/>
    <w:qFormat/>
    <w:uiPriority w:val="0"/>
  </w:style>
  <w:style w:type="paragraph" w:customStyle="1" w:styleId="11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7">
    <w:name w:val="Char Char Char Char"/>
    <w:basedOn w:val="1"/>
    <w:qFormat/>
    <w:uiPriority w:val="0"/>
    <w:rPr>
      <w:rFonts w:ascii="Times New Roman" w:hAnsi="Times New Roman"/>
      <w:sz w:val="30"/>
      <w:szCs w:val="24"/>
    </w:rPr>
  </w:style>
  <w:style w:type="paragraph" w:customStyle="1" w:styleId="118">
    <w:name w:val="公文抬头"/>
    <w:basedOn w:val="8"/>
    <w:qFormat/>
    <w:uiPriority w:val="0"/>
    <w:pPr>
      <w:ind w:firstLine="0"/>
    </w:pPr>
    <w:rPr>
      <w:rFonts w:ascii="仿宋_GB2312" w:eastAsia="仿宋_GB2312"/>
      <w:sz w:val="30"/>
      <w:szCs w:val="24"/>
    </w:rPr>
  </w:style>
  <w:style w:type="paragraph" w:customStyle="1" w:styleId="119">
    <w:name w:val="列出段落1"/>
    <w:basedOn w:val="1"/>
    <w:qFormat/>
    <w:uiPriority w:val="34"/>
    <w:pPr>
      <w:ind w:firstLine="420" w:firstLineChars="200"/>
    </w:pPr>
    <w:rPr>
      <w:rFonts w:ascii="Times New Roman" w:hAnsi="Times New Roman"/>
      <w:szCs w:val="20"/>
    </w:rPr>
  </w:style>
  <w:style w:type="paragraph" w:customStyle="1" w:styleId="120">
    <w:name w:val="修订1"/>
    <w:semiHidden/>
    <w:qFormat/>
    <w:uiPriority w:val="99"/>
    <w:rPr>
      <w:rFonts w:ascii="Times New Roman" w:hAnsi="Times New Roman" w:eastAsia="宋体" w:cs="Times New Roman"/>
      <w:kern w:val="2"/>
      <w:sz w:val="21"/>
      <w:lang w:val="en-US" w:eastAsia="zh-CN" w:bidi="ar-SA"/>
    </w:rPr>
  </w:style>
  <w:style w:type="paragraph" w:customStyle="1" w:styleId="121">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2">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3">
    <w:name w:val="Char Char Char1 Char"/>
    <w:basedOn w:val="16"/>
    <w:qFormat/>
    <w:uiPriority w:val="0"/>
    <w:rPr>
      <w:rFonts w:ascii="Tahoma" w:hAnsi="Tahoma"/>
      <w:sz w:val="24"/>
      <w:szCs w:val="24"/>
    </w:rPr>
  </w:style>
  <w:style w:type="paragraph" w:customStyle="1" w:styleId="124">
    <w:name w:val="Char1"/>
    <w:basedOn w:val="1"/>
    <w:qFormat/>
    <w:uiPriority w:val="0"/>
    <w:pPr>
      <w:numPr>
        <w:ilvl w:val="0"/>
        <w:numId w:val="1"/>
      </w:numPr>
    </w:pPr>
    <w:rPr>
      <w:rFonts w:ascii="Times New Roman" w:hAnsi="Times New Roman"/>
      <w:sz w:val="24"/>
      <w:szCs w:val="24"/>
    </w:rPr>
  </w:style>
  <w:style w:type="paragraph" w:customStyle="1" w:styleId="125">
    <w:name w:val="Char"/>
    <w:basedOn w:val="1"/>
    <w:qFormat/>
    <w:uiPriority w:val="0"/>
    <w:rPr>
      <w:rFonts w:ascii="Tahoma" w:hAnsi="Tahoma"/>
      <w:sz w:val="24"/>
      <w:szCs w:val="20"/>
    </w:rPr>
  </w:style>
  <w:style w:type="paragraph" w:customStyle="1" w:styleId="126">
    <w:name w:val="发文落款"/>
    <w:basedOn w:val="113"/>
    <w:qFormat/>
    <w:uiPriority w:val="0"/>
    <w:pPr>
      <w:ind w:left="4094" w:right="607" w:firstLine="0"/>
      <w:jc w:val="center"/>
    </w:pPr>
  </w:style>
  <w:style w:type="character" w:customStyle="1" w:styleId="127">
    <w:name w:val="s2"/>
    <w:qFormat/>
    <w:uiPriority w:val="0"/>
  </w:style>
  <w:style w:type="character" w:customStyle="1" w:styleId="128">
    <w:name w:val="NormalCharacter"/>
    <w:qFormat/>
    <w:uiPriority w:val="0"/>
  </w:style>
  <w:style w:type="character" w:customStyle="1" w:styleId="129">
    <w:name w:val="s3"/>
    <w:qFormat/>
    <w:uiPriority w:val="0"/>
  </w:style>
  <w:style w:type="character" w:customStyle="1" w:styleId="130">
    <w:name w:val="s15"/>
    <w:qFormat/>
    <w:uiPriority w:val="0"/>
    <w:rPr>
      <w:color w:val="2131A1"/>
    </w:rPr>
  </w:style>
  <w:style w:type="paragraph" w:customStyle="1" w:styleId="131">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2">
    <w:name w:val="文一 Char"/>
    <w:link w:val="133"/>
    <w:qFormat/>
    <w:uiPriority w:val="0"/>
    <w:rPr>
      <w:rFonts w:eastAsia="宋体"/>
      <w:spacing w:val="4"/>
      <w:sz w:val="24"/>
      <w:szCs w:val="24"/>
    </w:rPr>
  </w:style>
  <w:style w:type="paragraph" w:customStyle="1" w:styleId="133">
    <w:name w:val="文一"/>
    <w:basedOn w:val="1"/>
    <w:link w:val="132"/>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4">
    <w:name w:val="封一"/>
    <w:basedOn w:val="133"/>
    <w:next w:val="133"/>
    <w:qFormat/>
    <w:uiPriority w:val="0"/>
    <w:pPr>
      <w:ind w:firstLine="0" w:firstLineChars="0"/>
      <w:jc w:val="center"/>
    </w:pPr>
    <w:rPr>
      <w:rFonts w:eastAsia="黑体"/>
      <w:b/>
      <w:sz w:val="84"/>
      <w:szCs w:val="84"/>
    </w:rPr>
  </w:style>
  <w:style w:type="paragraph" w:customStyle="1" w:styleId="135">
    <w:name w:val="封四"/>
    <w:basedOn w:val="133"/>
    <w:next w:val="133"/>
    <w:qFormat/>
    <w:uiPriority w:val="0"/>
    <w:pPr>
      <w:jc w:val="left"/>
    </w:pPr>
    <w:rPr>
      <w:sz w:val="30"/>
      <w:szCs w:val="30"/>
    </w:rPr>
  </w:style>
  <w:style w:type="paragraph" w:customStyle="1" w:styleId="136">
    <w:name w:val="封二"/>
    <w:basedOn w:val="133"/>
    <w:next w:val="133"/>
    <w:qFormat/>
    <w:uiPriority w:val="0"/>
    <w:pPr>
      <w:ind w:firstLine="0" w:firstLineChars="0"/>
      <w:jc w:val="center"/>
    </w:pPr>
    <w:rPr>
      <w:rFonts w:eastAsia="黑体"/>
      <w:b/>
      <w:sz w:val="36"/>
      <w:szCs w:val="36"/>
    </w:rPr>
  </w:style>
  <w:style w:type="paragraph" w:customStyle="1" w:styleId="137">
    <w:name w:val="正题"/>
    <w:basedOn w:val="133"/>
    <w:next w:val="133"/>
    <w:qFormat/>
    <w:uiPriority w:val="0"/>
    <w:pPr>
      <w:ind w:firstLine="0" w:firstLineChars="0"/>
      <w:jc w:val="center"/>
    </w:pPr>
    <w:rPr>
      <w:rFonts w:eastAsia="黑体"/>
      <w:b/>
      <w:sz w:val="36"/>
      <w:szCs w:val="36"/>
    </w:rPr>
  </w:style>
  <w:style w:type="paragraph" w:customStyle="1" w:styleId="138">
    <w:name w:val="封面3，小二"/>
    <w:unhideWhenUsed/>
    <w:qFormat/>
    <w:uiPriority w:val="0"/>
    <w:pPr>
      <w:keepNext/>
      <w:widowControl w:val="0"/>
      <w:snapToGrid w:val="0"/>
      <w:jc w:val="distribute"/>
    </w:pPr>
    <w:rPr>
      <w:rFonts w:hint="eastAsia" w:ascii="等线" w:hAnsi="等线" w:eastAsia="等线" w:cs="Times New Roman"/>
      <w:sz w:val="36"/>
      <w:lang w:val="en-US" w:eastAsia="zh-CN" w:bidi="ar-SA"/>
    </w:rPr>
  </w:style>
  <w:style w:type="character" w:customStyle="1" w:styleId="139">
    <w:name w:val="正文缩进 字符"/>
    <w:link w:val="8"/>
    <w:unhideWhenUsed/>
    <w:qFormat/>
    <w:locked/>
    <w:uiPriority w:val="0"/>
    <w:rPr>
      <w:rFonts w:ascii="Times New Roman" w:hAnsi="Times New Roman" w:eastAsia="宋体" w:cs="Times New Roman"/>
      <w:szCs w:val="20"/>
    </w:rPr>
  </w:style>
  <w:style w:type="paragraph" w:customStyle="1" w:styleId="140">
    <w:name w:val="_Style 3"/>
    <w:basedOn w:val="1"/>
    <w:unhideWhenUsed/>
    <w:qFormat/>
    <w:uiPriority w:val="0"/>
    <w:pPr>
      <w:ind w:firstLine="420" w:firstLineChars="200"/>
    </w:pPr>
    <w:rPr>
      <w:rFonts w:hint="eastAsia" w:eastAsia="等线"/>
      <w:sz w:val="20"/>
    </w:rPr>
  </w:style>
  <w:style w:type="paragraph" w:styleId="141">
    <w:name w:val="List Paragraph"/>
    <w:basedOn w:val="1"/>
    <w:link w:val="142"/>
    <w:qFormat/>
    <w:uiPriority w:val="0"/>
    <w:pPr>
      <w:ind w:firstLine="420" w:firstLineChars="200"/>
    </w:pPr>
    <w:rPr>
      <w:rFonts w:ascii="Times New Roman" w:hAnsi="Times New Roman"/>
      <w:szCs w:val="24"/>
    </w:rPr>
  </w:style>
  <w:style w:type="character" w:customStyle="1" w:styleId="142">
    <w:name w:val="列表段落 字符"/>
    <w:link w:val="141"/>
    <w:unhideWhenUsed/>
    <w:qFormat/>
    <w:locked/>
    <w:uiPriority w:val="0"/>
    <w:rPr>
      <w:rFonts w:ascii="Times New Roman" w:hAnsi="Times New Roman" w:eastAsia="宋体" w:cs="Times New Roman"/>
      <w:szCs w:val="24"/>
    </w:rPr>
  </w:style>
  <w:style w:type="paragraph" w:styleId="14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4">
    <w:name w:val="修订11"/>
    <w:semiHidden/>
    <w:qFormat/>
    <w:uiPriority w:val="99"/>
    <w:rPr>
      <w:rFonts w:ascii="Times New Roman" w:hAnsi="Times New Roman" w:eastAsia="宋体" w:cs="Times New Roman"/>
      <w:kern w:val="2"/>
      <w:sz w:val="21"/>
      <w:lang w:val="en-US" w:eastAsia="zh-CN" w:bidi="ar-SA"/>
    </w:rPr>
  </w:style>
  <w:style w:type="paragraph" w:customStyle="1" w:styleId="145">
    <w:name w:val="TOC 标题11"/>
    <w:basedOn w:val="3"/>
    <w:next w:val="1"/>
    <w:qFormat/>
    <w:uiPriority w:val="39"/>
    <w:pPr>
      <w:widowControl/>
      <w:spacing w:before="480" w:after="0" w:line="276" w:lineRule="auto"/>
      <w:outlineLvl w:val="9"/>
    </w:pPr>
    <w:rPr>
      <w:rFonts w:ascii="Cambria" w:hAnsi="Cambria"/>
      <w:color w:val="365F91"/>
      <w:kern w:val="0"/>
    </w:rPr>
  </w:style>
  <w:style w:type="paragraph" w:customStyle="1" w:styleId="146">
    <w:name w:val="正文首行缩进1"/>
    <w:basedOn w:val="6"/>
    <w:qFormat/>
    <w:uiPriority w:val="0"/>
    <w:pPr>
      <w:spacing w:before="100" w:beforeAutospacing="1"/>
      <w:ind w:firstLine="420"/>
    </w:pPr>
    <w:rPr>
      <w:kern w:val="0"/>
      <w:sz w:val="20"/>
    </w:rPr>
  </w:style>
  <w:style w:type="paragraph" w:customStyle="1" w:styleId="147">
    <w:name w:val="List Paragraph1"/>
    <w:basedOn w:val="1"/>
    <w:qFormat/>
    <w:uiPriority w:val="0"/>
    <w:pPr>
      <w:autoSpaceDE w:val="0"/>
      <w:autoSpaceDN w:val="0"/>
      <w:jc w:val="left"/>
    </w:pPr>
    <w:rPr>
      <w:rFonts w:ascii="Noto Sans Mono CJK JP Regular" w:hAnsi="Noto Sans Mono CJK JP Regular" w:cs="宋体"/>
      <w:kern w:val="0"/>
      <w:sz w:val="22"/>
    </w:rPr>
  </w:style>
  <w:style w:type="paragraph" w:customStyle="1" w:styleId="148">
    <w:name w:val="style9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中"/>
    <w:basedOn w:val="1"/>
    <w:qFormat/>
    <w:uiPriority w:val="0"/>
    <w:pPr>
      <w:adjustRightInd w:val="0"/>
      <w:spacing w:line="360" w:lineRule="atLeast"/>
      <w:jc w:val="center"/>
      <w:textAlignment w:val="baseline"/>
    </w:pPr>
    <w:rPr>
      <w:rFonts w:cs="Calibri"/>
      <w:kern w:val="0"/>
      <w:szCs w:val="21"/>
    </w:rPr>
  </w:style>
  <w:style w:type="paragraph" w:customStyle="1" w:styleId="150">
    <w:name w:val="Table Paragraph"/>
    <w:basedOn w:val="1"/>
    <w:qFormat/>
    <w:uiPriority w:val="1"/>
    <w:pPr>
      <w:autoSpaceDE w:val="0"/>
      <w:autoSpaceDN w:val="0"/>
      <w:spacing w:before="86"/>
      <w:jc w:val="left"/>
    </w:pPr>
    <w:rPr>
      <w:rFonts w:ascii="等线 Light" w:hAnsi="等线 Light" w:eastAsia="等线 Light" w:cs="等线 Light"/>
      <w:kern w:val="0"/>
      <w:sz w:val="22"/>
      <w:lang w:eastAsia="en-US"/>
    </w:rPr>
  </w:style>
  <w:style w:type="table" w:customStyle="1" w:styleId="15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52">
    <w:name w:val="修订2"/>
    <w:hidden/>
    <w:semiHidden/>
    <w:qFormat/>
    <w:uiPriority w:val="99"/>
    <w:rPr>
      <w:rFonts w:ascii="Calibri" w:hAnsi="Calibri" w:eastAsia="宋体" w:cs="Times New Roman"/>
      <w:kern w:val="2"/>
      <w:sz w:val="21"/>
      <w:szCs w:val="22"/>
      <w:lang w:val="en-US" w:eastAsia="zh-CN" w:bidi="ar-SA"/>
    </w:rPr>
  </w:style>
  <w:style w:type="paragraph" w:customStyle="1" w:styleId="153">
    <w:name w:val="修订3"/>
    <w:hidden/>
    <w:semiHidden/>
    <w:qFormat/>
    <w:uiPriority w:val="99"/>
    <w:rPr>
      <w:rFonts w:ascii="Calibri" w:hAnsi="Calibri" w:eastAsia="宋体" w:cs="Times New Roman"/>
      <w:kern w:val="2"/>
      <w:sz w:val="21"/>
      <w:szCs w:val="22"/>
      <w:lang w:val="en-US" w:eastAsia="zh-CN" w:bidi="ar-SA"/>
    </w:rPr>
  </w:style>
  <w:style w:type="paragraph" w:customStyle="1" w:styleId="15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B2D4-2A2A-47BF-9CE9-86D569281955}">
  <ds:schemaRefs/>
</ds:datastoreItem>
</file>

<file path=docProps/app.xml><?xml version="1.0" encoding="utf-8"?>
<Properties xmlns="http://schemas.openxmlformats.org/officeDocument/2006/extended-properties" xmlns:vt="http://schemas.openxmlformats.org/officeDocument/2006/docPropsVTypes">
  <Template>Normal</Template>
  <Pages>12</Pages>
  <Words>6103</Words>
  <Characters>6520</Characters>
  <Lines>62</Lines>
  <Paragraphs>17</Paragraphs>
  <TotalTime>1</TotalTime>
  <ScaleCrop>false</ScaleCrop>
  <LinksUpToDate>false</LinksUpToDate>
  <CharactersWithSpaces>6874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2022-02-23T10:07:00Z</dcterms:created>
  <dc:creator>NTKO</dc:creator>
  <cp:lastModifiedBy>NTKO</cp:lastModifiedBy>
  <cp:lastPrinted>2022-09-27T03:00:00Z</cp:lastPrinted>
  <dcterms:modified xsi:type="dcterms:W3CDTF">2023-03-21T04:20:47Z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DEF4474ECC6B4C67A43A87DF62A24174</vt:lpwstr>
  </property>
</Properties>
</file>