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jc w:val="center"/>
        <w:rPr>
          <w:rFonts w:hint="eastAsia" w:eastAsia="宋体" w:cs="宋体"/>
          <w:b/>
          <w:sz w:val="32"/>
          <w:szCs w:val="32"/>
          <w:highlight w:val="none"/>
          <w:u w:val="none"/>
        </w:rPr>
      </w:pPr>
      <w:r>
        <w:rPr>
          <w:rFonts w:hint="eastAsia" w:eastAsia="宋体" w:cs="宋体"/>
          <w:b/>
          <w:sz w:val="32"/>
          <w:szCs w:val="32"/>
          <w:highlight w:val="none"/>
          <w:u w:val="none"/>
          <w:lang w:eastAsia="zh-CN"/>
        </w:rPr>
        <w:t>槎神大道(鸦岗大道-凤凰大道)土建一标</w:t>
      </w:r>
      <w:r>
        <w:rPr>
          <w:rFonts w:eastAsia="宋体" w:cs="宋体"/>
          <w:b/>
          <w:sz w:val="32"/>
          <w:szCs w:val="32"/>
          <w:highlight w:val="none"/>
          <w:u w:val="none"/>
        </w:rPr>
        <w:t>施工总承包</w:t>
      </w:r>
    </w:p>
    <w:p>
      <w:pPr>
        <w:pStyle w:val="5"/>
        <w:spacing w:line="360" w:lineRule="auto"/>
        <w:jc w:val="center"/>
        <w:rPr>
          <w:rFonts w:hint="eastAsia" w:eastAsia="宋体" w:cs="宋体"/>
          <w:b/>
          <w:sz w:val="32"/>
          <w:szCs w:val="32"/>
          <w:highlight w:val="none"/>
          <w:u w:val="none"/>
        </w:rPr>
      </w:pPr>
      <w:r>
        <w:rPr>
          <w:rFonts w:hint="eastAsia" w:eastAsia="宋体" w:cs="宋体"/>
          <w:b/>
          <w:sz w:val="32"/>
          <w:szCs w:val="32"/>
          <w:highlight w:val="none"/>
          <w:u w:val="none"/>
        </w:rPr>
        <w:t>招标公告</w:t>
      </w:r>
    </w:p>
    <w:p>
      <w:pPr>
        <w:spacing w:line="360" w:lineRule="auto"/>
        <w:ind w:firstLine="542" w:firstLineChars="225"/>
        <w:rPr>
          <w:rFonts w:hint="eastAsia" w:ascii="宋体" w:hAnsi="宋体" w:cs="宋体"/>
          <w:b/>
          <w:sz w:val="24"/>
          <w:szCs w:val="24"/>
          <w:highlight w:val="none"/>
        </w:rPr>
      </w:pPr>
      <w:r>
        <w:rPr>
          <w:rFonts w:hint="eastAsia" w:ascii="宋体" w:hAnsi="宋体" w:cs="宋体"/>
          <w:b/>
          <w:sz w:val="24"/>
          <w:szCs w:val="24"/>
          <w:highlight w:val="none"/>
        </w:rPr>
        <w:t>1.招标条件</w:t>
      </w:r>
    </w:p>
    <w:p>
      <w:pPr>
        <w:tabs>
          <w:tab w:val="left" w:pos="4962"/>
        </w:tabs>
        <w:spacing w:line="360" w:lineRule="auto"/>
        <w:ind w:firstLine="540" w:firstLineChars="225"/>
        <w:rPr>
          <w:rFonts w:hint="eastAsia" w:ascii="宋体" w:hAnsi="宋体" w:cs="宋体"/>
          <w:sz w:val="24"/>
          <w:szCs w:val="24"/>
          <w:highlight w:val="none"/>
        </w:rPr>
      </w:pPr>
      <w:r>
        <w:rPr>
          <w:rFonts w:hint="eastAsia" w:ascii="宋体" w:hAnsi="宋体" w:cs="宋体"/>
          <w:sz w:val="24"/>
          <w:szCs w:val="24"/>
          <w:highlight w:val="none"/>
        </w:rPr>
        <w:t>本招标项目</w:t>
      </w:r>
      <w:r>
        <w:rPr>
          <w:rFonts w:hint="eastAsia" w:ascii="宋体" w:hAnsi="宋体" w:cs="宋体"/>
          <w:sz w:val="24"/>
          <w:szCs w:val="24"/>
          <w:highlight w:val="none"/>
          <w:u w:val="single"/>
          <w:lang w:eastAsia="zh-CN"/>
        </w:rPr>
        <w:t>槎神大道(鸦岗大道-凤凰大道)土建一标</w:t>
      </w:r>
      <w:r>
        <w:rPr>
          <w:rFonts w:hint="eastAsia" w:ascii="宋体" w:hAnsi="宋体" w:cs="宋体"/>
          <w:sz w:val="24"/>
          <w:szCs w:val="24"/>
          <w:highlight w:val="none"/>
          <w:u w:val="single"/>
        </w:rPr>
        <w:t>施工总承包</w:t>
      </w:r>
      <w:r>
        <w:rPr>
          <w:rFonts w:hint="eastAsia" w:ascii="宋体" w:hAnsi="宋体" w:cs="宋体"/>
          <w:sz w:val="24"/>
          <w:szCs w:val="24"/>
          <w:highlight w:val="none"/>
        </w:rPr>
        <w:t>已由</w:t>
      </w:r>
      <w:r>
        <w:rPr>
          <w:rFonts w:hint="eastAsia" w:ascii="宋体" w:hAnsi="宋体" w:cs="宋体"/>
          <w:sz w:val="24"/>
          <w:szCs w:val="24"/>
          <w:highlight w:val="none"/>
          <w:u w:val="single"/>
        </w:rPr>
        <w:t>广州市发展</w:t>
      </w:r>
      <w:r>
        <w:rPr>
          <w:rFonts w:hint="eastAsia" w:ascii="宋体" w:hAnsi="宋体" w:cs="宋体"/>
          <w:sz w:val="24"/>
          <w:szCs w:val="24"/>
          <w:highlight w:val="none"/>
          <w:u w:val="single"/>
          <w:lang w:val="en-US" w:eastAsia="zh-CN"/>
        </w:rPr>
        <w:t>和</w:t>
      </w:r>
      <w:r>
        <w:rPr>
          <w:rFonts w:hint="eastAsia" w:ascii="宋体" w:hAnsi="宋体" w:cs="宋体"/>
          <w:sz w:val="24"/>
          <w:szCs w:val="24"/>
          <w:highlight w:val="none"/>
          <w:u w:val="single"/>
        </w:rPr>
        <w:t>改革</w:t>
      </w:r>
      <w:r>
        <w:rPr>
          <w:rFonts w:hint="eastAsia" w:ascii="宋体" w:hAnsi="宋体" w:cs="宋体"/>
          <w:sz w:val="24"/>
          <w:szCs w:val="24"/>
          <w:highlight w:val="none"/>
          <w:u w:val="single"/>
          <w:lang w:val="en-US" w:eastAsia="zh-CN"/>
        </w:rPr>
        <w:t>委员会</w:t>
      </w:r>
      <w:r>
        <w:rPr>
          <w:rFonts w:hint="eastAsia" w:ascii="宋体" w:hAnsi="宋体" w:cs="宋体"/>
          <w:sz w:val="24"/>
          <w:szCs w:val="24"/>
          <w:highlight w:val="none"/>
        </w:rPr>
        <w:t>以广东省投资项目代码</w:t>
      </w:r>
      <w:r>
        <w:rPr>
          <w:rFonts w:hint="eastAsia" w:ascii="宋体" w:hAnsi="宋体" w:cs="宋体"/>
          <w:sz w:val="24"/>
          <w:szCs w:val="24"/>
          <w:highlight w:val="none"/>
          <w:u w:val="single"/>
        </w:rPr>
        <w:t>：2018-440111-48-01-832495</w:t>
      </w:r>
      <w:r>
        <w:rPr>
          <w:rFonts w:hint="eastAsia" w:ascii="宋体" w:hAnsi="宋体" w:cs="宋体"/>
          <w:sz w:val="24"/>
          <w:szCs w:val="24"/>
          <w:highlight w:val="none"/>
        </w:rPr>
        <w:t>批准建设，项目业主为</w:t>
      </w:r>
      <w:r>
        <w:rPr>
          <w:rFonts w:hint="eastAsia" w:ascii="宋体" w:hAnsi="宋体" w:cs="宋体"/>
          <w:sz w:val="24"/>
          <w:szCs w:val="24"/>
          <w:highlight w:val="none"/>
          <w:u w:val="single"/>
          <w:lang w:eastAsia="zh-CN"/>
        </w:rPr>
        <w:t>广州市广园市政建设有限公司</w:t>
      </w:r>
      <w:r>
        <w:rPr>
          <w:rFonts w:hint="eastAsia" w:ascii="宋体" w:hAnsi="宋体" w:cs="宋体"/>
          <w:sz w:val="24"/>
          <w:szCs w:val="24"/>
          <w:highlight w:val="none"/>
        </w:rPr>
        <w:t>，建设资金为</w:t>
      </w:r>
      <w:r>
        <w:rPr>
          <w:rFonts w:hint="eastAsia" w:ascii="宋体" w:hAnsi="宋体" w:cs="宋体"/>
          <w:sz w:val="24"/>
          <w:szCs w:val="24"/>
          <w:highlight w:val="none"/>
          <w:u w:val="single"/>
          <w:lang w:val="en-US" w:eastAsia="zh-CN"/>
        </w:rPr>
        <w:t>市财政资金</w:t>
      </w:r>
      <w:r>
        <w:rPr>
          <w:rFonts w:hint="eastAsia" w:ascii="宋体" w:hAnsi="宋体" w:cs="宋体"/>
          <w:sz w:val="24"/>
          <w:szCs w:val="24"/>
          <w:highlight w:val="none"/>
        </w:rPr>
        <w:t>，项目出资比例为</w:t>
      </w:r>
      <w:r>
        <w:rPr>
          <w:rFonts w:hint="eastAsia" w:ascii="宋体" w:hAnsi="宋体" w:cs="宋体"/>
          <w:sz w:val="24"/>
          <w:szCs w:val="24"/>
          <w:highlight w:val="none"/>
          <w:u w:val="single"/>
        </w:rPr>
        <w:t>100%</w:t>
      </w:r>
      <w:r>
        <w:rPr>
          <w:rFonts w:hint="eastAsia" w:ascii="宋体" w:hAnsi="宋体" w:cs="宋体"/>
          <w:sz w:val="24"/>
          <w:szCs w:val="24"/>
          <w:highlight w:val="none"/>
        </w:rPr>
        <w:t>,招标人为</w:t>
      </w:r>
      <w:r>
        <w:rPr>
          <w:rFonts w:hint="eastAsia" w:ascii="宋体" w:hAnsi="宋体" w:cs="宋体"/>
          <w:sz w:val="24"/>
          <w:szCs w:val="24"/>
          <w:highlight w:val="none"/>
          <w:u w:val="single"/>
          <w:lang w:eastAsia="zh-CN"/>
        </w:rPr>
        <w:t>广州市广园市政建设有限公司</w:t>
      </w:r>
      <w:r>
        <w:rPr>
          <w:rFonts w:hint="eastAsia" w:ascii="宋体" w:hAnsi="宋体" w:cs="宋体"/>
          <w:sz w:val="24"/>
          <w:szCs w:val="24"/>
          <w:highlight w:val="none"/>
        </w:rPr>
        <w:t>。项目已具备招标条件，现对该项目施工进行公开招标。</w:t>
      </w:r>
    </w:p>
    <w:p>
      <w:pPr>
        <w:spacing w:line="360" w:lineRule="auto"/>
        <w:ind w:firstLine="542" w:firstLineChars="225"/>
        <w:rPr>
          <w:rFonts w:hint="eastAsia" w:ascii="宋体" w:hAnsi="宋体" w:cs="宋体"/>
          <w:b/>
          <w:sz w:val="24"/>
          <w:szCs w:val="24"/>
          <w:highlight w:val="none"/>
        </w:rPr>
      </w:pPr>
      <w:r>
        <w:rPr>
          <w:rFonts w:hint="eastAsia" w:ascii="宋体" w:hAnsi="宋体" w:cs="宋体"/>
          <w:b/>
          <w:sz w:val="24"/>
          <w:szCs w:val="24"/>
          <w:highlight w:val="none"/>
        </w:rPr>
        <w:t>2. 项目概况与招标范围</w:t>
      </w:r>
    </w:p>
    <w:p>
      <w:pPr>
        <w:spacing w:line="360" w:lineRule="auto"/>
        <w:ind w:firstLine="540" w:firstLineChars="225"/>
        <w:rPr>
          <w:rFonts w:hint="eastAsia" w:ascii="宋体" w:hAnsi="宋体" w:cs="宋体"/>
          <w:sz w:val="24"/>
          <w:szCs w:val="24"/>
          <w:highlight w:val="none"/>
        </w:rPr>
      </w:pPr>
      <w:r>
        <w:rPr>
          <w:rFonts w:hint="eastAsia" w:ascii="宋体" w:hAnsi="宋体" w:cs="宋体"/>
          <w:sz w:val="24"/>
          <w:szCs w:val="24"/>
          <w:highlight w:val="none"/>
        </w:rPr>
        <w:t>2.1建设地点：</w:t>
      </w:r>
      <w:r>
        <w:rPr>
          <w:rFonts w:hint="eastAsia" w:ascii="宋体" w:hAnsi="宋体" w:cs="宋体"/>
          <w:sz w:val="24"/>
          <w:szCs w:val="24"/>
          <w:highlight w:val="none"/>
          <w:u w:val="single"/>
        </w:rPr>
        <w:t>广州市白云区。</w:t>
      </w:r>
    </w:p>
    <w:p>
      <w:pPr>
        <w:spacing w:line="360" w:lineRule="auto"/>
        <w:ind w:firstLine="540" w:firstLineChars="225"/>
        <w:rPr>
          <w:rFonts w:hint="eastAsia" w:ascii="宋体" w:hAnsi="宋体" w:cs="宋体"/>
          <w:sz w:val="24"/>
          <w:szCs w:val="24"/>
          <w:highlight w:val="none"/>
        </w:rPr>
      </w:pPr>
      <w:r>
        <w:rPr>
          <w:rFonts w:hint="eastAsia" w:ascii="宋体" w:hAnsi="宋体" w:cs="宋体"/>
          <w:sz w:val="24"/>
          <w:szCs w:val="24"/>
          <w:highlight w:val="none"/>
        </w:rPr>
        <w:t>2.2项目规模：</w:t>
      </w:r>
    </w:p>
    <w:p>
      <w:pPr>
        <w:spacing w:line="360" w:lineRule="auto"/>
        <w:ind w:firstLine="540" w:firstLineChars="225"/>
        <w:rPr>
          <w:rFonts w:hint="eastAsia" w:ascii="宋体" w:hAnsi="宋体" w:cs="宋体"/>
          <w:sz w:val="24"/>
          <w:szCs w:val="24"/>
          <w:highlight w:val="none"/>
          <w:u w:val="single"/>
        </w:rPr>
      </w:pPr>
      <w:r>
        <w:rPr>
          <w:rFonts w:hint="eastAsia" w:ascii="宋体" w:hAnsi="宋体" w:cs="宋体"/>
          <w:sz w:val="24"/>
          <w:szCs w:val="24"/>
          <w:highlight w:val="none"/>
          <w:u w:val="single"/>
          <w:lang w:eastAsia="zh-CN"/>
        </w:rPr>
        <w:t>槎神大道(鸦岗大道-凤凰大道)</w:t>
      </w:r>
      <w:r>
        <w:rPr>
          <w:rFonts w:hint="eastAsia" w:ascii="宋体" w:hAnsi="宋体" w:cs="宋体"/>
          <w:sz w:val="24"/>
          <w:szCs w:val="24"/>
          <w:highlight w:val="none"/>
          <w:u w:val="single"/>
        </w:rPr>
        <w:t>项目北起鸦岗大道，南至风凰大道，全长约5.15千米。道路规划红线宽度50米，双向8车道，建设标准为城市主干道，设计速度 60千米/小时。全线设置9座桥梁、4 座箱涵、2 座人行通道。主要建设内容包括:道路、桥涵、交通、排水、电力、绿化及照明等工程。</w:t>
      </w:r>
    </w:p>
    <w:p>
      <w:pPr>
        <w:spacing w:line="360" w:lineRule="auto"/>
        <w:ind w:firstLine="540" w:firstLineChars="225"/>
        <w:rPr>
          <w:rFonts w:hint="eastAsia" w:ascii="宋体" w:hAnsi="宋体" w:cs="宋体"/>
          <w:sz w:val="24"/>
          <w:szCs w:val="24"/>
          <w:highlight w:val="none"/>
          <w:u w:val="single"/>
        </w:rPr>
      </w:pPr>
      <w:r>
        <w:rPr>
          <w:rFonts w:hint="eastAsia" w:ascii="宋体" w:hAnsi="宋体" w:cs="宋体"/>
          <w:sz w:val="24"/>
          <w:szCs w:val="24"/>
          <w:highlight w:val="none"/>
          <w:u w:val="single"/>
        </w:rPr>
        <w:t>项目总投资为220207万元，其中工程费为120768万元,工程建设其他费85913万元 (含建设用地费71425万元),预备费13526万元。</w:t>
      </w:r>
    </w:p>
    <w:p>
      <w:pPr>
        <w:spacing w:line="360" w:lineRule="auto"/>
        <w:ind w:firstLine="540" w:firstLineChars="225"/>
        <w:rPr>
          <w:rFonts w:hint="eastAsia" w:ascii="宋体" w:hAnsi="宋体" w:cs="宋体"/>
          <w:sz w:val="24"/>
          <w:szCs w:val="24"/>
          <w:highlight w:val="none"/>
        </w:rPr>
      </w:pPr>
      <w:r>
        <w:rPr>
          <w:rFonts w:hint="eastAsia" w:ascii="宋体" w:hAnsi="宋体" w:cs="宋体"/>
          <w:sz w:val="24"/>
          <w:szCs w:val="24"/>
          <w:highlight w:val="none"/>
        </w:rPr>
        <w:t>2.3本次</w:t>
      </w:r>
      <w:r>
        <w:rPr>
          <w:rFonts w:hint="eastAsia" w:ascii="宋体" w:hAnsi="宋体" w:cs="宋体"/>
          <w:sz w:val="24"/>
          <w:szCs w:val="24"/>
          <w:highlight w:val="none"/>
          <w:u w:val="single"/>
          <w:lang w:eastAsia="zh-CN"/>
        </w:rPr>
        <w:t>槎神大道(鸦岗大道-凤凰大道)土建一标</w:t>
      </w:r>
      <w:r>
        <w:rPr>
          <w:rFonts w:hint="eastAsia" w:ascii="宋体" w:hAnsi="宋体" w:cs="宋体"/>
          <w:sz w:val="24"/>
          <w:szCs w:val="24"/>
          <w:highlight w:val="none"/>
          <w:u w:val="single"/>
        </w:rPr>
        <w:t>施工总承包</w:t>
      </w:r>
      <w:r>
        <w:rPr>
          <w:rFonts w:hint="eastAsia" w:ascii="宋体" w:hAnsi="宋体" w:cs="宋体"/>
          <w:sz w:val="24"/>
          <w:szCs w:val="24"/>
          <w:highlight w:val="none"/>
        </w:rPr>
        <w:t>最高投标限价（招标控制价）：</w:t>
      </w:r>
      <w:r>
        <w:rPr>
          <w:rFonts w:hint="eastAsia" w:ascii="宋体" w:hAnsi="宋体" w:cs="宋体"/>
          <w:sz w:val="24"/>
          <w:szCs w:val="24"/>
          <w:highlight w:val="none"/>
          <w:u w:val="single"/>
        </w:rPr>
        <w:t>80286165.03</w:t>
      </w:r>
      <w:r>
        <w:rPr>
          <w:rFonts w:hint="eastAsia" w:ascii="宋体" w:hAnsi="宋体" w:cs="宋体"/>
          <w:sz w:val="24"/>
          <w:szCs w:val="24"/>
          <w:highlight w:val="none"/>
        </w:rPr>
        <w:t>元</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其中新建工程：</w:t>
      </w:r>
      <w:r>
        <w:rPr>
          <w:rFonts w:hint="eastAsia" w:ascii="宋体" w:hAnsi="宋体" w:cs="宋体"/>
          <w:sz w:val="24"/>
          <w:szCs w:val="24"/>
          <w:highlight w:val="none"/>
          <w:u w:val="single"/>
          <w:lang w:val="en-US" w:eastAsia="zh-CN"/>
        </w:rPr>
        <w:t>65573343.31</w:t>
      </w:r>
      <w:r>
        <w:rPr>
          <w:rFonts w:hint="eastAsia" w:ascii="宋体" w:hAnsi="宋体" w:cs="宋体"/>
          <w:sz w:val="24"/>
          <w:szCs w:val="24"/>
          <w:highlight w:val="none"/>
          <w:lang w:val="en-US" w:eastAsia="zh-CN"/>
        </w:rPr>
        <w:t>元，通信迁改工程：</w:t>
      </w:r>
      <w:r>
        <w:rPr>
          <w:rFonts w:hint="eastAsia" w:ascii="宋体" w:hAnsi="宋体" w:cs="宋体"/>
          <w:sz w:val="24"/>
          <w:szCs w:val="24"/>
          <w:highlight w:val="none"/>
          <w:u w:val="single"/>
          <w:lang w:val="en-US" w:eastAsia="zh-CN"/>
        </w:rPr>
        <w:t>5171748.26</w:t>
      </w:r>
      <w:r>
        <w:rPr>
          <w:rFonts w:hint="eastAsia" w:ascii="宋体" w:hAnsi="宋体" w:cs="宋体"/>
          <w:sz w:val="24"/>
          <w:szCs w:val="24"/>
          <w:highlight w:val="none"/>
          <w:lang w:val="en-US" w:eastAsia="zh-CN"/>
        </w:rPr>
        <w:t>元，供水管道迁改工程：</w:t>
      </w:r>
      <w:r>
        <w:rPr>
          <w:rFonts w:hint="eastAsia" w:ascii="宋体" w:hAnsi="宋体" w:cs="宋体"/>
          <w:sz w:val="24"/>
          <w:szCs w:val="24"/>
          <w:highlight w:val="none"/>
          <w:u w:val="single"/>
          <w:lang w:val="en-US" w:eastAsia="zh-CN"/>
        </w:rPr>
        <w:t>9541073.46</w:t>
      </w:r>
      <w:r>
        <w:rPr>
          <w:rFonts w:hint="eastAsia" w:ascii="宋体" w:hAnsi="宋体" w:cs="宋体"/>
          <w:sz w:val="24"/>
          <w:szCs w:val="24"/>
          <w:highlight w:val="none"/>
          <w:lang w:val="en-US" w:eastAsia="zh-CN"/>
        </w:rPr>
        <w:t>元）</w:t>
      </w:r>
      <w:r>
        <w:rPr>
          <w:rFonts w:hint="eastAsia" w:ascii="宋体" w:hAnsi="宋体" w:cs="宋体"/>
          <w:sz w:val="24"/>
          <w:szCs w:val="24"/>
          <w:highlight w:val="none"/>
        </w:rPr>
        <w:t>；</w:t>
      </w:r>
    </w:p>
    <w:p>
      <w:pPr>
        <w:spacing w:line="360" w:lineRule="auto"/>
        <w:ind w:firstLine="540" w:firstLineChars="225"/>
        <w:rPr>
          <w:rFonts w:hint="eastAsia" w:ascii="宋体" w:hAnsi="宋体" w:cs="宋体"/>
          <w:sz w:val="24"/>
          <w:szCs w:val="24"/>
          <w:highlight w:val="none"/>
          <w:u w:val="single"/>
        </w:rPr>
      </w:pPr>
      <w:r>
        <w:rPr>
          <w:rFonts w:hint="eastAsia" w:ascii="宋体" w:hAnsi="宋体" w:cs="宋体"/>
          <w:sz w:val="24"/>
          <w:szCs w:val="24"/>
          <w:highlight w:val="none"/>
        </w:rPr>
        <w:t>2.4计划工期：</w:t>
      </w:r>
      <w:r>
        <w:rPr>
          <w:rFonts w:hint="eastAsia" w:ascii="宋体" w:hAnsi="宋体" w:cs="宋体"/>
          <w:sz w:val="24"/>
          <w:szCs w:val="24"/>
          <w:highlight w:val="none"/>
          <w:u w:val="single"/>
          <w:lang w:val="en-US" w:eastAsia="zh-CN"/>
        </w:rPr>
        <w:t>210</w:t>
      </w:r>
      <w:r>
        <w:rPr>
          <w:rFonts w:hint="eastAsia" w:ascii="宋体" w:hAnsi="宋体" w:cs="宋体"/>
          <w:sz w:val="24"/>
          <w:szCs w:val="24"/>
          <w:highlight w:val="none"/>
          <w:u w:val="single"/>
        </w:rPr>
        <w:t>日历天（实际开工日期以</w:t>
      </w:r>
      <w:r>
        <w:rPr>
          <w:rFonts w:hint="eastAsia" w:ascii="宋体" w:hAnsi="宋体" w:cs="宋体"/>
          <w:sz w:val="24"/>
          <w:szCs w:val="24"/>
          <w:highlight w:val="none"/>
          <w:u w:val="single"/>
          <w:lang w:eastAsia="zh-CN"/>
        </w:rPr>
        <w:t>批复的开工文件</w:t>
      </w:r>
      <w:r>
        <w:rPr>
          <w:rFonts w:hint="eastAsia" w:ascii="宋体" w:hAnsi="宋体" w:cs="宋体"/>
          <w:sz w:val="24"/>
          <w:szCs w:val="24"/>
          <w:highlight w:val="none"/>
          <w:u w:val="single"/>
        </w:rPr>
        <w:t>为准</w:t>
      </w:r>
      <w:r>
        <w:rPr>
          <w:rFonts w:hint="eastAsia" w:ascii="宋体" w:hAnsi="宋体" w:cs="宋体"/>
          <w:sz w:val="24"/>
          <w:szCs w:val="24"/>
          <w:highlight w:val="none"/>
          <w:u w:val="single"/>
          <w:lang w:eastAsia="zh-CN"/>
        </w:rPr>
        <w:t>，必须在地铁十三号线铺轨前完成与地铁保护范围内的相关土建内容</w:t>
      </w:r>
      <w:r>
        <w:rPr>
          <w:rFonts w:hint="eastAsia" w:ascii="宋体" w:hAnsi="宋体" w:cs="宋体"/>
          <w:sz w:val="24"/>
          <w:szCs w:val="24"/>
          <w:highlight w:val="none"/>
          <w:u w:val="single"/>
        </w:rPr>
        <w:t>）。</w:t>
      </w:r>
    </w:p>
    <w:p>
      <w:pPr>
        <w:spacing w:line="360" w:lineRule="auto"/>
        <w:ind w:firstLine="540" w:firstLineChars="225"/>
        <w:rPr>
          <w:rFonts w:hint="eastAsia" w:ascii="宋体" w:hAnsi="宋体" w:cs="宋体"/>
          <w:sz w:val="24"/>
          <w:szCs w:val="24"/>
          <w:highlight w:val="none"/>
        </w:rPr>
      </w:pPr>
      <w:r>
        <w:rPr>
          <w:rFonts w:hint="eastAsia" w:ascii="宋体" w:hAnsi="宋体" w:cs="宋体"/>
          <w:sz w:val="24"/>
          <w:szCs w:val="24"/>
          <w:highlight w:val="none"/>
        </w:rPr>
        <w:t>2.5招标内容：</w:t>
      </w:r>
    </w:p>
    <w:p>
      <w:pPr>
        <w:spacing w:line="360" w:lineRule="auto"/>
        <w:ind w:firstLine="540" w:firstLineChars="225"/>
        <w:rPr>
          <w:rFonts w:hint="eastAsia" w:ascii="宋体" w:hAnsi="宋体" w:eastAsia="宋体" w:cs="宋体"/>
          <w:sz w:val="24"/>
          <w:szCs w:val="24"/>
          <w:highlight w:val="none"/>
          <w:u w:val="single"/>
          <w:lang w:val="en-US" w:eastAsia="zh-CN"/>
        </w:rPr>
      </w:pPr>
      <w:r>
        <w:rPr>
          <w:rFonts w:hint="eastAsia" w:ascii="宋体" w:hAnsi="宋体" w:cs="宋体"/>
          <w:sz w:val="24"/>
          <w:szCs w:val="24"/>
          <w:highlight w:val="none"/>
          <w:u w:val="single"/>
          <w:lang w:eastAsia="zh-CN"/>
        </w:rPr>
        <w:t>槎神大道(鸦岗大道-凤凰大道)土建一标</w:t>
      </w:r>
      <w:r>
        <w:rPr>
          <w:rFonts w:hint="eastAsia" w:ascii="宋体" w:hAnsi="宋体" w:eastAsia="宋体" w:cs="宋体"/>
          <w:sz w:val="24"/>
          <w:szCs w:val="24"/>
          <w:highlight w:val="none"/>
          <w:u w:val="single"/>
        </w:rPr>
        <w:t>施工总承包招标拟分为1个标段，主要内容为市政雨污水的排水工程（含箱涵）以及配套的涉水工程、管线迁改工程（供水管迁改、通信迁改）、交通疏解、道路工程等。</w:t>
      </w:r>
      <w:r>
        <w:rPr>
          <w:rFonts w:hint="eastAsia" w:ascii="宋体" w:hAnsi="宋体" w:eastAsia="宋体" w:cs="宋体"/>
          <w:sz w:val="24"/>
          <w:szCs w:val="24"/>
          <w:highlight w:val="none"/>
          <w:u w:val="single"/>
          <w:lang w:val="en-US" w:eastAsia="zh-CN"/>
        </w:rPr>
        <w:t>其中排入箱涵雨水管最大管径d1350，</w:t>
      </w:r>
      <w:r>
        <w:rPr>
          <w:rFonts w:hint="eastAsia" w:ascii="宋体" w:hAnsi="宋体" w:eastAsia="宋体" w:cs="宋体"/>
          <w:sz w:val="24"/>
          <w:szCs w:val="24"/>
          <w:highlight w:val="none"/>
          <w:u w:val="single"/>
        </w:rPr>
        <w:t>污水管迁改最大管径d1800</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供水管迁改最大管径d2200。</w:t>
      </w:r>
    </w:p>
    <w:p>
      <w:pPr>
        <w:pStyle w:val="9"/>
        <w:rPr>
          <w:rFonts w:hint="eastAsia" w:ascii="宋体" w:hAnsi="宋体" w:cs="宋体"/>
          <w:sz w:val="24"/>
          <w:highlight w:val="none"/>
          <w:u w:val="single"/>
        </w:rPr>
      </w:pPr>
    </w:p>
    <w:p>
      <w:pPr>
        <w:spacing w:line="480" w:lineRule="auto"/>
        <w:ind w:firstLine="480" w:firstLineChars="200"/>
        <w:rPr>
          <w:rFonts w:hint="eastAsia" w:ascii="宋体" w:hAnsi="宋体" w:cs="宋体"/>
          <w:sz w:val="24"/>
          <w:highlight w:val="none"/>
          <w:u w:val="single"/>
        </w:rPr>
      </w:pPr>
      <w:r>
        <w:rPr>
          <w:rFonts w:hint="eastAsia" w:ascii="宋体" w:hAnsi="宋体" w:cs="宋体"/>
          <w:sz w:val="24"/>
          <w:highlight w:val="none"/>
          <w:u w:val="single"/>
        </w:rPr>
        <w:t>具体以招标人提供的施工图纸、工程量清单及招标过程中所发出的相关文件所包含的全部内容为准，包括但不限于完成本项目施工工作：施工至工程竣工验收、工程结算、工程保修以及项目移交等，完成并配合业主办理报建、报批、相关部门结（决）算审计等工作。工程竣工验收时应进行管线工程竣工测量，并提供竣工测量记录册，满足穗管线办【2017】29号文件的要求。</w:t>
      </w:r>
    </w:p>
    <w:p>
      <w:pPr>
        <w:spacing w:line="480" w:lineRule="auto"/>
        <w:ind w:firstLine="482" w:firstLineChars="200"/>
        <w:rPr>
          <w:rFonts w:hint="eastAsia" w:ascii="宋体" w:hAnsi="宋体" w:cs="宋体"/>
          <w:sz w:val="24"/>
          <w:highlight w:val="none"/>
          <w:u w:val="single"/>
        </w:rPr>
      </w:pPr>
      <w:r>
        <w:rPr>
          <w:rFonts w:hint="eastAsia" w:ascii="宋体" w:hAnsi="宋体" w:cs="宋体"/>
          <w:b/>
          <w:bCs/>
          <w:sz w:val="24"/>
          <w:highlight w:val="none"/>
          <w:u w:val="single"/>
        </w:rPr>
        <w:t>其他约定：承包人负责本标段的临时场地（含发包人的临时办公场所及设施）、预制场地、临水临电（含红线外接驳）、外水外电（含红线外接驳）等。涉及到本项目红线外的场地使用、交通（含陆地、水上）通道均由承包人自行解决。费用已包含在投标报价中，发包人不再另行支付，承包人应充分考虑有关风险。</w:t>
      </w:r>
    </w:p>
    <w:p>
      <w:pPr>
        <w:pStyle w:val="6"/>
        <w:ind w:firstLine="480" w:firstLineChars="200"/>
        <w:rPr>
          <w:rFonts w:hint="eastAsia" w:ascii="宋体" w:hAnsi="宋体" w:cs="宋体"/>
          <w:sz w:val="24"/>
          <w:szCs w:val="24"/>
          <w:highlight w:val="none"/>
        </w:rPr>
      </w:pPr>
      <w:r>
        <w:rPr>
          <w:rFonts w:hint="eastAsia" w:ascii="宋体" w:hAnsi="宋体" w:cs="宋体"/>
          <w:sz w:val="24"/>
          <w:szCs w:val="24"/>
          <w:highlight w:val="none"/>
        </w:rPr>
        <w:t>2.6标段划分：1个标段。</w:t>
      </w:r>
    </w:p>
    <w:p>
      <w:pPr>
        <w:spacing w:line="360" w:lineRule="auto"/>
        <w:ind w:firstLine="540" w:firstLineChars="225"/>
        <w:rPr>
          <w:rFonts w:hint="eastAsia" w:ascii="宋体" w:hAnsi="宋体" w:cs="宋体"/>
          <w:sz w:val="24"/>
          <w:szCs w:val="24"/>
          <w:highlight w:val="none"/>
          <w:u w:val="single"/>
        </w:rPr>
      </w:pPr>
      <w:r>
        <w:rPr>
          <w:rFonts w:hint="eastAsia" w:ascii="宋体" w:hAnsi="宋体" w:cs="宋体"/>
          <w:sz w:val="24"/>
          <w:szCs w:val="24"/>
          <w:highlight w:val="none"/>
        </w:rPr>
        <w:t>2.7承包方式：</w:t>
      </w:r>
      <w:r>
        <w:rPr>
          <w:rFonts w:hint="eastAsia" w:ascii="宋体" w:hAnsi="宋体" w:eastAsia="宋体" w:cs="宋体"/>
          <w:sz w:val="24"/>
          <w:szCs w:val="24"/>
          <w:highlight w:val="none"/>
          <w:u w:val="single"/>
          <w:lang w:val="en-US" w:eastAsia="zh-CN"/>
        </w:rPr>
        <w:t>包工、包料（除甲供材料外）、包安装、包工期、包质量、采取有效措施不发生安全事故、包文明施工、包劳保、包验收、包保修；分部分项工程和单项措施项目综合单价包干，总价措施项目合价包干。</w:t>
      </w:r>
    </w:p>
    <w:p>
      <w:pPr>
        <w:pStyle w:val="10"/>
        <w:spacing w:before="0" w:after="0" w:line="360" w:lineRule="auto"/>
        <w:ind w:firstLine="540"/>
        <w:rPr>
          <w:rFonts w:hint="eastAsia"/>
          <w:sz w:val="21"/>
          <w:szCs w:val="21"/>
          <w:highlight w:val="none"/>
        </w:rPr>
      </w:pPr>
      <w:r>
        <w:rPr>
          <w:rFonts w:hint="eastAsia"/>
          <w:b/>
          <w:highlight w:val="none"/>
        </w:rPr>
        <w:t>3. 投标人资格要求</w:t>
      </w:r>
    </w:p>
    <w:p>
      <w:pPr>
        <w:spacing w:line="360" w:lineRule="auto"/>
        <w:ind w:firstLine="480" w:firstLineChars="200"/>
        <w:rPr>
          <w:rFonts w:hint="eastAsia" w:ascii="宋体" w:hAnsi="宋体" w:cs="宋体"/>
          <w:bCs/>
          <w:sz w:val="24"/>
          <w:highlight w:val="none"/>
        </w:rPr>
      </w:pPr>
      <w:r>
        <w:rPr>
          <w:rFonts w:hint="eastAsia" w:ascii="宋体" w:hAnsi="宋体" w:cs="宋体"/>
          <w:sz w:val="24"/>
          <w:szCs w:val="24"/>
          <w:highlight w:val="none"/>
        </w:rPr>
        <w:t>3.1</w:t>
      </w:r>
      <w:r>
        <w:rPr>
          <w:rFonts w:hint="eastAsia" w:ascii="宋体" w:hAnsi="宋体" w:cs="宋体"/>
          <w:bCs/>
          <w:sz w:val="24"/>
          <w:highlight w:val="none"/>
        </w:rPr>
        <w:t>投标人应具备承担本项目施工的资质条件、能力和信誉。</w:t>
      </w:r>
    </w:p>
    <w:p>
      <w:pPr>
        <w:pStyle w:val="10"/>
        <w:spacing w:before="0" w:after="0" w:line="360" w:lineRule="auto"/>
        <w:ind w:firstLine="540"/>
        <w:rPr>
          <w:rFonts w:hint="eastAsia"/>
          <w:highlight w:val="none"/>
        </w:rPr>
      </w:pPr>
      <w:r>
        <w:rPr>
          <w:rFonts w:hint="eastAsia"/>
          <w:highlight w:val="none"/>
        </w:rPr>
        <w:t>3.1.1</w:t>
      </w:r>
      <w:r>
        <w:rPr>
          <w:rFonts w:hint="eastAsia"/>
          <w:bCs/>
          <w:highlight w:val="none"/>
        </w:rPr>
        <w:t>资质要求：</w:t>
      </w:r>
      <w:r>
        <w:rPr>
          <w:rFonts w:hint="eastAsia"/>
          <w:highlight w:val="none"/>
        </w:rPr>
        <w:t>本次招标要求申请人具有独立法人资格，需提供营业执照，投标人具有承接本工程所需的</w:t>
      </w:r>
      <w:r>
        <w:rPr>
          <w:rFonts w:hint="eastAsia"/>
          <w:highlight w:val="none"/>
          <w:u w:val="single"/>
        </w:rPr>
        <w:t>市政公用工程施工总承包</w:t>
      </w:r>
      <w:r>
        <w:rPr>
          <w:rFonts w:hint="eastAsia"/>
          <w:highlight w:val="none"/>
          <w:u w:val="single"/>
          <w:lang w:val="en-US" w:eastAsia="zh-CN"/>
        </w:rPr>
        <w:t>一</w:t>
      </w:r>
      <w:r>
        <w:rPr>
          <w:rFonts w:hint="eastAsia"/>
          <w:highlight w:val="none"/>
          <w:u w:val="single"/>
        </w:rPr>
        <w:t>级</w:t>
      </w:r>
      <w:r>
        <w:rPr>
          <w:rFonts w:hint="eastAsia"/>
          <w:highlight w:val="none"/>
        </w:rPr>
        <w:t>或以上级别施工总承包资质。</w:t>
      </w:r>
    </w:p>
    <w:p>
      <w:pPr>
        <w:pStyle w:val="10"/>
        <w:spacing w:before="0" w:after="0" w:line="360" w:lineRule="auto"/>
        <w:ind w:firstLine="480" w:firstLineChars="200"/>
        <w:rPr>
          <w:rFonts w:hint="eastAsia"/>
          <w:highlight w:val="none"/>
        </w:rPr>
      </w:pPr>
      <w:r>
        <w:rPr>
          <w:rFonts w:hint="eastAsia"/>
          <w:highlight w:val="none"/>
        </w:rPr>
        <w:t>（注：①资质内容按照建市[2014]159号文颁布的《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的要求设置。②如投标人的企业资质是根据2020年11月30日发布的《住房和城乡建设部关于印发建设工程企业资质管理制度改革方案的通知》（建市〔2020〕94号）办理的，则施工资质相应要求如下：具有建设行政主管部门颁发的市政公用工程施工总承包乙级或以上资质并持有安全生产许可证）。</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3.1.2安全生产许可证：要求投标人需具有有效的建设行政主管部门颁发的安全生产许可证。</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3.1.3项目负责人资格：要求拟派的项目负责人需具有</w:t>
      </w:r>
      <w:r>
        <w:rPr>
          <w:rFonts w:hint="eastAsia" w:ascii="宋体" w:hAnsi="宋体" w:cs="宋体"/>
          <w:kern w:val="0"/>
          <w:sz w:val="24"/>
          <w:szCs w:val="24"/>
          <w:highlight w:val="none"/>
          <w:u w:val="single"/>
        </w:rPr>
        <w:t>市政公用工程</w:t>
      </w:r>
      <w:r>
        <w:rPr>
          <w:rFonts w:hint="eastAsia" w:ascii="宋体" w:hAnsi="宋体" w:cs="宋体"/>
          <w:bCs/>
          <w:sz w:val="24"/>
          <w:highlight w:val="none"/>
        </w:rPr>
        <w:t>专业一级</w:t>
      </w:r>
      <w:r>
        <w:rPr>
          <w:rFonts w:hint="eastAsia" w:ascii="宋体" w:hAnsi="宋体" w:cs="宋体"/>
          <w:sz w:val="24"/>
          <w:szCs w:val="24"/>
          <w:highlight w:val="none"/>
        </w:rPr>
        <w:t>注册建造师，为投标申请人本企业信息登记中的在册人员。同时具有建设行政主管部门颁发的安全生产考核合格证书（B类）,或建筑施工企业项目负责人安全生产考核合格证书。</w:t>
      </w:r>
    </w:p>
    <w:p>
      <w:pPr>
        <w:pStyle w:val="10"/>
        <w:spacing w:before="0" w:after="0" w:line="360" w:lineRule="auto"/>
        <w:ind w:firstLine="422"/>
        <w:rPr>
          <w:rFonts w:hint="eastAsia" w:ascii="宋体" w:hAnsi="宋体" w:eastAsia="宋体" w:cs="宋体"/>
          <w:b w:val="0"/>
          <w:bCs/>
          <w:sz w:val="24"/>
          <w:szCs w:val="24"/>
          <w:highlight w:val="none"/>
        </w:rPr>
      </w:pPr>
      <w:r>
        <w:rPr>
          <w:rFonts w:hint="eastAsia"/>
          <w:b/>
          <w:highlight w:val="none"/>
        </w:rPr>
        <w:t>注：</w:t>
      </w:r>
      <w:r>
        <w:rPr>
          <w:rFonts w:hint="eastAsia"/>
          <w:b/>
          <w:highlight w:val="none"/>
          <w:lang w:val="en-US" w:eastAsia="zh-CN"/>
        </w:rPr>
        <w:t>①</w:t>
      </w:r>
      <w:r>
        <w:rPr>
          <w:rFonts w:hint="eastAsia" w:ascii="宋体" w:hAnsi="宋体" w:eastAsia="宋体" w:cs="宋体"/>
          <w:b w:val="0"/>
          <w:bCs/>
          <w:sz w:val="24"/>
          <w:szCs w:val="24"/>
          <w:highlight w:val="none"/>
        </w:rPr>
        <w:t>投标人拟派的项目负责人应未被</w:t>
      </w:r>
      <w:r>
        <w:rPr>
          <w:rFonts w:hint="eastAsia" w:ascii="宋体" w:hAnsi="宋体" w:eastAsia="宋体" w:cs="宋体"/>
          <w:b w:val="0"/>
          <w:bCs/>
          <w:sz w:val="24"/>
          <w:szCs w:val="24"/>
          <w:highlight w:val="none"/>
          <w:lang w:eastAsia="zh-CN"/>
        </w:rPr>
        <w:t>广州交易集团有限公司（广州公共资源交易中心）</w:t>
      </w:r>
      <w:r>
        <w:rPr>
          <w:rFonts w:hint="eastAsia" w:ascii="宋体" w:hAnsi="宋体" w:eastAsia="宋体" w:cs="宋体"/>
          <w:b w:val="0"/>
          <w:bCs/>
          <w:sz w:val="24"/>
          <w:szCs w:val="24"/>
          <w:highlight w:val="none"/>
        </w:rPr>
        <w:t>锁定，投标人办理网上投标登记时，拟派项目负责人将被锁定。若在评标时发现该项目负责人已被其他项目锁定，则投标人将不可被推荐为中标候选人。项目负责人的解锁和更换按《广州市水务工程建设项目负责人更换与解锁办事指引》办理。</w:t>
      </w:r>
    </w:p>
    <w:p>
      <w:pPr>
        <w:pStyle w:val="10"/>
        <w:spacing w:before="0" w:after="0" w:line="360" w:lineRule="auto"/>
        <w:ind w:firstLine="720" w:firstLineChars="3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②拟派项目负责人需提供一级注册建造师电子证书，电子证书要求按照《住房和城乡建设部办公厅关于全面实行一级建造师电子注册证书的通知》（建办市〔2021〕40号）执行，电子注册证书打印后，应在个人签名处手写本人签名，未手写签名或与签名图像笔迹不一致的，视为证书无效，超出使用时限的电子证书无效。</w:t>
      </w:r>
    </w:p>
    <w:p>
      <w:pPr>
        <w:pStyle w:val="10"/>
        <w:spacing w:before="0" w:after="0" w:line="360" w:lineRule="auto"/>
        <w:ind w:firstLine="540"/>
        <w:rPr>
          <w:rFonts w:hint="eastAsia"/>
          <w:highlight w:val="none"/>
        </w:rPr>
      </w:pPr>
      <w:r>
        <w:rPr>
          <w:rFonts w:hint="eastAsia"/>
          <w:highlight w:val="none"/>
        </w:rPr>
        <w:t>3.1.4</w:t>
      </w:r>
      <w:r>
        <w:rPr>
          <w:rFonts w:hint="eastAsia"/>
          <w:color w:val="000000"/>
          <w:highlight w:val="none"/>
        </w:rPr>
        <w:t>专职安全员资格要求：</w:t>
      </w:r>
      <w:r>
        <w:rPr>
          <w:rFonts w:hint="eastAsia"/>
          <w:highlight w:val="none"/>
        </w:rPr>
        <w:t>专职安全员不少于1人，专职安全员资格要求：应具有有效的建设行政主管部门颁发的安全生产考核合格证书（C</w:t>
      </w:r>
      <w:r>
        <w:rPr>
          <w:rFonts w:hint="eastAsia"/>
          <w:highlight w:val="none"/>
          <w:lang w:val="en-US" w:eastAsia="zh-CN"/>
        </w:rPr>
        <w:t>类</w:t>
      </w:r>
      <w:r>
        <w:rPr>
          <w:rFonts w:hint="eastAsia"/>
          <w:highlight w:val="none"/>
        </w:rPr>
        <w:t>）或能够提供建筑施工企业专职安全生产管理人员安全生产考核合格证书（C3</w:t>
      </w:r>
      <w:r>
        <w:rPr>
          <w:rFonts w:hint="eastAsia"/>
          <w:highlight w:val="none"/>
          <w:lang w:val="en-US" w:eastAsia="zh-CN"/>
        </w:rPr>
        <w:t>类</w:t>
      </w:r>
      <w:r>
        <w:rPr>
          <w:rFonts w:hint="eastAsia"/>
          <w:highlight w:val="none"/>
        </w:rPr>
        <w:t>），专职安全员和项目负责人不得为同一人</w:t>
      </w:r>
      <w:r>
        <w:rPr>
          <w:rFonts w:hint="eastAsia"/>
          <w:highlight w:val="none"/>
          <w:lang w:eastAsia="zh-CN"/>
        </w:rPr>
        <w:t>。</w:t>
      </w:r>
    </w:p>
    <w:p>
      <w:pPr>
        <w:pStyle w:val="10"/>
        <w:spacing w:before="0" w:after="0" w:line="360" w:lineRule="auto"/>
        <w:ind w:firstLine="540"/>
        <w:rPr>
          <w:rFonts w:hint="eastAsia"/>
          <w:highlight w:val="none"/>
        </w:rPr>
      </w:pPr>
      <w:r>
        <w:rPr>
          <w:rFonts w:hint="eastAsia"/>
          <w:highlight w:val="none"/>
        </w:rPr>
        <w:t>3.1.5投标人业绩要求：无</w:t>
      </w:r>
      <w:r>
        <w:rPr>
          <w:rFonts w:hint="eastAsia"/>
          <w:highlight w:val="none"/>
          <w:lang w:eastAsia="zh-CN"/>
        </w:rPr>
        <w:t>。</w:t>
      </w:r>
    </w:p>
    <w:p>
      <w:pPr>
        <w:pStyle w:val="10"/>
        <w:spacing w:before="0" w:after="0" w:line="360" w:lineRule="auto"/>
        <w:ind w:firstLine="540"/>
        <w:rPr>
          <w:rFonts w:hint="eastAsia"/>
          <w:highlight w:val="none"/>
        </w:rPr>
      </w:pPr>
      <w:r>
        <w:rPr>
          <w:rFonts w:hint="eastAsia"/>
          <w:highlight w:val="none"/>
        </w:rPr>
        <w:t>3.1.6提交社保文件的要求：要求投标申请人须保证授权的委托代理人及项目部主要组成人员（项目负责人、专职安全员）均为本单位的正式职工，必须具有离投标截止时间最近</w:t>
      </w:r>
      <w:r>
        <w:rPr>
          <w:rFonts w:hint="eastAsia"/>
          <w:highlight w:val="none"/>
          <w:lang w:val="en-US" w:eastAsia="zh-CN"/>
        </w:rPr>
        <w:t>一</w:t>
      </w:r>
      <w:r>
        <w:rPr>
          <w:rFonts w:hint="eastAsia"/>
          <w:highlight w:val="none"/>
        </w:rPr>
        <w:t>个月（时间为：</w:t>
      </w:r>
      <w:r>
        <w:rPr>
          <w:rFonts w:hint="eastAsia"/>
          <w:highlight w:val="none"/>
          <w:u w:val="single"/>
        </w:rPr>
        <w:t>202</w:t>
      </w:r>
      <w:r>
        <w:rPr>
          <w:rFonts w:hint="eastAsia"/>
          <w:highlight w:val="none"/>
          <w:u w:val="single"/>
          <w:lang w:val="en-US" w:eastAsia="zh-CN"/>
        </w:rPr>
        <w:t>3</w:t>
      </w:r>
      <w:r>
        <w:rPr>
          <w:rFonts w:hint="eastAsia"/>
          <w:highlight w:val="none"/>
        </w:rPr>
        <w:t>年</w:t>
      </w:r>
      <w:r>
        <w:rPr>
          <w:rFonts w:hint="eastAsia"/>
          <w:highlight w:val="none"/>
          <w:u w:val="single"/>
          <w:lang w:val="en-US" w:eastAsia="zh-CN"/>
        </w:rPr>
        <w:t>2</w:t>
      </w:r>
      <w:r>
        <w:rPr>
          <w:rFonts w:hint="eastAsia"/>
          <w:highlight w:val="none"/>
        </w:rPr>
        <w:t>月）在本单位交纳的社保证明文件（以加盖社会保险基金管理中心印章的《投保单》或《社会保险参保人员证明》资料为准）。</w:t>
      </w:r>
    </w:p>
    <w:p>
      <w:pPr>
        <w:pStyle w:val="10"/>
        <w:spacing w:before="0" w:after="0" w:line="360" w:lineRule="auto"/>
        <w:ind w:firstLine="540"/>
        <w:rPr>
          <w:rFonts w:hint="eastAsia"/>
          <w:highlight w:val="none"/>
        </w:rPr>
      </w:pPr>
      <w:r>
        <w:rPr>
          <w:rFonts w:hint="eastAsia"/>
          <w:highlight w:val="none"/>
        </w:rPr>
        <w:t>3.1.7投标人不得存在下列情形之一（投标人须在投标文件中就有关内容做出声明，除非另有要求，不需要在投标文件中提供证明材料）：</w:t>
      </w:r>
    </w:p>
    <w:p>
      <w:pPr>
        <w:pStyle w:val="10"/>
        <w:spacing w:before="0" w:after="0" w:line="360" w:lineRule="auto"/>
        <w:ind w:firstLine="480"/>
        <w:rPr>
          <w:rFonts w:hint="eastAsia"/>
          <w:highlight w:val="none"/>
        </w:rPr>
      </w:pPr>
      <w:r>
        <w:rPr>
          <w:rFonts w:hint="eastAsia"/>
          <w:highlight w:val="none"/>
        </w:rPr>
        <w:t>（1）为招标人不具有独立法人资格的附属机构（单位）；</w:t>
      </w:r>
    </w:p>
    <w:p>
      <w:pPr>
        <w:pStyle w:val="10"/>
        <w:spacing w:before="0" w:after="0" w:line="360" w:lineRule="auto"/>
        <w:ind w:firstLine="480"/>
        <w:rPr>
          <w:rFonts w:hint="eastAsia"/>
          <w:highlight w:val="none"/>
        </w:rPr>
      </w:pPr>
      <w:r>
        <w:rPr>
          <w:rFonts w:hint="eastAsia"/>
          <w:highlight w:val="none"/>
        </w:rPr>
        <w:t>（2）为本次招标项目前期准备提供设计或咨询服务的；</w:t>
      </w:r>
    </w:p>
    <w:p>
      <w:pPr>
        <w:pStyle w:val="10"/>
        <w:spacing w:before="0" w:after="0" w:line="360" w:lineRule="auto"/>
        <w:ind w:firstLine="480"/>
        <w:rPr>
          <w:rFonts w:hint="eastAsia"/>
          <w:highlight w:val="none"/>
        </w:rPr>
      </w:pPr>
      <w:r>
        <w:rPr>
          <w:rFonts w:hint="eastAsia"/>
          <w:highlight w:val="none"/>
        </w:rPr>
        <w:t>（3）为本次招标项目的监理人；</w:t>
      </w:r>
    </w:p>
    <w:p>
      <w:pPr>
        <w:pStyle w:val="10"/>
        <w:spacing w:before="0" w:after="0" w:line="360" w:lineRule="auto"/>
        <w:ind w:firstLine="480"/>
        <w:rPr>
          <w:rFonts w:hint="eastAsia"/>
          <w:highlight w:val="none"/>
        </w:rPr>
      </w:pPr>
      <w:r>
        <w:rPr>
          <w:rFonts w:hint="eastAsia"/>
          <w:highlight w:val="none"/>
        </w:rPr>
        <w:t>（4）为本次招标项目的代建人；</w:t>
      </w:r>
    </w:p>
    <w:p>
      <w:pPr>
        <w:pStyle w:val="10"/>
        <w:spacing w:before="0" w:after="0" w:line="360" w:lineRule="auto"/>
        <w:ind w:firstLine="480"/>
        <w:rPr>
          <w:rFonts w:hint="eastAsia"/>
          <w:highlight w:val="none"/>
        </w:rPr>
      </w:pPr>
      <w:r>
        <w:rPr>
          <w:rFonts w:hint="eastAsia"/>
          <w:highlight w:val="none"/>
        </w:rPr>
        <w:t>（5）为本次招标项目提供招标代理服务的； </w:t>
      </w:r>
    </w:p>
    <w:p>
      <w:pPr>
        <w:pStyle w:val="10"/>
        <w:spacing w:before="0" w:after="0" w:line="360" w:lineRule="auto"/>
        <w:ind w:firstLine="480"/>
        <w:rPr>
          <w:rFonts w:hint="eastAsia"/>
          <w:highlight w:val="none"/>
        </w:rPr>
      </w:pPr>
      <w:r>
        <w:rPr>
          <w:rFonts w:hint="eastAsia"/>
          <w:highlight w:val="none"/>
        </w:rPr>
        <w:t>（6）与本次招标项目的监理人或代建人或招标代理机构同为一个法定代表人的；</w:t>
      </w:r>
    </w:p>
    <w:p>
      <w:pPr>
        <w:pStyle w:val="10"/>
        <w:spacing w:before="0" w:after="0" w:line="360" w:lineRule="auto"/>
        <w:ind w:firstLine="480"/>
        <w:rPr>
          <w:rFonts w:hint="eastAsia"/>
          <w:highlight w:val="none"/>
        </w:rPr>
      </w:pPr>
      <w:r>
        <w:rPr>
          <w:rFonts w:hint="eastAsia"/>
          <w:highlight w:val="none"/>
        </w:rPr>
        <w:t>（7）与本次招标项目的监理人或代建人或招标代理机构相互控股或参股的；</w:t>
      </w:r>
    </w:p>
    <w:p>
      <w:pPr>
        <w:pStyle w:val="10"/>
        <w:spacing w:before="0" w:after="0" w:line="360" w:lineRule="auto"/>
        <w:ind w:firstLine="480"/>
        <w:rPr>
          <w:rFonts w:hint="eastAsia"/>
          <w:highlight w:val="none"/>
        </w:rPr>
      </w:pPr>
      <w:r>
        <w:rPr>
          <w:rFonts w:hint="eastAsia"/>
          <w:highlight w:val="none"/>
        </w:rPr>
        <w:t>（8）与本次招标项目的监理人或代建人或招标代理机构相互任职或工作的；</w:t>
      </w:r>
    </w:p>
    <w:p>
      <w:pPr>
        <w:pStyle w:val="10"/>
        <w:spacing w:before="0" w:after="0" w:line="360" w:lineRule="auto"/>
        <w:ind w:firstLine="480"/>
        <w:rPr>
          <w:rFonts w:hint="eastAsia"/>
          <w:highlight w:val="none"/>
        </w:rPr>
      </w:pPr>
      <w:r>
        <w:rPr>
          <w:rFonts w:hint="eastAsia"/>
          <w:highlight w:val="none"/>
        </w:rPr>
        <w:t>（9）被责令停业的；</w:t>
      </w:r>
    </w:p>
    <w:p>
      <w:pPr>
        <w:pStyle w:val="10"/>
        <w:spacing w:before="0" w:after="0" w:line="360" w:lineRule="auto"/>
        <w:ind w:firstLine="480"/>
        <w:rPr>
          <w:rFonts w:hint="eastAsia"/>
          <w:highlight w:val="none"/>
        </w:rPr>
      </w:pPr>
      <w:r>
        <w:rPr>
          <w:rFonts w:hint="eastAsia"/>
          <w:highlight w:val="none"/>
        </w:rPr>
        <w:t>（10）被暂停或取消投标资格的；</w:t>
      </w:r>
    </w:p>
    <w:p>
      <w:pPr>
        <w:pStyle w:val="10"/>
        <w:spacing w:before="0" w:after="0" w:line="360" w:lineRule="auto"/>
        <w:ind w:firstLine="480"/>
        <w:rPr>
          <w:rFonts w:hint="eastAsia"/>
          <w:highlight w:val="none"/>
        </w:rPr>
      </w:pPr>
      <w:r>
        <w:rPr>
          <w:rFonts w:hint="eastAsia"/>
          <w:highlight w:val="none"/>
        </w:rPr>
        <w:t>（11）财产被接管或冻结的；</w:t>
      </w:r>
    </w:p>
    <w:p>
      <w:pPr>
        <w:pStyle w:val="10"/>
        <w:spacing w:before="0" w:after="0" w:line="360" w:lineRule="auto"/>
        <w:ind w:firstLine="480"/>
        <w:rPr>
          <w:rFonts w:hint="eastAsia"/>
          <w:highlight w:val="none"/>
        </w:rPr>
      </w:pPr>
      <w:r>
        <w:rPr>
          <w:rFonts w:hint="eastAsia"/>
          <w:highlight w:val="none"/>
        </w:rPr>
        <w:t>（12）单位负责人为同一人或者存在控股、管理关系的不同单位，同时参加本招标项目投标。</w:t>
      </w:r>
    </w:p>
    <w:p>
      <w:pPr>
        <w:pStyle w:val="10"/>
        <w:spacing w:before="0" w:after="0" w:line="360" w:lineRule="auto"/>
        <w:ind w:firstLine="540"/>
        <w:rPr>
          <w:rFonts w:hint="eastAsia"/>
          <w:highlight w:val="none"/>
        </w:rPr>
      </w:pPr>
      <w:r>
        <w:rPr>
          <w:rFonts w:hint="eastAsia"/>
          <w:highlight w:val="none"/>
        </w:rPr>
        <w:t>（13）投标人、投标人主要负责人及拟投入人员在招标投标、合同履行、安全事故方面因违反有关法律、法规规定受到相关行政管理部门的行政处罚，被取消投标资格的。</w:t>
      </w:r>
    </w:p>
    <w:p>
      <w:pPr>
        <w:pStyle w:val="10"/>
        <w:spacing w:before="0" w:after="0" w:line="360" w:lineRule="auto"/>
        <w:ind w:firstLine="540"/>
        <w:rPr>
          <w:rFonts w:hint="eastAsia" w:ascii="宋体" w:hAnsi="宋体" w:cs="宋体"/>
          <w:sz w:val="24"/>
          <w:szCs w:val="24"/>
          <w:highlight w:val="none"/>
        </w:rPr>
      </w:pPr>
      <w:r>
        <w:rPr>
          <w:rFonts w:hint="eastAsia"/>
          <w:highlight w:val="none"/>
        </w:rPr>
        <w:t>（14）被“信用广州”网站纳入失信联合惩戒名单（失信黑名单）。</w:t>
      </w:r>
    </w:p>
    <w:p>
      <w:pPr>
        <w:spacing w:line="360" w:lineRule="auto"/>
        <w:ind w:firstLine="540" w:firstLineChars="225"/>
        <w:rPr>
          <w:rFonts w:hint="eastAsia" w:ascii="宋体" w:hAnsi="宋体" w:cs="宋体"/>
          <w:sz w:val="24"/>
          <w:szCs w:val="24"/>
          <w:highlight w:val="none"/>
        </w:rPr>
      </w:pPr>
      <w:r>
        <w:rPr>
          <w:rFonts w:hint="eastAsia" w:ascii="宋体" w:hAnsi="宋体" w:cs="宋体"/>
          <w:sz w:val="24"/>
          <w:szCs w:val="24"/>
          <w:highlight w:val="none"/>
        </w:rPr>
        <w:t>3.1.</w:t>
      </w:r>
      <w:r>
        <w:rPr>
          <w:rFonts w:hint="eastAsia" w:ascii="宋体" w:hAnsi="宋体" w:cs="宋体"/>
          <w:sz w:val="24"/>
          <w:szCs w:val="24"/>
          <w:highlight w:val="none"/>
          <w:lang w:eastAsia="zh-CN"/>
        </w:rPr>
        <w:t>8</w:t>
      </w:r>
      <w:r>
        <w:rPr>
          <w:rFonts w:hint="eastAsia" w:ascii="宋体" w:hAnsi="宋体" w:cs="宋体"/>
          <w:sz w:val="24"/>
          <w:szCs w:val="24"/>
          <w:highlight w:val="none"/>
        </w:rPr>
        <w:t>投标人未被纳入失信联合惩戒名单，失信联合惩戒名单以 “信用广州” 网站公布的“失信黑名单”为准。</w:t>
      </w:r>
    </w:p>
    <w:p>
      <w:pPr>
        <w:spacing w:line="360" w:lineRule="auto"/>
        <w:ind w:firstLine="540" w:firstLineChars="225"/>
        <w:rPr>
          <w:rFonts w:hint="eastAsia" w:ascii="宋体" w:hAnsi="宋体" w:cs="宋体"/>
          <w:sz w:val="24"/>
          <w:szCs w:val="24"/>
          <w:highlight w:val="none"/>
        </w:rPr>
      </w:pPr>
      <w:r>
        <w:rPr>
          <w:rFonts w:hint="eastAsia" w:ascii="宋体" w:hAnsi="宋体" w:cs="宋体"/>
          <w:sz w:val="24"/>
          <w:szCs w:val="24"/>
          <w:highlight w:val="none"/>
        </w:rPr>
        <w:t>3.2本次招标不接受联合体投标。</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lang w:val="en-US" w:eastAsia="zh-CN"/>
        </w:rPr>
        <w:t>3</w:t>
      </w:r>
      <w:r>
        <w:rPr>
          <w:rFonts w:hint="eastAsia" w:ascii="宋体" w:hAnsi="宋体" w:cs="宋体"/>
          <w:sz w:val="24"/>
          <w:szCs w:val="24"/>
          <w:highlight w:val="none"/>
        </w:rPr>
        <w:t>投标文件中投标人声明有按招标文件要求提交且有项目负责人、技术负责人签字，没有签字不予通过资格审查。</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lang w:val="en-US" w:eastAsia="zh-CN"/>
        </w:rPr>
        <w:t>4</w:t>
      </w:r>
      <w:r>
        <w:rPr>
          <w:rFonts w:hint="eastAsia" w:ascii="宋体" w:hAnsi="宋体" w:cs="宋体"/>
          <w:sz w:val="24"/>
          <w:szCs w:val="24"/>
          <w:highlight w:val="none"/>
        </w:rPr>
        <w:t>投标申请人须在投标文件中按招标文件要求提交签署盖章的《投标人廉洁承诺书》。</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lang w:eastAsia="zh-CN"/>
        </w:rPr>
        <w:t>5</w:t>
      </w:r>
      <w:r>
        <w:rPr>
          <w:rFonts w:hint="eastAsia" w:ascii="宋体" w:hAnsi="宋体" w:cs="宋体"/>
          <w:sz w:val="24"/>
          <w:szCs w:val="24"/>
          <w:highlight w:val="none"/>
        </w:rPr>
        <w:t>本次招标实行资格后审,资格审查不合格的投标人投标文件将按无效投标处理被否决。</w:t>
      </w:r>
    </w:p>
    <w:p>
      <w:pPr>
        <w:spacing w:line="360" w:lineRule="auto"/>
        <w:ind w:firstLine="542" w:firstLineChars="225"/>
        <w:rPr>
          <w:rFonts w:hint="eastAsia" w:ascii="宋体" w:hAnsi="宋体" w:cs="宋体"/>
          <w:b/>
          <w:sz w:val="24"/>
          <w:szCs w:val="24"/>
          <w:highlight w:val="none"/>
        </w:rPr>
      </w:pPr>
      <w:r>
        <w:rPr>
          <w:rFonts w:hint="eastAsia" w:ascii="宋体" w:hAnsi="宋体" w:cs="宋体"/>
          <w:b/>
          <w:sz w:val="24"/>
          <w:szCs w:val="24"/>
          <w:highlight w:val="none"/>
        </w:rPr>
        <w:t>4. 招标文件的获取</w:t>
      </w:r>
    </w:p>
    <w:p>
      <w:pPr>
        <w:spacing w:line="360" w:lineRule="auto"/>
        <w:ind w:firstLine="540" w:firstLineChars="225"/>
        <w:rPr>
          <w:rFonts w:hint="eastAsia" w:ascii="宋体" w:hAnsi="宋体" w:cs="宋体"/>
          <w:sz w:val="24"/>
          <w:szCs w:val="24"/>
          <w:highlight w:val="none"/>
        </w:rPr>
      </w:pPr>
      <w:r>
        <w:rPr>
          <w:rFonts w:hint="eastAsia" w:ascii="宋体" w:hAnsi="宋体" w:cs="宋体"/>
          <w:sz w:val="24"/>
          <w:szCs w:val="24"/>
          <w:highlight w:val="none"/>
        </w:rPr>
        <w:t>4.1招标文件通过</w:t>
      </w:r>
      <w:r>
        <w:rPr>
          <w:rFonts w:hint="eastAsia" w:ascii="宋体" w:hAnsi="宋体" w:cs="宋体"/>
          <w:sz w:val="24"/>
          <w:szCs w:val="24"/>
          <w:highlight w:val="none"/>
          <w:lang w:eastAsia="zh-CN"/>
        </w:rPr>
        <w:t>广州交易集团有限公司（广州公共资源交易中心）</w:t>
      </w:r>
      <w:r>
        <w:rPr>
          <w:rFonts w:hint="eastAsia" w:ascii="宋体" w:hAnsi="宋体" w:cs="宋体"/>
          <w:sz w:val="24"/>
          <w:szCs w:val="24"/>
          <w:highlight w:val="none"/>
        </w:rPr>
        <w:t>网站获取。</w:t>
      </w:r>
    </w:p>
    <w:p>
      <w:pPr>
        <w:spacing w:line="360" w:lineRule="auto"/>
        <w:ind w:firstLine="540" w:firstLineChars="225"/>
        <w:rPr>
          <w:rFonts w:hint="eastAsia" w:ascii="宋体" w:hAnsi="宋体" w:cs="宋体"/>
          <w:sz w:val="24"/>
          <w:szCs w:val="24"/>
          <w:highlight w:val="none"/>
        </w:rPr>
      </w:pPr>
      <w:r>
        <w:rPr>
          <w:rFonts w:hint="eastAsia" w:ascii="宋体" w:hAnsi="宋体" w:cs="宋体"/>
          <w:sz w:val="24"/>
          <w:szCs w:val="24"/>
          <w:highlight w:val="none"/>
        </w:rPr>
        <w:t>招标公告网上发布的同时，通过</w:t>
      </w:r>
      <w:r>
        <w:rPr>
          <w:rFonts w:hint="eastAsia" w:ascii="宋体" w:hAnsi="宋体" w:cs="宋体"/>
          <w:sz w:val="24"/>
          <w:szCs w:val="24"/>
          <w:highlight w:val="none"/>
          <w:lang w:eastAsia="zh-CN"/>
        </w:rPr>
        <w:t>广州交易集团有限公司（广州公共资源交易中心）</w:t>
      </w:r>
      <w:r>
        <w:rPr>
          <w:rFonts w:hint="eastAsia" w:ascii="宋体" w:hAnsi="宋体" w:cs="宋体"/>
          <w:sz w:val="24"/>
          <w:szCs w:val="24"/>
          <w:highlight w:val="none"/>
        </w:rPr>
        <w:t>网站发布电子招标文件、施工图纸、招标控制价。</w:t>
      </w:r>
    </w:p>
    <w:p>
      <w:pPr>
        <w:spacing w:line="360" w:lineRule="auto"/>
        <w:ind w:firstLine="540" w:firstLineChars="225"/>
        <w:rPr>
          <w:rFonts w:hint="eastAsia" w:ascii="宋体" w:hAnsi="宋体" w:cs="宋体"/>
          <w:sz w:val="24"/>
          <w:szCs w:val="24"/>
          <w:highlight w:val="none"/>
        </w:rPr>
      </w:pPr>
      <w:r>
        <w:rPr>
          <w:rFonts w:hint="eastAsia" w:ascii="宋体" w:hAnsi="宋体" w:cs="宋体"/>
          <w:sz w:val="24"/>
          <w:szCs w:val="24"/>
          <w:highlight w:val="none"/>
        </w:rPr>
        <w:t>4.2如招标人需发布补充公告的，以最后发布的补充公告的时间起计算编制投标文件时间，并需在招标答疑中明确说明。</w:t>
      </w:r>
    </w:p>
    <w:p>
      <w:pPr>
        <w:spacing w:line="360" w:lineRule="auto"/>
        <w:ind w:firstLine="542" w:firstLineChars="225"/>
        <w:rPr>
          <w:rFonts w:hint="eastAsia" w:ascii="宋体" w:hAnsi="宋体" w:cs="宋体"/>
          <w:b/>
          <w:sz w:val="24"/>
          <w:szCs w:val="24"/>
          <w:highlight w:val="none"/>
        </w:rPr>
      </w:pPr>
      <w:r>
        <w:rPr>
          <w:rFonts w:hint="eastAsia" w:ascii="宋体" w:hAnsi="宋体" w:cs="宋体"/>
          <w:b/>
          <w:sz w:val="24"/>
          <w:szCs w:val="24"/>
          <w:highlight w:val="none"/>
        </w:rPr>
        <w:t>5. 投标文件的递交</w:t>
      </w:r>
    </w:p>
    <w:p>
      <w:pPr>
        <w:spacing w:line="360" w:lineRule="auto"/>
        <w:ind w:firstLine="540" w:firstLineChars="225"/>
        <w:rPr>
          <w:rFonts w:hint="eastAsia" w:ascii="宋体" w:hAnsi="宋体" w:cs="宋体"/>
          <w:sz w:val="24"/>
          <w:szCs w:val="24"/>
          <w:highlight w:val="none"/>
        </w:rPr>
      </w:pPr>
      <w:r>
        <w:rPr>
          <w:rFonts w:hint="eastAsia" w:ascii="宋体" w:hAnsi="宋体" w:cs="宋体"/>
          <w:sz w:val="24"/>
          <w:szCs w:val="24"/>
          <w:highlight w:val="none"/>
        </w:rPr>
        <w:t>5.1本项目采用电子投标，投标文件递交的截止时间（投标截止时间，下同）为202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年____月____日____时____分，具体递交要求以招标文件为准。有关广州水务工程（给排水专业）电子投标的帮助文件可自行在</w:t>
      </w:r>
      <w:r>
        <w:rPr>
          <w:rFonts w:hint="eastAsia" w:ascii="宋体" w:hAnsi="宋体" w:cs="宋体"/>
          <w:sz w:val="24"/>
          <w:szCs w:val="24"/>
          <w:highlight w:val="none"/>
          <w:lang w:eastAsia="zh-CN"/>
        </w:rPr>
        <w:t>广州交易集团有限公司（广州公共资源交易中心）</w:t>
      </w:r>
      <w:r>
        <w:rPr>
          <w:rFonts w:hint="eastAsia" w:ascii="宋体" w:hAnsi="宋体" w:cs="宋体"/>
          <w:sz w:val="24"/>
          <w:szCs w:val="24"/>
          <w:highlight w:val="none"/>
        </w:rPr>
        <w:t>网站相关栏目下载。</w:t>
      </w:r>
    </w:p>
    <w:p>
      <w:pPr>
        <w:spacing w:line="360" w:lineRule="auto"/>
        <w:ind w:firstLine="540" w:firstLineChars="225"/>
        <w:rPr>
          <w:rFonts w:hint="eastAsia" w:ascii="宋体" w:hAnsi="宋体" w:cs="宋体"/>
          <w:sz w:val="24"/>
          <w:szCs w:val="24"/>
          <w:highlight w:val="none"/>
        </w:rPr>
      </w:pPr>
      <w:r>
        <w:rPr>
          <w:rFonts w:hint="eastAsia" w:ascii="宋体" w:hAnsi="宋体" w:cs="宋体"/>
          <w:sz w:val="24"/>
          <w:szCs w:val="24"/>
          <w:highlight w:val="none"/>
        </w:rPr>
        <w:t>5.2开标开始时间和地点：202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年__月___日___时___分在</w:t>
      </w:r>
      <w:r>
        <w:rPr>
          <w:rFonts w:hint="eastAsia" w:ascii="宋体" w:hAnsi="宋体" w:cs="宋体"/>
          <w:sz w:val="24"/>
          <w:szCs w:val="24"/>
          <w:highlight w:val="none"/>
          <w:u w:val="single"/>
          <w:lang w:eastAsia="zh-CN"/>
        </w:rPr>
        <w:t>广州交易集团有限公司（广州公共资源交易中心）</w:t>
      </w:r>
      <w:r>
        <w:rPr>
          <w:rFonts w:hint="eastAsia" w:ascii="宋体" w:hAnsi="宋体" w:cs="宋体"/>
          <w:sz w:val="24"/>
          <w:szCs w:val="24"/>
          <w:highlight w:val="none"/>
          <w:u w:val="single"/>
        </w:rPr>
        <w:t>第  开标室</w:t>
      </w:r>
      <w:r>
        <w:rPr>
          <w:rFonts w:hint="eastAsia" w:ascii="宋体" w:hAnsi="宋体" w:cs="宋体"/>
          <w:sz w:val="24"/>
          <w:szCs w:val="24"/>
          <w:highlight w:val="none"/>
        </w:rPr>
        <w:t>。(注：开标开始时间为投标人解密投标文件的结束时间之后，解密时间以招标文件规定为准。)</w:t>
      </w:r>
    </w:p>
    <w:p>
      <w:pPr>
        <w:spacing w:line="360" w:lineRule="auto"/>
        <w:ind w:firstLine="540" w:firstLineChars="225"/>
        <w:rPr>
          <w:rFonts w:hint="eastAsia" w:ascii="宋体" w:hAnsi="宋体" w:cs="宋体"/>
          <w:sz w:val="24"/>
          <w:szCs w:val="24"/>
          <w:highlight w:val="none"/>
        </w:rPr>
      </w:pPr>
      <w:r>
        <w:rPr>
          <w:rFonts w:hint="eastAsia" w:ascii="宋体" w:hAnsi="宋体" w:cs="宋体"/>
          <w:sz w:val="24"/>
          <w:szCs w:val="24"/>
          <w:highlight w:val="none"/>
        </w:rPr>
        <w:t>5.3投标截止时间与开标开始时间是否有变化，请密切留意招标答疑中的相关信息。递交投标文件截止时间后，开标开始时间因故推迟的，相关评标信息仍以原递交投标文件截止时间的信息为准。</w:t>
      </w:r>
    </w:p>
    <w:p>
      <w:pPr>
        <w:spacing w:line="360" w:lineRule="auto"/>
        <w:ind w:firstLine="540" w:firstLineChars="225"/>
        <w:rPr>
          <w:rFonts w:hint="eastAsia" w:ascii="宋体" w:hAnsi="宋体" w:cs="宋体"/>
          <w:sz w:val="24"/>
          <w:szCs w:val="24"/>
          <w:highlight w:val="none"/>
        </w:rPr>
      </w:pPr>
      <w:r>
        <w:rPr>
          <w:rFonts w:hint="eastAsia" w:ascii="宋体" w:hAnsi="宋体" w:cs="宋体"/>
          <w:sz w:val="24"/>
          <w:szCs w:val="24"/>
          <w:highlight w:val="none"/>
        </w:rPr>
        <w:t>5.4逾期送达的或者未送达指定地点的投标文件，招标人不予受理。</w:t>
      </w:r>
    </w:p>
    <w:p>
      <w:pPr>
        <w:spacing w:line="360" w:lineRule="auto"/>
        <w:ind w:firstLine="540" w:firstLineChars="225"/>
        <w:rPr>
          <w:rFonts w:hint="eastAsia" w:ascii="宋体" w:hAnsi="宋体" w:cs="宋体"/>
          <w:sz w:val="24"/>
          <w:szCs w:val="24"/>
          <w:highlight w:val="none"/>
        </w:rPr>
      </w:pPr>
      <w:r>
        <w:rPr>
          <w:rFonts w:hint="eastAsia" w:ascii="宋体" w:hAnsi="宋体" w:cs="宋体"/>
          <w:sz w:val="24"/>
          <w:szCs w:val="24"/>
          <w:highlight w:val="none"/>
        </w:rPr>
        <w:t>5.5 投标人在递交投标文件前，应按</w:t>
      </w:r>
      <w:r>
        <w:rPr>
          <w:rFonts w:hint="eastAsia" w:ascii="宋体" w:hAnsi="宋体" w:cs="宋体"/>
          <w:sz w:val="24"/>
          <w:szCs w:val="24"/>
          <w:highlight w:val="none"/>
          <w:lang w:eastAsia="zh-CN"/>
        </w:rPr>
        <w:t>广州交易集团有限公司（广州公共资源交易中心）</w:t>
      </w:r>
      <w:r>
        <w:rPr>
          <w:rFonts w:hint="eastAsia" w:ascii="宋体" w:hAnsi="宋体" w:cs="宋体"/>
          <w:sz w:val="24"/>
          <w:szCs w:val="24"/>
          <w:highlight w:val="none"/>
        </w:rPr>
        <w:t>要求办理进场和投标登记手续，否则后果自负。</w:t>
      </w:r>
    </w:p>
    <w:p>
      <w:pPr>
        <w:widowControl/>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5.6工程量清单报价表应使用符合广东省标准《建设工程政府投资项目造价数据标准（DBJ/T15-145-2018）》及后续版本的有关规定。</w:t>
      </w:r>
    </w:p>
    <w:p>
      <w:pPr>
        <w:widowControl/>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5.7投标人应自行检查</w:t>
      </w:r>
      <w:r>
        <w:rPr>
          <w:rFonts w:hint="eastAsia" w:ascii="宋体" w:hAnsi="宋体" w:cs="宋体"/>
          <w:sz w:val="24"/>
          <w:szCs w:val="24"/>
          <w:highlight w:val="none"/>
          <w:lang w:eastAsia="zh-CN"/>
        </w:rPr>
        <w:t>广州交易集团有限公司（广州公共资源交易中心）</w:t>
      </w:r>
      <w:r>
        <w:rPr>
          <w:rFonts w:hint="eastAsia" w:ascii="宋体" w:hAnsi="宋体" w:cs="宋体"/>
          <w:sz w:val="24"/>
          <w:szCs w:val="24"/>
          <w:highlight w:val="none"/>
        </w:rPr>
        <w:t>信息登记中的企业基础信息扫描件（包括企业资质证书、企业营业执照、企业安全生产许可证、项目负责人相关证书、安全生产考核合格证书等），评标委员会对上述资料的审查将以递交投标文件截止时间在</w:t>
      </w:r>
      <w:r>
        <w:rPr>
          <w:rFonts w:hint="eastAsia" w:ascii="宋体" w:hAnsi="宋体" w:cs="宋体"/>
          <w:sz w:val="24"/>
          <w:szCs w:val="24"/>
          <w:highlight w:val="none"/>
          <w:lang w:eastAsia="zh-CN"/>
        </w:rPr>
        <w:t>广州交易集团有限公司（广州公共资源交易中心）</w:t>
      </w:r>
      <w:r>
        <w:rPr>
          <w:rFonts w:hint="eastAsia" w:ascii="宋体" w:hAnsi="宋体" w:cs="宋体"/>
          <w:sz w:val="24"/>
          <w:szCs w:val="24"/>
          <w:highlight w:val="none"/>
        </w:rPr>
        <w:t>信息登记的信息为依据。投标人应及时维护其在</w:t>
      </w:r>
      <w:r>
        <w:rPr>
          <w:rFonts w:hint="eastAsia" w:ascii="宋体" w:hAnsi="宋体" w:cs="宋体"/>
          <w:sz w:val="24"/>
          <w:szCs w:val="24"/>
          <w:highlight w:val="none"/>
          <w:lang w:eastAsia="zh-CN"/>
        </w:rPr>
        <w:t>广州交易集团有限公司（广州公共资源交易中心）</w:t>
      </w:r>
      <w:r>
        <w:rPr>
          <w:rFonts w:hint="eastAsia" w:ascii="宋体" w:hAnsi="宋体" w:cs="宋体"/>
          <w:sz w:val="24"/>
          <w:szCs w:val="24"/>
          <w:highlight w:val="none"/>
        </w:rPr>
        <w:t>信息登记的信息，确保各项信息在有效期内。如因投标单位资料缺失导致资格审查不通过，责任由投标单位自行承担。</w:t>
      </w:r>
    </w:p>
    <w:p>
      <w:pPr>
        <w:spacing w:line="360" w:lineRule="auto"/>
        <w:ind w:firstLine="542" w:firstLineChars="225"/>
        <w:rPr>
          <w:rFonts w:hint="eastAsia" w:ascii="宋体" w:hAnsi="宋体" w:cs="宋体"/>
          <w:b/>
          <w:sz w:val="24"/>
          <w:szCs w:val="24"/>
          <w:highlight w:val="none"/>
        </w:rPr>
      </w:pPr>
      <w:r>
        <w:rPr>
          <w:rFonts w:hint="eastAsia" w:ascii="宋体" w:hAnsi="宋体" w:cs="宋体"/>
          <w:b/>
          <w:sz w:val="24"/>
          <w:szCs w:val="24"/>
          <w:highlight w:val="none"/>
        </w:rPr>
        <w:t>6、办理投标登记手续</w:t>
      </w:r>
    </w:p>
    <w:p>
      <w:pPr>
        <w:spacing w:line="360" w:lineRule="auto"/>
        <w:ind w:firstLine="540" w:firstLineChars="225"/>
        <w:rPr>
          <w:rFonts w:hint="eastAsia" w:ascii="宋体" w:hAnsi="宋体" w:cs="宋体"/>
          <w:sz w:val="24"/>
          <w:szCs w:val="24"/>
          <w:highlight w:val="none"/>
        </w:rPr>
      </w:pPr>
      <w:r>
        <w:rPr>
          <w:rFonts w:hint="eastAsia" w:ascii="宋体" w:hAnsi="宋体" w:cs="宋体"/>
          <w:sz w:val="24"/>
          <w:szCs w:val="24"/>
          <w:highlight w:val="none"/>
        </w:rPr>
        <w:t>投标人应在投标截止时间前，登录</w:t>
      </w:r>
      <w:r>
        <w:rPr>
          <w:rFonts w:hint="eastAsia" w:ascii="宋体" w:hAnsi="宋体" w:cs="宋体"/>
          <w:sz w:val="24"/>
          <w:szCs w:val="24"/>
          <w:highlight w:val="none"/>
          <w:lang w:eastAsia="zh-CN"/>
        </w:rPr>
        <w:t>广州交易集团有限公司（广州公共资源交易中心）</w:t>
      </w:r>
      <w:r>
        <w:rPr>
          <w:rFonts w:hint="eastAsia" w:ascii="宋体" w:hAnsi="宋体" w:cs="宋体"/>
          <w:sz w:val="24"/>
          <w:szCs w:val="24"/>
          <w:highlight w:val="none"/>
        </w:rPr>
        <w:t>网站办理网上投标登记手续。</w:t>
      </w:r>
    </w:p>
    <w:p>
      <w:pPr>
        <w:spacing w:line="360" w:lineRule="auto"/>
        <w:ind w:firstLine="540" w:firstLineChars="225"/>
        <w:rPr>
          <w:rFonts w:hint="eastAsia" w:ascii="宋体" w:hAnsi="宋体" w:cs="宋体"/>
          <w:sz w:val="24"/>
          <w:szCs w:val="24"/>
          <w:highlight w:val="none"/>
        </w:rPr>
      </w:pPr>
      <w:r>
        <w:rPr>
          <w:rFonts w:hint="eastAsia" w:ascii="宋体" w:hAnsi="宋体" w:cs="宋体"/>
          <w:sz w:val="24"/>
          <w:szCs w:val="24"/>
          <w:highlight w:val="none"/>
        </w:rPr>
        <w:t>6.1投标人应遵循以下程序完成网上投标登记手续：</w:t>
      </w:r>
    </w:p>
    <w:p>
      <w:pPr>
        <w:spacing w:line="360" w:lineRule="auto"/>
        <w:ind w:firstLine="540" w:firstLineChars="225"/>
        <w:rPr>
          <w:rFonts w:hint="eastAsia" w:ascii="宋体" w:hAnsi="宋体" w:cs="宋体"/>
          <w:sz w:val="24"/>
          <w:szCs w:val="24"/>
          <w:highlight w:val="none"/>
        </w:rPr>
      </w:pPr>
      <w:r>
        <w:rPr>
          <w:rFonts w:hint="eastAsia" w:ascii="宋体" w:hAnsi="宋体" w:cs="宋体"/>
          <w:sz w:val="24"/>
          <w:szCs w:val="24"/>
          <w:highlight w:val="none"/>
        </w:rPr>
        <w:t>（1）登录</w:t>
      </w:r>
      <w:r>
        <w:rPr>
          <w:rFonts w:hint="eastAsia" w:ascii="宋体" w:hAnsi="宋体" w:cs="宋体"/>
          <w:sz w:val="24"/>
          <w:szCs w:val="24"/>
          <w:highlight w:val="none"/>
          <w:lang w:eastAsia="zh-CN"/>
        </w:rPr>
        <w:t>广州交易集团有限公司（广州公共资源交易中心）</w:t>
      </w:r>
      <w:r>
        <w:rPr>
          <w:rFonts w:hint="eastAsia" w:ascii="宋体" w:hAnsi="宋体" w:cs="宋体"/>
          <w:sz w:val="24"/>
          <w:szCs w:val="24"/>
          <w:highlight w:val="none"/>
        </w:rPr>
        <w:t>网站投标人服务专区完成的相关信息录入。</w:t>
      </w:r>
    </w:p>
    <w:p>
      <w:pPr>
        <w:spacing w:line="360" w:lineRule="auto"/>
        <w:ind w:firstLine="540" w:firstLineChars="225"/>
        <w:rPr>
          <w:rFonts w:hint="eastAsia" w:ascii="宋体" w:hAnsi="宋体" w:cs="宋体"/>
          <w:sz w:val="24"/>
          <w:szCs w:val="24"/>
          <w:highlight w:val="none"/>
        </w:rPr>
      </w:pPr>
      <w:r>
        <w:rPr>
          <w:rFonts w:hint="eastAsia" w:ascii="宋体" w:hAnsi="宋体" w:cs="宋体"/>
          <w:sz w:val="24"/>
          <w:szCs w:val="24"/>
          <w:highlight w:val="none"/>
        </w:rPr>
        <w:t>（2）核对并确认投标信息无误后，上传带有电子签章的加密投标文件。在投标截止时间前，投标人可以替换投标文件。投标文件须于投标截止时间前完整上传并保存到交易中心的电子评标系统。如果投标文件于投标截止时间未能上传完毕，该投标文件将视为无效投标文件。</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6.2项目负责人的使用状态按投标文件提交截止时间，以在</w:t>
      </w:r>
      <w:r>
        <w:rPr>
          <w:rFonts w:hint="eastAsia" w:ascii="宋体" w:hAnsi="宋体" w:cs="宋体"/>
          <w:sz w:val="24"/>
          <w:szCs w:val="24"/>
          <w:highlight w:val="none"/>
          <w:lang w:eastAsia="zh-CN"/>
        </w:rPr>
        <w:t>广州交易集团有限公司（广州公共资源交易中心）</w:t>
      </w:r>
      <w:r>
        <w:rPr>
          <w:rFonts w:hint="eastAsia" w:ascii="宋体" w:hAnsi="宋体" w:cs="宋体"/>
          <w:sz w:val="24"/>
          <w:szCs w:val="24"/>
          <w:highlight w:val="none"/>
        </w:rPr>
        <w:t>信息登记的为准。如出现拟报项目负责人不能被使用而造成投标信息无法录入</w:t>
      </w:r>
      <w:r>
        <w:rPr>
          <w:rFonts w:hint="eastAsia" w:ascii="宋体" w:hAnsi="宋体" w:cs="宋体"/>
          <w:sz w:val="24"/>
          <w:szCs w:val="24"/>
          <w:highlight w:val="none"/>
          <w:lang w:eastAsia="zh-CN"/>
        </w:rPr>
        <w:t>广州交易集团有限公司（广州公共资源交易中心）</w:t>
      </w:r>
      <w:r>
        <w:rPr>
          <w:rFonts w:hint="eastAsia" w:ascii="宋体" w:hAnsi="宋体" w:cs="宋体"/>
          <w:sz w:val="24"/>
          <w:szCs w:val="24"/>
          <w:highlight w:val="none"/>
        </w:rPr>
        <w:t>交易服务系统的，其投标文件将视为无效投标文件。</w:t>
      </w:r>
    </w:p>
    <w:p>
      <w:pPr>
        <w:spacing w:line="360" w:lineRule="auto"/>
        <w:ind w:left="420"/>
        <w:rPr>
          <w:rFonts w:hint="eastAsia" w:ascii="宋体" w:hAnsi="宋体" w:cs="宋体"/>
          <w:b/>
          <w:sz w:val="24"/>
          <w:szCs w:val="24"/>
          <w:highlight w:val="none"/>
        </w:rPr>
      </w:pPr>
      <w:r>
        <w:rPr>
          <w:rFonts w:hint="eastAsia" w:ascii="宋体" w:hAnsi="宋体" w:cs="宋体"/>
          <w:b/>
          <w:sz w:val="24"/>
          <w:szCs w:val="24"/>
          <w:highlight w:val="none"/>
        </w:rPr>
        <w:t>7.诚信得分</w:t>
      </w:r>
    </w:p>
    <w:p>
      <w:pPr>
        <w:wordWrap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投标人诚信评价分取自本项目招标公告发布第一天所在季度的上一季度广州市水务工程企业信息库及诚信中心网站（</w:t>
      </w:r>
      <w:r>
        <w:rPr>
          <w:rFonts w:hint="eastAsia" w:ascii="宋体" w:hAnsi="宋体" w:cs="宋体"/>
          <w:color w:val="000000"/>
          <w:kern w:val="0"/>
          <w:sz w:val="24"/>
          <w:szCs w:val="24"/>
          <w:highlight w:val="none"/>
          <w:u w:val="single"/>
        </w:rPr>
        <w:t>http://120.236.111.11:8001/#/website/integrity?type=1</w:t>
      </w:r>
      <w:r>
        <w:rPr>
          <w:rFonts w:hint="eastAsia" w:ascii="宋体" w:hAnsi="宋体" w:cs="宋体"/>
          <w:kern w:val="0"/>
          <w:sz w:val="24"/>
          <w:szCs w:val="24"/>
          <w:highlight w:val="none"/>
        </w:rPr>
        <w:t>）中的“诚信排名&gt;&gt;施工—给排水”中“诚信综合评价”分，未入库企业或在广州市水务工程企业信息库及诚信中心网中尚无诚信排名“施工－给排水”得分的投标人，其诚信评价分按</w:t>
      </w: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0分计算。</w:t>
      </w:r>
      <w:r>
        <w:rPr>
          <w:rFonts w:hint="eastAsia" w:ascii="宋体" w:hAnsi="宋体" w:cs="宋体"/>
          <w:color w:val="000000"/>
          <w:kern w:val="0"/>
          <w:sz w:val="24"/>
          <w:szCs w:val="24"/>
          <w:highlight w:val="none"/>
        </w:rPr>
        <w:t>本项目诚信评价得分=水务诚信综合评价分×5%。</w:t>
      </w:r>
    </w:p>
    <w:p>
      <w:pPr>
        <w:ind w:firstLine="482" w:firstLineChars="200"/>
        <w:rPr>
          <w:rFonts w:hint="eastAsia" w:ascii="宋体" w:hAnsi="宋体" w:cs="宋体"/>
          <w:b/>
          <w:kern w:val="0"/>
          <w:sz w:val="24"/>
          <w:szCs w:val="24"/>
          <w:highlight w:val="none"/>
        </w:rPr>
      </w:pPr>
      <w:r>
        <w:rPr>
          <w:rFonts w:hint="eastAsia" w:ascii="宋体" w:hAnsi="宋体" w:cs="宋体"/>
          <w:b/>
          <w:kern w:val="0"/>
          <w:sz w:val="24"/>
          <w:szCs w:val="24"/>
          <w:highlight w:val="none"/>
        </w:rPr>
        <w:t>8. 疑问、异议和投诉处理</w:t>
      </w:r>
    </w:p>
    <w:p>
      <w:pPr>
        <w:widowControl/>
        <w:spacing w:before="94" w:after="94"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8.1</w:t>
      </w:r>
      <w:r>
        <w:rPr>
          <w:rFonts w:hint="eastAsia" w:ascii="宋体" w:hAnsi="宋体" w:cs="宋体"/>
          <w:sz w:val="24"/>
          <w:highlight w:val="none"/>
        </w:rPr>
        <w:t>关于疑问、异议、投诉的基本概念和处理程序详见《广州市水务局关于明确市属水务工程招标投标活动中疑问、异议和投诉有关事项的通知》（穗水建设〔2017〕31号，以下简称《通知》）。《通知》可通过广州市水务局门户网站或</w:t>
      </w:r>
      <w:r>
        <w:rPr>
          <w:rFonts w:hint="eastAsia" w:ascii="宋体" w:hAnsi="宋体" w:cs="宋体"/>
          <w:sz w:val="24"/>
          <w:highlight w:val="none"/>
          <w:lang w:eastAsia="zh-CN"/>
        </w:rPr>
        <w:t>广州交易集团有限公司（广州公共资源交易中心）</w:t>
      </w:r>
      <w:r>
        <w:rPr>
          <w:rFonts w:hint="eastAsia" w:ascii="宋体" w:hAnsi="宋体" w:cs="宋体"/>
          <w:sz w:val="24"/>
          <w:highlight w:val="none"/>
        </w:rPr>
        <w:t>网站获取。</w:t>
      </w:r>
    </w:p>
    <w:p>
      <w:pPr>
        <w:widowControl/>
        <w:spacing w:before="94" w:after="94"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8.2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pPr>
        <w:widowControl/>
        <w:spacing w:before="94" w:after="94"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8.3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pPr>
        <w:widowControl/>
        <w:spacing w:before="94" w:after="94" w:line="360" w:lineRule="auto"/>
        <w:ind w:firstLine="598"/>
        <w:jc w:val="left"/>
        <w:rPr>
          <w:rFonts w:hint="eastAsia" w:ascii="宋体" w:hAnsi="宋体" w:cs="宋体"/>
          <w:kern w:val="0"/>
          <w:sz w:val="24"/>
          <w:szCs w:val="24"/>
          <w:highlight w:val="none"/>
        </w:rPr>
      </w:pPr>
      <w:r>
        <w:rPr>
          <w:rFonts w:hint="eastAsia" w:ascii="宋体" w:hAnsi="宋体" w:cs="宋体"/>
          <w:kern w:val="0"/>
          <w:sz w:val="24"/>
          <w:szCs w:val="24"/>
          <w:highlight w:val="none"/>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pPr>
        <w:spacing w:line="360" w:lineRule="auto"/>
        <w:ind w:firstLine="542" w:firstLineChars="225"/>
        <w:rPr>
          <w:rFonts w:hint="eastAsia" w:ascii="宋体" w:hAnsi="宋体" w:cs="宋体"/>
          <w:b/>
          <w:sz w:val="24"/>
          <w:szCs w:val="24"/>
          <w:highlight w:val="none"/>
        </w:rPr>
      </w:pPr>
      <w:r>
        <w:rPr>
          <w:rFonts w:hint="eastAsia" w:ascii="宋体" w:hAnsi="宋体" w:cs="宋体"/>
          <w:b/>
          <w:sz w:val="24"/>
          <w:szCs w:val="24"/>
          <w:highlight w:val="none"/>
        </w:rPr>
        <w:t>9. 发布公告的媒介</w:t>
      </w:r>
    </w:p>
    <w:p>
      <w:pPr>
        <w:spacing w:line="360" w:lineRule="auto"/>
        <w:ind w:firstLine="540" w:firstLineChars="225"/>
        <w:rPr>
          <w:rFonts w:hint="eastAsia" w:ascii="宋体" w:hAnsi="宋体" w:cs="宋体"/>
          <w:sz w:val="24"/>
          <w:szCs w:val="24"/>
          <w:highlight w:val="none"/>
        </w:rPr>
      </w:pPr>
      <w:r>
        <w:rPr>
          <w:rFonts w:hint="eastAsia" w:ascii="宋体" w:hAnsi="宋体" w:cs="宋体"/>
          <w:sz w:val="24"/>
          <w:szCs w:val="24"/>
          <w:highlight w:val="none"/>
        </w:rPr>
        <w:t>9.1招标公告发布时间：从202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年____月____日至202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年____月____日___时____分。</w:t>
      </w:r>
    </w:p>
    <w:p>
      <w:pPr>
        <w:spacing w:line="360" w:lineRule="auto"/>
        <w:ind w:firstLine="540" w:firstLineChars="225"/>
        <w:rPr>
          <w:rFonts w:hint="eastAsia" w:ascii="宋体" w:hAnsi="宋体" w:cs="宋体"/>
          <w:sz w:val="24"/>
          <w:szCs w:val="24"/>
          <w:highlight w:val="none"/>
        </w:rPr>
      </w:pPr>
      <w:r>
        <w:rPr>
          <w:rFonts w:hint="eastAsia" w:ascii="宋体" w:hAnsi="宋体" w:cs="宋体"/>
          <w:sz w:val="24"/>
          <w:szCs w:val="24"/>
          <w:highlight w:val="none"/>
        </w:rPr>
        <w:t>注：发布招标公告的时间为招标公告发出之日起至投标截止时间止。</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9.2本次招标公告同时在</w:t>
      </w:r>
      <w:r>
        <w:rPr>
          <w:rFonts w:hint="eastAsia" w:ascii="宋体" w:hAnsi="宋体" w:cs="宋体"/>
          <w:sz w:val="24"/>
          <w:szCs w:val="24"/>
          <w:highlight w:val="none"/>
          <w:lang w:eastAsia="zh-CN"/>
        </w:rPr>
        <w:t>广州交易集团有限公司（广州公共资源交易中心）</w:t>
      </w:r>
      <w:r>
        <w:rPr>
          <w:rFonts w:hint="eastAsia" w:ascii="宋体" w:hAnsi="宋体" w:cs="宋体"/>
          <w:sz w:val="24"/>
          <w:szCs w:val="24"/>
          <w:highlight w:val="none"/>
        </w:rPr>
        <w:t>网站</w:t>
      </w:r>
      <w:r>
        <w:rPr>
          <w:rFonts w:hint="eastAsia" w:ascii="宋体" w:hAnsi="宋体" w:cs="宋体"/>
          <w:sz w:val="24"/>
          <w:highlight w:val="none"/>
        </w:rPr>
        <w:t>（网址：http://www.gzggzy.cn）</w:t>
      </w:r>
      <w:r>
        <w:rPr>
          <w:rFonts w:hint="eastAsia" w:ascii="宋体" w:hAnsi="宋体" w:cs="宋体"/>
          <w:sz w:val="24"/>
          <w:szCs w:val="24"/>
          <w:highlight w:val="none"/>
        </w:rPr>
        <w:t>、广东省招标投标监管网</w:t>
      </w:r>
      <w:r>
        <w:rPr>
          <w:rFonts w:hint="eastAsia" w:ascii="宋体" w:hAnsi="宋体" w:cs="宋体"/>
          <w:sz w:val="24"/>
          <w:highlight w:val="none"/>
        </w:rPr>
        <w:t>（网址：http://zbtb.gd.gov.cn/）</w:t>
      </w:r>
      <w:r>
        <w:rPr>
          <w:rFonts w:hint="eastAsia" w:ascii="宋体" w:hAnsi="宋体" w:cs="宋体"/>
          <w:sz w:val="24"/>
          <w:szCs w:val="24"/>
          <w:highlight w:val="none"/>
        </w:rPr>
        <w:t>和</w:t>
      </w:r>
      <w:r>
        <w:rPr>
          <w:rFonts w:hint="eastAsia" w:ascii="宋体" w:hAnsi="宋体" w:cs="宋体"/>
          <w:kern w:val="0"/>
          <w:sz w:val="24"/>
          <w:szCs w:val="24"/>
          <w:highlight w:val="none"/>
        </w:rPr>
        <w:t xml:space="preserve">中国招标投标公共服务平台（网址：http://www.cebpubservice.com/） </w:t>
      </w:r>
      <w:r>
        <w:rPr>
          <w:rFonts w:hint="eastAsia" w:ascii="宋体" w:hAnsi="宋体" w:cs="宋体"/>
          <w:sz w:val="24"/>
          <w:szCs w:val="24"/>
          <w:highlight w:val="none"/>
        </w:rPr>
        <w:t>上发布。有关本公告的修改、补充以</w:t>
      </w:r>
      <w:r>
        <w:rPr>
          <w:rFonts w:hint="eastAsia" w:ascii="宋体" w:hAnsi="宋体" w:cs="宋体"/>
          <w:sz w:val="24"/>
          <w:szCs w:val="24"/>
          <w:highlight w:val="none"/>
          <w:lang w:eastAsia="zh-CN"/>
        </w:rPr>
        <w:t>广州交易集团有限公司（广州公共资源交易中心）</w:t>
      </w:r>
      <w:r>
        <w:rPr>
          <w:rFonts w:hint="eastAsia" w:ascii="宋体" w:hAnsi="宋体" w:cs="宋体"/>
          <w:sz w:val="24"/>
          <w:szCs w:val="24"/>
          <w:highlight w:val="none"/>
        </w:rPr>
        <w:t>网站发布为准。</w:t>
      </w:r>
    </w:p>
    <w:p>
      <w:pPr>
        <w:spacing w:line="360" w:lineRule="auto"/>
        <w:ind w:firstLine="482" w:firstLineChars="200"/>
        <w:rPr>
          <w:rFonts w:hint="eastAsia" w:ascii="宋体" w:hAnsi="宋体" w:cs="宋体"/>
          <w:b/>
          <w:sz w:val="24"/>
          <w:szCs w:val="24"/>
          <w:highlight w:val="none"/>
        </w:rPr>
      </w:pPr>
      <w:r>
        <w:rPr>
          <w:rFonts w:hint="eastAsia" w:ascii="宋体" w:hAnsi="宋体" w:cs="宋体"/>
          <w:b/>
          <w:bCs/>
          <w:sz w:val="24"/>
          <w:szCs w:val="24"/>
          <w:highlight w:val="none"/>
        </w:rPr>
        <w:t>10.</w:t>
      </w:r>
      <w:r>
        <w:rPr>
          <w:rFonts w:hint="eastAsia" w:ascii="宋体" w:hAnsi="宋体" w:cs="宋体"/>
          <w:b/>
          <w:sz w:val="24"/>
          <w:szCs w:val="24"/>
          <w:highlight w:val="none"/>
        </w:rPr>
        <w:t xml:space="preserve"> 联系方式</w:t>
      </w:r>
    </w:p>
    <w:p>
      <w:pPr>
        <w:topLinePunct/>
        <w:spacing w:line="400" w:lineRule="exact"/>
        <w:ind w:left="4320" w:hanging="4320" w:hangingChars="1800"/>
        <w:rPr>
          <w:rFonts w:hint="eastAsia" w:ascii="宋体" w:hAnsi="宋体" w:cs="宋体"/>
          <w:sz w:val="24"/>
          <w:szCs w:val="21"/>
          <w:highlight w:val="none"/>
          <w:lang w:val="en-US" w:eastAsia="zh-CN"/>
        </w:rPr>
      </w:pPr>
      <w:r>
        <w:rPr>
          <w:rFonts w:hint="eastAsia" w:ascii="宋体" w:hAnsi="宋体" w:cs="宋体"/>
          <w:sz w:val="24"/>
          <w:szCs w:val="21"/>
          <w:highlight w:val="none"/>
        </w:rPr>
        <w:t>招标人：</w:t>
      </w:r>
      <w:r>
        <w:rPr>
          <w:rFonts w:hint="eastAsia" w:ascii="宋体" w:hAnsi="宋体" w:cs="宋体"/>
          <w:sz w:val="24"/>
          <w:szCs w:val="21"/>
          <w:highlight w:val="none"/>
          <w:u w:val="single"/>
          <w:lang w:eastAsia="zh-CN"/>
        </w:rPr>
        <w:t>广州市广园市政建设有限公司</w:t>
      </w:r>
      <w:r>
        <w:rPr>
          <w:rFonts w:hint="eastAsia" w:ascii="宋体" w:hAnsi="宋体" w:cs="宋体"/>
          <w:sz w:val="24"/>
          <w:szCs w:val="21"/>
          <w:highlight w:val="none"/>
        </w:rPr>
        <w:t xml:space="preserve">  </w:t>
      </w:r>
      <w:r>
        <w:rPr>
          <w:rFonts w:hint="eastAsia" w:ascii="宋体" w:hAnsi="宋体" w:cs="宋体"/>
          <w:sz w:val="24"/>
          <w:szCs w:val="21"/>
          <w:highlight w:val="none"/>
          <w:lang w:val="en-US" w:eastAsia="zh-CN"/>
        </w:rPr>
        <w:t xml:space="preserve"> </w:t>
      </w:r>
    </w:p>
    <w:p>
      <w:pPr>
        <w:topLinePunct/>
        <w:spacing w:line="400" w:lineRule="exact"/>
        <w:ind w:left="4320" w:hanging="4320" w:hangingChars="1800"/>
        <w:rPr>
          <w:rFonts w:hint="default" w:ascii="宋体" w:hAnsi="宋体" w:eastAsia="宋体" w:cs="宋体"/>
          <w:sz w:val="24"/>
          <w:szCs w:val="21"/>
          <w:highlight w:val="none"/>
          <w:u w:val="single"/>
          <w:lang w:val="en-US" w:eastAsia="zh-CN"/>
        </w:rPr>
      </w:pPr>
      <w:r>
        <w:rPr>
          <w:rFonts w:hint="eastAsia" w:ascii="宋体" w:hAnsi="宋体" w:cs="宋体"/>
          <w:sz w:val="24"/>
          <w:szCs w:val="21"/>
          <w:highlight w:val="none"/>
        </w:rPr>
        <w:t>地址：</w:t>
      </w:r>
      <w:r>
        <w:rPr>
          <w:rFonts w:hint="eastAsia" w:ascii="宋体" w:hAnsi="宋体" w:cs="宋体"/>
          <w:sz w:val="24"/>
          <w:szCs w:val="21"/>
          <w:highlight w:val="none"/>
          <w:u w:val="single"/>
          <w:lang w:val="en-US" w:eastAsia="zh-CN"/>
        </w:rPr>
        <w:t>广州市越秀区站南路15号之一6楼</w:t>
      </w:r>
      <w:r>
        <w:rPr>
          <w:rFonts w:hint="eastAsia" w:ascii="宋体" w:hAnsi="宋体" w:cs="宋体"/>
          <w:sz w:val="24"/>
          <w:szCs w:val="21"/>
          <w:highlight w:val="none"/>
        </w:rPr>
        <w:t xml:space="preserve">     </w:t>
      </w:r>
    </w:p>
    <w:p>
      <w:pPr>
        <w:topLinePunct/>
        <w:spacing w:line="400" w:lineRule="exact"/>
        <w:rPr>
          <w:rFonts w:ascii="宋体" w:hAnsi="宋体" w:cs="宋体"/>
          <w:sz w:val="24"/>
          <w:szCs w:val="21"/>
          <w:highlight w:val="none"/>
        </w:rPr>
      </w:pPr>
      <w:r>
        <w:rPr>
          <w:rFonts w:hint="eastAsia" w:ascii="宋体" w:hAnsi="宋体" w:cs="宋体"/>
          <w:sz w:val="24"/>
          <w:szCs w:val="21"/>
          <w:highlight w:val="none"/>
        </w:rPr>
        <w:t>邮编：</w:t>
      </w:r>
      <w:r>
        <w:rPr>
          <w:rFonts w:hint="eastAsia" w:ascii="宋体" w:hAnsi="宋体" w:cs="宋体"/>
          <w:sz w:val="24"/>
          <w:szCs w:val="21"/>
          <w:highlight w:val="none"/>
          <w:u w:val="single"/>
        </w:rPr>
        <w:t>510000</w:t>
      </w:r>
      <w:r>
        <w:rPr>
          <w:rFonts w:hint="eastAsia" w:ascii="宋体" w:hAnsi="宋体" w:cs="宋体"/>
          <w:sz w:val="24"/>
          <w:szCs w:val="21"/>
          <w:highlight w:val="none"/>
        </w:rPr>
        <w:t xml:space="preserve">                        </w:t>
      </w:r>
    </w:p>
    <w:p>
      <w:pPr>
        <w:topLinePunct/>
        <w:spacing w:line="400" w:lineRule="exact"/>
        <w:rPr>
          <w:rFonts w:hint="eastAsia" w:ascii="宋体" w:hAnsi="宋体" w:cs="宋体"/>
          <w:sz w:val="24"/>
          <w:szCs w:val="21"/>
          <w:highlight w:val="none"/>
        </w:rPr>
      </w:pPr>
      <w:r>
        <w:rPr>
          <w:rFonts w:hint="eastAsia" w:ascii="宋体" w:hAnsi="宋体" w:cs="宋体"/>
          <w:sz w:val="24"/>
          <w:szCs w:val="21"/>
          <w:highlight w:val="none"/>
        </w:rPr>
        <w:t>联系人：</w:t>
      </w:r>
      <w:r>
        <w:rPr>
          <w:rFonts w:hint="eastAsia" w:ascii="宋体" w:hAnsi="宋体" w:cs="宋体"/>
          <w:sz w:val="24"/>
          <w:szCs w:val="21"/>
          <w:highlight w:val="none"/>
          <w:u w:val="single"/>
          <w:lang w:val="en-US" w:eastAsia="zh-CN"/>
        </w:rPr>
        <w:t>张</w:t>
      </w:r>
      <w:r>
        <w:rPr>
          <w:rFonts w:hint="eastAsia" w:ascii="宋体" w:hAnsi="宋体" w:cs="宋体"/>
          <w:sz w:val="24"/>
          <w:szCs w:val="21"/>
          <w:highlight w:val="none"/>
          <w:u w:val="single"/>
        </w:rPr>
        <w:t>工</w:t>
      </w:r>
    </w:p>
    <w:p>
      <w:pPr>
        <w:topLinePunct/>
        <w:spacing w:line="400" w:lineRule="exact"/>
        <w:rPr>
          <w:rFonts w:hint="eastAsia" w:ascii="宋体" w:hAnsi="宋体" w:cs="宋体"/>
          <w:sz w:val="24"/>
          <w:szCs w:val="21"/>
          <w:highlight w:val="none"/>
        </w:rPr>
      </w:pPr>
      <w:r>
        <w:rPr>
          <w:rFonts w:hint="eastAsia" w:ascii="宋体" w:hAnsi="宋体" w:cs="宋体"/>
          <w:sz w:val="24"/>
          <w:szCs w:val="21"/>
          <w:highlight w:val="none"/>
        </w:rPr>
        <w:t>电话：</w:t>
      </w:r>
      <w:r>
        <w:rPr>
          <w:rFonts w:hint="eastAsia" w:ascii="宋体" w:hAnsi="宋体" w:cs="宋体"/>
          <w:sz w:val="24"/>
          <w:szCs w:val="21"/>
          <w:highlight w:val="none"/>
          <w:u w:val="single"/>
        </w:rPr>
        <w:t>020-62655578</w:t>
      </w:r>
      <w:r>
        <w:rPr>
          <w:rFonts w:hint="eastAsia" w:ascii="宋体" w:hAnsi="宋体" w:cs="宋体"/>
          <w:sz w:val="24"/>
          <w:szCs w:val="21"/>
          <w:highlight w:val="none"/>
        </w:rPr>
        <w:t xml:space="preserve">                  </w:t>
      </w:r>
      <w:r>
        <w:rPr>
          <w:rFonts w:hint="eastAsia" w:ascii="宋体" w:hAnsi="宋体" w:cs="宋体"/>
          <w:sz w:val="24"/>
          <w:szCs w:val="24"/>
          <w:highlight w:val="none"/>
        </w:rPr>
        <w:t xml:space="preserve">  </w:t>
      </w:r>
    </w:p>
    <w:p>
      <w:pPr>
        <w:topLinePunct/>
        <w:spacing w:line="400" w:lineRule="exact"/>
        <w:rPr>
          <w:rFonts w:hint="eastAsia" w:ascii="宋体" w:hAnsi="宋体" w:cs="宋体"/>
          <w:sz w:val="24"/>
          <w:szCs w:val="21"/>
          <w:highlight w:val="none"/>
          <w:lang w:val="en-US" w:eastAsia="zh-CN"/>
        </w:rPr>
      </w:pPr>
      <w:r>
        <w:rPr>
          <w:rFonts w:hint="eastAsia" w:ascii="宋体" w:hAnsi="宋体" w:cs="宋体"/>
          <w:sz w:val="24"/>
          <w:szCs w:val="21"/>
          <w:highlight w:val="none"/>
        </w:rPr>
        <w:t>传真：</w:t>
      </w:r>
      <w:r>
        <w:rPr>
          <w:rFonts w:hint="eastAsia" w:ascii="宋体" w:hAnsi="宋体" w:cs="宋体"/>
          <w:sz w:val="24"/>
          <w:szCs w:val="21"/>
          <w:highlight w:val="none"/>
          <w:u w:val="single"/>
          <w:lang w:val="en-US" w:eastAsia="zh-CN"/>
        </w:rPr>
        <w:t>/</w:t>
      </w:r>
      <w:r>
        <w:rPr>
          <w:rFonts w:hint="eastAsia" w:ascii="宋体" w:hAnsi="宋体" w:cs="宋体"/>
          <w:sz w:val="24"/>
          <w:szCs w:val="21"/>
          <w:highlight w:val="none"/>
        </w:rPr>
        <w:t xml:space="preserve">                  </w:t>
      </w:r>
      <w:r>
        <w:rPr>
          <w:rFonts w:hint="eastAsia" w:ascii="宋体" w:hAnsi="宋体" w:cs="宋体"/>
          <w:sz w:val="24"/>
          <w:szCs w:val="21"/>
          <w:highlight w:val="none"/>
          <w:lang w:val="en-US" w:eastAsia="zh-CN"/>
        </w:rPr>
        <w:t xml:space="preserve">           </w:t>
      </w:r>
    </w:p>
    <w:p>
      <w:pPr>
        <w:topLinePunct/>
        <w:spacing w:line="400" w:lineRule="exact"/>
        <w:ind w:left="4320" w:hanging="4320" w:hangingChars="1800"/>
        <w:rPr>
          <w:rFonts w:hint="eastAsia" w:ascii="宋体" w:hAnsi="宋体" w:cs="宋体"/>
          <w:sz w:val="24"/>
          <w:szCs w:val="21"/>
          <w:highlight w:val="none"/>
        </w:rPr>
      </w:pPr>
      <w:r>
        <w:rPr>
          <w:rFonts w:hint="eastAsia" w:ascii="宋体" w:hAnsi="宋体" w:cs="宋体"/>
          <w:sz w:val="24"/>
          <w:szCs w:val="21"/>
          <w:highlight w:val="none"/>
        </w:rPr>
        <w:t>电子邮件：</w:t>
      </w:r>
      <w:r>
        <w:rPr>
          <w:rFonts w:hint="eastAsia" w:ascii="宋体" w:hAnsi="宋体" w:cs="宋体"/>
          <w:sz w:val="24"/>
          <w:szCs w:val="21"/>
          <w:highlight w:val="none"/>
          <w:u w:val="single"/>
        </w:rPr>
        <w:t xml:space="preserve">/ </w:t>
      </w:r>
      <w:r>
        <w:rPr>
          <w:rFonts w:hint="eastAsia" w:ascii="宋体" w:hAnsi="宋体" w:cs="宋体"/>
          <w:sz w:val="24"/>
          <w:szCs w:val="21"/>
          <w:highlight w:val="none"/>
        </w:rPr>
        <w:t xml:space="preserve">                        </w:t>
      </w:r>
    </w:p>
    <w:p>
      <w:pPr>
        <w:topLinePunct/>
        <w:spacing w:line="400" w:lineRule="exact"/>
        <w:ind w:left="4320" w:hanging="4320" w:hangingChars="1800"/>
        <w:rPr>
          <w:rFonts w:hint="eastAsia" w:ascii="宋体" w:hAnsi="宋体" w:cs="宋体"/>
          <w:sz w:val="24"/>
          <w:szCs w:val="21"/>
          <w:highlight w:val="none"/>
        </w:rPr>
      </w:pPr>
    </w:p>
    <w:p>
      <w:pPr>
        <w:topLinePunct/>
        <w:spacing w:line="400" w:lineRule="exact"/>
        <w:ind w:left="4320" w:hanging="4320" w:hangingChars="1800"/>
        <w:rPr>
          <w:rFonts w:hint="eastAsia" w:ascii="宋体" w:hAnsi="宋体" w:eastAsia="宋体" w:cs="宋体"/>
          <w:sz w:val="24"/>
          <w:szCs w:val="21"/>
          <w:highlight w:val="none"/>
          <w:lang w:eastAsia="zh-CN"/>
        </w:rPr>
      </w:pPr>
      <w:r>
        <w:rPr>
          <w:rFonts w:hint="eastAsia" w:ascii="宋体" w:hAnsi="宋体" w:cs="宋体"/>
          <w:sz w:val="24"/>
          <w:szCs w:val="21"/>
          <w:highlight w:val="none"/>
        </w:rPr>
        <w:t>招标代理机构：</w:t>
      </w:r>
      <w:r>
        <w:rPr>
          <w:rFonts w:hint="eastAsia" w:ascii="宋体" w:hAnsi="宋体" w:cs="宋体"/>
          <w:sz w:val="24"/>
          <w:highlight w:val="none"/>
          <w:u w:val="single"/>
          <w:lang w:eastAsia="zh-CN"/>
        </w:rPr>
        <w:t>广州市广园工程技术咨询有限公司</w:t>
      </w:r>
    </w:p>
    <w:p>
      <w:pPr>
        <w:topLinePunct/>
        <w:spacing w:line="400" w:lineRule="exact"/>
        <w:ind w:left="4320" w:hanging="4320" w:hangingChars="1800"/>
        <w:rPr>
          <w:rFonts w:hint="default" w:ascii="宋体" w:hAnsi="宋体" w:eastAsia="宋体" w:cs="宋体"/>
          <w:sz w:val="24"/>
          <w:szCs w:val="21"/>
          <w:highlight w:val="none"/>
          <w:u w:val="single"/>
          <w:lang w:val="en-US" w:eastAsia="zh-CN"/>
        </w:rPr>
      </w:pPr>
      <w:r>
        <w:rPr>
          <w:rFonts w:hint="eastAsia" w:ascii="宋体" w:hAnsi="宋体" w:cs="宋体"/>
          <w:sz w:val="24"/>
          <w:szCs w:val="21"/>
          <w:highlight w:val="none"/>
        </w:rPr>
        <w:t>地址：</w:t>
      </w:r>
      <w:r>
        <w:rPr>
          <w:rFonts w:hint="eastAsia" w:ascii="宋体" w:hAnsi="宋体" w:cs="宋体"/>
          <w:sz w:val="24"/>
          <w:szCs w:val="21"/>
          <w:highlight w:val="none"/>
          <w:u w:val="single"/>
          <w:lang w:val="en-US" w:eastAsia="zh-CN"/>
        </w:rPr>
        <w:t>广州市越秀区站南路15号之一5楼512</w:t>
      </w:r>
    </w:p>
    <w:p>
      <w:pPr>
        <w:spacing w:line="360" w:lineRule="auto"/>
        <w:rPr>
          <w:rFonts w:hint="eastAsia" w:ascii="宋体" w:hAnsi="宋体" w:cs="宋体"/>
          <w:kern w:val="0"/>
          <w:sz w:val="24"/>
          <w:szCs w:val="24"/>
          <w:highlight w:val="none"/>
        </w:rPr>
      </w:pPr>
      <w:r>
        <w:rPr>
          <w:rFonts w:hint="eastAsia" w:ascii="宋体" w:hAnsi="宋体" w:cs="宋体"/>
          <w:sz w:val="24"/>
          <w:szCs w:val="21"/>
          <w:highlight w:val="none"/>
        </w:rPr>
        <w:t>邮编：</w:t>
      </w:r>
      <w:r>
        <w:rPr>
          <w:rFonts w:hint="eastAsia" w:ascii="宋体" w:hAnsi="宋体" w:cs="宋体"/>
          <w:sz w:val="24"/>
          <w:highlight w:val="none"/>
          <w:u w:val="single"/>
        </w:rPr>
        <w:t>510000</w:t>
      </w:r>
    </w:p>
    <w:p>
      <w:pPr>
        <w:topLinePunct/>
        <w:spacing w:line="400" w:lineRule="exact"/>
        <w:rPr>
          <w:rFonts w:hint="eastAsia" w:ascii="宋体" w:hAnsi="宋体" w:cs="宋体"/>
          <w:sz w:val="24"/>
          <w:szCs w:val="21"/>
          <w:highlight w:val="none"/>
        </w:rPr>
      </w:pPr>
      <w:r>
        <w:rPr>
          <w:rFonts w:hint="eastAsia" w:ascii="宋体" w:hAnsi="宋体" w:cs="宋体"/>
          <w:sz w:val="24"/>
          <w:szCs w:val="21"/>
          <w:highlight w:val="none"/>
        </w:rPr>
        <w:t>联系人：</w:t>
      </w:r>
      <w:r>
        <w:rPr>
          <w:rFonts w:hint="eastAsia" w:ascii="宋体" w:hAnsi="宋体" w:cs="宋体"/>
          <w:sz w:val="24"/>
          <w:szCs w:val="24"/>
          <w:highlight w:val="none"/>
          <w:u w:val="single"/>
          <w:lang w:val="en-US" w:eastAsia="zh-CN"/>
        </w:rPr>
        <w:t>林</w:t>
      </w:r>
      <w:r>
        <w:rPr>
          <w:rFonts w:hint="eastAsia" w:ascii="宋体" w:hAnsi="宋体" w:cs="宋体"/>
          <w:sz w:val="24"/>
          <w:szCs w:val="24"/>
          <w:highlight w:val="none"/>
          <w:u w:val="single"/>
        </w:rPr>
        <w:t>工</w:t>
      </w:r>
    </w:p>
    <w:p>
      <w:pPr>
        <w:spacing w:line="360" w:lineRule="auto"/>
        <w:rPr>
          <w:rFonts w:hint="eastAsia" w:ascii="宋体" w:hAnsi="宋体" w:cs="宋体"/>
          <w:kern w:val="0"/>
          <w:sz w:val="24"/>
          <w:szCs w:val="24"/>
          <w:highlight w:val="none"/>
        </w:rPr>
      </w:pPr>
      <w:r>
        <w:rPr>
          <w:rFonts w:hint="eastAsia" w:ascii="宋体" w:hAnsi="宋体" w:cs="宋体"/>
          <w:sz w:val="24"/>
          <w:szCs w:val="21"/>
          <w:highlight w:val="none"/>
        </w:rPr>
        <w:t>电话：</w:t>
      </w:r>
      <w:r>
        <w:rPr>
          <w:rFonts w:hint="eastAsia" w:ascii="宋体" w:hAnsi="宋体" w:cs="宋体"/>
          <w:sz w:val="24"/>
          <w:highlight w:val="none"/>
          <w:u w:val="single"/>
        </w:rPr>
        <w:t>020-65655580/13433937614</w:t>
      </w:r>
    </w:p>
    <w:p>
      <w:pPr>
        <w:topLinePunct/>
        <w:spacing w:line="400" w:lineRule="exact"/>
        <w:rPr>
          <w:rFonts w:hint="default" w:ascii="宋体" w:hAnsi="宋体" w:eastAsia="宋体" w:cs="宋体"/>
          <w:sz w:val="24"/>
          <w:szCs w:val="21"/>
          <w:highlight w:val="none"/>
          <w:lang w:val="en-US" w:eastAsia="zh-CN"/>
        </w:rPr>
      </w:pPr>
      <w:r>
        <w:rPr>
          <w:rFonts w:hint="eastAsia" w:ascii="宋体" w:hAnsi="宋体" w:cs="宋体"/>
          <w:sz w:val="24"/>
          <w:szCs w:val="21"/>
          <w:highlight w:val="none"/>
        </w:rPr>
        <w:t>传真：</w:t>
      </w:r>
      <w:r>
        <w:rPr>
          <w:rFonts w:hint="eastAsia" w:ascii="宋体" w:hAnsi="宋体" w:cs="宋体"/>
          <w:sz w:val="24"/>
          <w:szCs w:val="24"/>
          <w:highlight w:val="none"/>
        </w:rPr>
        <w:t>020-</w:t>
      </w:r>
      <w:r>
        <w:rPr>
          <w:rFonts w:hint="eastAsia" w:ascii="宋体" w:hAnsi="宋体" w:cs="宋体"/>
          <w:sz w:val="24"/>
          <w:highlight w:val="none"/>
          <w:u w:val="single"/>
          <w:lang w:val="en-US" w:eastAsia="zh-CN"/>
        </w:rPr>
        <w:t>62655581</w:t>
      </w:r>
    </w:p>
    <w:p>
      <w:pPr>
        <w:topLinePunct/>
        <w:spacing w:line="400" w:lineRule="exact"/>
        <w:rPr>
          <w:rFonts w:hint="eastAsia" w:ascii="宋体" w:hAnsi="宋体" w:cs="宋体"/>
          <w:sz w:val="24"/>
          <w:szCs w:val="21"/>
          <w:highlight w:val="none"/>
        </w:rPr>
      </w:pPr>
      <w:r>
        <w:rPr>
          <w:rFonts w:hint="eastAsia" w:ascii="宋体" w:hAnsi="宋体" w:cs="宋体"/>
          <w:sz w:val="24"/>
          <w:szCs w:val="21"/>
          <w:highlight w:val="none"/>
        </w:rPr>
        <w:t>电子邮件：</w:t>
      </w:r>
      <w:r>
        <w:rPr>
          <w:rFonts w:hint="eastAsia" w:ascii="宋体" w:hAnsi="宋体" w:cs="宋体"/>
          <w:sz w:val="24"/>
          <w:szCs w:val="21"/>
          <w:highlight w:val="none"/>
          <w:u w:val="single"/>
          <w:lang w:val="en-US" w:eastAsia="zh-CN"/>
        </w:rPr>
        <w:t>287170020@qq</w:t>
      </w:r>
      <w:r>
        <w:rPr>
          <w:rFonts w:hint="eastAsia" w:ascii="宋体" w:hAnsi="宋体" w:cs="宋体"/>
          <w:sz w:val="24"/>
          <w:szCs w:val="21"/>
          <w:highlight w:val="none"/>
          <w:u w:val="single"/>
        </w:rPr>
        <w:t>.com</w:t>
      </w:r>
    </w:p>
    <w:p>
      <w:pPr>
        <w:rPr>
          <w:rFonts w:hint="eastAsia" w:ascii="宋体" w:hAnsi="宋体" w:cs="宋体"/>
          <w:kern w:val="0"/>
          <w:sz w:val="24"/>
          <w:szCs w:val="24"/>
          <w:highlight w:val="none"/>
        </w:rPr>
      </w:pPr>
    </w:p>
    <w:p>
      <w:pPr>
        <w:spacing w:line="360" w:lineRule="auto"/>
        <w:rPr>
          <w:rFonts w:hint="eastAsia" w:ascii="宋体" w:hAnsi="宋体" w:cs="宋体"/>
          <w:sz w:val="24"/>
          <w:szCs w:val="24"/>
          <w:highlight w:val="none"/>
        </w:rPr>
      </w:pPr>
      <w:r>
        <w:rPr>
          <w:rFonts w:hint="eastAsia" w:ascii="宋体" w:hAnsi="宋体" w:cs="宋体"/>
          <w:kern w:val="0"/>
          <w:sz w:val="24"/>
          <w:szCs w:val="24"/>
          <w:highlight w:val="none"/>
        </w:rPr>
        <w:t>招标监管部门</w:t>
      </w:r>
      <w:r>
        <w:rPr>
          <w:rFonts w:hint="eastAsia" w:ascii="宋体" w:hAnsi="宋体" w:cs="宋体"/>
          <w:sz w:val="24"/>
          <w:szCs w:val="24"/>
          <w:highlight w:val="none"/>
        </w:rPr>
        <w:t>：</w:t>
      </w:r>
      <w:r>
        <w:rPr>
          <w:rFonts w:hint="eastAsia" w:ascii="宋体" w:hAnsi="宋体" w:cs="宋体"/>
          <w:sz w:val="24"/>
          <w:szCs w:val="21"/>
          <w:highlight w:val="none"/>
          <w:u w:val="single"/>
        </w:rPr>
        <w:t>广州市水务工程招标投标管理中心</w:t>
      </w:r>
    </w:p>
    <w:p>
      <w:pPr>
        <w:spacing w:line="360" w:lineRule="auto"/>
        <w:rPr>
          <w:rFonts w:ascii="宋体" w:hAnsi="宋体" w:cs="宋体"/>
          <w:sz w:val="24"/>
          <w:szCs w:val="24"/>
          <w:highlight w:val="none"/>
          <w:u w:val="single"/>
        </w:rPr>
      </w:pPr>
      <w:r>
        <w:rPr>
          <w:rFonts w:hint="eastAsia" w:ascii="宋体" w:hAnsi="宋体" w:cs="宋体"/>
          <w:sz w:val="24"/>
          <w:szCs w:val="24"/>
          <w:highlight w:val="none"/>
        </w:rPr>
        <w:t>联系电话：</w:t>
      </w:r>
      <w:r>
        <w:rPr>
          <w:rFonts w:hint="eastAsia" w:ascii="宋体" w:hAnsi="宋体" w:cs="宋体"/>
          <w:sz w:val="24"/>
          <w:szCs w:val="21"/>
          <w:highlight w:val="none"/>
          <w:u w:val="single"/>
        </w:rPr>
        <w:t>020-88521061</w:t>
      </w:r>
    </w:p>
    <w:p>
      <w:pPr>
        <w:spacing w:line="360" w:lineRule="auto"/>
        <w:rPr>
          <w:rFonts w:hint="eastAsia" w:ascii="宋体" w:hAnsi="宋体" w:cs="宋体"/>
          <w:sz w:val="24"/>
          <w:szCs w:val="24"/>
          <w:highlight w:val="none"/>
        </w:rPr>
      </w:pPr>
      <w:r>
        <w:rPr>
          <w:rFonts w:hint="eastAsia" w:ascii="宋体" w:hAnsi="宋体" w:cs="宋体"/>
          <w:sz w:val="24"/>
          <w:szCs w:val="24"/>
          <w:highlight w:val="none"/>
          <w:u w:val="single"/>
        </w:rPr>
        <w:t>地址：</w:t>
      </w:r>
      <w:r>
        <w:rPr>
          <w:rFonts w:hint="eastAsia" w:ascii="宋体" w:hAnsi="宋体" w:cs="宋体"/>
          <w:sz w:val="24"/>
          <w:szCs w:val="21"/>
          <w:highlight w:val="none"/>
          <w:u w:val="single"/>
        </w:rPr>
        <w:t>广州市天河区瘦狗岭路555号</w:t>
      </w:r>
      <w:r>
        <w:rPr>
          <w:rFonts w:hint="eastAsia" w:ascii="宋体" w:hAnsi="宋体" w:cs="宋体"/>
          <w:color w:val="000000"/>
          <w:sz w:val="24"/>
          <w:szCs w:val="24"/>
          <w:highlight w:val="none"/>
          <w:u w:val="single"/>
        </w:rPr>
        <w:t>402室</w:t>
      </w:r>
    </w:p>
    <w:p>
      <w:pPr>
        <w:wordWrap w:val="0"/>
        <w:spacing w:line="480" w:lineRule="auto"/>
        <w:jc w:val="right"/>
        <w:rPr>
          <w:rFonts w:hint="eastAsia" w:ascii="宋体" w:hAnsi="宋体" w:cs="宋体"/>
          <w:sz w:val="24"/>
          <w:highlight w:val="none"/>
        </w:rPr>
      </w:pPr>
    </w:p>
    <w:p>
      <w:pPr>
        <w:jc w:val="right"/>
      </w:pPr>
      <w:r>
        <w:rPr>
          <w:rFonts w:hint="eastAsia" w:ascii="宋体" w:hAnsi="宋体" w:cs="宋体"/>
          <w:sz w:val="24"/>
          <w:highlight w:val="none"/>
        </w:rPr>
        <w:t>202</w:t>
      </w:r>
      <w:r>
        <w:rPr>
          <w:rFonts w:hint="eastAsia" w:ascii="宋体" w:hAnsi="宋体" w:cs="宋体"/>
          <w:sz w:val="24"/>
          <w:highlight w:val="none"/>
          <w:lang w:val="en-US" w:eastAsia="zh-CN"/>
        </w:rPr>
        <w:t>3</w:t>
      </w:r>
      <w:r>
        <w:rPr>
          <w:rFonts w:hint="eastAsia" w:ascii="宋体" w:hAnsi="宋体" w:cs="宋体"/>
          <w:sz w:val="24"/>
          <w:highlight w:val="none"/>
        </w:rPr>
        <w:t>年</w:t>
      </w:r>
      <w:r>
        <w:rPr>
          <w:rFonts w:hint="eastAsia" w:ascii="宋体" w:hAnsi="宋体" w:cs="宋体"/>
          <w:sz w:val="24"/>
          <w:highlight w:val="none"/>
          <w:u w:val="single"/>
          <w:lang w:val="en-US" w:eastAsia="zh-CN"/>
        </w:rPr>
        <w:t>3</w:t>
      </w:r>
      <w:r>
        <w:rPr>
          <w:rFonts w:hint="eastAsia" w:ascii="宋体" w:hAnsi="宋体" w:cs="宋体"/>
          <w:sz w:val="24"/>
          <w:highlight w:val="none"/>
        </w:rPr>
        <w:t>月</w:t>
      </w:r>
      <w:bookmarkStart w:id="0" w:name="_GoBack"/>
      <w:r>
        <w:rPr>
          <w:rFonts w:hint="eastAsia" w:ascii="宋体" w:hAnsi="宋体" w:cs="宋体"/>
          <w:sz w:val="24"/>
          <w:highlight w:val="none"/>
          <w:u w:val="single"/>
          <w:lang w:val="en-US" w:eastAsia="zh-CN"/>
        </w:rPr>
        <w:t>20</w:t>
      </w:r>
      <w:bookmarkEnd w:id="0"/>
      <w:r>
        <w:rPr>
          <w:rFonts w:hint="eastAsia" w:ascii="宋体" w:hAnsi="宋体" w:cs="宋体"/>
          <w:sz w:val="24"/>
          <w:highlight w:val="none"/>
        </w:rPr>
        <w:t>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yYTc5Yzk4OWZiYjlkZTJjMGM4ZDk3ZmQ3YmUzMzUifQ=="/>
  </w:docVars>
  <w:rsids>
    <w:rsidRoot w:val="51A34B96"/>
    <w:rsid w:val="51A34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rFonts w:ascii="Times New Roman" w:hAnsi="Times New Roman"/>
      <w:kern w:val="0"/>
      <w:sz w:val="20"/>
      <w:szCs w:val="24"/>
    </w:rPr>
  </w:style>
  <w:style w:type="paragraph" w:styleId="4">
    <w:name w:val="envelope return"/>
    <w:basedOn w:val="1"/>
    <w:qFormat/>
    <w:uiPriority w:val="0"/>
    <w:pPr>
      <w:snapToGrid w:val="0"/>
    </w:pPr>
    <w:rPr>
      <w:rFonts w:ascii="Arial" w:hAnsi="Arial"/>
    </w:rPr>
  </w:style>
  <w:style w:type="paragraph" w:styleId="5">
    <w:name w:val="Body Text 2"/>
    <w:basedOn w:val="1"/>
    <w:qFormat/>
    <w:uiPriority w:val="0"/>
    <w:rPr>
      <w:rFonts w:ascii="宋体" w:hAnsi="宋体" w:eastAsia="楷体_GB2312"/>
      <w:kern w:val="0"/>
      <w:sz w:val="20"/>
      <w:szCs w:val="24"/>
      <w:u w:val="single"/>
    </w:rPr>
  </w:style>
  <w:style w:type="paragraph" w:styleId="6">
    <w:name w:val="Body Text First Indent 2"/>
    <w:basedOn w:val="3"/>
    <w:qFormat/>
    <w:uiPriority w:val="0"/>
    <w:pPr>
      <w:adjustRightInd w:val="0"/>
      <w:spacing w:line="360" w:lineRule="auto"/>
      <w:ind w:left="0" w:leftChars="0" w:firstLine="420"/>
      <w:textAlignment w:val="baseline"/>
    </w:pPr>
    <w:rPr>
      <w:color w:val="000000"/>
    </w:rPr>
  </w:style>
  <w:style w:type="paragraph" w:customStyle="1" w:styleId="9">
    <w:name w:val="PlainText"/>
    <w:basedOn w:val="1"/>
    <w:qFormat/>
    <w:uiPriority w:val="0"/>
    <w:rPr>
      <w:rFonts w:ascii="宋体" w:hAnsi="Courier New"/>
      <w:kern w:val="0"/>
      <w:sz w:val="20"/>
      <w:szCs w:val="20"/>
    </w:rPr>
  </w:style>
  <w:style w:type="paragraph" w:customStyle="1" w:styleId="10">
    <w:name w:val="p0"/>
    <w:basedOn w:val="1"/>
    <w:qFormat/>
    <w:uiPriority w:val="0"/>
    <w:pPr>
      <w:widowControl/>
      <w:spacing w:before="75" w:after="75"/>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5111</Words>
  <Characters>5660</Characters>
  <Lines>0</Lines>
  <Paragraphs>0</Paragraphs>
  <TotalTime>0</TotalTime>
  <ScaleCrop>false</ScaleCrop>
  <LinksUpToDate>false</LinksUpToDate>
  <CharactersWithSpaces>5789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2023-03-20T01:55:00Z</dcterms:created>
  <dc:creator>WPS_1470985716</dc:creator>
  <cp:lastModifiedBy>WPS_1470985716</cp:lastModifiedBy>
  <dcterms:modified xsi:type="dcterms:W3CDTF">2023-03-20T01:56:04Z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371FD22B8C154CFC99A954AECDE58A3D</vt:lpwstr>
  </property>
</Properties>
</file>