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olor w:val="auto"/>
          <w:kern w:val="2"/>
          <w:sz w:val="36"/>
          <w:szCs w:val="36"/>
        </w:rPr>
      </w:pPr>
      <w:bookmarkStart w:id="6" w:name="_GoBack"/>
      <w:r>
        <w:rPr>
          <w:rFonts w:hint="eastAsia" w:ascii="宋体" w:hAnsi="宋体"/>
          <w:color w:val="auto"/>
          <w:kern w:val="2"/>
          <w:sz w:val="36"/>
          <w:szCs w:val="36"/>
        </w:rPr>
        <w:t xml:space="preserve">          </w:t>
      </w:r>
    </w:p>
    <w:p>
      <w:pPr>
        <w:spacing w:line="360" w:lineRule="auto"/>
        <w:jc w:val="center"/>
        <w:rPr>
          <w:rFonts w:ascii="宋体" w:hAnsi="宋体"/>
          <w:color w:val="auto"/>
          <w:sz w:val="44"/>
        </w:rPr>
      </w:pPr>
    </w:p>
    <w:p>
      <w:pPr>
        <w:spacing w:line="360" w:lineRule="auto"/>
        <w:jc w:val="center"/>
        <w:rPr>
          <w:rFonts w:ascii="宋体" w:hAnsi="宋体"/>
          <w:b/>
          <w:color w:val="auto"/>
          <w:sz w:val="44"/>
        </w:rPr>
      </w:pPr>
      <w:r>
        <w:rPr>
          <w:rFonts w:hint="eastAsia" w:ascii="宋体" w:hAnsi="宋体"/>
          <w:color w:val="auto"/>
          <w:sz w:val="44"/>
        </w:rPr>
        <w:tab/>
      </w:r>
    </w:p>
    <w:p>
      <w:pPr>
        <w:adjustRightInd w:val="0"/>
        <w:snapToGrid w:val="0"/>
        <w:spacing w:line="360" w:lineRule="auto"/>
        <w:jc w:val="center"/>
        <w:rPr>
          <w:rFonts w:ascii="宋体" w:hAnsi="宋体"/>
          <w:b/>
          <w:color w:val="auto"/>
          <w:spacing w:val="200"/>
          <w:sz w:val="44"/>
          <w:szCs w:val="44"/>
          <w:highlight w:val="none"/>
        </w:rPr>
      </w:pPr>
      <w:r>
        <w:rPr>
          <w:rFonts w:hint="eastAsia" w:ascii="宋体" w:hAnsi="宋体"/>
          <w:b/>
          <w:color w:val="auto"/>
          <w:spacing w:val="200"/>
          <w:sz w:val="44"/>
          <w:szCs w:val="44"/>
          <w:highlight w:val="none"/>
        </w:rPr>
        <w:t>王老吉大健康南沙基地（一期）项目永久用电安装工程及相关服务项目</w:t>
      </w:r>
    </w:p>
    <w:p>
      <w:pPr>
        <w:adjustRightInd w:val="0"/>
        <w:snapToGrid w:val="0"/>
        <w:spacing w:line="360" w:lineRule="auto"/>
        <w:jc w:val="center"/>
        <w:rPr>
          <w:rFonts w:ascii="宋体" w:hAnsi="宋体"/>
          <w:b/>
          <w:color w:val="auto"/>
          <w:spacing w:val="200"/>
          <w:sz w:val="44"/>
          <w:szCs w:val="44"/>
          <w:highlight w:val="none"/>
        </w:rPr>
      </w:pPr>
    </w:p>
    <w:p>
      <w:pPr>
        <w:adjustRightInd w:val="0"/>
        <w:snapToGrid w:val="0"/>
        <w:spacing w:line="360" w:lineRule="auto"/>
        <w:jc w:val="center"/>
        <w:rPr>
          <w:rFonts w:ascii="宋体" w:hAnsi="宋体"/>
          <w:b/>
          <w:color w:val="auto"/>
          <w:spacing w:val="200"/>
          <w:sz w:val="44"/>
          <w:szCs w:val="44"/>
          <w:highlight w:val="none"/>
        </w:rPr>
      </w:pPr>
      <w:r>
        <w:rPr>
          <w:rFonts w:hint="eastAsia" w:ascii="宋体" w:hAnsi="宋体"/>
          <w:b/>
          <w:color w:val="auto"/>
          <w:spacing w:val="200"/>
          <w:sz w:val="44"/>
          <w:szCs w:val="44"/>
          <w:highlight w:val="none"/>
        </w:rPr>
        <w:t>合</w:t>
      </w:r>
    </w:p>
    <w:p>
      <w:pPr>
        <w:adjustRightInd w:val="0"/>
        <w:snapToGrid w:val="0"/>
        <w:spacing w:line="360" w:lineRule="auto"/>
        <w:jc w:val="center"/>
        <w:rPr>
          <w:rFonts w:ascii="宋体" w:hAnsi="宋体"/>
          <w:b/>
          <w:color w:val="auto"/>
          <w:spacing w:val="200"/>
          <w:sz w:val="44"/>
          <w:szCs w:val="44"/>
          <w:highlight w:val="none"/>
        </w:rPr>
      </w:pPr>
      <w:r>
        <w:rPr>
          <w:rFonts w:hint="eastAsia" w:ascii="宋体" w:hAnsi="宋体"/>
          <w:b/>
          <w:color w:val="auto"/>
          <w:spacing w:val="200"/>
          <w:sz w:val="44"/>
          <w:szCs w:val="44"/>
          <w:highlight w:val="none"/>
        </w:rPr>
        <w:t>同</w:t>
      </w:r>
    </w:p>
    <w:p>
      <w:pPr>
        <w:adjustRightInd w:val="0"/>
        <w:snapToGrid w:val="0"/>
        <w:spacing w:line="360" w:lineRule="auto"/>
        <w:jc w:val="center"/>
        <w:rPr>
          <w:rFonts w:ascii="宋体" w:hAnsi="宋体"/>
          <w:b/>
          <w:color w:val="auto"/>
          <w:sz w:val="44"/>
          <w:szCs w:val="44"/>
          <w:highlight w:val="none"/>
        </w:rPr>
      </w:pPr>
      <w:r>
        <w:rPr>
          <w:rFonts w:hint="eastAsia" w:ascii="宋体" w:hAnsi="宋体"/>
          <w:b/>
          <w:color w:val="auto"/>
          <w:spacing w:val="200"/>
          <w:sz w:val="44"/>
          <w:szCs w:val="44"/>
          <w:highlight w:val="none"/>
        </w:rPr>
        <w:t>书</w:t>
      </w:r>
    </w:p>
    <w:p>
      <w:pPr>
        <w:adjustRightInd w:val="0"/>
        <w:snapToGrid w:val="0"/>
        <w:spacing w:line="360" w:lineRule="auto"/>
        <w:jc w:val="center"/>
        <w:rPr>
          <w:rFonts w:ascii="宋体" w:hAnsi="宋体"/>
          <w:b/>
          <w:color w:val="auto"/>
          <w:sz w:val="32"/>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360" w:lineRule="auto"/>
        <w:ind w:left="3155" w:leftChars="798" w:right="1680" w:rightChars="800" w:hanging="1479" w:hangingChars="526"/>
        <w:rPr>
          <w:rFonts w:ascii="宋体" w:hAnsi="宋体"/>
          <w:b/>
          <w:color w:val="auto"/>
          <w:sz w:val="28"/>
          <w:highlight w:val="none"/>
        </w:rPr>
      </w:pPr>
      <w:r>
        <w:rPr>
          <w:rFonts w:hint="eastAsia" w:ascii="宋体" w:hAnsi="宋体"/>
          <w:b/>
          <w:color w:val="auto"/>
          <w:sz w:val="28"/>
          <w:highlight w:val="none"/>
        </w:rPr>
        <w:t>项目名称：</w:t>
      </w:r>
      <w:r>
        <w:rPr>
          <w:rFonts w:hint="eastAsia" w:ascii="宋体" w:hAnsi="宋体"/>
          <w:b/>
          <w:color w:val="auto"/>
          <w:sz w:val="28"/>
          <w:highlight w:val="none"/>
          <w:u w:val="single"/>
        </w:rPr>
        <w:t xml:space="preserve">王老吉大健康南沙基地（一期）项目永久用电安装工程及相关服务项目 </w:t>
      </w:r>
    </w:p>
    <w:p>
      <w:pPr>
        <w:adjustRightInd w:val="0"/>
        <w:snapToGrid w:val="0"/>
        <w:spacing w:line="360" w:lineRule="auto"/>
        <w:ind w:left="1680"/>
        <w:rPr>
          <w:rFonts w:ascii="宋体" w:hAnsi="宋体"/>
          <w:b/>
          <w:color w:val="auto"/>
          <w:sz w:val="28"/>
          <w:highlight w:val="none"/>
        </w:rPr>
      </w:pPr>
      <w:r>
        <w:rPr>
          <w:rFonts w:hint="eastAsia" w:ascii="宋体" w:hAnsi="宋体"/>
          <w:b/>
          <w:color w:val="auto"/>
          <w:sz w:val="28"/>
          <w:highlight w:val="none"/>
        </w:rPr>
        <w:t>合同编号：</w:t>
      </w:r>
      <w:r>
        <w:rPr>
          <w:rFonts w:hint="eastAsia" w:ascii="宋体" w:hAnsi="宋体"/>
          <w:b/>
          <w:color w:val="auto"/>
          <w:sz w:val="28"/>
          <w:highlight w:val="none"/>
          <w:u w:val="single"/>
        </w:rPr>
        <w:t xml:space="preserve">                               </w:t>
      </w:r>
    </w:p>
    <w:p>
      <w:pPr>
        <w:adjustRightInd w:val="0"/>
        <w:snapToGrid w:val="0"/>
        <w:spacing w:line="360" w:lineRule="auto"/>
        <w:ind w:left="1680"/>
        <w:rPr>
          <w:rFonts w:ascii="宋体" w:hAnsi="宋体"/>
          <w:b/>
          <w:color w:val="auto"/>
          <w:sz w:val="28"/>
          <w:highlight w:val="none"/>
          <w:u w:val="single"/>
        </w:rPr>
      </w:pPr>
      <w:r>
        <w:rPr>
          <w:rFonts w:hint="eastAsia" w:ascii="宋体" w:hAnsi="宋体"/>
          <w:b/>
          <w:color w:val="auto"/>
          <w:sz w:val="28"/>
          <w:highlight w:val="none"/>
        </w:rPr>
        <w:t>签约地点：</w:t>
      </w:r>
      <w:r>
        <w:rPr>
          <w:rFonts w:hint="eastAsia" w:ascii="宋体" w:hAnsi="宋体"/>
          <w:b/>
          <w:color w:val="auto"/>
          <w:sz w:val="28"/>
          <w:highlight w:val="none"/>
          <w:u w:val="single"/>
        </w:rPr>
        <w:t xml:space="preserve">                               </w:t>
      </w:r>
    </w:p>
    <w:p>
      <w:pPr>
        <w:adjustRightInd w:val="0"/>
        <w:snapToGrid w:val="0"/>
        <w:spacing w:line="360" w:lineRule="auto"/>
        <w:ind w:left="1680"/>
        <w:rPr>
          <w:rFonts w:ascii="宋体" w:hAnsi="宋体"/>
          <w:b/>
          <w:color w:val="auto"/>
          <w:sz w:val="28"/>
          <w:highlight w:val="none"/>
          <w:u w:val="single"/>
        </w:rPr>
        <w:sectPr>
          <w:headerReference r:id="rId3" w:type="default"/>
          <w:footerReference r:id="rId4" w:type="default"/>
          <w:pgSz w:w="11907" w:h="16840"/>
          <w:pgMar w:top="1418" w:right="1304" w:bottom="1361" w:left="1361" w:header="794" w:footer="794" w:gutter="0"/>
          <w:cols w:space="720" w:num="1"/>
          <w:docGrid w:linePitch="285" w:charSpace="0"/>
        </w:sectPr>
      </w:pPr>
      <w:r>
        <w:rPr>
          <w:rFonts w:hint="eastAsia" w:ascii="宋体" w:hAnsi="宋体"/>
          <w:b/>
          <w:color w:val="auto"/>
          <w:sz w:val="28"/>
          <w:highlight w:val="none"/>
        </w:rPr>
        <w:t>签订日期：</w:t>
      </w:r>
      <w:r>
        <w:rPr>
          <w:rFonts w:hint="eastAsia" w:ascii="宋体" w:hAnsi="宋体"/>
          <w:b/>
          <w:color w:val="auto"/>
          <w:sz w:val="28"/>
          <w:highlight w:val="none"/>
          <w:u w:val="single"/>
        </w:rPr>
        <w:t xml:space="preserve">         年    月     日       </w:t>
      </w:r>
    </w:p>
    <w:p>
      <w:pPr>
        <w:pStyle w:val="4"/>
        <w:jc w:val="center"/>
        <w:rPr>
          <w:color w:val="auto"/>
          <w:highlight w:val="none"/>
        </w:rPr>
      </w:pPr>
      <w:bookmarkStart w:id="0" w:name="_Toc398021415"/>
      <w:r>
        <w:rPr>
          <w:rFonts w:hint="eastAsia"/>
          <w:color w:val="auto"/>
          <w:highlight w:val="none"/>
        </w:rPr>
        <w:t>第一章  总承包合同协议书</w:t>
      </w:r>
      <w:bookmarkEnd w:id="0"/>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Tahoma" w:hAnsi="Tahoma" w:cs="Tahoma"/>
          <w:color w:val="auto"/>
          <w:kern w:val="28"/>
          <w:highlight w:val="none"/>
          <w:u w:val="single"/>
        </w:rPr>
        <w:t>广州王老吉大健康产业有限公司</w:t>
      </w:r>
      <w:r>
        <w:rPr>
          <w:rFonts w:ascii="宋体" w:hAnsi="宋体"/>
          <w:color w:val="auto"/>
          <w:szCs w:val="21"/>
          <w:highlight w:val="none"/>
        </w:rPr>
        <w:t>（以下简称</w:t>
      </w:r>
      <w:r>
        <w:rPr>
          <w:rFonts w:hint="eastAsia" w:ascii="宋体" w:hAnsi="宋体"/>
          <w:color w:val="auto"/>
          <w:szCs w:val="21"/>
          <w:highlight w:val="none"/>
        </w:rPr>
        <w:t>“发包人”</w:t>
      </w:r>
      <w:r>
        <w:rPr>
          <w:rFonts w:ascii="宋体" w:hAnsi="宋体"/>
          <w:color w:val="auto"/>
          <w:szCs w:val="21"/>
          <w:highlight w:val="none"/>
        </w:rPr>
        <w:t>）委托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（以下</w:t>
      </w:r>
      <w:r>
        <w:rPr>
          <w:rFonts w:hint="eastAsia" w:ascii="宋体" w:hAnsi="宋体"/>
          <w:color w:val="auto"/>
          <w:szCs w:val="21"/>
          <w:highlight w:val="none"/>
        </w:rPr>
        <w:t>简</w:t>
      </w:r>
      <w:r>
        <w:rPr>
          <w:rFonts w:ascii="宋体" w:hAnsi="宋体"/>
          <w:color w:val="auto"/>
          <w:szCs w:val="21"/>
          <w:highlight w:val="none"/>
        </w:rPr>
        <w:t>称</w:t>
      </w:r>
      <w:r>
        <w:rPr>
          <w:rFonts w:hint="eastAsia" w:ascii="宋体" w:hAnsi="宋体"/>
          <w:color w:val="auto"/>
          <w:szCs w:val="21"/>
          <w:highlight w:val="none"/>
        </w:rPr>
        <w:t>“承包人”</w:t>
      </w:r>
      <w:r>
        <w:rPr>
          <w:rFonts w:ascii="宋体" w:hAnsi="宋体"/>
          <w:color w:val="auto"/>
          <w:szCs w:val="21"/>
          <w:highlight w:val="none"/>
        </w:rPr>
        <w:t>）负责</w:t>
      </w:r>
      <w:r>
        <w:rPr>
          <w:rFonts w:hint="eastAsia" w:ascii="宋体" w:hAnsi="宋体"/>
          <w:color w:val="auto"/>
          <w:szCs w:val="21"/>
          <w:highlight w:val="none"/>
        </w:rPr>
        <w:t>王老吉大健康南沙基地（一期）项目永久用电安装工程及相关服务</w:t>
      </w:r>
      <w:r>
        <w:rPr>
          <w:rFonts w:ascii="宋体" w:hAnsi="宋体"/>
          <w:color w:val="auto"/>
          <w:szCs w:val="21"/>
          <w:highlight w:val="none"/>
        </w:rPr>
        <w:t>项目</w:t>
      </w:r>
      <w:r>
        <w:rPr>
          <w:rFonts w:hint="eastAsia" w:ascii="宋体" w:hAnsi="宋体"/>
          <w:color w:val="auto"/>
          <w:kern w:val="28"/>
          <w:szCs w:val="21"/>
          <w:highlight w:val="none"/>
        </w:rPr>
        <w:t xml:space="preserve"> </w:t>
      </w:r>
      <w:r>
        <w:rPr>
          <w:rFonts w:ascii="宋体" w:hAnsi="宋体"/>
          <w:color w:val="auto"/>
          <w:szCs w:val="21"/>
          <w:highlight w:val="none"/>
        </w:rPr>
        <w:t>，根据《中华人民共和国</w:t>
      </w:r>
      <w:r>
        <w:rPr>
          <w:rFonts w:hint="eastAsia" w:ascii="宋体" w:hAnsi="宋体"/>
          <w:color w:val="auto"/>
          <w:szCs w:val="21"/>
          <w:highlight w:val="none"/>
        </w:rPr>
        <w:t>民</w:t>
      </w:r>
      <w:r>
        <w:rPr>
          <w:rFonts w:ascii="宋体" w:hAnsi="宋体"/>
          <w:color w:val="auto"/>
          <w:szCs w:val="21"/>
          <w:highlight w:val="none"/>
        </w:rPr>
        <w:t>法</w:t>
      </w:r>
      <w:r>
        <w:rPr>
          <w:rFonts w:hint="eastAsia" w:ascii="宋体" w:hAnsi="宋体"/>
          <w:color w:val="auto"/>
          <w:szCs w:val="21"/>
          <w:highlight w:val="none"/>
        </w:rPr>
        <w:t>典</w:t>
      </w:r>
      <w:r>
        <w:rPr>
          <w:rFonts w:ascii="宋体" w:hAnsi="宋体"/>
          <w:color w:val="auto"/>
          <w:szCs w:val="21"/>
          <w:highlight w:val="none"/>
        </w:rPr>
        <w:t>》，结合本</w:t>
      </w:r>
      <w:r>
        <w:rPr>
          <w:rFonts w:hint="eastAsia" w:ascii="宋体" w:hAnsi="宋体"/>
          <w:color w:val="auto"/>
          <w:szCs w:val="21"/>
          <w:highlight w:val="none"/>
        </w:rPr>
        <w:t>项目</w:t>
      </w:r>
      <w:r>
        <w:rPr>
          <w:rFonts w:ascii="宋体" w:hAnsi="宋体"/>
          <w:color w:val="auto"/>
          <w:szCs w:val="21"/>
          <w:highlight w:val="none"/>
        </w:rPr>
        <w:t>的具体情况，签订本</w:t>
      </w:r>
      <w:r>
        <w:rPr>
          <w:rFonts w:hint="eastAsia" w:ascii="宋体" w:hAnsi="宋体"/>
          <w:color w:val="auto"/>
          <w:szCs w:val="21"/>
          <w:highlight w:val="none"/>
        </w:rPr>
        <w:t>总承包合同</w:t>
      </w:r>
      <w:r>
        <w:rPr>
          <w:rFonts w:ascii="宋体" w:hAnsi="宋体"/>
          <w:color w:val="auto"/>
          <w:szCs w:val="21"/>
          <w:highlight w:val="none"/>
        </w:rPr>
        <w:t>协议</w:t>
      </w:r>
      <w:r>
        <w:rPr>
          <w:rFonts w:hint="eastAsia" w:ascii="宋体" w:hAnsi="宋体"/>
          <w:color w:val="auto"/>
          <w:szCs w:val="21"/>
          <w:highlight w:val="none"/>
        </w:rPr>
        <w:t>书</w:t>
      </w:r>
      <w:r>
        <w:rPr>
          <w:rFonts w:ascii="宋体" w:hAnsi="宋体"/>
          <w:color w:val="auto"/>
          <w:szCs w:val="21"/>
          <w:highlight w:val="none"/>
        </w:rPr>
        <w:t>，共同遵守。</w:t>
      </w:r>
    </w:p>
    <w:p>
      <w:pPr>
        <w:pStyle w:val="23"/>
        <w:spacing w:before="0" w:after="0" w:line="360" w:lineRule="auto"/>
        <w:ind w:left="0" w:right="0" w:firstLine="422" w:firstLineChars="200"/>
        <w:rPr>
          <w:rFonts w:ascii="宋体" w:hAnsi="宋体"/>
          <w:b/>
          <w:bCs/>
          <w:color w:val="auto"/>
          <w:sz w:val="21"/>
          <w:szCs w:val="21"/>
          <w:highlight w:val="none"/>
        </w:rPr>
      </w:pPr>
    </w:p>
    <w:p>
      <w:pPr>
        <w:pStyle w:val="23"/>
        <w:spacing w:before="0" w:after="0" w:line="360" w:lineRule="auto"/>
        <w:ind w:left="0" w:right="0" w:firstLine="422" w:firstLineChars="200"/>
        <w:rPr>
          <w:rFonts w:ascii="宋体" w:hAnsi="宋体"/>
          <w:b/>
          <w:bCs/>
          <w:color w:val="auto"/>
          <w:sz w:val="21"/>
          <w:szCs w:val="21"/>
          <w:highlight w:val="none"/>
        </w:rPr>
      </w:pPr>
      <w:r>
        <w:rPr>
          <w:rFonts w:ascii="宋体" w:hAnsi="宋体"/>
          <w:b/>
          <w:bCs/>
          <w:color w:val="auto"/>
          <w:sz w:val="21"/>
          <w:szCs w:val="21"/>
          <w:highlight w:val="none"/>
        </w:rPr>
        <w:t>一、工程概况</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工程名称：</w:t>
      </w:r>
      <w:r>
        <w:rPr>
          <w:rFonts w:hint="eastAsia" w:ascii="宋体" w:hAnsi="宋体"/>
          <w:color w:val="auto"/>
          <w:szCs w:val="21"/>
          <w:highlight w:val="none"/>
        </w:rPr>
        <w:t>王老吉大健康南沙基地（一期）项目永久用电安装工程及相关服务项目</w:t>
      </w:r>
      <w:r>
        <w:rPr>
          <w:rFonts w:hint="eastAsia" w:ascii="宋体" w:hAnsi="宋体"/>
          <w:color w:val="auto"/>
          <w:kern w:val="28"/>
          <w:szCs w:val="21"/>
          <w:highlight w:val="none"/>
        </w:rPr>
        <w:t>。</w:t>
      </w:r>
    </w:p>
    <w:p>
      <w:pPr>
        <w:spacing w:line="360" w:lineRule="auto"/>
        <w:ind w:firstLine="420" w:firstLineChars="200"/>
        <w:rPr>
          <w:rFonts w:ascii="宋体" w:hAnsi="宋体"/>
          <w:color w:val="auto"/>
          <w:kern w:val="28"/>
          <w:szCs w:val="21"/>
          <w:highlight w:val="none"/>
        </w:rPr>
      </w:pPr>
      <w:r>
        <w:rPr>
          <w:rFonts w:ascii="宋体" w:hAnsi="宋体"/>
          <w:color w:val="auto"/>
          <w:szCs w:val="21"/>
          <w:highlight w:val="none"/>
        </w:rPr>
        <w:t>建设</w:t>
      </w:r>
      <w:r>
        <w:rPr>
          <w:rFonts w:ascii="宋体" w:hAnsi="宋体"/>
          <w:color w:val="auto"/>
          <w:kern w:val="28"/>
          <w:szCs w:val="21"/>
          <w:highlight w:val="none"/>
        </w:rPr>
        <w:t>地点：</w:t>
      </w:r>
      <w:r>
        <w:rPr>
          <w:rFonts w:hint="eastAsia" w:ascii="宋体" w:hAnsi="宋体" w:eastAsia="宋体" w:cs="Times New Roman"/>
          <w:color w:val="auto"/>
          <w:szCs w:val="21"/>
          <w:highlight w:val="none"/>
        </w:rPr>
        <w:t>广州市南沙区横沥镇洪沥大道北侧王老吉大健康南沙基地(一期)王老吉工厂内</w:t>
      </w:r>
      <w:r>
        <w:rPr>
          <w:rFonts w:hint="eastAsia" w:ascii="宋体" w:hAnsi="宋体"/>
          <w:color w:val="auto"/>
          <w:kern w:val="28"/>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资金来源：</w:t>
      </w:r>
      <w:r>
        <w:rPr>
          <w:rFonts w:hint="eastAsia" w:ascii="宋体" w:hAnsi="宋体"/>
          <w:color w:val="auto"/>
          <w:szCs w:val="21"/>
          <w:highlight w:val="none"/>
        </w:rPr>
        <w:t>企业自筹。</w:t>
      </w:r>
    </w:p>
    <w:p>
      <w:pPr>
        <w:pStyle w:val="23"/>
        <w:spacing w:before="0" w:after="0" w:line="360" w:lineRule="auto"/>
        <w:ind w:left="0" w:right="0" w:firstLine="422" w:firstLineChars="200"/>
        <w:rPr>
          <w:rFonts w:ascii="宋体" w:hAnsi="宋体"/>
          <w:b/>
          <w:bCs/>
          <w:color w:val="auto"/>
          <w:sz w:val="21"/>
          <w:szCs w:val="21"/>
          <w:highlight w:val="none"/>
        </w:rPr>
      </w:pPr>
    </w:p>
    <w:p>
      <w:pPr>
        <w:pStyle w:val="23"/>
        <w:spacing w:before="0" w:after="0" w:line="360" w:lineRule="auto"/>
        <w:ind w:left="0" w:right="0" w:firstLine="422" w:firstLineChars="200"/>
        <w:rPr>
          <w:rFonts w:ascii="宋体" w:hAnsi="宋体"/>
          <w:b/>
          <w:bCs/>
          <w:color w:val="auto"/>
          <w:sz w:val="21"/>
          <w:szCs w:val="21"/>
          <w:highlight w:val="none"/>
        </w:rPr>
      </w:pPr>
      <w:r>
        <w:rPr>
          <w:rFonts w:ascii="宋体" w:hAnsi="宋体"/>
          <w:b/>
          <w:bCs/>
          <w:color w:val="auto"/>
          <w:sz w:val="21"/>
          <w:szCs w:val="21"/>
          <w:highlight w:val="none"/>
        </w:rPr>
        <w:t>二、工程承包范围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王老吉大健康南沙基地（一期）项目永久用电安装工程及相关服务项目，实施地址为广州市南沙区横沥镇洪沥大道北侧（南沙基地一期项目），用电类别为大工业用电，变压器容量为3×2000kVA，共6000kVA。</w:t>
      </w:r>
    </w:p>
    <w:p>
      <w:pPr>
        <w:spacing w:line="360" w:lineRule="auto"/>
        <w:ind w:firstLine="420" w:firstLineChars="200"/>
        <w:rPr>
          <w:rFonts w:hint="eastAsia"/>
          <w:color w:val="auto"/>
          <w:highlight w:val="none"/>
        </w:rPr>
      </w:pPr>
      <w:r>
        <w:rPr>
          <w:rFonts w:hint="eastAsia"/>
          <w:color w:val="auto"/>
          <w:highlight w:val="none"/>
        </w:rPr>
        <w:t>项目要求按照当地供电部门的要求及标准进行深化设计（可委托具有资质的第三方单位进行深化设计，深化设计的方案必须通过供电部门的审核）。该项目须完成包括但不限于以下内容（详见用户需求书）：</w:t>
      </w:r>
    </w:p>
    <w:p>
      <w:pPr>
        <w:pStyle w:val="2"/>
        <w:ind w:firstLine="420" w:firstLineChars="200"/>
        <w:rPr>
          <w:rFonts w:hint="eastAsia"/>
          <w:color w:val="auto"/>
          <w:highlight w:val="none"/>
        </w:rPr>
      </w:pPr>
      <w:r>
        <w:rPr>
          <w:rFonts w:hint="eastAsia"/>
          <w:color w:val="auto"/>
          <w:highlight w:val="none"/>
        </w:rPr>
        <w:t>（1）开关房（产权分界点）至变压器的全部施工工作，包括但不限于深化设计、供电方案报装、图纸送审、材料、施工、机械吊装搬运、交接试验、验收、安全文明施工（安全防护措施）、场地开挖及恢复等，项目须通过供电部门和</w:t>
      </w:r>
      <w:r>
        <w:rPr>
          <w:rFonts w:hint="eastAsia"/>
          <w:color w:val="auto"/>
          <w:highlight w:val="none"/>
          <w:lang w:eastAsia="zh-CN"/>
        </w:rPr>
        <w:t>发包人</w:t>
      </w:r>
      <w:r>
        <w:rPr>
          <w:rFonts w:hint="eastAsia"/>
          <w:color w:val="auto"/>
          <w:highlight w:val="none"/>
        </w:rPr>
        <w:t>的验收，满足</w:t>
      </w:r>
      <w:r>
        <w:rPr>
          <w:rFonts w:hint="eastAsia"/>
          <w:color w:val="auto"/>
          <w:highlight w:val="none"/>
          <w:lang w:eastAsia="zh-CN"/>
        </w:rPr>
        <w:t>发包人</w:t>
      </w:r>
      <w:r>
        <w:rPr>
          <w:rFonts w:hint="eastAsia"/>
          <w:color w:val="auto"/>
          <w:highlight w:val="none"/>
        </w:rPr>
        <w:t>的使用要求。</w:t>
      </w:r>
    </w:p>
    <w:p>
      <w:pPr>
        <w:pStyle w:val="2"/>
        <w:spacing w:line="360" w:lineRule="auto"/>
        <w:ind w:firstLine="420" w:firstLineChars="200"/>
        <w:rPr>
          <w:rFonts w:hint="eastAsia" w:ascii="宋体" w:hAnsi="宋体"/>
          <w:color w:val="auto"/>
          <w:szCs w:val="21"/>
          <w:highlight w:val="none"/>
        </w:rPr>
      </w:pPr>
      <w:r>
        <w:rPr>
          <w:rFonts w:hint="eastAsia"/>
          <w:color w:val="auto"/>
          <w:highlight w:val="none"/>
        </w:rPr>
        <w:t>（2）按照通过供电局审核的图纸对现状电房进行土建改造和施工，包括动力车间开关房、高压室、变压器室（变压器室现状为大通间，需砌筑隔墙变为独立的变压器房）、低压室（负责低压室负责门窗改造和环境控制系统，无需负责基础施工）；研发车间首层高压室（需改造）、变压器室（需砌筑隔墙新增独立的变压器房）、低压房。同时完善相应的设施及改造，包括但不限于照明系统、环境控制系统、门窗改造等，以通过供电局验收为准。</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三、</w:t>
      </w:r>
      <w:r>
        <w:rPr>
          <w:rFonts w:hint="eastAsia" w:ascii="宋体" w:hAnsi="宋体"/>
          <w:b/>
          <w:bCs/>
          <w:color w:val="auto"/>
          <w:szCs w:val="21"/>
          <w:highlight w:val="none"/>
        </w:rPr>
        <w:t>工程</w:t>
      </w:r>
      <w:r>
        <w:rPr>
          <w:rFonts w:ascii="宋体" w:hAnsi="宋体"/>
          <w:b/>
          <w:bCs/>
          <w:color w:val="auto"/>
          <w:szCs w:val="21"/>
          <w:highlight w:val="none"/>
        </w:rPr>
        <w:t>建设</w:t>
      </w:r>
      <w:r>
        <w:rPr>
          <w:rFonts w:hint="eastAsia" w:ascii="宋体" w:hAnsi="宋体"/>
          <w:b/>
          <w:bCs/>
          <w:color w:val="auto"/>
          <w:szCs w:val="21"/>
          <w:highlight w:val="none"/>
        </w:rPr>
        <w:t>承包</w:t>
      </w:r>
      <w:r>
        <w:rPr>
          <w:rFonts w:ascii="宋体" w:hAnsi="宋体"/>
          <w:b/>
          <w:bCs/>
          <w:color w:val="auto"/>
          <w:szCs w:val="21"/>
          <w:highlight w:val="none"/>
        </w:rPr>
        <w:t>方式</w:t>
      </w:r>
    </w:p>
    <w:p>
      <w:pPr>
        <w:numPr>
          <w:ilvl w:val="255"/>
          <w:numId w:val="0"/>
        </w:num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本工程承包方式为施工总承包。由承包人根据国家法律法规及规范、项目属地要求及现场情况，按照合同约定的承包范围对</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图纸（见用户需求书附件2：配电系统及相关图纸。下称：招标图纸）、用户需求书及合同清单项目特征描述的技术要求等相关内容实施施工总承包管理</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招标</w:t>
      </w:r>
      <w:r>
        <w:rPr>
          <w:rFonts w:hint="eastAsia"/>
          <w:color w:val="auto"/>
          <w:highlight w:val="none"/>
          <w:u w:val="single"/>
        </w:rPr>
        <w:t>图纸、用户需求书及合同清单项目特征描述的技术要求有不一致的，以最高要求为本项目的承包标准）</w:t>
      </w:r>
      <w:r>
        <w:rPr>
          <w:rFonts w:hint="eastAsia" w:ascii="宋体" w:hAnsi="宋体" w:eastAsia="宋体" w:cs="宋体"/>
          <w:color w:val="auto"/>
          <w:szCs w:val="21"/>
          <w:highlight w:val="none"/>
          <w:u w:val="single"/>
        </w:rPr>
        <w:t>，包括但不限于经发包人确认的招标图纸优化设计、包施工、包采购、包材料设备、包工期、包政府部门及供电部门的报建报装、包质量、包安全生产、包文明施工、包各种临时措施，包工程排污措施、包社会保险服务、包社会风险管理（含政府相关部门要求停工导致的损失、疫情防控相关的措施），包现场社会维稳工作，包各系统调试及联合调试（符合国家相关规范，满足用户需求书）、包配合其它工程实施工作的组织管理、包成品保护、包材料检验检测、包报检报验、包工程竣工验收通过（含附属工程）、包竣工资料的编制、包竣工图编制（须满足各专项验收要求1）、包结算资料、包竣工备案（若属地需要）、包质量保修、包当地政府、供电部门及有关部门的验收通过、包施工场地的清理及施工期间场地及人员的管理、包工程保险、包人员培训等为履行本合同所需的一切相关工作。</w:t>
      </w:r>
    </w:p>
    <w:p>
      <w:pPr>
        <w:widowControl w:val="0"/>
        <w:ind w:firstLine="420" w:firstLineChars="200"/>
        <w:rPr>
          <w:rFonts w:ascii="宋体" w:hAnsi="宋体"/>
          <w:color w:val="auto"/>
          <w:szCs w:val="21"/>
          <w:highlight w:val="none"/>
        </w:rPr>
      </w:pPr>
    </w:p>
    <w:p>
      <w:pPr>
        <w:pStyle w:val="23"/>
        <w:numPr>
          <w:ilvl w:val="0"/>
          <w:numId w:val="3"/>
        </w:numPr>
        <w:spacing w:before="0" w:after="0" w:line="360" w:lineRule="auto"/>
        <w:ind w:left="0" w:right="0" w:firstLine="422" w:firstLineChars="200"/>
        <w:rPr>
          <w:rFonts w:ascii="宋体" w:hAnsi="宋体"/>
          <w:b/>
          <w:bCs/>
          <w:color w:val="auto"/>
          <w:sz w:val="21"/>
          <w:szCs w:val="21"/>
          <w:highlight w:val="none"/>
        </w:rPr>
      </w:pPr>
      <w:r>
        <w:rPr>
          <w:rFonts w:ascii="宋体" w:hAnsi="宋体"/>
          <w:b/>
          <w:bCs/>
          <w:color w:val="auto"/>
          <w:sz w:val="21"/>
          <w:szCs w:val="21"/>
          <w:highlight w:val="none"/>
        </w:rPr>
        <w:t>工期</w:t>
      </w:r>
    </w:p>
    <w:p>
      <w:pPr>
        <w:pStyle w:val="29"/>
        <w:numPr>
          <w:ilvl w:val="0"/>
          <w:numId w:val="0"/>
        </w:numPr>
        <w:spacing w:line="360" w:lineRule="auto"/>
        <w:ind w:left="420" w:firstLine="0" w:firstLineChars="0"/>
        <w:rPr>
          <w:rFonts w:hint="eastAsia" w:ascii="宋体" w:hAnsi="宋体"/>
          <w:color w:val="auto"/>
          <w:szCs w:val="21"/>
          <w:highlight w:val="none"/>
        </w:rPr>
      </w:pPr>
      <w:r>
        <w:rPr>
          <w:rFonts w:hint="eastAsia" w:ascii="宋体" w:hAnsi="宋体"/>
          <w:color w:val="auto"/>
          <w:szCs w:val="21"/>
          <w:highlight w:val="none"/>
        </w:rPr>
        <w:t>从合同签订之日开始到送电目标工期130日历天。</w:t>
      </w:r>
    </w:p>
    <w:p>
      <w:pPr>
        <w:pStyle w:val="23"/>
        <w:spacing w:before="0" w:after="0" w:line="360" w:lineRule="auto"/>
        <w:ind w:left="0" w:right="0" w:firstLine="422" w:firstLineChars="200"/>
        <w:rPr>
          <w:rFonts w:ascii="宋体" w:hAnsi="宋体"/>
          <w:b/>
          <w:bCs/>
          <w:color w:val="auto"/>
          <w:sz w:val="21"/>
          <w:szCs w:val="21"/>
          <w:highlight w:val="none"/>
        </w:rPr>
      </w:pPr>
    </w:p>
    <w:p>
      <w:pPr>
        <w:pStyle w:val="23"/>
        <w:spacing w:before="0" w:after="0" w:line="360" w:lineRule="auto"/>
        <w:ind w:left="0" w:right="0" w:firstLine="422" w:firstLineChars="200"/>
        <w:rPr>
          <w:rFonts w:ascii="宋体" w:hAnsi="宋体"/>
          <w:b/>
          <w:bCs/>
          <w:color w:val="auto"/>
          <w:sz w:val="21"/>
          <w:szCs w:val="21"/>
          <w:highlight w:val="none"/>
        </w:rPr>
      </w:pPr>
      <w:r>
        <w:rPr>
          <w:rFonts w:ascii="宋体" w:hAnsi="宋体"/>
          <w:b/>
          <w:bCs/>
          <w:color w:val="auto"/>
          <w:sz w:val="21"/>
          <w:szCs w:val="21"/>
          <w:highlight w:val="none"/>
        </w:rPr>
        <w:t>五、</w:t>
      </w:r>
      <w:r>
        <w:rPr>
          <w:rFonts w:hint="eastAsia" w:ascii="宋体" w:hAnsi="宋体"/>
          <w:b/>
          <w:bCs/>
          <w:color w:val="auto"/>
          <w:sz w:val="21"/>
          <w:szCs w:val="21"/>
          <w:highlight w:val="none"/>
        </w:rPr>
        <w:t>工程</w:t>
      </w:r>
      <w:r>
        <w:rPr>
          <w:rFonts w:ascii="宋体" w:hAnsi="宋体"/>
          <w:b/>
          <w:bCs/>
          <w:color w:val="auto"/>
          <w:sz w:val="21"/>
          <w:szCs w:val="21"/>
          <w:highlight w:val="none"/>
        </w:rPr>
        <w:t>标准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通过有计划的项目管理，落实项目管理的职责，抓好进度控制、质量控制、合同管理、信息管理、组织协调、安全文明施工等方面的工作，以“优质、及时、安全、文明、高效”地完成任务。</w:t>
      </w:r>
    </w:p>
    <w:p>
      <w:pPr>
        <w:spacing w:line="360" w:lineRule="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质量目标</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承包人保证所有工程一次验收合格，验收达到现行质量验收规范及其他可适用于本工程的国家标准或/和行业标准</w:t>
      </w:r>
      <w:r>
        <w:rPr>
          <w:rFonts w:hint="eastAsia" w:ascii="宋体" w:hAnsi="宋体" w:eastAsia="宋体" w:cs="宋体"/>
          <w:color w:val="auto"/>
          <w:szCs w:val="21"/>
          <w:highlight w:val="none"/>
          <w:u w:val="none"/>
        </w:rPr>
        <w:t>及供电部门的验收标准</w:t>
      </w:r>
      <w:r>
        <w:rPr>
          <w:rFonts w:hint="eastAsia" w:ascii="宋体" w:hAnsi="宋体"/>
          <w:color w:val="auto"/>
          <w:szCs w:val="21"/>
          <w:highlight w:val="none"/>
        </w:rPr>
        <w:t>及</w:t>
      </w:r>
      <w:r>
        <w:rPr>
          <w:rFonts w:ascii="宋体" w:hAnsi="宋体"/>
          <w:color w:val="auto"/>
          <w:szCs w:val="21"/>
          <w:highlight w:val="none"/>
        </w:rPr>
        <w:t>本合同约定</w:t>
      </w:r>
      <w:r>
        <w:rPr>
          <w:rFonts w:hint="eastAsia" w:ascii="宋体" w:hAnsi="宋体"/>
          <w:color w:val="auto"/>
          <w:szCs w:val="21"/>
          <w:highlight w:val="none"/>
        </w:rPr>
        <w:t>的合格标准。</w:t>
      </w:r>
    </w:p>
    <w:p>
      <w:pPr>
        <w:spacing w:line="360" w:lineRule="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安全目标</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承包人应杜绝重大人身伤亡事故，杜绝重大施工机具事故，杜绝重大交通事故，杜绝重大火灾事故。</w:t>
      </w:r>
    </w:p>
    <w:p>
      <w:pPr>
        <w:spacing w:line="360" w:lineRule="auto"/>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工期目标</w:t>
      </w:r>
    </w:p>
    <w:p>
      <w:pPr>
        <w:spacing w:line="360" w:lineRule="auto"/>
        <w:ind w:firstLine="315" w:firstLineChars="150"/>
        <w:rPr>
          <w:rFonts w:hint="eastAsia" w:ascii="宋体" w:hAnsi="宋体"/>
          <w:color w:val="auto"/>
          <w:szCs w:val="21"/>
          <w:highlight w:val="none"/>
          <w:u w:val="single"/>
        </w:rPr>
      </w:pPr>
      <w:r>
        <w:rPr>
          <w:rFonts w:hint="eastAsia" w:ascii="宋体" w:hAnsi="宋体"/>
          <w:color w:val="auto"/>
          <w:szCs w:val="21"/>
          <w:highlight w:val="none"/>
          <w:u w:val="single"/>
        </w:rPr>
        <w:t>从合同签订之日开始到送电目标工期130日历天。</w:t>
      </w:r>
    </w:p>
    <w:p>
      <w:pPr>
        <w:spacing w:line="360" w:lineRule="auto"/>
        <w:ind w:firstLine="315" w:firstLineChars="150"/>
        <w:rPr>
          <w:rFonts w:hint="eastAsia" w:ascii="宋体" w:hAnsi="宋体"/>
          <w:color w:val="auto"/>
          <w:szCs w:val="21"/>
          <w:highlight w:val="none"/>
          <w:u w:val="single"/>
        </w:rPr>
      </w:pPr>
      <w:r>
        <w:rPr>
          <w:rFonts w:hint="eastAsia" w:ascii="宋体" w:hAnsi="宋体"/>
          <w:color w:val="auto"/>
          <w:szCs w:val="21"/>
          <w:highlight w:val="none"/>
          <w:u w:val="single"/>
        </w:rPr>
        <w:t>1、深化设计：合同签订生效后30日历天内完成图纸深化设计及报审工作。</w:t>
      </w:r>
    </w:p>
    <w:p>
      <w:pPr>
        <w:spacing w:line="360" w:lineRule="auto"/>
        <w:ind w:firstLine="315" w:firstLineChars="150"/>
        <w:rPr>
          <w:rFonts w:hint="eastAsia" w:ascii="宋体" w:hAnsi="宋体"/>
          <w:color w:val="auto"/>
          <w:szCs w:val="21"/>
          <w:highlight w:val="none"/>
          <w:u w:val="single"/>
        </w:rPr>
      </w:pPr>
      <w:r>
        <w:rPr>
          <w:rFonts w:ascii="宋体" w:hAnsi="宋体"/>
          <w:color w:val="auto"/>
          <w:szCs w:val="21"/>
          <w:highlight w:val="none"/>
          <w:u w:val="single"/>
        </w:rPr>
        <w:t>2</w:t>
      </w:r>
      <w:r>
        <w:rPr>
          <w:rFonts w:hint="eastAsia" w:ascii="宋体" w:hAnsi="宋体"/>
          <w:color w:val="auto"/>
          <w:szCs w:val="21"/>
          <w:highlight w:val="none"/>
          <w:u w:val="single"/>
        </w:rPr>
        <w:t>、土建施工时间：深化图纸通过供电局审核后45日历天内完成电房土建施工。</w:t>
      </w:r>
    </w:p>
    <w:p>
      <w:pPr>
        <w:spacing w:line="360" w:lineRule="auto"/>
        <w:ind w:firstLine="315" w:firstLineChars="150"/>
        <w:rPr>
          <w:rFonts w:hint="eastAsia"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、安装期：高压设备进场后40日历天内完成安装并在条件允许下组织送电。</w:t>
      </w:r>
    </w:p>
    <w:p>
      <w:pPr>
        <w:spacing w:line="360" w:lineRule="auto"/>
        <w:ind w:firstLine="315" w:firstLineChars="150"/>
        <w:rPr>
          <w:rFonts w:hint="eastAsia" w:ascii="宋体" w:hAnsi="宋体"/>
          <w:color w:val="auto"/>
          <w:szCs w:val="21"/>
          <w:highlight w:val="none"/>
          <w:u w:val="single"/>
        </w:rPr>
      </w:pPr>
      <w:r>
        <w:rPr>
          <w:rFonts w:ascii="宋体" w:hAnsi="宋体"/>
          <w:color w:val="auto"/>
          <w:szCs w:val="21"/>
          <w:highlight w:val="none"/>
          <w:u w:val="single"/>
        </w:rPr>
        <w:t>4</w:t>
      </w:r>
      <w:r>
        <w:rPr>
          <w:rFonts w:hint="eastAsia" w:ascii="宋体" w:hAnsi="宋体"/>
          <w:color w:val="auto"/>
          <w:szCs w:val="21"/>
          <w:highlight w:val="none"/>
          <w:u w:val="single"/>
        </w:rPr>
        <w:t>、验收期：供电局送电验收后正常运行15日历天，由中标人提出验收申请，</w:t>
      </w:r>
      <w:r>
        <w:rPr>
          <w:rFonts w:hint="eastAsia" w:ascii="宋体" w:hAnsi="宋体"/>
          <w:color w:val="auto"/>
          <w:szCs w:val="21"/>
          <w:highlight w:val="none"/>
          <w:u w:val="single"/>
          <w:lang w:eastAsia="zh-CN"/>
        </w:rPr>
        <w:t>发包人</w:t>
      </w:r>
      <w:r>
        <w:rPr>
          <w:rFonts w:hint="eastAsia" w:ascii="宋体" w:hAnsi="宋体"/>
          <w:color w:val="auto"/>
          <w:szCs w:val="21"/>
          <w:highlight w:val="none"/>
          <w:u w:val="single"/>
        </w:rPr>
        <w:t>组织进行验收。</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u w:val="single"/>
        </w:rPr>
        <w:t>备注：由于政府部门或建设行政主管部门、供电部门原因导致工期发生变化的，承包人提供相关依据后经发包人批准可申请调整合同工期。</w:t>
      </w:r>
    </w:p>
    <w:p>
      <w:pPr>
        <w:pStyle w:val="23"/>
        <w:spacing w:before="0" w:after="0" w:line="360" w:lineRule="auto"/>
        <w:ind w:left="0" w:right="0"/>
        <w:rPr>
          <w:rFonts w:ascii="宋体" w:hAnsi="宋体"/>
          <w:color w:val="auto"/>
          <w:sz w:val="21"/>
          <w:szCs w:val="21"/>
          <w:highlight w:val="none"/>
        </w:rPr>
      </w:pPr>
    </w:p>
    <w:p>
      <w:pPr>
        <w:spacing w:before="0" w:after="0" w:line="360" w:lineRule="auto"/>
        <w:ind w:left="0" w:right="0" w:firstLine="422" w:firstLineChars="200"/>
        <w:rPr>
          <w:rFonts w:ascii="宋体" w:hAnsi="宋体"/>
          <w:b/>
          <w:bCs/>
          <w:color w:val="auto"/>
          <w:sz w:val="21"/>
          <w:szCs w:val="21"/>
          <w:highlight w:val="none"/>
        </w:rPr>
      </w:pPr>
      <w:r>
        <w:rPr>
          <w:rFonts w:ascii="宋体" w:hAnsi="宋体"/>
          <w:b/>
          <w:bCs/>
          <w:color w:val="auto"/>
          <w:sz w:val="21"/>
          <w:szCs w:val="21"/>
          <w:highlight w:val="none"/>
        </w:rPr>
        <w:br w:type="page"/>
      </w:r>
    </w:p>
    <w:p>
      <w:pPr>
        <w:pStyle w:val="23"/>
        <w:spacing w:before="0" w:after="0" w:line="360" w:lineRule="auto"/>
        <w:ind w:left="0" w:right="0" w:firstLine="422" w:firstLineChars="200"/>
        <w:rPr>
          <w:rFonts w:ascii="宋体" w:hAnsi="宋体"/>
          <w:b/>
          <w:bCs/>
          <w:color w:val="auto"/>
          <w:sz w:val="21"/>
          <w:szCs w:val="21"/>
          <w:highlight w:val="none"/>
        </w:rPr>
      </w:pPr>
      <w:r>
        <w:rPr>
          <w:rFonts w:ascii="宋体" w:hAnsi="宋体"/>
          <w:b/>
          <w:bCs/>
          <w:color w:val="auto"/>
          <w:sz w:val="21"/>
          <w:szCs w:val="21"/>
          <w:highlight w:val="none"/>
        </w:rPr>
        <w:t>六、</w:t>
      </w:r>
      <w:r>
        <w:rPr>
          <w:rFonts w:hint="eastAsia" w:ascii="宋体" w:hAnsi="宋体"/>
          <w:b/>
          <w:color w:val="auto"/>
          <w:sz w:val="21"/>
          <w:szCs w:val="21"/>
          <w:highlight w:val="none"/>
        </w:rPr>
        <w:t>合同价款</w:t>
      </w:r>
    </w:p>
    <w:p>
      <w:pPr>
        <w:numPr>
          <w:ilvl w:val="0"/>
          <w:numId w:val="4"/>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含税合同总价（大写）：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360" w:lineRule="auto"/>
        <w:ind w:left="1879" w:leftChars="895"/>
        <w:rPr>
          <w:rFonts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autoSpaceDE w:val="0"/>
        <w:autoSpaceDN w:val="0"/>
        <w:adjustRightInd w:val="0"/>
        <w:spacing w:line="360" w:lineRule="auto"/>
        <w:ind w:firstLine="367" w:firstLineChars="175"/>
        <w:rPr>
          <w:rFonts w:ascii="宋体" w:hAnsi="宋体" w:eastAsia="宋体" w:cs="宋体"/>
          <w:color w:val="auto"/>
          <w:szCs w:val="21"/>
          <w:highlight w:val="none"/>
        </w:rPr>
      </w:pPr>
      <w:r>
        <w:rPr>
          <w:rFonts w:hint="eastAsia" w:ascii="宋体" w:hAnsi="宋体" w:eastAsia="宋体" w:cs="宋体"/>
          <w:color w:val="auto"/>
          <w:szCs w:val="21"/>
          <w:highlight w:val="none"/>
        </w:rPr>
        <w:t>其中：暂列金额（含税）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360" w:lineRule="auto"/>
        <w:ind w:firstLine="997" w:firstLineChars="475"/>
        <w:rPr>
          <w:rFonts w:ascii="宋体" w:hAnsi="宋体" w:eastAsia="宋体" w:cs="宋体"/>
          <w:color w:val="auto"/>
          <w:szCs w:val="21"/>
          <w:highlight w:val="none"/>
        </w:rPr>
      </w:pPr>
      <w:r>
        <w:rPr>
          <w:rFonts w:hint="eastAsia" w:ascii="宋体" w:hAnsi="宋体" w:eastAsia="宋体" w:cs="宋体"/>
          <w:color w:val="auto"/>
          <w:szCs w:val="21"/>
          <w:highlight w:val="none"/>
        </w:rPr>
        <w:t>绿色施工安全防护措施费（含税）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numPr>
          <w:ilvl w:val="0"/>
          <w:numId w:val="4"/>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numPr>
          <w:ilvl w:val="0"/>
          <w:numId w:val="4"/>
        </w:numPr>
        <w:spacing w:line="360" w:lineRule="auto"/>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本合同为可调总价合同，除本合同约定可调整合同价款的情况外，承包人必须按本合同约定的价格按</w:t>
      </w:r>
      <w:r>
        <w:rPr>
          <w:rFonts w:hint="eastAsia" w:ascii="宋体" w:hAnsi="宋体" w:eastAsia="宋体" w:cs="宋体"/>
          <w:b/>
          <w:bCs/>
          <w:color w:val="auto"/>
          <w:szCs w:val="21"/>
          <w:highlight w:val="none"/>
          <w:u w:val="single"/>
          <w:lang w:val="en-US" w:eastAsia="zh-CN"/>
        </w:rPr>
        <w:t>招标</w:t>
      </w:r>
      <w:r>
        <w:rPr>
          <w:rFonts w:hint="eastAsia" w:ascii="宋体" w:hAnsi="宋体" w:eastAsia="宋体" w:cs="宋体"/>
          <w:b/>
          <w:bCs/>
          <w:color w:val="auto"/>
          <w:szCs w:val="21"/>
          <w:highlight w:val="none"/>
          <w:u w:val="single"/>
        </w:rPr>
        <w:t>图纸、用户需求书及合同清单项目特征描述的技术要求实行总价承包，总价合同各项目的工程量应为承包人用于结算的工程量。</w:t>
      </w:r>
    </w:p>
    <w:p>
      <w:pPr>
        <w:numPr>
          <w:ilvl w:val="0"/>
          <w:numId w:val="4"/>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合同计价遵循增值税“价税分离”的原则，人工费、材料费、施工机具使用费、企业管理费、利润、规费、材料保管费、材料检验试验费等费用均为不含进项税额价格。增值税税率按国家、省、市发布的最新税率执行，本合同不含税价格不因国家税率变化而变化，在合同履行期间，达到合同支付节点承包人进行增值税发票开具时，如遇国家的税率调整，增值税按当期国家相关规定执行。</w:t>
      </w:r>
    </w:p>
    <w:p>
      <w:pPr>
        <w:pStyle w:val="2"/>
        <w:rPr>
          <w:color w:val="auto"/>
          <w:highlight w:val="none"/>
        </w:rPr>
      </w:pPr>
    </w:p>
    <w:p>
      <w:pPr>
        <w:pStyle w:val="23"/>
        <w:numPr>
          <w:ilvl w:val="0"/>
          <w:numId w:val="5"/>
        </w:numPr>
        <w:spacing w:before="0" w:after="0" w:line="360" w:lineRule="auto"/>
        <w:ind w:left="0" w:right="0" w:firstLine="422" w:firstLineChars="200"/>
        <w:jc w:val="both"/>
        <w:rPr>
          <w:rFonts w:ascii="宋体" w:hAnsi="宋体"/>
          <w:b/>
          <w:bCs/>
          <w:color w:val="auto"/>
          <w:sz w:val="21"/>
          <w:szCs w:val="21"/>
          <w:highlight w:val="none"/>
        </w:rPr>
      </w:pPr>
      <w:r>
        <w:rPr>
          <w:rFonts w:hint="eastAsia" w:ascii="宋体" w:hAnsi="宋体"/>
          <w:b/>
          <w:bCs/>
          <w:color w:val="auto"/>
          <w:sz w:val="21"/>
          <w:szCs w:val="21"/>
          <w:highlight w:val="none"/>
        </w:rPr>
        <w:t>履约保证金</w:t>
      </w:r>
    </w:p>
    <w:p>
      <w:pPr>
        <w:tabs>
          <w:tab w:val="left" w:pos="824"/>
        </w:tabs>
        <w:spacing w:line="360" w:lineRule="auto"/>
        <w:ind w:firstLine="420" w:firstLineChars="200"/>
        <w:jc w:val="both"/>
        <w:rPr>
          <w:rFonts w:ascii="宋体" w:hAnsi="宋体"/>
          <w:color w:val="auto"/>
          <w:highlight w:val="none"/>
        </w:rPr>
      </w:pPr>
      <w:r>
        <w:rPr>
          <w:rFonts w:hint="eastAsia" w:ascii="宋体" w:hAnsi="宋体"/>
          <w:color w:val="auto"/>
          <w:highlight w:val="none"/>
        </w:rPr>
        <w:t>本项目需要提交履约保证金，承包人应在收到中标通知书后，签订合同前，向发包人提交中</w:t>
      </w:r>
      <w:r>
        <w:rPr>
          <w:rFonts w:ascii="宋体" w:hAnsi="宋体"/>
          <w:color w:val="auto"/>
          <w:highlight w:val="none"/>
        </w:rPr>
        <w:t>标</w:t>
      </w:r>
      <w:r>
        <w:rPr>
          <w:rFonts w:hint="eastAsia" w:ascii="宋体" w:hAnsi="宋体"/>
          <w:color w:val="auto"/>
          <w:highlight w:val="none"/>
        </w:rPr>
        <w:t>总价的10%的现金或保函作为履约保证金。</w:t>
      </w:r>
    </w:p>
    <w:p>
      <w:pPr>
        <w:tabs>
          <w:tab w:val="left" w:pos="824"/>
        </w:tabs>
        <w:spacing w:line="360" w:lineRule="auto"/>
        <w:ind w:firstLine="420" w:firstLineChars="200"/>
        <w:jc w:val="both"/>
        <w:rPr>
          <w:rFonts w:ascii="宋体" w:hAnsi="宋体"/>
          <w:color w:val="auto"/>
          <w:highlight w:val="none"/>
        </w:rPr>
      </w:pPr>
      <w:r>
        <w:rPr>
          <w:rFonts w:hint="eastAsia" w:hAnsi="宋体"/>
          <w:color w:val="auto"/>
          <w:highlight w:val="none"/>
        </w:rPr>
        <w:t>合同货物验收合格交付之前，因承包人的原因造成的损失（如货物的瑕疵，无法按发包人要求的交货条件交货的，迟延交付，派驻发包人场地的工作人员违反安全管理等情况）发包人有权将在履约保证金中扣除相应金额。</w:t>
      </w:r>
    </w:p>
    <w:p>
      <w:pPr>
        <w:pStyle w:val="5"/>
        <w:numPr>
          <w:ilvl w:val="1"/>
          <w:numId w:val="0"/>
        </w:numPr>
        <w:ind w:left="840" w:leftChars="400" w:firstLine="58" w:firstLineChars="28"/>
        <w:rPr>
          <w:rFonts w:hAnsi="宋体"/>
          <w:color w:val="auto"/>
          <w:highlight w:val="none"/>
        </w:rPr>
      </w:pPr>
      <w:r>
        <w:rPr>
          <w:rFonts w:hint="eastAsia" w:hAnsi="宋体"/>
          <w:color w:val="auto"/>
          <w:highlight w:val="none"/>
        </w:rPr>
        <w:t>履约保证金开户名：</w:t>
      </w:r>
      <w:r>
        <w:rPr>
          <w:rFonts w:hint="eastAsia" w:hAnsi="宋体"/>
          <w:bCs/>
          <w:color w:val="auto"/>
          <w:highlight w:val="none"/>
        </w:rPr>
        <w:t>广州王老吉大健康产业有限公司</w:t>
      </w:r>
    </w:p>
    <w:p>
      <w:pPr>
        <w:pStyle w:val="5"/>
        <w:numPr>
          <w:ilvl w:val="0"/>
          <w:numId w:val="0"/>
        </w:numPr>
        <w:ind w:left="840" w:leftChars="400" w:firstLine="58" w:firstLineChars="28"/>
        <w:rPr>
          <w:rFonts w:hAnsi="宋体"/>
          <w:color w:val="auto"/>
          <w:highlight w:val="none"/>
        </w:rPr>
      </w:pPr>
      <w:r>
        <w:rPr>
          <w:rFonts w:hint="eastAsia" w:hAnsi="宋体"/>
          <w:color w:val="auto"/>
          <w:highlight w:val="none"/>
        </w:rPr>
        <w:t>开户银行： 广州银行开发区支行</w:t>
      </w:r>
    </w:p>
    <w:p>
      <w:pPr>
        <w:pStyle w:val="5"/>
        <w:numPr>
          <w:ilvl w:val="0"/>
          <w:numId w:val="0"/>
        </w:numPr>
        <w:ind w:left="840" w:leftChars="400" w:firstLine="58" w:firstLineChars="28"/>
        <w:rPr>
          <w:rFonts w:hAnsi="宋体"/>
          <w:b/>
          <w:bCs/>
          <w:color w:val="auto"/>
          <w:szCs w:val="21"/>
          <w:highlight w:val="none"/>
          <w:u w:val="single"/>
        </w:rPr>
      </w:pPr>
      <w:r>
        <w:rPr>
          <w:rFonts w:hint="eastAsia" w:hAnsi="宋体"/>
          <w:color w:val="auto"/>
          <w:highlight w:val="none"/>
        </w:rPr>
        <w:t>开户账号：800219385709108</w:t>
      </w:r>
    </w:p>
    <w:p>
      <w:pPr>
        <w:pStyle w:val="23"/>
        <w:numPr>
          <w:ilvl w:val="0"/>
          <w:numId w:val="5"/>
        </w:numPr>
        <w:spacing w:before="0" w:after="0" w:line="360" w:lineRule="auto"/>
        <w:ind w:left="0" w:right="0" w:firstLine="422" w:firstLineChars="200"/>
        <w:jc w:val="both"/>
        <w:rPr>
          <w:rFonts w:ascii="宋体" w:hAnsi="宋体"/>
          <w:b/>
          <w:bCs/>
          <w:color w:val="auto"/>
          <w:sz w:val="21"/>
          <w:szCs w:val="21"/>
          <w:highlight w:val="none"/>
        </w:rPr>
      </w:pPr>
      <w:r>
        <w:rPr>
          <w:rFonts w:hint="eastAsia" w:ascii="宋体" w:hAnsi="宋体"/>
          <w:b/>
          <w:bCs/>
          <w:color w:val="auto"/>
          <w:sz w:val="21"/>
          <w:szCs w:val="21"/>
          <w:highlight w:val="none"/>
        </w:rPr>
        <w:t>知识产权</w:t>
      </w:r>
    </w:p>
    <w:p>
      <w:pPr>
        <w:numPr>
          <w:ilvl w:val="0"/>
          <w:numId w:val="6"/>
        </w:numPr>
        <w:tabs>
          <w:tab w:val="left" w:pos="540"/>
          <w:tab w:val="left" w:pos="575"/>
        </w:tabs>
        <w:spacing w:line="360" w:lineRule="auto"/>
        <w:jc w:val="both"/>
        <w:rPr>
          <w:rFonts w:ascii="宋体"/>
          <w:color w:val="auto"/>
          <w:szCs w:val="21"/>
          <w:highlight w:val="none"/>
        </w:rPr>
      </w:pPr>
      <w:r>
        <w:rPr>
          <w:rFonts w:hint="eastAsia" w:ascii="宋体"/>
          <w:color w:val="auto"/>
          <w:szCs w:val="21"/>
          <w:highlight w:val="none"/>
        </w:rPr>
        <w:t>承包人应保证，发包人在中华人民共和国使用该货物或货物的任何一部份时，免受第三方提出的侵犯其专利权、商标权或其他知识产权的主张或索赔。如发生此类纠纷，由承包人承担一切责任，并应赔偿发包人为处理此类纠纷而支付的费用，包括但不限于差旅费、律师费等。</w:t>
      </w:r>
    </w:p>
    <w:p>
      <w:pPr>
        <w:numPr>
          <w:ilvl w:val="0"/>
          <w:numId w:val="6"/>
        </w:numPr>
        <w:tabs>
          <w:tab w:val="left" w:pos="540"/>
          <w:tab w:val="left" w:pos="575"/>
        </w:tabs>
        <w:spacing w:line="360" w:lineRule="auto"/>
        <w:jc w:val="both"/>
        <w:rPr>
          <w:rFonts w:ascii="宋体"/>
          <w:color w:val="auto"/>
          <w:szCs w:val="21"/>
          <w:highlight w:val="none"/>
        </w:rPr>
      </w:pPr>
      <w:r>
        <w:rPr>
          <w:rFonts w:hint="eastAsia" w:ascii="宋体"/>
          <w:color w:val="auto"/>
          <w:szCs w:val="21"/>
          <w:highlight w:val="none"/>
        </w:rPr>
        <w:t>承包人为执行本合同而提供的技术资料、软件的使用权归发包人所有。</w:t>
      </w:r>
    </w:p>
    <w:p>
      <w:pPr>
        <w:numPr>
          <w:ilvl w:val="0"/>
          <w:numId w:val="6"/>
        </w:numPr>
        <w:tabs>
          <w:tab w:val="left" w:pos="540"/>
          <w:tab w:val="left" w:pos="575"/>
        </w:tabs>
        <w:spacing w:line="360" w:lineRule="auto"/>
        <w:jc w:val="both"/>
        <w:rPr>
          <w:rFonts w:ascii="宋体" w:hAnsi="宋体"/>
          <w:color w:val="auto"/>
          <w:szCs w:val="21"/>
          <w:highlight w:val="none"/>
        </w:rPr>
      </w:pPr>
      <w:r>
        <w:rPr>
          <w:rFonts w:hint="eastAsia" w:ascii="宋体" w:hAnsi="宋体"/>
          <w:color w:val="auto"/>
          <w:szCs w:val="21"/>
          <w:highlight w:val="none"/>
        </w:rPr>
        <w:t>承包人所提供的产品及其构配件等如涉及知识产权，所涉及的知识产权具有合法的所有权或处置权。涉及第三方知识产权的，承包人须提供合法的授权使用证明。</w:t>
      </w:r>
    </w:p>
    <w:p>
      <w:pPr>
        <w:numPr>
          <w:ilvl w:val="0"/>
          <w:numId w:val="6"/>
        </w:numPr>
        <w:tabs>
          <w:tab w:val="left" w:pos="540"/>
          <w:tab w:val="left" w:pos="575"/>
        </w:tabs>
        <w:spacing w:line="360" w:lineRule="auto"/>
        <w:jc w:val="both"/>
        <w:rPr>
          <w:rFonts w:ascii="宋体" w:hAnsi="宋体"/>
          <w:color w:val="auto"/>
          <w:szCs w:val="21"/>
          <w:highlight w:val="none"/>
        </w:rPr>
      </w:pPr>
      <w:r>
        <w:rPr>
          <w:rFonts w:hint="eastAsia" w:ascii="宋体" w:hAnsi="宋体"/>
          <w:color w:val="auto"/>
          <w:szCs w:val="21"/>
          <w:highlight w:val="none"/>
        </w:rPr>
        <w:t>对于上述知识产权，承包人许可发包人在后续的产品销售和使用过程中使用，使用范围仅限产品本身，使用期限为产品的整个生命周期。</w:t>
      </w:r>
    </w:p>
    <w:p>
      <w:pPr>
        <w:numPr>
          <w:ilvl w:val="0"/>
          <w:numId w:val="6"/>
        </w:numPr>
        <w:tabs>
          <w:tab w:val="left" w:pos="540"/>
          <w:tab w:val="left" w:pos="575"/>
        </w:tabs>
        <w:spacing w:line="360" w:lineRule="auto"/>
        <w:jc w:val="both"/>
        <w:rPr>
          <w:color w:val="auto"/>
          <w:highlight w:val="none"/>
        </w:rPr>
      </w:pPr>
      <w:r>
        <w:rPr>
          <w:rFonts w:hint="eastAsia" w:ascii="宋体" w:hAnsi="宋体"/>
          <w:color w:val="auto"/>
          <w:szCs w:val="21"/>
          <w:highlight w:val="none"/>
        </w:rPr>
        <w:t>发包人在承包人所供货物基础上进行后续改进创新而产生的知识产权归属于发包人所有。</w:t>
      </w:r>
    </w:p>
    <w:p>
      <w:pPr>
        <w:pStyle w:val="23"/>
        <w:numPr>
          <w:ilvl w:val="0"/>
          <w:numId w:val="5"/>
        </w:numPr>
        <w:spacing w:before="0" w:after="0" w:line="360" w:lineRule="auto"/>
        <w:ind w:left="0" w:right="0" w:firstLine="422" w:firstLineChars="200"/>
        <w:jc w:val="both"/>
        <w:rPr>
          <w:rFonts w:ascii="宋体" w:hAnsi="宋体"/>
          <w:b/>
          <w:bCs/>
          <w:color w:val="auto"/>
          <w:sz w:val="21"/>
          <w:szCs w:val="21"/>
          <w:highlight w:val="none"/>
        </w:rPr>
      </w:pPr>
      <w:r>
        <w:rPr>
          <w:rFonts w:ascii="宋体" w:hAnsi="宋体"/>
          <w:b/>
          <w:bCs/>
          <w:color w:val="auto"/>
          <w:sz w:val="21"/>
          <w:szCs w:val="21"/>
          <w:highlight w:val="none"/>
        </w:rPr>
        <w:t>组成合同的</w:t>
      </w:r>
      <w:r>
        <w:rPr>
          <w:rFonts w:hint="eastAsia" w:ascii="宋体" w:hAnsi="宋体"/>
          <w:b/>
          <w:bCs/>
          <w:color w:val="auto"/>
          <w:sz w:val="21"/>
          <w:szCs w:val="21"/>
          <w:highlight w:val="none"/>
        </w:rPr>
        <w:t>文件</w:t>
      </w:r>
    </w:p>
    <w:p>
      <w:pPr>
        <w:pStyle w:val="23"/>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（一）</w:t>
      </w:r>
      <w:r>
        <w:rPr>
          <w:rFonts w:hint="eastAsia" w:ascii="宋体" w:hAnsi="宋体"/>
          <w:color w:val="auto"/>
          <w:sz w:val="21"/>
          <w:szCs w:val="21"/>
          <w:highlight w:val="none"/>
        </w:rPr>
        <w:t>除非合同各方另有约定，</w:t>
      </w:r>
      <w:r>
        <w:rPr>
          <w:rFonts w:ascii="宋体" w:hAnsi="宋体"/>
          <w:color w:val="auto"/>
          <w:sz w:val="21"/>
          <w:szCs w:val="21"/>
          <w:highlight w:val="none"/>
        </w:rPr>
        <w:t>组成本</w:t>
      </w:r>
      <w:r>
        <w:rPr>
          <w:rFonts w:hint="eastAsia" w:ascii="宋体" w:hAnsi="宋体"/>
          <w:color w:val="auto"/>
          <w:sz w:val="21"/>
          <w:szCs w:val="21"/>
          <w:highlight w:val="none"/>
        </w:rPr>
        <w:t>总承包</w:t>
      </w:r>
      <w:r>
        <w:rPr>
          <w:rFonts w:ascii="宋体" w:hAnsi="宋体"/>
          <w:color w:val="auto"/>
          <w:sz w:val="21"/>
          <w:szCs w:val="21"/>
          <w:highlight w:val="none"/>
        </w:rPr>
        <w:t>合同的文件及</w:t>
      </w:r>
      <w:r>
        <w:rPr>
          <w:rFonts w:hint="eastAsia" w:ascii="宋体" w:hAnsi="宋体"/>
          <w:color w:val="auto"/>
          <w:sz w:val="21"/>
          <w:szCs w:val="21"/>
          <w:highlight w:val="none"/>
        </w:rPr>
        <w:t>优先</w:t>
      </w:r>
      <w:r>
        <w:rPr>
          <w:rFonts w:ascii="宋体" w:hAnsi="宋体"/>
          <w:color w:val="auto"/>
          <w:sz w:val="21"/>
          <w:szCs w:val="21"/>
          <w:highlight w:val="none"/>
        </w:rPr>
        <w:t>解释顺序</w:t>
      </w:r>
      <w:r>
        <w:rPr>
          <w:rFonts w:hint="eastAsia" w:ascii="宋体" w:hAnsi="宋体"/>
          <w:color w:val="auto"/>
          <w:sz w:val="21"/>
          <w:szCs w:val="21"/>
          <w:highlight w:val="none"/>
        </w:rPr>
        <w:t>依次</w:t>
      </w:r>
      <w:r>
        <w:rPr>
          <w:rFonts w:ascii="宋体" w:hAnsi="宋体"/>
          <w:color w:val="auto"/>
          <w:sz w:val="21"/>
          <w:szCs w:val="21"/>
          <w:highlight w:val="none"/>
        </w:rPr>
        <w:t>如下：</w:t>
      </w:r>
    </w:p>
    <w:p>
      <w:pPr>
        <w:pStyle w:val="23"/>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１、本合同</w:t>
      </w:r>
      <w:r>
        <w:rPr>
          <w:rFonts w:hint="eastAsia" w:ascii="宋体" w:hAnsi="宋体"/>
          <w:color w:val="auto"/>
          <w:sz w:val="21"/>
          <w:szCs w:val="21"/>
          <w:highlight w:val="none"/>
        </w:rPr>
        <w:t>及其附件</w:t>
      </w:r>
    </w:p>
    <w:p>
      <w:pPr>
        <w:pStyle w:val="23"/>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２、中标通知书</w:t>
      </w:r>
    </w:p>
    <w:p>
      <w:pPr>
        <w:pStyle w:val="23"/>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３、标准、规范及有关技术文件</w:t>
      </w:r>
    </w:p>
    <w:p>
      <w:pPr>
        <w:pStyle w:val="23"/>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４、图纸</w:t>
      </w:r>
      <w:r>
        <w:rPr>
          <w:rFonts w:hint="eastAsia" w:ascii="宋体" w:hAnsi="宋体"/>
          <w:color w:val="auto"/>
          <w:sz w:val="21"/>
          <w:szCs w:val="21"/>
          <w:highlight w:val="none"/>
        </w:rPr>
        <w:t>及用户需求书</w:t>
      </w:r>
    </w:p>
    <w:p>
      <w:pPr>
        <w:pStyle w:val="23"/>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５、投标文件及其附件</w:t>
      </w:r>
      <w:r>
        <w:rPr>
          <w:rFonts w:hint="eastAsia" w:ascii="宋体" w:hAnsi="宋体"/>
          <w:color w:val="auto"/>
          <w:sz w:val="21"/>
          <w:szCs w:val="21"/>
          <w:highlight w:val="none"/>
        </w:rPr>
        <w:t>（包括投标报价清单、技术资料等）</w:t>
      </w:r>
    </w:p>
    <w:p>
      <w:pPr>
        <w:pStyle w:val="23"/>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６、招标文件（包括补充、修改、澄清文件、答疑纪要、</w:t>
      </w:r>
      <w:r>
        <w:rPr>
          <w:rFonts w:hint="eastAsia" w:ascii="宋体" w:hAnsi="宋体"/>
          <w:color w:val="auto"/>
          <w:sz w:val="21"/>
          <w:szCs w:val="21"/>
          <w:highlight w:val="none"/>
        </w:rPr>
        <w:t>招标</w:t>
      </w:r>
      <w:r>
        <w:rPr>
          <w:rFonts w:ascii="宋体" w:hAnsi="宋体"/>
          <w:color w:val="auto"/>
          <w:sz w:val="21"/>
          <w:szCs w:val="21"/>
          <w:highlight w:val="none"/>
        </w:rPr>
        <w:t>工程量清单及总说明等）</w:t>
      </w:r>
    </w:p>
    <w:p>
      <w:pPr>
        <w:pStyle w:val="23"/>
        <w:spacing w:before="0" w:after="0" w:line="360" w:lineRule="auto"/>
        <w:ind w:left="0" w:right="0" w:firstLine="420" w:firstLineChars="200"/>
        <w:rPr>
          <w:rFonts w:ascii="宋体" w:hAnsi="宋体"/>
          <w:color w:val="auto"/>
          <w:sz w:val="21"/>
          <w:szCs w:val="21"/>
          <w:highlight w:val="none"/>
        </w:rPr>
      </w:pPr>
      <w:r>
        <w:rPr>
          <w:rFonts w:hint="eastAsia" w:ascii="宋体" w:hAnsi="宋体"/>
          <w:color w:val="auto"/>
          <w:sz w:val="21"/>
          <w:szCs w:val="21"/>
          <w:highlight w:val="none"/>
        </w:rPr>
        <w:t>总承包合同各</w:t>
      </w:r>
      <w:r>
        <w:rPr>
          <w:rFonts w:ascii="宋体" w:hAnsi="宋体"/>
          <w:color w:val="auto"/>
          <w:sz w:val="21"/>
          <w:szCs w:val="21"/>
          <w:highlight w:val="none"/>
        </w:rPr>
        <w:t>方</w:t>
      </w:r>
      <w:r>
        <w:rPr>
          <w:rFonts w:hint="eastAsia" w:ascii="宋体" w:hAnsi="宋体"/>
          <w:color w:val="auto"/>
          <w:sz w:val="21"/>
          <w:szCs w:val="21"/>
          <w:highlight w:val="none"/>
        </w:rPr>
        <w:t>在签订和履行总承包合同过程中形成的通知、会议纪要、备忘录、补充文件、指令、传真、电子邮件及其他</w:t>
      </w:r>
      <w:r>
        <w:rPr>
          <w:rFonts w:ascii="宋体" w:hAnsi="宋体"/>
          <w:color w:val="auto"/>
          <w:sz w:val="21"/>
          <w:szCs w:val="21"/>
          <w:highlight w:val="none"/>
        </w:rPr>
        <w:t>有关变更</w:t>
      </w:r>
      <w:r>
        <w:rPr>
          <w:rFonts w:hint="eastAsia" w:ascii="宋体" w:hAnsi="宋体"/>
          <w:color w:val="auto"/>
          <w:sz w:val="21"/>
          <w:szCs w:val="21"/>
          <w:highlight w:val="none"/>
        </w:rPr>
        <w:t>或洽商</w:t>
      </w:r>
      <w:r>
        <w:rPr>
          <w:rFonts w:ascii="宋体" w:hAnsi="宋体"/>
          <w:color w:val="auto"/>
          <w:sz w:val="21"/>
          <w:szCs w:val="21"/>
          <w:highlight w:val="none"/>
        </w:rPr>
        <w:t>等书面协议或文件视为本</w:t>
      </w:r>
      <w:r>
        <w:rPr>
          <w:rFonts w:hint="eastAsia" w:ascii="宋体" w:hAnsi="宋体"/>
          <w:color w:val="auto"/>
          <w:sz w:val="21"/>
          <w:szCs w:val="21"/>
          <w:highlight w:val="none"/>
        </w:rPr>
        <w:t>总承包合同</w:t>
      </w:r>
      <w:r>
        <w:rPr>
          <w:rFonts w:ascii="宋体" w:hAnsi="宋体"/>
          <w:color w:val="auto"/>
          <w:sz w:val="21"/>
          <w:szCs w:val="21"/>
          <w:highlight w:val="none"/>
        </w:rPr>
        <w:t>的组成部分。</w:t>
      </w:r>
    </w:p>
    <w:p>
      <w:pPr>
        <w:pStyle w:val="23"/>
        <w:spacing w:before="0" w:after="0" w:line="360" w:lineRule="auto"/>
        <w:ind w:left="0" w:right="0"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十</w:t>
      </w:r>
      <w:r>
        <w:rPr>
          <w:rFonts w:ascii="宋体" w:hAnsi="宋体"/>
          <w:b/>
          <w:bCs/>
          <w:color w:val="auto"/>
          <w:sz w:val="21"/>
          <w:szCs w:val="21"/>
          <w:highlight w:val="none"/>
        </w:rPr>
        <w:t>、</w:t>
      </w:r>
      <w:r>
        <w:rPr>
          <w:rFonts w:hint="eastAsia" w:ascii="宋体" w:hAnsi="宋体"/>
          <w:b/>
          <w:bCs/>
          <w:color w:val="auto"/>
          <w:sz w:val="21"/>
          <w:szCs w:val="21"/>
          <w:highlight w:val="none"/>
        </w:rPr>
        <w:t>承包人</w:t>
      </w:r>
      <w:r>
        <w:rPr>
          <w:rFonts w:ascii="宋体" w:hAnsi="宋体"/>
          <w:b/>
          <w:bCs/>
          <w:color w:val="auto"/>
          <w:sz w:val="21"/>
          <w:szCs w:val="21"/>
          <w:highlight w:val="none"/>
        </w:rPr>
        <w:t>向发包人承诺按照合同约定进行施工、竣工并在质量保修期内承担工程质量保修责任。</w:t>
      </w:r>
    </w:p>
    <w:p>
      <w:pPr>
        <w:pStyle w:val="23"/>
        <w:spacing w:before="0" w:after="0" w:line="360" w:lineRule="auto"/>
        <w:ind w:left="0" w:right="0" w:firstLine="422" w:firstLineChars="200"/>
        <w:rPr>
          <w:rFonts w:ascii="宋体" w:hAnsi="宋体"/>
          <w:b/>
          <w:bCs/>
          <w:color w:val="auto"/>
          <w:sz w:val="21"/>
          <w:szCs w:val="21"/>
          <w:highlight w:val="none"/>
        </w:rPr>
      </w:pPr>
      <w:r>
        <w:rPr>
          <w:rFonts w:ascii="宋体" w:hAnsi="宋体"/>
          <w:b/>
          <w:bCs/>
          <w:color w:val="auto"/>
          <w:sz w:val="21"/>
          <w:szCs w:val="21"/>
          <w:highlight w:val="none"/>
        </w:rPr>
        <w:t>十</w:t>
      </w:r>
      <w:r>
        <w:rPr>
          <w:rFonts w:hint="eastAsia" w:ascii="宋体" w:hAnsi="宋体"/>
          <w:b/>
          <w:bCs/>
          <w:color w:val="auto"/>
          <w:sz w:val="21"/>
          <w:szCs w:val="21"/>
          <w:highlight w:val="none"/>
        </w:rPr>
        <w:t>一</w:t>
      </w:r>
      <w:r>
        <w:rPr>
          <w:rFonts w:ascii="宋体" w:hAnsi="宋体"/>
          <w:b/>
          <w:bCs/>
          <w:color w:val="auto"/>
          <w:sz w:val="21"/>
          <w:szCs w:val="21"/>
          <w:highlight w:val="none"/>
        </w:rPr>
        <w:t>、发包人向承包人承诺按照合同约定的期限和方式支付合同价款及其他应当支付的款项。</w:t>
      </w:r>
    </w:p>
    <w:p>
      <w:pPr>
        <w:pStyle w:val="23"/>
        <w:spacing w:before="0" w:after="0" w:line="360" w:lineRule="auto"/>
        <w:ind w:left="0" w:right="0" w:firstLine="422" w:firstLineChars="200"/>
        <w:rPr>
          <w:rFonts w:ascii="宋体" w:hAnsi="宋体"/>
          <w:b/>
          <w:bCs/>
          <w:color w:val="auto"/>
          <w:sz w:val="21"/>
          <w:szCs w:val="21"/>
          <w:highlight w:val="none"/>
        </w:rPr>
      </w:pPr>
      <w:r>
        <w:rPr>
          <w:rFonts w:ascii="宋体" w:hAnsi="宋体"/>
          <w:b/>
          <w:bCs/>
          <w:color w:val="auto"/>
          <w:sz w:val="21"/>
          <w:szCs w:val="21"/>
          <w:highlight w:val="none"/>
        </w:rPr>
        <w:t>十</w:t>
      </w:r>
      <w:r>
        <w:rPr>
          <w:rFonts w:hint="eastAsia" w:ascii="宋体" w:hAnsi="宋体"/>
          <w:b/>
          <w:bCs/>
          <w:color w:val="auto"/>
          <w:sz w:val="21"/>
          <w:szCs w:val="21"/>
          <w:highlight w:val="none"/>
        </w:rPr>
        <w:t>二</w:t>
      </w:r>
      <w:r>
        <w:rPr>
          <w:rFonts w:ascii="宋体" w:hAnsi="宋体"/>
          <w:b/>
          <w:bCs/>
          <w:color w:val="auto"/>
          <w:sz w:val="21"/>
          <w:szCs w:val="21"/>
          <w:highlight w:val="none"/>
        </w:rPr>
        <w:t>、合同生效</w:t>
      </w:r>
    </w:p>
    <w:p>
      <w:pPr>
        <w:pStyle w:val="23"/>
        <w:spacing w:before="0" w:after="0" w:line="360" w:lineRule="auto"/>
        <w:ind w:left="0" w:right="0" w:firstLine="420" w:firstLineChars="200"/>
        <w:rPr>
          <w:rFonts w:ascii="宋体" w:hAnsi="宋体"/>
          <w:b/>
          <w:bCs/>
          <w:color w:val="auto"/>
          <w:sz w:val="21"/>
          <w:szCs w:val="21"/>
          <w:highlight w:val="none"/>
        </w:rPr>
      </w:pPr>
      <w:r>
        <w:rPr>
          <w:rFonts w:hint="eastAsia" w:ascii="宋体"/>
          <w:color w:val="auto"/>
          <w:sz w:val="21"/>
          <w:szCs w:val="21"/>
          <w:highlight w:val="none"/>
        </w:rPr>
        <w:t>合同经双方加盖公章或</w:t>
      </w:r>
      <w:r>
        <w:rPr>
          <w:rFonts w:ascii="宋体"/>
          <w:color w:val="auto"/>
          <w:sz w:val="21"/>
          <w:szCs w:val="21"/>
          <w:highlight w:val="none"/>
        </w:rPr>
        <w:t>合同专用章</w:t>
      </w:r>
      <w:r>
        <w:rPr>
          <w:rFonts w:hint="eastAsia" w:ascii="宋体"/>
          <w:color w:val="auto"/>
          <w:sz w:val="21"/>
          <w:szCs w:val="21"/>
          <w:highlight w:val="none"/>
        </w:rPr>
        <w:t>，且发包人收到承包人提交的履约保证金后生效，合同签署日期以较迟签注的日期为准。</w:t>
      </w:r>
    </w:p>
    <w:p>
      <w:pPr>
        <w:pStyle w:val="23"/>
        <w:spacing w:before="0" w:after="0" w:line="360" w:lineRule="auto"/>
        <w:ind w:left="0" w:right="0" w:firstLine="422" w:firstLineChars="200"/>
        <w:rPr>
          <w:rFonts w:ascii="宋体" w:hAnsi="宋体"/>
          <w:b/>
          <w:bCs/>
          <w:color w:val="auto"/>
          <w:sz w:val="21"/>
          <w:szCs w:val="21"/>
          <w:highlight w:val="none"/>
        </w:rPr>
      </w:pPr>
    </w:p>
    <w:p>
      <w:pPr>
        <w:pStyle w:val="23"/>
        <w:spacing w:before="0" w:after="0" w:line="360" w:lineRule="auto"/>
        <w:ind w:left="0" w:right="0" w:firstLine="422" w:firstLineChars="200"/>
        <w:rPr>
          <w:rFonts w:ascii="宋体" w:hAnsi="宋体"/>
          <w:b/>
          <w:bCs/>
          <w:color w:val="auto"/>
          <w:sz w:val="21"/>
          <w:szCs w:val="21"/>
          <w:highlight w:val="none"/>
        </w:rPr>
      </w:pPr>
    </w:p>
    <w:p>
      <w:pPr>
        <w:pStyle w:val="23"/>
        <w:spacing w:before="0" w:after="0" w:line="360" w:lineRule="auto"/>
        <w:ind w:left="0" w:right="0"/>
        <w:rPr>
          <w:rFonts w:ascii="宋体" w:hAnsi="宋体"/>
          <w:color w:val="auto"/>
          <w:sz w:val="21"/>
          <w:szCs w:val="21"/>
          <w:highlight w:val="none"/>
        </w:rPr>
      </w:pPr>
      <w:r>
        <w:rPr>
          <w:rFonts w:ascii="宋体" w:hAnsi="宋体"/>
          <w:color w:val="auto"/>
          <w:sz w:val="21"/>
          <w:szCs w:val="21"/>
          <w:highlight w:val="none"/>
        </w:rPr>
        <w:t>发包人（盖章）：</w:t>
      </w:r>
      <w:r>
        <w:rPr>
          <w:rFonts w:hint="eastAsia" w:ascii="宋体" w:hAnsi="宋体"/>
          <w:color w:val="auto"/>
          <w:sz w:val="21"/>
          <w:szCs w:val="21"/>
          <w:highlight w:val="none"/>
        </w:rPr>
        <w:t xml:space="preserve">                                   </w:t>
      </w:r>
      <w:r>
        <w:rPr>
          <w:rFonts w:ascii="宋体" w:hAnsi="宋体"/>
          <w:color w:val="auto"/>
          <w:sz w:val="21"/>
          <w:szCs w:val="21"/>
          <w:highlight w:val="none"/>
        </w:rPr>
        <w:t>承包人（盖章）：</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广州王老吉大健康产业有限公司</w:t>
      </w:r>
      <w:r>
        <w:rPr>
          <w:rFonts w:hint="eastAsia" w:ascii="宋体" w:hAnsi="宋体"/>
          <w:color w:val="auto"/>
          <w:highlight w:val="none"/>
        </w:rPr>
        <w:tab/>
      </w:r>
      <w:r>
        <w:rPr>
          <w:rFonts w:hint="eastAsia" w:ascii="宋体" w:hAnsi="宋体"/>
          <w:color w:val="auto"/>
          <w:highlight w:val="none"/>
        </w:rPr>
        <w:t xml:space="preserve"> </w:t>
      </w:r>
      <w:r>
        <w:rPr>
          <w:rFonts w:hint="eastAsia" w:ascii="宋体" w:hAnsi="宋体"/>
          <w:color w:val="auto"/>
          <w:highlight w:val="none"/>
        </w:rPr>
        <w:tab/>
      </w:r>
    </w:p>
    <w:p>
      <w:pPr>
        <w:tabs>
          <w:tab w:val="left" w:pos="4500"/>
        </w:tabs>
        <w:spacing w:line="360" w:lineRule="auto"/>
        <w:jc w:val="both"/>
        <w:rPr>
          <w:rFonts w:ascii="宋体" w:hAnsi="宋体"/>
          <w:color w:val="auto"/>
          <w:highlight w:val="none"/>
        </w:rPr>
      </w:pPr>
      <w:r>
        <w:rPr>
          <w:rFonts w:hint="eastAsia" w:ascii="宋体" w:hAnsi="宋体"/>
          <w:color w:val="auto"/>
          <w:highlight w:val="none"/>
        </w:rPr>
        <w:t>统一社会信用代码：914401015915128836</w:t>
      </w:r>
      <w:r>
        <w:rPr>
          <w:rFonts w:hint="eastAsia" w:ascii="宋体" w:hAnsi="宋体"/>
          <w:color w:val="auto"/>
          <w:highlight w:val="none"/>
        </w:rPr>
        <w:tab/>
      </w:r>
      <w:r>
        <w:rPr>
          <w:rFonts w:hint="eastAsia" w:ascii="宋体" w:hAnsi="宋体"/>
          <w:color w:val="auto"/>
          <w:highlight w:val="none"/>
        </w:rPr>
        <w:t xml:space="preserve">        统一社会信用代码： </w:t>
      </w:r>
    </w:p>
    <w:p>
      <w:pPr>
        <w:tabs>
          <w:tab w:val="left" w:pos="4500"/>
        </w:tabs>
        <w:spacing w:line="360" w:lineRule="auto"/>
        <w:ind w:left="5880" w:hanging="5880" w:hangingChars="2800"/>
        <w:jc w:val="both"/>
        <w:rPr>
          <w:rFonts w:ascii="宋体" w:hAnsi="宋体"/>
          <w:color w:val="auto"/>
          <w:highlight w:val="none"/>
        </w:rPr>
      </w:pPr>
      <w:r>
        <w:rPr>
          <w:rFonts w:hint="eastAsia" w:ascii="宋体" w:hAnsi="宋体"/>
          <w:color w:val="auto"/>
          <w:highlight w:val="none"/>
        </w:rPr>
        <w:t xml:space="preserve">地  </w:t>
      </w:r>
      <w:r>
        <w:rPr>
          <w:rFonts w:ascii="宋体" w:hAnsi="宋体"/>
          <w:color w:val="auto"/>
          <w:highlight w:val="none"/>
        </w:rPr>
        <w:t xml:space="preserve"> </w:t>
      </w:r>
      <w:r>
        <w:rPr>
          <w:rFonts w:hint="eastAsia" w:ascii="宋体" w:hAnsi="宋体"/>
          <w:color w:val="auto"/>
          <w:highlight w:val="none"/>
        </w:rPr>
        <w:t xml:space="preserve">  址：</w:t>
      </w:r>
      <w:r>
        <w:rPr>
          <w:rFonts w:hint="eastAsia" w:ascii="宋体" w:hAnsi="宋体"/>
          <w:color w:val="auto"/>
          <w:highlight w:val="none"/>
        </w:rPr>
        <w:tab/>
      </w:r>
      <w:r>
        <w:rPr>
          <w:rFonts w:hint="eastAsia" w:ascii="宋体" w:hAnsi="宋体"/>
          <w:color w:val="auto"/>
          <w:highlight w:val="none"/>
        </w:rPr>
        <w:t xml:space="preserve">        地    </w:t>
      </w:r>
      <w:r>
        <w:rPr>
          <w:rFonts w:ascii="宋体" w:hAnsi="宋体"/>
          <w:color w:val="auto"/>
          <w:highlight w:val="none"/>
        </w:rPr>
        <w:t xml:space="preserve"> </w:t>
      </w:r>
      <w:r>
        <w:rPr>
          <w:rFonts w:hint="eastAsia" w:ascii="宋体" w:hAnsi="宋体"/>
          <w:color w:val="auto"/>
          <w:highlight w:val="none"/>
        </w:rPr>
        <w:t xml:space="preserve">址：  </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邮政编码：</w:t>
      </w:r>
      <w:r>
        <w:rPr>
          <w:rFonts w:ascii="宋体" w:hAnsi="宋体"/>
          <w:color w:val="auto"/>
          <w:highlight w:val="none"/>
        </w:rPr>
        <w:t xml:space="preserve"> </w:t>
      </w:r>
      <w:r>
        <w:rPr>
          <w:rFonts w:hint="eastAsia" w:ascii="宋体" w:hAnsi="宋体"/>
          <w:color w:val="auto"/>
          <w:highlight w:val="none"/>
        </w:rPr>
        <w:tab/>
      </w:r>
      <w:r>
        <w:rPr>
          <w:rFonts w:hint="eastAsia" w:ascii="宋体" w:hAnsi="宋体"/>
          <w:color w:val="auto"/>
          <w:highlight w:val="none"/>
        </w:rPr>
        <w:t xml:space="preserve">        邮政编码： </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 xml:space="preserve">电  </w:t>
      </w:r>
      <w:r>
        <w:rPr>
          <w:rFonts w:ascii="宋体" w:hAnsi="宋体"/>
          <w:color w:val="auto"/>
          <w:highlight w:val="none"/>
        </w:rPr>
        <w:t xml:space="preserve"> </w:t>
      </w:r>
      <w:r>
        <w:rPr>
          <w:rFonts w:hint="eastAsia" w:ascii="宋体" w:hAnsi="宋体"/>
          <w:color w:val="auto"/>
          <w:highlight w:val="none"/>
        </w:rPr>
        <w:t xml:space="preserve">  话：</w:t>
      </w:r>
      <w:r>
        <w:rPr>
          <w:rFonts w:ascii="宋体" w:hAnsi="宋体"/>
          <w:color w:val="auto"/>
          <w:highlight w:val="none"/>
        </w:rPr>
        <w:t xml:space="preserve"> </w:t>
      </w:r>
      <w:r>
        <w:rPr>
          <w:rFonts w:hint="eastAsia" w:ascii="宋体" w:hAnsi="宋体"/>
          <w:color w:val="auto"/>
          <w:highlight w:val="none"/>
        </w:rPr>
        <w:tab/>
      </w:r>
      <w:r>
        <w:rPr>
          <w:rFonts w:hint="eastAsia" w:ascii="宋体" w:hAnsi="宋体"/>
          <w:color w:val="auto"/>
          <w:highlight w:val="none"/>
        </w:rPr>
        <w:t xml:space="preserve">        电</w:t>
      </w:r>
      <w:r>
        <w:rPr>
          <w:rFonts w:ascii="宋体" w:hAnsi="宋体"/>
          <w:color w:val="auto"/>
          <w:highlight w:val="none"/>
        </w:rPr>
        <w:t xml:space="preserve"> </w:t>
      </w:r>
      <w:r>
        <w:rPr>
          <w:rFonts w:hint="eastAsia" w:ascii="宋体" w:hAnsi="宋体"/>
          <w:color w:val="auto"/>
          <w:highlight w:val="none"/>
        </w:rPr>
        <w:t xml:space="preserve">    话： </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 xml:space="preserve">传  </w:t>
      </w:r>
      <w:r>
        <w:rPr>
          <w:rFonts w:ascii="宋体" w:hAnsi="宋体"/>
          <w:color w:val="auto"/>
          <w:highlight w:val="none"/>
        </w:rPr>
        <w:t xml:space="preserve"> </w:t>
      </w:r>
      <w:r>
        <w:rPr>
          <w:rFonts w:hint="eastAsia" w:ascii="宋体" w:hAnsi="宋体"/>
          <w:color w:val="auto"/>
          <w:highlight w:val="none"/>
        </w:rPr>
        <w:t xml:space="preserve">  真：                                        传 </w:t>
      </w:r>
      <w:r>
        <w:rPr>
          <w:rFonts w:ascii="宋体" w:hAnsi="宋体"/>
          <w:color w:val="auto"/>
          <w:highlight w:val="none"/>
        </w:rPr>
        <w:t xml:space="preserve"> </w:t>
      </w:r>
      <w:r>
        <w:rPr>
          <w:rFonts w:hint="eastAsia" w:ascii="宋体" w:hAnsi="宋体"/>
          <w:color w:val="auto"/>
          <w:highlight w:val="none"/>
        </w:rPr>
        <w:t xml:space="preserve">   真：</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 xml:space="preserve">开户银行： </w:t>
      </w:r>
      <w:r>
        <w:rPr>
          <w:rFonts w:hint="eastAsia" w:ascii="宋体" w:hAnsi="宋体"/>
          <w:color w:val="auto"/>
          <w:highlight w:val="none"/>
        </w:rPr>
        <w:tab/>
      </w:r>
      <w:r>
        <w:rPr>
          <w:rFonts w:hint="eastAsia" w:ascii="宋体" w:hAnsi="宋体"/>
          <w:color w:val="auto"/>
          <w:highlight w:val="none"/>
        </w:rPr>
        <w:t xml:space="preserve">        开户银行： </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开户账号：</w:t>
      </w:r>
      <w:r>
        <w:rPr>
          <w:rFonts w:ascii="宋体" w:hAnsi="宋体"/>
          <w:color w:val="auto"/>
          <w:highlight w:val="none"/>
        </w:rPr>
        <w:t xml:space="preserve"> </w:t>
      </w:r>
      <w:r>
        <w:rPr>
          <w:rFonts w:hint="eastAsia" w:ascii="宋体" w:hAnsi="宋体"/>
          <w:color w:val="auto"/>
          <w:highlight w:val="none"/>
        </w:rPr>
        <w:tab/>
      </w:r>
      <w:r>
        <w:rPr>
          <w:rFonts w:hint="eastAsia" w:ascii="宋体" w:hAnsi="宋体"/>
          <w:color w:val="auto"/>
          <w:highlight w:val="none"/>
        </w:rPr>
        <w:t xml:space="preserve">        开户账号： </w:t>
      </w:r>
    </w:p>
    <w:p>
      <w:pPr>
        <w:tabs>
          <w:tab w:val="left" w:pos="4500"/>
        </w:tabs>
        <w:spacing w:line="360" w:lineRule="auto"/>
        <w:jc w:val="both"/>
        <w:rPr>
          <w:b/>
          <w:color w:val="auto"/>
          <w:sz w:val="32"/>
          <w:szCs w:val="32"/>
          <w:highlight w:val="none"/>
        </w:rPr>
      </w:pPr>
      <w:r>
        <w:rPr>
          <w:rFonts w:hint="eastAsia" w:ascii="宋体" w:hAnsi="宋体"/>
          <w:color w:val="auto"/>
          <w:highlight w:val="none"/>
        </w:rPr>
        <w:t xml:space="preserve">日期：    年  月  日                      </w:t>
      </w:r>
      <w:r>
        <w:rPr>
          <w:rFonts w:ascii="宋体" w:hAnsi="宋体"/>
          <w:color w:val="auto"/>
          <w:highlight w:val="none"/>
        </w:rPr>
        <w:t xml:space="preserve"> </w:t>
      </w:r>
      <w:r>
        <w:rPr>
          <w:rFonts w:hint="eastAsia" w:ascii="宋体" w:hAnsi="宋体"/>
          <w:color w:val="auto"/>
          <w:highlight w:val="none"/>
        </w:rPr>
        <w:t xml:space="preserve">        日期：    年  月  日</w:t>
      </w:r>
    </w:p>
    <w:p>
      <w:pPr>
        <w:spacing w:line="360" w:lineRule="auto"/>
        <w:jc w:val="center"/>
        <w:rPr>
          <w:b/>
          <w:color w:val="auto"/>
          <w:szCs w:val="21"/>
          <w:highlight w:val="none"/>
        </w:rPr>
      </w:pPr>
      <w:r>
        <w:rPr>
          <w:rFonts w:hint="eastAsia"/>
          <w:b/>
          <w:color w:val="auto"/>
          <w:sz w:val="32"/>
          <w:szCs w:val="32"/>
          <w:highlight w:val="none"/>
        </w:rPr>
        <w:t>第二章</w:t>
      </w:r>
      <w:r>
        <w:rPr>
          <w:b/>
          <w:color w:val="auto"/>
          <w:sz w:val="32"/>
          <w:szCs w:val="32"/>
          <w:highlight w:val="none"/>
        </w:rPr>
        <w:t xml:space="preserve"> </w:t>
      </w:r>
      <w:r>
        <w:rPr>
          <w:rFonts w:hint="eastAsia"/>
          <w:b/>
          <w:color w:val="auto"/>
          <w:sz w:val="32"/>
          <w:szCs w:val="32"/>
          <w:highlight w:val="none"/>
        </w:rPr>
        <w:t xml:space="preserve"> 合同条款</w:t>
      </w:r>
    </w:p>
    <w:p>
      <w:pPr>
        <w:spacing w:line="480" w:lineRule="exact"/>
        <w:ind w:firstLine="413" w:firstLineChars="196"/>
        <w:rPr>
          <w:b/>
          <w:color w:val="auto"/>
          <w:szCs w:val="21"/>
          <w:highlight w:val="none"/>
        </w:rPr>
      </w:pPr>
      <w:r>
        <w:rPr>
          <w:rFonts w:hint="eastAsia"/>
          <w:b/>
          <w:color w:val="auto"/>
          <w:szCs w:val="21"/>
          <w:highlight w:val="none"/>
        </w:rPr>
        <w:t>第</w:t>
      </w:r>
      <w:r>
        <w:rPr>
          <w:b/>
          <w:color w:val="auto"/>
          <w:szCs w:val="21"/>
          <w:highlight w:val="none"/>
        </w:rPr>
        <w:t>1</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 xml:space="preserve"> 一般规定</w:t>
      </w:r>
    </w:p>
    <w:p>
      <w:pPr>
        <w:spacing w:line="480" w:lineRule="exact"/>
        <w:ind w:firstLine="422" w:firstLineChars="200"/>
        <w:rPr>
          <w:b/>
          <w:color w:val="auto"/>
          <w:szCs w:val="21"/>
          <w:highlight w:val="none"/>
        </w:rPr>
      </w:pPr>
      <w:r>
        <w:rPr>
          <w:rFonts w:hint="eastAsia"/>
          <w:b/>
          <w:color w:val="auto"/>
          <w:szCs w:val="21"/>
          <w:highlight w:val="none"/>
        </w:rPr>
        <w:t>1.1  适用法律</w:t>
      </w:r>
    </w:p>
    <w:p>
      <w:pPr>
        <w:spacing w:line="480" w:lineRule="exact"/>
        <w:ind w:firstLine="420" w:firstLineChars="200"/>
        <w:rPr>
          <w:color w:val="auto"/>
          <w:szCs w:val="21"/>
          <w:highlight w:val="none"/>
        </w:rPr>
      </w:pPr>
      <w:r>
        <w:rPr>
          <w:rFonts w:hint="eastAsia"/>
          <w:color w:val="auto"/>
          <w:szCs w:val="21"/>
          <w:highlight w:val="none"/>
        </w:rPr>
        <w:t>合同双方需要明示的法律：</w:t>
      </w:r>
      <w:r>
        <w:rPr>
          <w:rFonts w:hint="eastAsia"/>
          <w:color w:val="auto"/>
          <w:szCs w:val="21"/>
          <w:highlight w:val="none"/>
          <w:u w:val="single"/>
        </w:rPr>
        <w:t>本合同适用中华人民共和国法律、行政法规、部门规章、地方性法规和地方政府规章以及工程所在地省级和市级相关行政主管机关制定的规范性文件</w:t>
      </w:r>
      <w:r>
        <w:rPr>
          <w:rFonts w:hint="eastAsia"/>
          <w:color w:val="auto"/>
          <w:szCs w:val="21"/>
          <w:highlight w:val="none"/>
        </w:rPr>
        <w:t xml:space="preserve">。                          </w:t>
      </w:r>
    </w:p>
    <w:p>
      <w:pPr>
        <w:spacing w:line="480" w:lineRule="exact"/>
        <w:ind w:firstLine="422" w:firstLineChars="200"/>
        <w:rPr>
          <w:b/>
          <w:color w:val="auto"/>
          <w:szCs w:val="21"/>
          <w:highlight w:val="none"/>
        </w:rPr>
      </w:pPr>
      <w:r>
        <w:rPr>
          <w:rFonts w:hint="eastAsia"/>
          <w:b/>
          <w:color w:val="auto"/>
          <w:szCs w:val="21"/>
          <w:highlight w:val="none"/>
        </w:rPr>
        <w:t>1.2  标准、规范</w:t>
      </w:r>
    </w:p>
    <w:p>
      <w:pPr>
        <w:spacing w:line="480" w:lineRule="exact"/>
        <w:ind w:firstLine="420" w:firstLineChars="200"/>
        <w:rPr>
          <w:color w:val="auto"/>
          <w:szCs w:val="21"/>
          <w:highlight w:val="none"/>
          <w:u w:val="single"/>
        </w:rPr>
      </w:pPr>
      <w:r>
        <w:rPr>
          <w:rFonts w:hint="eastAsia"/>
          <w:color w:val="auto"/>
          <w:szCs w:val="21"/>
          <w:highlight w:val="none"/>
        </w:rPr>
        <w:t xml:space="preserve">1.2.1  </w:t>
      </w:r>
      <w:r>
        <w:rPr>
          <w:rFonts w:hint="eastAsia"/>
          <w:color w:val="auto"/>
          <w:szCs w:val="21"/>
          <w:highlight w:val="none"/>
          <w:u w:val="single"/>
        </w:rPr>
        <w:t>本合同</w:t>
      </w:r>
      <w:r>
        <w:rPr>
          <w:color w:val="auto"/>
          <w:szCs w:val="21"/>
          <w:highlight w:val="none"/>
          <w:u w:val="single"/>
        </w:rPr>
        <w:t>适用</w:t>
      </w:r>
      <w:r>
        <w:rPr>
          <w:rFonts w:hint="eastAsia"/>
          <w:color w:val="auto"/>
          <w:szCs w:val="21"/>
          <w:highlight w:val="none"/>
          <w:u w:val="single"/>
        </w:rPr>
        <w:t>的</w:t>
      </w:r>
      <w:r>
        <w:rPr>
          <w:color w:val="auto"/>
          <w:szCs w:val="21"/>
          <w:highlight w:val="none"/>
          <w:u w:val="single"/>
        </w:rPr>
        <w:t>标准、规范</w:t>
      </w:r>
      <w:r>
        <w:rPr>
          <w:rFonts w:hint="eastAsia"/>
          <w:color w:val="auto"/>
          <w:szCs w:val="21"/>
          <w:highlight w:val="none"/>
          <w:u w:val="single"/>
        </w:rPr>
        <w:t>（</w:t>
      </w:r>
      <w:r>
        <w:rPr>
          <w:color w:val="auto"/>
          <w:szCs w:val="21"/>
          <w:highlight w:val="none"/>
          <w:u w:val="single"/>
        </w:rPr>
        <w:t>名称</w:t>
      </w:r>
      <w:r>
        <w:rPr>
          <w:rFonts w:hint="eastAsia"/>
          <w:color w:val="auto"/>
          <w:szCs w:val="21"/>
          <w:highlight w:val="none"/>
          <w:u w:val="single"/>
        </w:rPr>
        <w:t>）</w:t>
      </w:r>
      <w:r>
        <w:rPr>
          <w:color w:val="auto"/>
          <w:szCs w:val="21"/>
          <w:highlight w:val="none"/>
          <w:u w:val="single"/>
        </w:rPr>
        <w:t>：</w:t>
      </w:r>
      <w:r>
        <w:rPr>
          <w:rFonts w:hint="eastAsia"/>
          <w:color w:val="auto"/>
          <w:szCs w:val="21"/>
          <w:highlight w:val="none"/>
          <w:u w:val="single"/>
        </w:rPr>
        <w:t xml:space="preserve">国家现行有效的有关建设项目管理、设计、采购、施工及验收规范和验收标准，以及项目工程所在地省级和市级相关行政主管部门批准的文件。                                                                                         </w:t>
      </w:r>
    </w:p>
    <w:p>
      <w:pPr>
        <w:spacing w:line="480" w:lineRule="exact"/>
        <w:ind w:firstLine="420" w:firstLineChars="200"/>
        <w:rPr>
          <w:color w:val="auto"/>
          <w:szCs w:val="21"/>
          <w:highlight w:val="none"/>
          <w:u w:val="single"/>
        </w:rPr>
      </w:pPr>
      <w:r>
        <w:rPr>
          <w:rFonts w:hint="eastAsia"/>
          <w:color w:val="auto"/>
          <w:szCs w:val="21"/>
          <w:highlight w:val="none"/>
          <w:u w:val="single"/>
        </w:rPr>
        <w:t xml:space="preserve">1.2.2  发包人提供的国外标准、规范的名称、份数和时间：    </w:t>
      </w:r>
      <w:r>
        <w:rPr>
          <w:rFonts w:ascii="Calibri" w:hAnsi="Calibri" w:cs="Calibri"/>
          <w:color w:val="auto"/>
          <w:szCs w:val="21"/>
          <w:highlight w:val="none"/>
          <w:u w:val="single"/>
        </w:rPr>
        <w:t>\</w:t>
      </w:r>
      <w:r>
        <w:rPr>
          <w:rFonts w:hint="eastAsia"/>
          <w:color w:val="auto"/>
          <w:szCs w:val="21"/>
          <w:highlight w:val="none"/>
          <w:u w:val="single"/>
        </w:rPr>
        <w:t xml:space="preserve">    </w:t>
      </w:r>
    </w:p>
    <w:p>
      <w:pPr>
        <w:spacing w:line="480" w:lineRule="exact"/>
        <w:ind w:firstLine="420" w:firstLineChars="200"/>
        <w:rPr>
          <w:color w:val="auto"/>
          <w:szCs w:val="21"/>
          <w:highlight w:val="none"/>
          <w:u w:val="single"/>
        </w:rPr>
      </w:pPr>
      <w:r>
        <w:rPr>
          <w:rFonts w:hint="eastAsia"/>
          <w:color w:val="auto"/>
          <w:szCs w:val="21"/>
          <w:highlight w:val="none"/>
          <w:u w:val="single"/>
        </w:rPr>
        <w:t>1.2.3  没有成文规范、标准规定的约定： 发包人提供施工技术要求，承包人根据发包人的要求提供优化设计方案及施工进行计划安排，经发包人和监理人认可后执行。</w:t>
      </w:r>
    </w:p>
    <w:p>
      <w:pPr>
        <w:spacing w:line="480" w:lineRule="exact"/>
        <w:ind w:firstLine="420" w:firstLineChars="200"/>
        <w:rPr>
          <w:color w:val="auto"/>
          <w:szCs w:val="21"/>
          <w:highlight w:val="none"/>
        </w:rPr>
      </w:pPr>
      <w:r>
        <w:rPr>
          <w:rFonts w:hint="eastAsia"/>
          <w:color w:val="auto"/>
          <w:szCs w:val="21"/>
          <w:highlight w:val="none"/>
        </w:rPr>
        <w:t>发包人的技术要求及提交时间：</w:t>
      </w:r>
      <w:r>
        <w:rPr>
          <w:rFonts w:hint="eastAsia"/>
          <w:color w:val="auto"/>
          <w:szCs w:val="21"/>
          <w:highlight w:val="none"/>
          <w:u w:val="single"/>
        </w:rPr>
        <w:t xml:space="preserve">               </w:t>
      </w:r>
      <w:r>
        <w:rPr>
          <w:rFonts w:ascii="Calibri" w:hAnsi="Calibri" w:cs="Calibri"/>
          <w:color w:val="auto"/>
          <w:szCs w:val="21"/>
          <w:highlight w:val="none"/>
          <w:u w:val="single"/>
        </w:rPr>
        <w:t>\</w:t>
      </w:r>
      <w:r>
        <w:rPr>
          <w:rFonts w:hint="eastAsia"/>
          <w:color w:val="auto"/>
          <w:szCs w:val="21"/>
          <w:highlight w:val="none"/>
          <w:u w:val="single"/>
        </w:rPr>
        <w:t xml:space="preserve">                     </w:t>
      </w:r>
      <w:r>
        <w:rPr>
          <w:rFonts w:hint="eastAsia"/>
          <w:color w:val="auto"/>
          <w:szCs w:val="21"/>
          <w:highlight w:val="none"/>
        </w:rPr>
        <w:t xml:space="preserve">                     </w:t>
      </w:r>
    </w:p>
    <w:p>
      <w:pPr>
        <w:spacing w:line="480" w:lineRule="exact"/>
        <w:rPr>
          <w:color w:val="auto"/>
          <w:szCs w:val="21"/>
          <w:highlight w:val="none"/>
        </w:rPr>
      </w:pPr>
      <w:r>
        <w:rPr>
          <w:rFonts w:hint="eastAsia"/>
          <w:color w:val="auto"/>
          <w:szCs w:val="21"/>
          <w:highlight w:val="none"/>
        </w:rPr>
        <w:t xml:space="preserve">    承包人提交实施方法的时间：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ascii="Calibri" w:hAnsi="Calibri" w:cs="Calibri"/>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pPr>
        <w:spacing w:line="480" w:lineRule="exact"/>
        <w:rPr>
          <w:color w:val="auto"/>
          <w:szCs w:val="21"/>
          <w:highlight w:val="none"/>
        </w:rPr>
      </w:pPr>
      <w:r>
        <w:rPr>
          <w:rFonts w:hint="eastAsia"/>
          <w:color w:val="auto"/>
          <w:szCs w:val="21"/>
          <w:highlight w:val="none"/>
        </w:rPr>
        <w:t xml:space="preserve">    研发试验（或培训）协议（名称）：</w:t>
      </w:r>
      <w:r>
        <w:rPr>
          <w:rFonts w:hint="eastAsia"/>
          <w:color w:val="auto"/>
          <w:szCs w:val="21"/>
          <w:highlight w:val="none"/>
          <w:u w:val="single"/>
        </w:rPr>
        <w:t xml:space="preserve">           </w:t>
      </w:r>
      <w:r>
        <w:rPr>
          <w:rFonts w:ascii="Calibri" w:hAnsi="Calibri" w:cs="Calibri"/>
          <w:color w:val="auto"/>
          <w:szCs w:val="21"/>
          <w:highlight w:val="none"/>
          <w:u w:val="single"/>
        </w:rPr>
        <w:t>\</w:t>
      </w:r>
      <w:r>
        <w:rPr>
          <w:rFonts w:hint="eastAsia"/>
          <w:color w:val="auto"/>
          <w:szCs w:val="21"/>
          <w:highlight w:val="none"/>
          <w:u w:val="single"/>
        </w:rPr>
        <w:t xml:space="preserve">          </w:t>
      </w:r>
      <w:r>
        <w:rPr>
          <w:rFonts w:hint="eastAsia"/>
          <w:color w:val="auto"/>
          <w:szCs w:val="21"/>
          <w:highlight w:val="none"/>
        </w:rPr>
        <w:t>，作为合同附件。</w:t>
      </w:r>
    </w:p>
    <w:p>
      <w:pPr>
        <w:spacing w:line="480" w:lineRule="exact"/>
        <w:ind w:firstLine="422" w:firstLineChars="200"/>
        <w:rPr>
          <w:b/>
          <w:color w:val="auto"/>
          <w:szCs w:val="21"/>
          <w:highlight w:val="none"/>
        </w:rPr>
      </w:pPr>
      <w:r>
        <w:rPr>
          <w:rFonts w:hint="eastAsia"/>
          <w:b/>
          <w:color w:val="auto"/>
          <w:szCs w:val="21"/>
          <w:highlight w:val="none"/>
        </w:rPr>
        <w:t>1.3  保密事项</w:t>
      </w:r>
    </w:p>
    <w:p>
      <w:pPr>
        <w:spacing w:line="480" w:lineRule="exact"/>
        <w:ind w:firstLine="420" w:firstLineChars="200"/>
        <w:rPr>
          <w:color w:val="auto"/>
          <w:szCs w:val="21"/>
          <w:highlight w:val="none"/>
        </w:rPr>
      </w:pPr>
      <w:r>
        <w:rPr>
          <w:rFonts w:hint="eastAsia"/>
          <w:color w:val="auto"/>
          <w:szCs w:val="21"/>
          <w:highlight w:val="none"/>
        </w:rPr>
        <w:t xml:space="preserve">1.签订的商业保密协议（名称）： </w:t>
      </w:r>
      <w:r>
        <w:rPr>
          <w:rFonts w:hint="eastAsia"/>
          <w:color w:val="auto"/>
          <w:szCs w:val="21"/>
          <w:highlight w:val="none"/>
          <w:u w:val="single"/>
        </w:rPr>
        <w:t>保密协议（附件3）</w:t>
      </w:r>
      <w:r>
        <w:rPr>
          <w:rFonts w:hint="eastAsia"/>
          <w:color w:val="auto"/>
          <w:szCs w:val="21"/>
          <w:highlight w:val="none"/>
        </w:rPr>
        <w:t xml:space="preserve"> ，作为本合同附件。</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2</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发包人</w:t>
      </w:r>
    </w:p>
    <w:p>
      <w:pPr>
        <w:spacing w:line="480" w:lineRule="exact"/>
        <w:ind w:firstLine="422" w:firstLineChars="200"/>
        <w:rPr>
          <w:b/>
          <w:color w:val="auto"/>
          <w:szCs w:val="21"/>
          <w:highlight w:val="none"/>
        </w:rPr>
      </w:pPr>
      <w:r>
        <w:rPr>
          <w:rFonts w:hint="eastAsia"/>
          <w:b/>
          <w:color w:val="auto"/>
          <w:szCs w:val="21"/>
          <w:highlight w:val="none"/>
        </w:rPr>
        <w:t>2.1  发包人代表</w:t>
      </w:r>
    </w:p>
    <w:p>
      <w:pPr>
        <w:spacing w:line="480" w:lineRule="exact"/>
        <w:ind w:firstLine="420" w:firstLineChars="200"/>
        <w:rPr>
          <w:color w:val="auto"/>
          <w:szCs w:val="21"/>
          <w:highlight w:val="none"/>
          <w:u w:val="single"/>
        </w:rPr>
      </w:pPr>
      <w:r>
        <w:rPr>
          <w:rFonts w:hint="eastAsia"/>
          <w:color w:val="auto"/>
          <w:szCs w:val="21"/>
          <w:highlight w:val="none"/>
          <w:u w:val="single"/>
        </w:rPr>
        <w:t xml:space="preserve">发包人的代表：                </w:t>
      </w:r>
      <w:r>
        <w:rPr>
          <w:color w:val="auto"/>
          <w:szCs w:val="21"/>
          <w:highlight w:val="none"/>
          <w:u w:val="single"/>
        </w:rPr>
        <w:t xml:space="preserve"> </w:t>
      </w:r>
    </w:p>
    <w:p>
      <w:pPr>
        <w:spacing w:line="480" w:lineRule="exact"/>
        <w:ind w:firstLine="420" w:firstLineChars="200"/>
        <w:rPr>
          <w:color w:val="auto"/>
          <w:szCs w:val="21"/>
          <w:highlight w:val="none"/>
          <w:u w:val="single"/>
        </w:rPr>
      </w:pPr>
      <w:r>
        <w:rPr>
          <w:rFonts w:hint="eastAsia"/>
          <w:color w:val="auto"/>
          <w:szCs w:val="21"/>
          <w:highlight w:val="none"/>
          <w:u w:val="single"/>
        </w:rPr>
        <w:t xml:space="preserve">联系方式：                    </w:t>
      </w:r>
      <w:r>
        <w:rPr>
          <w:color w:val="auto"/>
          <w:szCs w:val="21"/>
          <w:highlight w:val="none"/>
          <w:u w:val="single"/>
        </w:rPr>
        <w:t xml:space="preserve"> </w:t>
      </w:r>
    </w:p>
    <w:p>
      <w:pPr>
        <w:spacing w:line="480" w:lineRule="exact"/>
        <w:ind w:firstLine="420" w:firstLineChars="200"/>
        <w:rPr>
          <w:color w:val="auto"/>
          <w:szCs w:val="21"/>
          <w:highlight w:val="none"/>
          <w:u w:val="single"/>
        </w:rPr>
      </w:pPr>
      <w:r>
        <w:rPr>
          <w:rFonts w:hint="eastAsia"/>
          <w:color w:val="auto"/>
          <w:szCs w:val="21"/>
          <w:highlight w:val="none"/>
          <w:u w:val="single"/>
        </w:rPr>
        <w:t xml:space="preserve">职权：                         </w:t>
      </w:r>
    </w:p>
    <w:p>
      <w:pPr>
        <w:spacing w:line="480" w:lineRule="exact"/>
        <w:ind w:firstLine="422" w:firstLineChars="200"/>
        <w:rPr>
          <w:rFonts w:hint="default"/>
          <w:b/>
          <w:color w:val="auto"/>
          <w:szCs w:val="21"/>
          <w:highlight w:val="none"/>
        </w:rPr>
      </w:pPr>
      <w:r>
        <w:rPr>
          <w:rFonts w:hint="eastAsia"/>
          <w:b/>
          <w:color w:val="auto"/>
          <w:szCs w:val="21"/>
          <w:highlight w:val="none"/>
        </w:rPr>
        <w:t>2.2  监理人</w:t>
      </w:r>
      <w:r>
        <w:rPr>
          <w:rFonts w:hint="eastAsia"/>
          <w:b/>
          <w:color w:val="auto"/>
          <w:szCs w:val="21"/>
          <w:highlight w:val="none"/>
          <w:lang w:eastAsia="zh-CN"/>
        </w:rPr>
        <w:t>及</w:t>
      </w:r>
      <w:r>
        <w:rPr>
          <w:rFonts w:hint="eastAsia"/>
          <w:b/>
          <w:color w:val="auto"/>
          <w:szCs w:val="21"/>
          <w:highlight w:val="none"/>
          <w:lang w:val="en-US" w:eastAsia="zh-CN"/>
        </w:rPr>
        <w:t>造价咨询人</w:t>
      </w:r>
    </w:p>
    <w:p>
      <w:pPr>
        <w:spacing w:line="480" w:lineRule="exact"/>
        <w:ind w:firstLine="420" w:firstLineChars="200"/>
        <w:rPr>
          <w:rFonts w:hint="eastAsia" w:eastAsiaTheme="minorEastAsia"/>
          <w:color w:val="auto"/>
          <w:szCs w:val="21"/>
          <w:highlight w:val="none"/>
          <w:lang w:eastAsia="zh-CN"/>
        </w:rPr>
      </w:pPr>
      <w:r>
        <w:rPr>
          <w:rFonts w:hint="eastAsia"/>
          <w:color w:val="auto"/>
          <w:szCs w:val="21"/>
          <w:highlight w:val="none"/>
        </w:rPr>
        <w:t xml:space="preserve">2.2.1 </w:t>
      </w:r>
      <w:r>
        <w:rPr>
          <w:rFonts w:hint="eastAsia"/>
          <w:color w:val="auto"/>
          <w:szCs w:val="21"/>
          <w:highlight w:val="none"/>
          <w:u w:val="none"/>
        </w:rPr>
        <w:t xml:space="preserve"> 发包人在签订本合同后15天内以书面的方式把监理人单位名称、工程总监理姓名、监理的范围、监理的内容和监理的职权以书面形式通知承包人</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以下简称“监理人”</w:t>
      </w:r>
      <w:r>
        <w:rPr>
          <w:rFonts w:hint="eastAsia"/>
          <w:color w:val="auto"/>
          <w:szCs w:val="21"/>
          <w:highlight w:val="none"/>
          <w:lang w:eastAsia="zh-CN"/>
        </w:rPr>
        <w:t>）</w:t>
      </w:r>
    </w:p>
    <w:p>
      <w:pPr>
        <w:spacing w:line="480" w:lineRule="exact"/>
        <w:ind w:firstLine="420" w:firstLineChars="200"/>
        <w:rPr>
          <w:rFonts w:hint="eastAsia"/>
          <w:color w:val="auto"/>
          <w:szCs w:val="22"/>
        </w:rPr>
      </w:pPr>
      <w:r>
        <w:rPr>
          <w:rFonts w:hint="eastAsia"/>
          <w:color w:val="auto"/>
          <w:szCs w:val="21"/>
          <w:highlight w:val="none"/>
        </w:rPr>
        <w:t xml:space="preserve">2.2.1 </w:t>
      </w:r>
      <w:r>
        <w:rPr>
          <w:rFonts w:hint="eastAsia"/>
          <w:color w:val="auto"/>
          <w:szCs w:val="21"/>
          <w:highlight w:val="none"/>
          <w:u w:val="none"/>
        </w:rPr>
        <w:t xml:space="preserve"> 发包人在签订本合同后15天内以书面的方式把</w:t>
      </w:r>
      <w:r>
        <w:rPr>
          <w:rFonts w:hint="eastAsia"/>
          <w:color w:val="auto"/>
          <w:szCs w:val="21"/>
          <w:highlight w:val="none"/>
          <w:u w:val="none"/>
          <w:lang w:val="en-US" w:eastAsia="zh-CN"/>
        </w:rPr>
        <w:t>发包人委托的造价咨询人</w:t>
      </w:r>
      <w:r>
        <w:rPr>
          <w:rFonts w:hint="eastAsia"/>
          <w:color w:val="auto"/>
          <w:szCs w:val="21"/>
          <w:highlight w:val="none"/>
          <w:u w:val="none"/>
        </w:rPr>
        <w:t>单位名称以书面形式通知承包人</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以下简称“造价咨询人”</w:t>
      </w:r>
      <w:r>
        <w:rPr>
          <w:rFonts w:hint="eastAsia"/>
          <w:color w:val="auto"/>
          <w:szCs w:val="21"/>
          <w:highlight w:val="none"/>
          <w:lang w:eastAsia="zh-CN"/>
        </w:rPr>
        <w:t>）</w:t>
      </w:r>
    </w:p>
    <w:p>
      <w:pPr>
        <w:spacing w:line="480" w:lineRule="exact"/>
        <w:ind w:firstLine="422" w:firstLineChars="200"/>
        <w:rPr>
          <w:b/>
          <w:color w:val="auto"/>
          <w:szCs w:val="21"/>
          <w:highlight w:val="none"/>
        </w:rPr>
      </w:pPr>
      <w:r>
        <w:rPr>
          <w:b/>
          <w:color w:val="auto"/>
          <w:szCs w:val="21"/>
          <w:highlight w:val="none"/>
        </w:rPr>
        <w:t>2.</w:t>
      </w:r>
      <w:r>
        <w:rPr>
          <w:rFonts w:hint="eastAsia"/>
          <w:b/>
          <w:color w:val="auto"/>
          <w:szCs w:val="21"/>
          <w:highlight w:val="none"/>
        </w:rPr>
        <w:t>3  安全保证</w:t>
      </w:r>
    </w:p>
    <w:p>
      <w:pPr>
        <w:spacing w:line="480" w:lineRule="exact"/>
        <w:ind w:firstLine="420" w:firstLineChars="200"/>
        <w:rPr>
          <w:color w:val="auto"/>
          <w:szCs w:val="21"/>
          <w:highlight w:val="none"/>
        </w:rPr>
      </w:pPr>
      <w:r>
        <w:rPr>
          <w:rFonts w:hint="eastAsia"/>
          <w:color w:val="auto"/>
          <w:szCs w:val="21"/>
          <w:highlight w:val="none"/>
        </w:rPr>
        <w:t>2.3.1  承包人接受发包人委托办理事项的协议（名称）：</w:t>
      </w:r>
      <w:r>
        <w:rPr>
          <w:rFonts w:hint="eastAsia"/>
          <w:color w:val="auto"/>
          <w:szCs w:val="21"/>
          <w:highlight w:val="none"/>
          <w:u w:val="single"/>
        </w:rPr>
        <w:t xml:space="preserve">   </w:t>
      </w:r>
      <w:r>
        <w:rPr>
          <w:rFonts w:ascii="Calibri" w:hAnsi="Calibri" w:cs="Calibri"/>
          <w:color w:val="auto"/>
          <w:szCs w:val="21"/>
          <w:highlight w:val="none"/>
          <w:u w:val="single"/>
        </w:rPr>
        <w:t>\</w:t>
      </w:r>
      <w:r>
        <w:rPr>
          <w:rFonts w:hint="eastAsia"/>
          <w:color w:val="auto"/>
          <w:szCs w:val="21"/>
          <w:highlight w:val="none"/>
          <w:u w:val="single"/>
        </w:rPr>
        <w:t xml:space="preserve">       </w:t>
      </w:r>
      <w:r>
        <w:rPr>
          <w:rFonts w:hint="eastAsia"/>
          <w:color w:val="auto"/>
          <w:szCs w:val="21"/>
          <w:highlight w:val="none"/>
        </w:rPr>
        <w:t xml:space="preserve"> 。</w:t>
      </w:r>
    </w:p>
    <w:p>
      <w:pPr>
        <w:spacing w:line="480" w:lineRule="exact"/>
        <w:ind w:firstLine="420" w:firstLineChars="200"/>
        <w:rPr>
          <w:color w:val="auto"/>
          <w:szCs w:val="21"/>
          <w:highlight w:val="none"/>
        </w:rPr>
      </w:pPr>
      <w:r>
        <w:rPr>
          <w:rFonts w:hint="eastAsia"/>
          <w:color w:val="auto"/>
          <w:szCs w:val="21"/>
          <w:highlight w:val="none"/>
        </w:rPr>
        <w:t>2.3.2  发包人涉及建筑主体及承重结构变动、或涉及重大工艺变化的装修工程的委托合同（名称）</w:t>
      </w:r>
      <w:r>
        <w:rPr>
          <w:rFonts w:hint="eastAsia"/>
          <w:color w:val="auto"/>
          <w:szCs w:val="21"/>
          <w:highlight w:val="none"/>
          <w:u w:val="single"/>
        </w:rPr>
        <w:t xml:space="preserve">：           </w:t>
      </w:r>
      <w:r>
        <w:rPr>
          <w:rFonts w:ascii="Calibri" w:hAnsi="Calibri" w:cs="Calibri"/>
          <w:color w:val="auto"/>
          <w:szCs w:val="21"/>
          <w:highlight w:val="none"/>
          <w:u w:val="single"/>
        </w:rPr>
        <w:t>\</w:t>
      </w:r>
      <w:r>
        <w:rPr>
          <w:rFonts w:hint="eastAsia"/>
          <w:color w:val="auto"/>
          <w:szCs w:val="21"/>
          <w:highlight w:val="none"/>
          <w:u w:val="single"/>
        </w:rPr>
        <w:t xml:space="preserve">                  </w:t>
      </w:r>
      <w:r>
        <w:rPr>
          <w:rFonts w:hint="eastAsia"/>
          <w:color w:val="auto"/>
          <w:szCs w:val="21"/>
          <w:highlight w:val="none"/>
        </w:rPr>
        <w:t>，作为本合同附件。</w:t>
      </w:r>
    </w:p>
    <w:p>
      <w:pPr>
        <w:spacing w:line="480" w:lineRule="exact"/>
        <w:ind w:firstLine="422" w:firstLineChars="200"/>
        <w:rPr>
          <w:b/>
          <w:color w:val="auto"/>
          <w:szCs w:val="21"/>
          <w:highlight w:val="none"/>
        </w:rPr>
      </w:pPr>
      <w:r>
        <w:rPr>
          <w:rFonts w:hint="eastAsia"/>
          <w:b/>
          <w:color w:val="auto"/>
          <w:szCs w:val="21"/>
          <w:highlight w:val="none"/>
        </w:rPr>
        <w:t>2.4  保安责任</w:t>
      </w:r>
    </w:p>
    <w:p>
      <w:pPr>
        <w:spacing w:line="480" w:lineRule="exact"/>
        <w:ind w:firstLine="420" w:firstLineChars="200"/>
        <w:rPr>
          <w:color w:val="auto"/>
          <w:szCs w:val="21"/>
          <w:highlight w:val="none"/>
        </w:rPr>
      </w:pPr>
      <w:r>
        <w:rPr>
          <w:rFonts w:hint="eastAsia"/>
          <w:color w:val="auto"/>
          <w:szCs w:val="21"/>
          <w:highlight w:val="none"/>
        </w:rPr>
        <w:t>2.4.1  承包人承担施工范围内</w:t>
      </w:r>
      <w:r>
        <w:rPr>
          <w:color w:val="auto"/>
          <w:szCs w:val="21"/>
          <w:highlight w:val="none"/>
        </w:rPr>
        <w:t>的保安责任</w:t>
      </w:r>
      <w:r>
        <w:rPr>
          <w:rFonts w:hint="eastAsia"/>
          <w:color w:val="auto"/>
          <w:szCs w:val="21"/>
          <w:highlight w:val="none"/>
        </w:rPr>
        <w:t>，</w:t>
      </w:r>
      <w:r>
        <w:rPr>
          <w:color w:val="auto"/>
          <w:szCs w:val="21"/>
          <w:highlight w:val="none"/>
        </w:rPr>
        <w:t>编制</w:t>
      </w:r>
      <w:r>
        <w:rPr>
          <w:rFonts w:hint="eastAsia"/>
          <w:color w:val="auto"/>
          <w:szCs w:val="21"/>
          <w:highlight w:val="none"/>
        </w:rPr>
        <w:t>相</w:t>
      </w:r>
      <w:r>
        <w:rPr>
          <w:color w:val="auto"/>
          <w:szCs w:val="21"/>
          <w:highlight w:val="none"/>
        </w:rPr>
        <w:t>关保安制度、责任制度和报告制度</w:t>
      </w:r>
      <w:r>
        <w:rPr>
          <w:rFonts w:hint="eastAsia"/>
          <w:color w:val="auto"/>
          <w:szCs w:val="21"/>
          <w:highlight w:val="none"/>
        </w:rPr>
        <w:t>。</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3</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承包人</w:t>
      </w:r>
    </w:p>
    <w:p>
      <w:pPr>
        <w:spacing w:line="480" w:lineRule="exact"/>
        <w:ind w:firstLine="422" w:firstLineChars="200"/>
        <w:rPr>
          <w:b/>
          <w:color w:val="auto"/>
          <w:szCs w:val="21"/>
          <w:highlight w:val="none"/>
        </w:rPr>
      </w:pPr>
      <w:r>
        <w:rPr>
          <w:b/>
          <w:color w:val="auto"/>
          <w:szCs w:val="21"/>
          <w:highlight w:val="none"/>
        </w:rPr>
        <w:t>3.1</w:t>
      </w:r>
      <w:r>
        <w:rPr>
          <w:rFonts w:hint="eastAsia"/>
          <w:b/>
          <w:color w:val="auto"/>
          <w:szCs w:val="21"/>
          <w:highlight w:val="none"/>
        </w:rPr>
        <w:t xml:space="preserve">  承包人的一般义务和权力</w:t>
      </w:r>
    </w:p>
    <w:p>
      <w:pPr>
        <w:spacing w:line="480" w:lineRule="exact"/>
        <w:ind w:firstLine="420" w:firstLineChars="200"/>
        <w:rPr>
          <w:color w:val="auto"/>
          <w:szCs w:val="21"/>
          <w:highlight w:val="none"/>
          <w:u w:val="single"/>
        </w:rPr>
      </w:pPr>
      <w:r>
        <w:rPr>
          <w:rFonts w:hint="eastAsia"/>
          <w:color w:val="auto"/>
          <w:szCs w:val="21"/>
          <w:highlight w:val="none"/>
        </w:rPr>
        <w:t>3.1.1  经合同双方商定，承包人应提交的报表类别、名称、要求、报告期、提交的时间和份数：</w:t>
      </w:r>
      <w:r>
        <w:rPr>
          <w:rFonts w:hint="eastAsia"/>
          <w:color w:val="auto"/>
          <w:szCs w:val="21"/>
          <w:highlight w:val="none"/>
          <w:u w:val="single"/>
        </w:rPr>
        <w:t xml:space="preserve"> </w:t>
      </w:r>
      <w:r>
        <w:rPr>
          <w:color w:val="auto"/>
          <w:szCs w:val="21"/>
          <w:highlight w:val="none"/>
          <w:u w:val="single"/>
        </w:rPr>
        <w:t>/</w:t>
      </w:r>
      <w:r>
        <w:rPr>
          <w:rFonts w:hint="eastAsia"/>
          <w:color w:val="auto"/>
          <w:szCs w:val="21"/>
          <w:highlight w:val="none"/>
          <w:u w:val="single"/>
        </w:rPr>
        <w:t>。</w:t>
      </w:r>
    </w:p>
    <w:p>
      <w:pPr>
        <w:spacing w:line="480" w:lineRule="exact"/>
        <w:ind w:firstLine="420" w:firstLineChars="200"/>
        <w:rPr>
          <w:color w:val="auto"/>
          <w:szCs w:val="21"/>
          <w:highlight w:val="none"/>
        </w:rPr>
      </w:pPr>
      <w:r>
        <w:rPr>
          <w:rFonts w:hint="eastAsia"/>
          <w:color w:val="auto"/>
          <w:szCs w:val="21"/>
          <w:highlight w:val="none"/>
        </w:rPr>
        <w:t>承包人指定的收发文地址:</w:t>
      </w:r>
      <w:r>
        <w:rPr>
          <w:rFonts w:hint="eastAsia"/>
          <w:color w:val="auto"/>
          <w:szCs w:val="21"/>
          <w:highlight w:val="none"/>
          <w:u w:val="single"/>
        </w:rPr>
        <w:t xml:space="preserve">                  ；</w:t>
      </w:r>
    </w:p>
    <w:p>
      <w:pPr>
        <w:pStyle w:val="16"/>
        <w:spacing w:after="0" w:line="480" w:lineRule="exact"/>
        <w:ind w:left="0" w:leftChars="0" w:firstLine="420"/>
        <w:rPr>
          <w:rFonts w:hint="default"/>
          <w:color w:val="auto"/>
          <w:highlight w:val="none"/>
        </w:rPr>
      </w:pPr>
      <w:r>
        <w:rPr>
          <w:color w:val="auto"/>
          <w:szCs w:val="21"/>
          <w:highlight w:val="none"/>
        </w:rPr>
        <w:t>承包人指定的收发文邮箱:</w:t>
      </w:r>
      <w:r>
        <w:rPr>
          <w:color w:val="auto"/>
          <w:szCs w:val="21"/>
          <w:highlight w:val="none"/>
          <w:u w:val="single"/>
        </w:rPr>
        <w:t xml:space="preserve">                  ；</w:t>
      </w:r>
    </w:p>
    <w:p>
      <w:pPr>
        <w:spacing w:line="480" w:lineRule="exact"/>
        <w:ind w:firstLine="422" w:firstLineChars="200"/>
        <w:rPr>
          <w:b/>
          <w:color w:val="auto"/>
          <w:szCs w:val="21"/>
          <w:highlight w:val="none"/>
        </w:rPr>
      </w:pPr>
      <w:r>
        <w:rPr>
          <w:b/>
          <w:color w:val="auto"/>
          <w:szCs w:val="21"/>
          <w:highlight w:val="none"/>
        </w:rPr>
        <w:t>3.2</w:t>
      </w:r>
      <w:r>
        <w:rPr>
          <w:rFonts w:hint="eastAsia"/>
          <w:b/>
          <w:color w:val="auto"/>
          <w:szCs w:val="21"/>
          <w:highlight w:val="none"/>
        </w:rPr>
        <w:t xml:space="preserve">  项目经理</w:t>
      </w:r>
    </w:p>
    <w:p>
      <w:pPr>
        <w:spacing w:line="480" w:lineRule="exact"/>
        <w:ind w:firstLine="420" w:firstLineChars="200"/>
        <w:rPr>
          <w:color w:val="auto"/>
          <w:szCs w:val="21"/>
          <w:highlight w:val="none"/>
          <w:u w:val="single"/>
        </w:rPr>
      </w:pPr>
      <w:r>
        <w:rPr>
          <w:rFonts w:hint="eastAsia"/>
          <w:color w:val="auto"/>
          <w:szCs w:val="21"/>
          <w:highlight w:val="none"/>
        </w:rPr>
        <w:t>3.2.1  项目经理姓名：</w:t>
      </w:r>
      <w:r>
        <w:rPr>
          <w:rFonts w:hint="eastAsia"/>
          <w:color w:val="auto"/>
          <w:szCs w:val="21"/>
          <w:highlight w:val="none"/>
          <w:u w:val="single"/>
        </w:rPr>
        <w:t xml:space="preserve">                  ；</w:t>
      </w:r>
    </w:p>
    <w:p>
      <w:pPr>
        <w:spacing w:line="480" w:lineRule="exact"/>
        <w:ind w:firstLine="1050" w:firstLineChars="500"/>
        <w:rPr>
          <w:color w:val="auto"/>
          <w:szCs w:val="21"/>
          <w:highlight w:val="none"/>
        </w:rPr>
      </w:pPr>
      <w:r>
        <w:rPr>
          <w:rFonts w:hint="eastAsia"/>
          <w:color w:val="auto"/>
          <w:szCs w:val="21"/>
          <w:highlight w:val="none"/>
        </w:rPr>
        <w:t>项目经理职责：</w:t>
      </w:r>
      <w:r>
        <w:rPr>
          <w:rFonts w:hint="eastAsia"/>
          <w:color w:val="auto"/>
          <w:szCs w:val="21"/>
          <w:highlight w:val="none"/>
          <w:u w:val="single"/>
        </w:rPr>
        <w:t xml:space="preserve">                    ；</w:t>
      </w:r>
    </w:p>
    <w:p>
      <w:pPr>
        <w:spacing w:line="480" w:lineRule="exact"/>
        <w:ind w:firstLine="1050" w:firstLineChars="500"/>
        <w:rPr>
          <w:color w:val="auto"/>
          <w:szCs w:val="21"/>
          <w:highlight w:val="none"/>
          <w:u w:val="single"/>
        </w:rPr>
      </w:pPr>
      <w:r>
        <w:rPr>
          <w:rFonts w:hint="eastAsia"/>
          <w:color w:val="auto"/>
          <w:szCs w:val="21"/>
          <w:highlight w:val="none"/>
        </w:rPr>
        <w:t>项目经理权限：</w:t>
      </w:r>
      <w:r>
        <w:rPr>
          <w:rFonts w:hint="eastAsia"/>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color w:val="auto"/>
          <w:szCs w:val="21"/>
          <w:highlight w:val="none"/>
          <w:u w:val="single"/>
        </w:rPr>
        <w:t xml:space="preserve">          ；</w:t>
      </w:r>
    </w:p>
    <w:p>
      <w:pPr>
        <w:spacing w:line="480" w:lineRule="exact"/>
        <w:ind w:firstLine="420" w:firstLineChars="200"/>
        <w:rPr>
          <w:color w:val="auto"/>
          <w:szCs w:val="21"/>
          <w:highlight w:val="none"/>
          <w:u w:val="single"/>
        </w:rPr>
      </w:pPr>
      <w:r>
        <w:rPr>
          <w:rFonts w:hint="eastAsia"/>
          <w:color w:val="auto"/>
          <w:szCs w:val="21"/>
          <w:highlight w:val="none"/>
        </w:rPr>
        <w:t xml:space="preserve">      项目技术负责人姓名：</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rFonts w:hint="eastAsia"/>
          <w:color w:val="auto"/>
          <w:szCs w:val="21"/>
          <w:highlight w:val="none"/>
          <w:u w:val="single"/>
        </w:rPr>
        <w:t>；</w:t>
      </w:r>
    </w:p>
    <w:p>
      <w:pPr>
        <w:spacing w:line="480" w:lineRule="exact"/>
        <w:ind w:firstLine="1050" w:firstLineChars="500"/>
        <w:rPr>
          <w:color w:val="auto"/>
          <w:szCs w:val="21"/>
          <w:highlight w:val="none"/>
        </w:rPr>
      </w:pPr>
      <w:r>
        <w:rPr>
          <w:rFonts w:hint="eastAsia"/>
          <w:color w:val="auto"/>
          <w:szCs w:val="21"/>
          <w:highlight w:val="none"/>
        </w:rPr>
        <w:t>项目技术负责人职责：</w:t>
      </w:r>
      <w:r>
        <w:rPr>
          <w:rFonts w:hint="eastAsia"/>
          <w:color w:val="auto"/>
          <w:szCs w:val="21"/>
          <w:highlight w:val="none"/>
          <w:u w:val="single"/>
        </w:rPr>
        <w:t xml:space="preserve">               ； </w:t>
      </w:r>
    </w:p>
    <w:p>
      <w:pPr>
        <w:spacing w:line="480" w:lineRule="exact"/>
        <w:ind w:firstLine="1050" w:firstLineChars="500"/>
        <w:rPr>
          <w:color w:val="auto"/>
          <w:szCs w:val="21"/>
          <w:highlight w:val="none"/>
          <w:u w:val="single"/>
        </w:rPr>
      </w:pPr>
      <w:r>
        <w:rPr>
          <w:rFonts w:hint="eastAsia"/>
          <w:color w:val="auto"/>
          <w:szCs w:val="21"/>
          <w:highlight w:val="none"/>
        </w:rPr>
        <w:t>项目技术负责人权限：</w:t>
      </w:r>
      <w:r>
        <w:rPr>
          <w:rFonts w:hint="eastAsia"/>
          <w:color w:val="auto"/>
          <w:szCs w:val="21"/>
          <w:highlight w:val="none"/>
          <w:u w:val="single"/>
        </w:rPr>
        <w:t xml:space="preserve">                ；</w:t>
      </w:r>
    </w:p>
    <w:p>
      <w:pPr>
        <w:spacing w:line="480" w:lineRule="exact"/>
        <w:ind w:firstLine="480"/>
        <w:rPr>
          <w:color w:val="auto"/>
          <w:szCs w:val="21"/>
          <w:highlight w:val="none"/>
        </w:rPr>
      </w:pPr>
      <w:r>
        <w:rPr>
          <w:rFonts w:hint="eastAsia"/>
          <w:color w:val="auto"/>
          <w:szCs w:val="21"/>
          <w:highlight w:val="none"/>
        </w:rPr>
        <w:t>3.2.2项目经理擅离项目现场的违约约定：在施工作业期间，项目经理擅离项目现场（包括项目经理未经发包人事先同意离开项目现场，或者项目经理离开项目现场已事先取得发包人同意但未指定一名有经验的人员临时代行其职责），承包人应就项目经理的每次行为向发包人支付人民币5千元的违约金。在施工作业期间，如果项目经理每次擅离项目现场连续超过24小时，或者在一个月内擅离现场累计超过48小时，承包人应向发包人支付人民币1万元的违约金，发包人可在工程结算时扣除本款约定的违约金，而且发包人有权要求承包人无条件更换项目经理，承包人应在收到发包人要求更换项目经理的通知后7天内更换完毕并派驻现场。</w:t>
      </w:r>
    </w:p>
    <w:p>
      <w:pPr>
        <w:spacing w:line="480" w:lineRule="exact"/>
        <w:ind w:firstLine="420" w:firstLineChars="200"/>
        <w:rPr>
          <w:color w:val="auto"/>
          <w:szCs w:val="21"/>
          <w:highlight w:val="none"/>
        </w:rPr>
      </w:pPr>
      <w:r>
        <w:rPr>
          <w:rFonts w:hint="eastAsia"/>
          <w:color w:val="auto"/>
          <w:szCs w:val="21"/>
          <w:highlight w:val="none"/>
        </w:rPr>
        <w:t>3.2.3承包人如需更换项目经理，应同时具备下列条件，方可更换：</w:t>
      </w:r>
    </w:p>
    <w:p>
      <w:pPr>
        <w:spacing w:line="480" w:lineRule="exact"/>
        <w:ind w:firstLine="420" w:firstLineChars="200"/>
        <w:rPr>
          <w:color w:val="auto"/>
          <w:szCs w:val="21"/>
          <w:highlight w:val="none"/>
        </w:rPr>
      </w:pPr>
      <w:r>
        <w:rPr>
          <w:rFonts w:hint="eastAsia"/>
          <w:color w:val="auto"/>
          <w:szCs w:val="21"/>
          <w:highlight w:val="none"/>
        </w:rPr>
        <w:t>（1）拟上任的项目经理（下称“新任项目经理”）必须与投标文件所载明的项目经理（下称“原任项目经理”）的专业相同，而且新任项目经理被国家相关行政主管机关授与的专业资格（或资质）等级不低于原任项目经理；</w:t>
      </w:r>
    </w:p>
    <w:p>
      <w:pPr>
        <w:spacing w:line="480" w:lineRule="exact"/>
        <w:ind w:firstLine="420" w:firstLineChars="200"/>
        <w:rPr>
          <w:color w:val="auto"/>
          <w:szCs w:val="21"/>
          <w:highlight w:val="none"/>
        </w:rPr>
      </w:pPr>
      <w:r>
        <w:rPr>
          <w:rFonts w:hint="eastAsia"/>
          <w:color w:val="auto"/>
          <w:szCs w:val="21"/>
          <w:highlight w:val="none"/>
        </w:rPr>
        <w:t>（2）新任项目经理不能同时在其他工程项目中服务；</w:t>
      </w:r>
    </w:p>
    <w:p>
      <w:pPr>
        <w:spacing w:line="480" w:lineRule="exact"/>
        <w:ind w:firstLine="420" w:firstLineChars="200"/>
        <w:rPr>
          <w:color w:val="auto"/>
          <w:szCs w:val="21"/>
          <w:highlight w:val="none"/>
        </w:rPr>
      </w:pPr>
      <w:r>
        <w:rPr>
          <w:rFonts w:hint="eastAsia"/>
          <w:color w:val="auto"/>
          <w:szCs w:val="21"/>
          <w:highlight w:val="none"/>
        </w:rPr>
        <w:t>（3）承包人在更换项目经理时应至少提前7天以书面形式通知发包人，并征得发包人书面同意；</w:t>
      </w:r>
    </w:p>
    <w:p>
      <w:pPr>
        <w:spacing w:line="480" w:lineRule="exact"/>
        <w:ind w:firstLine="420" w:firstLineChars="200"/>
        <w:rPr>
          <w:color w:val="auto"/>
          <w:szCs w:val="21"/>
          <w:highlight w:val="none"/>
        </w:rPr>
      </w:pPr>
      <w:r>
        <w:rPr>
          <w:rFonts w:hint="eastAsia"/>
          <w:color w:val="auto"/>
          <w:szCs w:val="21"/>
          <w:highlight w:val="none"/>
        </w:rPr>
        <w:t>（4）在每次更换项目经理时，承包人同意发包人从其应支付给承包人款项中扣除人民币1万元，亦可在工程结算时扣除。</w:t>
      </w:r>
    </w:p>
    <w:p>
      <w:pPr>
        <w:spacing w:line="480" w:lineRule="exact"/>
        <w:ind w:firstLine="420" w:firstLineChars="200"/>
        <w:rPr>
          <w:color w:val="auto"/>
          <w:szCs w:val="21"/>
          <w:highlight w:val="none"/>
        </w:rPr>
      </w:pPr>
      <w:r>
        <w:rPr>
          <w:rFonts w:hint="eastAsia"/>
          <w:color w:val="auto"/>
          <w:szCs w:val="21"/>
          <w:highlight w:val="none"/>
        </w:rPr>
        <w:t>3.2.4承包人未经发包人同意擅自更换项目经理的，应向发包人承担违约责任，每次更换项目经理应向发包人支付人民币1万元的违约金，发包人可在工程结算时扣除本款约定的违约金。</w:t>
      </w:r>
    </w:p>
    <w:p>
      <w:pPr>
        <w:spacing w:line="480" w:lineRule="exact"/>
        <w:ind w:firstLine="420" w:firstLineChars="200"/>
        <w:rPr>
          <w:color w:val="auto"/>
          <w:szCs w:val="21"/>
          <w:highlight w:val="none"/>
        </w:rPr>
      </w:pPr>
      <w:r>
        <w:rPr>
          <w:rFonts w:hint="eastAsia"/>
          <w:color w:val="auto"/>
          <w:szCs w:val="21"/>
          <w:highlight w:val="none"/>
        </w:rPr>
        <w:t>如果在本合同履行期间，承包人连续二日或在一个月内累计三日未任命项目经理，应向发包人承担支付人民币1万元的违约金，并且发包人有权解除本合同，如果本款约定的违约金不足以赔偿发包人的损失，发包人可以另行要求赔偿；如果发包人没有解除本合同，发包人可在工程结算时扣除本款约定的违约金。</w:t>
      </w:r>
    </w:p>
    <w:p>
      <w:pPr>
        <w:spacing w:line="480" w:lineRule="exact"/>
        <w:ind w:firstLine="420" w:firstLineChars="200"/>
        <w:rPr>
          <w:color w:val="auto"/>
          <w:szCs w:val="21"/>
          <w:highlight w:val="none"/>
        </w:rPr>
      </w:pPr>
      <w:r>
        <w:rPr>
          <w:rFonts w:hint="eastAsia"/>
          <w:color w:val="auto"/>
          <w:szCs w:val="21"/>
          <w:highlight w:val="none"/>
        </w:rPr>
        <w:t>3.2.5除本合同其他条款另有约定外，如果项目经理、项目技术负责人或承包人的现场管理机构主要部门负责人的实际工作能力和工作表现达不到招标文件明确要求或者工作态度存在严重不足，不适应现场工作需要，发包人有权向承包人提出更换。承包人在收到发包人要求更换的通知后3天内可以向发包人提出整改意见，如发包人不予接受，则承包人必须在收到包人要求更换的通知后7天内无条件更换，所调换来相关人员的资质、资历、学历、职称、业绩、实际工作能力不低于投标书中所承诺的相应人员的综合素质。如果承包人未按本合同其他条款或（和）本款的约定更换相应的人员，应向发包人支付人民币1万元的违约金，发包人同时有权解除本合同；如果发包人未解除本合同，对于本款约定的违约金，发包人可在工程结算时一并扣除。</w:t>
      </w:r>
    </w:p>
    <w:p>
      <w:pPr>
        <w:spacing w:line="480" w:lineRule="exact"/>
        <w:ind w:firstLine="420" w:firstLineChars="200"/>
        <w:rPr>
          <w:color w:val="auto"/>
          <w:szCs w:val="21"/>
          <w:highlight w:val="none"/>
        </w:rPr>
      </w:pPr>
      <w:r>
        <w:rPr>
          <w:rFonts w:hint="eastAsia"/>
          <w:color w:val="auto"/>
          <w:szCs w:val="21"/>
          <w:highlight w:val="none"/>
        </w:rPr>
        <w:t>3.2.6由发包人组织的工程会议或工程总监组织的每周工地例会，项目经理和项目技术负责人必须出席（经发包人批准除外）。每缺席一次，承包人应按每人每次0.1万元向发包人支付违约金，发包人可在工程结算时扣除本款约定的违约金。如果项目经理或项目技术负责人每人在一个月内累计缺席工地例会二次，发包人有权要求承包人无条件更换项目经理或（和）项目技术负责人，承包人应在收到发包人要求更换项目经理或（和）项目技术负责人的通知后7天内更换完毕并派驻现场。</w:t>
      </w:r>
    </w:p>
    <w:p>
      <w:pPr>
        <w:spacing w:line="480" w:lineRule="exact"/>
        <w:ind w:firstLine="422" w:firstLineChars="200"/>
        <w:rPr>
          <w:b/>
          <w:color w:val="auto"/>
          <w:szCs w:val="21"/>
          <w:highlight w:val="none"/>
        </w:rPr>
      </w:pPr>
      <w:r>
        <w:rPr>
          <w:rFonts w:hint="eastAsia"/>
          <w:b/>
          <w:color w:val="auto"/>
          <w:szCs w:val="21"/>
          <w:highlight w:val="none"/>
        </w:rPr>
        <w:t>3.3  分包</w:t>
      </w:r>
    </w:p>
    <w:p>
      <w:pPr>
        <w:spacing w:line="480" w:lineRule="exact"/>
        <w:ind w:firstLine="420" w:firstLineChars="200"/>
        <w:rPr>
          <w:color w:val="auto"/>
          <w:szCs w:val="21"/>
          <w:highlight w:val="none"/>
        </w:rPr>
      </w:pPr>
      <w:r>
        <w:rPr>
          <w:rFonts w:hint="eastAsia"/>
          <w:color w:val="auto"/>
          <w:szCs w:val="21"/>
          <w:highlight w:val="none"/>
        </w:rPr>
        <w:t>3.3.1  分包约定：不允许承包人进行分包,。</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第4条</w:t>
      </w:r>
      <w:r>
        <w:rPr>
          <w:b/>
          <w:color w:val="auto"/>
          <w:szCs w:val="21"/>
          <w:highlight w:val="none"/>
        </w:rPr>
        <w:t xml:space="preserve"> </w:t>
      </w:r>
      <w:r>
        <w:rPr>
          <w:rFonts w:hint="eastAsia"/>
          <w:b/>
          <w:color w:val="auto"/>
          <w:szCs w:val="21"/>
          <w:highlight w:val="none"/>
        </w:rPr>
        <w:t xml:space="preserve"> 进度计划、延误和暂停</w:t>
      </w:r>
    </w:p>
    <w:p>
      <w:pPr>
        <w:spacing w:line="480" w:lineRule="exact"/>
        <w:ind w:firstLine="422" w:firstLineChars="200"/>
        <w:rPr>
          <w:b/>
          <w:color w:val="auto"/>
          <w:szCs w:val="21"/>
          <w:highlight w:val="none"/>
        </w:rPr>
      </w:pPr>
      <w:r>
        <w:rPr>
          <w:rFonts w:hint="eastAsia"/>
          <w:b/>
          <w:color w:val="auto"/>
          <w:szCs w:val="21"/>
          <w:highlight w:val="none"/>
        </w:rPr>
        <w:t>4</w:t>
      </w:r>
      <w:r>
        <w:rPr>
          <w:b/>
          <w:color w:val="auto"/>
          <w:szCs w:val="21"/>
          <w:highlight w:val="none"/>
        </w:rPr>
        <w:t>.1</w:t>
      </w:r>
      <w:r>
        <w:rPr>
          <w:rFonts w:hint="eastAsia"/>
          <w:b/>
          <w:color w:val="auto"/>
          <w:szCs w:val="21"/>
          <w:highlight w:val="none"/>
        </w:rPr>
        <w:t xml:space="preserve">  项目进度计划</w:t>
      </w:r>
    </w:p>
    <w:p>
      <w:pPr>
        <w:spacing w:line="480" w:lineRule="exact"/>
        <w:ind w:firstLine="420" w:firstLineChars="200"/>
        <w:rPr>
          <w:color w:val="auto"/>
          <w:szCs w:val="21"/>
          <w:highlight w:val="none"/>
        </w:rPr>
      </w:pPr>
      <w:r>
        <w:rPr>
          <w:rFonts w:hint="eastAsia"/>
          <w:color w:val="auto"/>
          <w:szCs w:val="21"/>
          <w:highlight w:val="none"/>
        </w:rPr>
        <w:t>4</w:t>
      </w:r>
      <w:r>
        <w:rPr>
          <w:color w:val="auto"/>
          <w:szCs w:val="21"/>
          <w:highlight w:val="none"/>
        </w:rPr>
        <w:t>.1.1</w:t>
      </w:r>
      <w:r>
        <w:rPr>
          <w:rFonts w:hint="eastAsia"/>
          <w:color w:val="auto"/>
          <w:szCs w:val="21"/>
          <w:highlight w:val="none"/>
        </w:rPr>
        <w:t xml:space="preserve">  承包人提交项目进度计划的份数和时间：</w:t>
      </w:r>
      <w:r>
        <w:rPr>
          <w:rFonts w:hint="eastAsia"/>
          <w:color w:val="auto"/>
          <w:szCs w:val="21"/>
          <w:highlight w:val="none"/>
          <w:u w:val="single"/>
        </w:rPr>
        <w:t>/</w:t>
      </w:r>
    </w:p>
    <w:p>
      <w:pPr>
        <w:spacing w:line="480" w:lineRule="exact"/>
        <w:ind w:firstLine="422" w:firstLineChars="200"/>
        <w:rPr>
          <w:b/>
          <w:color w:val="auto"/>
          <w:szCs w:val="21"/>
          <w:highlight w:val="none"/>
        </w:rPr>
      </w:pPr>
      <w:r>
        <w:rPr>
          <w:b/>
          <w:color w:val="auto"/>
          <w:szCs w:val="21"/>
          <w:highlight w:val="none"/>
        </w:rPr>
        <w:t>4.</w:t>
      </w:r>
      <w:r>
        <w:rPr>
          <w:rFonts w:hint="eastAsia"/>
          <w:b/>
          <w:color w:val="auto"/>
          <w:szCs w:val="21"/>
          <w:highlight w:val="none"/>
        </w:rPr>
        <w:t>2  采购进度计划</w:t>
      </w:r>
    </w:p>
    <w:p>
      <w:pPr>
        <w:spacing w:line="480" w:lineRule="exact"/>
        <w:ind w:firstLine="420" w:firstLineChars="200"/>
        <w:rPr>
          <w:color w:val="auto"/>
          <w:szCs w:val="21"/>
          <w:highlight w:val="none"/>
        </w:rPr>
      </w:pPr>
      <w:r>
        <w:rPr>
          <w:rFonts w:hint="eastAsia"/>
          <w:color w:val="auto"/>
          <w:szCs w:val="21"/>
          <w:highlight w:val="none"/>
        </w:rPr>
        <w:t>4.2.1  采购开始日期。工程物资采购及开始日期的约定：</w:t>
      </w:r>
      <w:r>
        <w:rPr>
          <w:rFonts w:hint="eastAsia"/>
          <w:color w:val="auto"/>
          <w:szCs w:val="21"/>
          <w:highlight w:val="none"/>
          <w:u w:val="single"/>
        </w:rPr>
        <w:t xml:space="preserve"> 合同生效之日起 </w:t>
      </w:r>
    </w:p>
    <w:p>
      <w:pPr>
        <w:spacing w:line="480" w:lineRule="exact"/>
        <w:ind w:firstLine="422" w:firstLineChars="200"/>
        <w:rPr>
          <w:b/>
          <w:color w:val="auto"/>
          <w:szCs w:val="21"/>
          <w:highlight w:val="none"/>
        </w:rPr>
      </w:pPr>
      <w:r>
        <w:rPr>
          <w:rFonts w:hint="eastAsia"/>
          <w:b/>
          <w:color w:val="auto"/>
          <w:szCs w:val="21"/>
          <w:highlight w:val="none"/>
        </w:rPr>
        <w:t>4.3   施工进度计划</w:t>
      </w:r>
    </w:p>
    <w:p>
      <w:pPr>
        <w:spacing w:line="480" w:lineRule="exact"/>
        <w:ind w:firstLine="420" w:firstLineChars="200"/>
        <w:rPr>
          <w:color w:val="auto"/>
          <w:szCs w:val="21"/>
          <w:highlight w:val="none"/>
        </w:rPr>
      </w:pPr>
      <w:r>
        <w:rPr>
          <w:rFonts w:hint="eastAsia"/>
          <w:color w:val="auto"/>
          <w:szCs w:val="21"/>
          <w:highlight w:val="none"/>
        </w:rPr>
        <w:t>4.3.1  施工进度计划（以表格或文字表述）</w:t>
      </w:r>
    </w:p>
    <w:p>
      <w:pPr>
        <w:spacing w:line="480" w:lineRule="exact"/>
        <w:ind w:firstLine="420" w:firstLineChars="200"/>
        <w:rPr>
          <w:color w:val="auto"/>
          <w:szCs w:val="21"/>
          <w:highlight w:val="none"/>
        </w:rPr>
      </w:pPr>
      <w:r>
        <w:rPr>
          <w:rFonts w:hint="eastAsia"/>
          <w:color w:val="auto"/>
          <w:szCs w:val="21"/>
          <w:highlight w:val="none"/>
        </w:rPr>
        <w:t>提交关键单项工程施工计划（名称）：</w:t>
      </w:r>
      <w:r>
        <w:rPr>
          <w:rFonts w:hint="eastAsia"/>
          <w:color w:val="auto"/>
          <w:szCs w:val="21"/>
          <w:highlight w:val="none"/>
          <w:u w:val="single"/>
        </w:rPr>
        <w:t xml:space="preserve">                               </w:t>
      </w:r>
    </w:p>
    <w:p>
      <w:pPr>
        <w:spacing w:line="480" w:lineRule="exact"/>
        <w:ind w:firstLine="420" w:firstLineChars="200"/>
        <w:rPr>
          <w:color w:val="auto"/>
          <w:szCs w:val="21"/>
          <w:highlight w:val="none"/>
        </w:rPr>
      </w:pPr>
      <w:r>
        <w:rPr>
          <w:rFonts w:hint="eastAsia"/>
          <w:color w:val="auto"/>
          <w:szCs w:val="21"/>
          <w:highlight w:val="none"/>
        </w:rPr>
        <w:t>提交关键分部分项工程施工计划（名称）：</w:t>
      </w:r>
      <w:r>
        <w:rPr>
          <w:rFonts w:hint="eastAsia"/>
          <w:color w:val="auto"/>
          <w:szCs w:val="21"/>
          <w:highlight w:val="none"/>
          <w:u w:val="single"/>
        </w:rPr>
        <w:t xml:space="preserve">                            </w:t>
      </w:r>
    </w:p>
    <w:p>
      <w:pPr>
        <w:spacing w:line="480" w:lineRule="exact"/>
        <w:ind w:firstLine="422" w:firstLineChars="200"/>
        <w:rPr>
          <w:b/>
          <w:color w:val="auto"/>
          <w:szCs w:val="21"/>
          <w:highlight w:val="none"/>
        </w:rPr>
      </w:pPr>
      <w:r>
        <w:rPr>
          <w:rFonts w:hint="eastAsia"/>
          <w:b/>
          <w:color w:val="auto"/>
          <w:szCs w:val="21"/>
          <w:highlight w:val="none"/>
        </w:rPr>
        <w:t>4.4  误期赔偿</w:t>
      </w:r>
    </w:p>
    <w:p>
      <w:pPr>
        <w:spacing w:line="480" w:lineRule="exact"/>
        <w:ind w:firstLine="420" w:firstLineChars="200"/>
        <w:rPr>
          <w:color w:val="auto"/>
          <w:szCs w:val="21"/>
          <w:highlight w:val="none"/>
        </w:rPr>
      </w:pPr>
      <w:r>
        <w:rPr>
          <w:rFonts w:hint="eastAsia"/>
          <w:color w:val="auto"/>
          <w:szCs w:val="21"/>
          <w:highlight w:val="none"/>
        </w:rPr>
        <w:t>因承包人原因使竣工日期延误，每延误1天，应向发包人支付本合同总价款的</w:t>
      </w:r>
      <w:r>
        <w:rPr>
          <w:color w:val="auto"/>
          <w:szCs w:val="21"/>
          <w:highlight w:val="none"/>
        </w:rPr>
        <w:t>1‰</w:t>
      </w:r>
      <w:r>
        <w:rPr>
          <w:rFonts w:hint="eastAsia"/>
          <w:color w:val="auto"/>
          <w:szCs w:val="21"/>
          <w:highlight w:val="none"/>
        </w:rPr>
        <w:t>作为违约金(供电部门及发包人的原因除外)；因承包人原因延误工期超过30天的，发包人有权解除合同，将本工程另行发包，并不免除承包人的应承担的违约赔偿责任(供电部门及发包人的原因除外)。</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5</w:t>
      </w:r>
      <w:r>
        <w:rPr>
          <w:rFonts w:hint="eastAsia"/>
          <w:b/>
          <w:color w:val="auto"/>
          <w:szCs w:val="21"/>
          <w:highlight w:val="none"/>
        </w:rPr>
        <w:t>条  技术与设计</w:t>
      </w:r>
    </w:p>
    <w:p>
      <w:pPr>
        <w:spacing w:line="480" w:lineRule="exact"/>
        <w:ind w:firstLine="422" w:firstLineChars="200"/>
        <w:rPr>
          <w:b/>
          <w:color w:val="auto"/>
          <w:szCs w:val="21"/>
          <w:highlight w:val="none"/>
        </w:rPr>
      </w:pPr>
      <w:r>
        <w:rPr>
          <w:rFonts w:hint="eastAsia"/>
          <w:b/>
          <w:color w:val="auto"/>
          <w:szCs w:val="21"/>
          <w:highlight w:val="none"/>
        </w:rPr>
        <w:t>5.1  设计</w:t>
      </w:r>
    </w:p>
    <w:p>
      <w:pPr>
        <w:spacing w:line="480" w:lineRule="exact"/>
        <w:ind w:firstLine="420" w:firstLineChars="200"/>
        <w:rPr>
          <w:color w:val="auto"/>
          <w:szCs w:val="21"/>
          <w:highlight w:val="none"/>
        </w:rPr>
      </w:pPr>
      <w:r>
        <w:rPr>
          <w:rFonts w:hint="eastAsia"/>
          <w:color w:val="auto"/>
          <w:szCs w:val="21"/>
          <w:highlight w:val="none"/>
        </w:rPr>
        <w:t>5.1</w:t>
      </w:r>
      <w:r>
        <w:rPr>
          <w:color w:val="auto"/>
          <w:szCs w:val="21"/>
          <w:highlight w:val="none"/>
        </w:rPr>
        <w:t>.1</w:t>
      </w:r>
      <w:r>
        <w:rPr>
          <w:rFonts w:hint="eastAsia"/>
          <w:color w:val="auto"/>
          <w:szCs w:val="21"/>
          <w:highlight w:val="none"/>
        </w:rPr>
        <w:t xml:space="preserve">   发包人的义务</w:t>
      </w:r>
    </w:p>
    <w:p>
      <w:pPr>
        <w:spacing w:line="480" w:lineRule="exact"/>
        <w:ind w:firstLine="420" w:firstLineChars="200"/>
        <w:rPr>
          <w:color w:val="auto"/>
          <w:szCs w:val="21"/>
          <w:highlight w:val="none"/>
          <w:u w:val="single"/>
        </w:rPr>
      </w:pPr>
      <w:r>
        <w:rPr>
          <w:rFonts w:hint="eastAsia"/>
          <w:color w:val="auto"/>
          <w:szCs w:val="21"/>
          <w:highlight w:val="none"/>
        </w:rPr>
        <w:t>（1）提供项目基础资料。发包人提供的项目基础资料的类别、内容、份数和时间</w:t>
      </w:r>
      <w:r>
        <w:rPr>
          <w:rFonts w:hint="eastAsia"/>
          <w:color w:val="auto"/>
          <w:szCs w:val="21"/>
          <w:highlight w:val="none"/>
          <w:u w:val="single"/>
        </w:rPr>
        <w:t xml:space="preserve">：见招标文件。 </w:t>
      </w:r>
    </w:p>
    <w:p>
      <w:pPr>
        <w:spacing w:line="480" w:lineRule="exact"/>
        <w:ind w:firstLine="420" w:firstLineChars="200"/>
        <w:rPr>
          <w:color w:val="auto"/>
          <w:szCs w:val="21"/>
          <w:highlight w:val="none"/>
        </w:rPr>
      </w:pPr>
      <w:r>
        <w:rPr>
          <w:rFonts w:hint="eastAsia"/>
          <w:color w:val="auto"/>
          <w:szCs w:val="21"/>
          <w:highlight w:val="none"/>
        </w:rPr>
        <w:t>5.1.</w:t>
      </w:r>
      <w:r>
        <w:rPr>
          <w:color w:val="auto"/>
          <w:szCs w:val="21"/>
          <w:highlight w:val="none"/>
        </w:rPr>
        <w:t>2</w:t>
      </w:r>
      <w:r>
        <w:rPr>
          <w:rFonts w:hint="eastAsia"/>
          <w:color w:val="auto"/>
          <w:szCs w:val="21"/>
          <w:highlight w:val="none"/>
        </w:rPr>
        <w:t xml:space="preserve">   承包人的义务</w:t>
      </w:r>
    </w:p>
    <w:p>
      <w:pPr>
        <w:spacing w:line="480" w:lineRule="exact"/>
        <w:rPr>
          <w:color w:val="auto"/>
          <w:szCs w:val="21"/>
          <w:highlight w:val="none"/>
        </w:rPr>
      </w:pPr>
      <w:r>
        <w:rPr>
          <w:rFonts w:hint="eastAsia"/>
          <w:color w:val="auto"/>
          <w:szCs w:val="21"/>
          <w:highlight w:val="none"/>
        </w:rPr>
        <w:t xml:space="preserve">    （1） 经合同双方商定，对发包人提供的项目基础资料、现场障碍资料进一步深化设计。</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6</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工程物资</w:t>
      </w:r>
    </w:p>
    <w:p>
      <w:pPr>
        <w:spacing w:line="480" w:lineRule="exact"/>
        <w:ind w:firstLine="422" w:firstLineChars="200"/>
        <w:rPr>
          <w:b/>
          <w:color w:val="auto"/>
          <w:szCs w:val="21"/>
          <w:highlight w:val="none"/>
        </w:rPr>
      </w:pPr>
      <w:r>
        <w:rPr>
          <w:rFonts w:hint="eastAsia"/>
          <w:b/>
          <w:color w:val="auto"/>
          <w:szCs w:val="21"/>
          <w:highlight w:val="none"/>
        </w:rPr>
        <w:t>6.1  工程物资的提供</w:t>
      </w:r>
    </w:p>
    <w:p>
      <w:pPr>
        <w:spacing w:line="480" w:lineRule="exact"/>
        <w:ind w:firstLine="420" w:firstLineChars="200"/>
        <w:rPr>
          <w:color w:val="auto"/>
          <w:szCs w:val="21"/>
          <w:highlight w:val="none"/>
        </w:rPr>
      </w:pPr>
      <w:r>
        <w:rPr>
          <w:rFonts w:hint="eastAsia"/>
          <w:color w:val="auto"/>
          <w:szCs w:val="21"/>
          <w:highlight w:val="none"/>
        </w:rPr>
        <w:t>6.1.1  发包人提供的工程的设备、材料和部件</w:t>
      </w:r>
    </w:p>
    <w:p>
      <w:pPr>
        <w:spacing w:line="480" w:lineRule="exact"/>
        <w:ind w:firstLine="420" w:firstLineChars="200"/>
        <w:rPr>
          <w:color w:val="auto"/>
          <w:szCs w:val="21"/>
          <w:highlight w:val="none"/>
          <w:u w:val="single"/>
        </w:rPr>
      </w:pPr>
      <w:r>
        <w:rPr>
          <w:rFonts w:hint="eastAsia"/>
          <w:color w:val="auto"/>
          <w:szCs w:val="21"/>
          <w:highlight w:val="none"/>
        </w:rPr>
        <w:t>类别、估算数量或（和）规格清单</w:t>
      </w:r>
      <w:r>
        <w:rPr>
          <w:rFonts w:hint="eastAsia"/>
          <w:color w:val="auto"/>
          <w:szCs w:val="21"/>
          <w:highlight w:val="none"/>
          <w:u w:val="single"/>
        </w:rPr>
        <w:t>：见招标文件。</w:t>
      </w:r>
    </w:p>
    <w:p>
      <w:pPr>
        <w:spacing w:line="480" w:lineRule="exact"/>
        <w:ind w:firstLine="420" w:firstLineChars="200"/>
        <w:rPr>
          <w:color w:val="auto"/>
          <w:szCs w:val="21"/>
          <w:highlight w:val="none"/>
        </w:rPr>
      </w:pPr>
      <w:r>
        <w:rPr>
          <w:rFonts w:hint="eastAsia"/>
          <w:color w:val="auto"/>
          <w:szCs w:val="21"/>
          <w:highlight w:val="none"/>
        </w:rPr>
        <w:t>6.1.2  承包人提供永久性工程的设备、材料和部件</w:t>
      </w:r>
    </w:p>
    <w:p>
      <w:pPr>
        <w:spacing w:line="480" w:lineRule="exact"/>
        <w:ind w:firstLine="420" w:firstLineChars="200"/>
        <w:rPr>
          <w:color w:val="auto"/>
          <w:szCs w:val="21"/>
          <w:highlight w:val="none"/>
        </w:rPr>
      </w:pPr>
      <w:r>
        <w:rPr>
          <w:rFonts w:hint="eastAsia"/>
          <w:color w:val="auto"/>
          <w:szCs w:val="21"/>
          <w:highlight w:val="none"/>
        </w:rPr>
        <w:t>类别、估算数量或（和）规格清单</w:t>
      </w:r>
      <w:r>
        <w:rPr>
          <w:rFonts w:hint="eastAsia"/>
          <w:color w:val="auto"/>
          <w:szCs w:val="21"/>
          <w:highlight w:val="none"/>
          <w:u w:val="single"/>
        </w:rPr>
        <w:t>：</w:t>
      </w:r>
      <w:r>
        <w:rPr>
          <w:rFonts w:hint="eastAsia"/>
          <w:b/>
          <w:color w:val="auto"/>
          <w:szCs w:val="21"/>
          <w:highlight w:val="none"/>
          <w:u w:val="single"/>
        </w:rPr>
        <w:t>与承包人在投标文件中的相应陈述相同</w:t>
      </w:r>
      <w:r>
        <w:rPr>
          <w:rFonts w:hint="eastAsia"/>
          <w:color w:val="auto"/>
          <w:szCs w:val="21"/>
          <w:highlight w:val="none"/>
        </w:rPr>
        <w:t xml:space="preserve">。 </w:t>
      </w:r>
    </w:p>
    <w:p>
      <w:pPr>
        <w:spacing w:line="480" w:lineRule="exact"/>
        <w:ind w:firstLine="422" w:firstLineChars="200"/>
        <w:rPr>
          <w:b/>
          <w:color w:val="auto"/>
          <w:szCs w:val="21"/>
          <w:highlight w:val="none"/>
        </w:rPr>
      </w:pPr>
      <w:r>
        <w:rPr>
          <w:rFonts w:hint="eastAsia"/>
          <w:b/>
          <w:color w:val="auto"/>
          <w:szCs w:val="21"/>
          <w:highlight w:val="none"/>
        </w:rPr>
        <w:t>6.2检验</w:t>
      </w:r>
    </w:p>
    <w:p>
      <w:pPr>
        <w:spacing w:line="480" w:lineRule="exact"/>
        <w:ind w:firstLine="422" w:firstLineChars="200"/>
        <w:rPr>
          <w:b/>
          <w:color w:val="auto"/>
          <w:szCs w:val="21"/>
          <w:highlight w:val="none"/>
          <w:u w:val="single"/>
        </w:rPr>
      </w:pPr>
      <w:r>
        <w:rPr>
          <w:rFonts w:hint="eastAsia"/>
          <w:b/>
          <w:color w:val="auto"/>
          <w:szCs w:val="21"/>
          <w:highlight w:val="none"/>
        </w:rPr>
        <w:t>6.2.1 承包人检验报告的</w:t>
      </w:r>
      <w:r>
        <w:rPr>
          <w:rFonts w:hint="eastAsia"/>
          <w:color w:val="auto"/>
          <w:szCs w:val="21"/>
          <w:highlight w:val="none"/>
        </w:rPr>
        <w:t>报告内容、报告期和提交份数</w:t>
      </w:r>
      <w:r>
        <w:rPr>
          <w:rFonts w:hint="eastAsia"/>
          <w:color w:val="auto"/>
          <w:szCs w:val="21"/>
          <w:highlight w:val="none"/>
          <w:u w:val="single"/>
        </w:rPr>
        <w:t>:内容及报告期满足供电部门要求，份数按发包人要求提供。</w:t>
      </w:r>
    </w:p>
    <w:p>
      <w:pPr>
        <w:spacing w:line="480" w:lineRule="exact"/>
        <w:ind w:firstLine="422" w:firstLineChars="200"/>
        <w:rPr>
          <w:b/>
          <w:color w:val="auto"/>
          <w:szCs w:val="21"/>
          <w:highlight w:val="none"/>
        </w:rPr>
      </w:pPr>
      <w:r>
        <w:rPr>
          <w:rFonts w:hint="eastAsia"/>
          <w:b/>
          <w:color w:val="auto"/>
          <w:szCs w:val="21"/>
          <w:highlight w:val="none"/>
        </w:rPr>
        <w:t>6.3  工程物资保管与剩余</w:t>
      </w:r>
    </w:p>
    <w:p>
      <w:pPr>
        <w:spacing w:line="480" w:lineRule="exact"/>
        <w:ind w:firstLine="420" w:firstLineChars="200"/>
        <w:rPr>
          <w:color w:val="auto"/>
          <w:szCs w:val="21"/>
          <w:highlight w:val="none"/>
        </w:rPr>
      </w:pPr>
      <w:r>
        <w:rPr>
          <w:rFonts w:hint="eastAsia"/>
          <w:color w:val="auto"/>
          <w:szCs w:val="21"/>
          <w:highlight w:val="none"/>
        </w:rPr>
        <w:t>6.3.1  工程物资保管</w:t>
      </w:r>
    </w:p>
    <w:p>
      <w:pPr>
        <w:spacing w:line="480" w:lineRule="exact"/>
        <w:ind w:firstLine="420" w:firstLineChars="200"/>
        <w:rPr>
          <w:color w:val="auto"/>
          <w:szCs w:val="21"/>
          <w:highlight w:val="none"/>
        </w:rPr>
      </w:pPr>
      <w:r>
        <w:rPr>
          <w:rFonts w:hint="eastAsia"/>
          <w:color w:val="auto"/>
          <w:szCs w:val="21"/>
          <w:highlight w:val="none"/>
        </w:rPr>
        <w:t>委托承包人保管的工程物资的类别和估算数量：</w:t>
      </w:r>
      <w:r>
        <w:rPr>
          <w:rFonts w:hint="eastAsia"/>
          <w:color w:val="auto"/>
          <w:szCs w:val="21"/>
          <w:highlight w:val="none"/>
          <w:u w:val="single"/>
        </w:rPr>
        <w:t xml:space="preserve">   无   </w:t>
      </w:r>
      <w:r>
        <w:rPr>
          <w:rFonts w:hint="eastAsia"/>
          <w:color w:val="auto"/>
          <w:szCs w:val="21"/>
          <w:highlight w:val="none"/>
        </w:rPr>
        <w:t xml:space="preserve">。 </w:t>
      </w:r>
    </w:p>
    <w:p>
      <w:pPr>
        <w:spacing w:line="480" w:lineRule="exact"/>
        <w:ind w:firstLine="420" w:firstLineChars="200"/>
        <w:rPr>
          <w:color w:val="auto"/>
          <w:szCs w:val="21"/>
          <w:highlight w:val="none"/>
        </w:rPr>
      </w:pPr>
      <w:r>
        <w:rPr>
          <w:rFonts w:hint="eastAsia"/>
          <w:color w:val="auto"/>
          <w:szCs w:val="21"/>
          <w:highlight w:val="none"/>
        </w:rPr>
        <w:t>承包人提交保管、维护方案的时间：</w:t>
      </w:r>
      <w:r>
        <w:rPr>
          <w:rFonts w:hint="eastAsia"/>
          <w:color w:val="auto"/>
          <w:szCs w:val="21"/>
          <w:highlight w:val="none"/>
          <w:u w:val="single"/>
        </w:rPr>
        <w:t xml:space="preserve">    无    </w:t>
      </w:r>
      <w:r>
        <w:rPr>
          <w:rFonts w:hint="eastAsia"/>
          <w:color w:val="auto"/>
          <w:szCs w:val="21"/>
          <w:highlight w:val="none"/>
        </w:rPr>
        <w:t>。</w:t>
      </w:r>
    </w:p>
    <w:p>
      <w:pPr>
        <w:spacing w:line="480" w:lineRule="exact"/>
        <w:ind w:firstLine="420" w:firstLineChars="200"/>
        <w:rPr>
          <w:color w:val="auto"/>
          <w:szCs w:val="21"/>
          <w:highlight w:val="none"/>
        </w:rPr>
      </w:pPr>
      <w:r>
        <w:rPr>
          <w:rFonts w:hint="eastAsia"/>
          <w:color w:val="auto"/>
          <w:szCs w:val="21"/>
          <w:highlight w:val="none"/>
        </w:rPr>
        <w:t>由发包人提供的库房、堆场、设施及设备：</w:t>
      </w:r>
      <w:r>
        <w:rPr>
          <w:rFonts w:hint="eastAsia"/>
          <w:color w:val="auto"/>
          <w:szCs w:val="21"/>
          <w:highlight w:val="none"/>
          <w:u w:val="single"/>
        </w:rPr>
        <w:t>发包人不提供库房、堆场、设施及设备，由承包人负责选择合适的场所、合适的方式方法和合适的设备设施保管发包人提供的工程物资</w:t>
      </w:r>
      <w:r>
        <w:rPr>
          <w:rFonts w:hint="eastAsia"/>
          <w:color w:val="auto"/>
          <w:szCs w:val="21"/>
          <w:highlight w:val="none"/>
        </w:rPr>
        <w:t>。</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7</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施工</w:t>
      </w:r>
    </w:p>
    <w:p>
      <w:pPr>
        <w:spacing w:line="480" w:lineRule="exact"/>
        <w:ind w:firstLine="422" w:firstLineChars="200"/>
        <w:rPr>
          <w:b/>
          <w:color w:val="auto"/>
          <w:szCs w:val="21"/>
          <w:highlight w:val="none"/>
        </w:rPr>
      </w:pPr>
      <w:r>
        <w:rPr>
          <w:rFonts w:hint="eastAsia"/>
          <w:b/>
          <w:color w:val="auto"/>
          <w:szCs w:val="21"/>
          <w:highlight w:val="none"/>
        </w:rPr>
        <w:t>7.1  发包人的义务</w:t>
      </w:r>
    </w:p>
    <w:p>
      <w:pPr>
        <w:spacing w:line="480" w:lineRule="exact"/>
        <w:ind w:firstLine="420" w:firstLineChars="200"/>
        <w:rPr>
          <w:color w:val="auto"/>
          <w:szCs w:val="21"/>
          <w:highlight w:val="none"/>
        </w:rPr>
      </w:pPr>
      <w:r>
        <w:rPr>
          <w:rFonts w:hint="eastAsia"/>
          <w:color w:val="auto"/>
          <w:szCs w:val="21"/>
          <w:highlight w:val="none"/>
        </w:rPr>
        <w:t>7.1.1  提供基准坐标资料</w:t>
      </w:r>
    </w:p>
    <w:p>
      <w:pPr>
        <w:spacing w:line="480" w:lineRule="exact"/>
        <w:ind w:firstLine="420" w:firstLineChars="200"/>
        <w:rPr>
          <w:color w:val="auto"/>
          <w:szCs w:val="21"/>
          <w:highlight w:val="none"/>
        </w:rPr>
      </w:pPr>
      <w:r>
        <w:rPr>
          <w:rFonts w:hint="eastAsia"/>
          <w:color w:val="auto"/>
          <w:szCs w:val="21"/>
          <w:highlight w:val="none"/>
        </w:rPr>
        <w:t>提供的基准坐标资料的内容和时间：</w:t>
      </w:r>
      <w:r>
        <w:rPr>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hint="eastAsia"/>
          <w:color w:val="auto"/>
          <w:szCs w:val="21"/>
          <w:highlight w:val="none"/>
        </w:rPr>
        <w:t>。</w:t>
      </w:r>
    </w:p>
    <w:p>
      <w:pPr>
        <w:spacing w:line="480" w:lineRule="exact"/>
        <w:ind w:firstLine="420" w:firstLineChars="200"/>
        <w:rPr>
          <w:color w:val="auto"/>
          <w:szCs w:val="21"/>
          <w:highlight w:val="none"/>
        </w:rPr>
      </w:pPr>
      <w:r>
        <w:rPr>
          <w:rFonts w:hint="eastAsia"/>
          <w:color w:val="auto"/>
          <w:szCs w:val="21"/>
          <w:highlight w:val="none"/>
        </w:rPr>
        <w:t>7.1.2  进场条件和进场日期</w:t>
      </w:r>
    </w:p>
    <w:p>
      <w:pPr>
        <w:spacing w:line="480" w:lineRule="exact"/>
        <w:ind w:firstLine="420" w:firstLineChars="200"/>
        <w:rPr>
          <w:color w:val="auto"/>
          <w:szCs w:val="21"/>
          <w:highlight w:val="none"/>
        </w:rPr>
      </w:pPr>
      <w:r>
        <w:rPr>
          <w:rFonts w:hint="eastAsia"/>
          <w:color w:val="auto"/>
          <w:szCs w:val="21"/>
          <w:highlight w:val="none"/>
        </w:rPr>
        <w:t>承包人的进场条件：</w:t>
      </w:r>
      <w:r>
        <w:rPr>
          <w:rFonts w:hint="eastAsia"/>
          <w:color w:val="auto"/>
          <w:szCs w:val="21"/>
          <w:highlight w:val="none"/>
          <w:u w:val="single"/>
        </w:rPr>
        <w:t xml:space="preserve"> </w:t>
      </w:r>
      <w:r>
        <w:rPr>
          <w:color w:val="auto"/>
          <w:szCs w:val="21"/>
          <w:highlight w:val="none"/>
          <w:u w:val="single"/>
        </w:rPr>
        <w:t>接到</w:t>
      </w:r>
      <w:r>
        <w:rPr>
          <w:rFonts w:hint="eastAsia"/>
          <w:color w:val="auto"/>
          <w:szCs w:val="21"/>
          <w:highlight w:val="none"/>
          <w:u w:val="single"/>
        </w:rPr>
        <w:t>发包人</w:t>
      </w:r>
      <w:r>
        <w:rPr>
          <w:color w:val="auto"/>
          <w:szCs w:val="21"/>
          <w:highlight w:val="none"/>
          <w:u w:val="single"/>
        </w:rPr>
        <w:t>通知</w:t>
      </w:r>
      <w:r>
        <w:rPr>
          <w:rFonts w:hint="eastAsia"/>
          <w:color w:val="auto"/>
          <w:szCs w:val="21"/>
          <w:highlight w:val="none"/>
          <w:u w:val="single"/>
        </w:rPr>
        <w:t xml:space="preserve">。 </w:t>
      </w:r>
    </w:p>
    <w:p>
      <w:pPr>
        <w:spacing w:line="480" w:lineRule="exact"/>
        <w:ind w:firstLine="420" w:firstLineChars="200"/>
        <w:rPr>
          <w:color w:val="auto"/>
          <w:szCs w:val="21"/>
          <w:highlight w:val="none"/>
        </w:rPr>
      </w:pPr>
      <w:r>
        <w:rPr>
          <w:rFonts w:hint="eastAsia"/>
          <w:color w:val="auto"/>
          <w:szCs w:val="21"/>
          <w:highlight w:val="none"/>
        </w:rPr>
        <w:t>承包人的进场日期：</w:t>
      </w:r>
      <w:r>
        <w:rPr>
          <w:rFonts w:hint="eastAsia"/>
          <w:color w:val="auto"/>
          <w:szCs w:val="21"/>
          <w:highlight w:val="none"/>
          <w:u w:val="single"/>
        </w:rPr>
        <w:t xml:space="preserve"> 具备施工条件，按照发包人通知。 </w:t>
      </w:r>
      <w:r>
        <w:rPr>
          <w:rFonts w:hint="eastAsia"/>
          <w:color w:val="auto"/>
          <w:szCs w:val="21"/>
          <w:highlight w:val="none"/>
        </w:rPr>
        <w:t xml:space="preserve"> </w:t>
      </w:r>
    </w:p>
    <w:p>
      <w:pPr>
        <w:spacing w:line="480" w:lineRule="exact"/>
        <w:ind w:firstLine="420" w:firstLineChars="200"/>
        <w:rPr>
          <w:color w:val="auto"/>
          <w:szCs w:val="21"/>
          <w:highlight w:val="none"/>
        </w:rPr>
      </w:pPr>
      <w:r>
        <w:rPr>
          <w:rFonts w:hint="eastAsia"/>
          <w:color w:val="auto"/>
          <w:szCs w:val="21"/>
          <w:highlight w:val="none"/>
        </w:rPr>
        <w:t>7.1.3  临时用水电等提供和节点铺设</w:t>
      </w:r>
    </w:p>
    <w:p>
      <w:pPr>
        <w:widowControl w:val="0"/>
        <w:numPr>
          <w:ilvl w:val="0"/>
          <w:numId w:val="0"/>
        </w:numPr>
        <w:spacing w:line="480" w:lineRule="exact"/>
        <w:ind w:left="420" w:firstLine="0"/>
        <w:jc w:val="both"/>
        <w:rPr>
          <w:rFonts w:ascii="宋体" w:hAnsi="宋体"/>
          <w:color w:val="auto"/>
          <w:szCs w:val="21"/>
          <w:highlight w:val="none"/>
        </w:rPr>
      </w:pPr>
      <w:r>
        <w:rPr>
          <w:rFonts w:hint="eastAsia"/>
          <w:bCs/>
          <w:color w:val="auto"/>
          <w:highlight w:val="none"/>
        </w:rPr>
        <w:t>施工用水、用电情况：</w:t>
      </w:r>
      <w:r>
        <w:rPr>
          <w:rFonts w:hint="eastAsia" w:hAnsi="宋体"/>
          <w:color w:val="auto"/>
          <w:highlight w:val="none"/>
        </w:rPr>
        <w:t>发包人提供施工现场附近的临时用水用电接驳点，接驳点到施工现场的连接由承包人自行解决，并要满足有关安全使用要求。</w:t>
      </w:r>
      <w:r>
        <w:rPr>
          <w:rFonts w:hint="eastAsia"/>
          <w:color w:val="auto"/>
          <w:highlight w:val="none"/>
        </w:rPr>
        <w:t>水、电用量独立核算</w:t>
      </w:r>
      <w:r>
        <w:rPr>
          <w:rFonts w:hint="eastAsia" w:hAnsi="宋体"/>
          <w:color w:val="auto"/>
          <w:highlight w:val="none"/>
        </w:rPr>
        <w:t>，</w:t>
      </w:r>
      <w:r>
        <w:rPr>
          <w:rFonts w:hint="eastAsia"/>
          <w:color w:val="auto"/>
          <w:highlight w:val="none"/>
        </w:rPr>
        <w:t>承包人自带合格水、电表进行计量。工程施工水、电费用由承包人承担。</w:t>
      </w:r>
    </w:p>
    <w:p>
      <w:pPr>
        <w:spacing w:line="480" w:lineRule="exact"/>
        <w:ind w:firstLine="420" w:firstLineChars="200"/>
        <w:rPr>
          <w:color w:val="auto"/>
          <w:szCs w:val="21"/>
          <w:highlight w:val="none"/>
        </w:rPr>
      </w:pPr>
      <w:r>
        <w:rPr>
          <w:rFonts w:hint="eastAsia"/>
          <w:color w:val="auto"/>
          <w:szCs w:val="21"/>
          <w:highlight w:val="none"/>
        </w:rPr>
        <w:t>7.1.4  由发包人履行的其他义务：</w:t>
      </w:r>
      <w:r>
        <w:rPr>
          <w:rFonts w:hint="eastAsia"/>
          <w:color w:val="auto"/>
          <w:szCs w:val="21"/>
          <w:highlight w:val="none"/>
          <w:u w:val="single"/>
        </w:rPr>
        <w:t xml:space="preserve">    </w:t>
      </w:r>
      <w:r>
        <w:rPr>
          <w:rFonts w:hint="eastAsia" w:ascii="黑体" w:eastAsia="黑体"/>
          <w:color w:val="auto"/>
          <w:szCs w:val="21"/>
          <w:highlight w:val="none"/>
          <w:u w:val="single"/>
        </w:rPr>
        <w:t xml:space="preserve"> </w:t>
      </w:r>
      <w:r>
        <w:rPr>
          <w:rFonts w:hint="eastAsia" w:ascii="宋体" w:hAnsi="宋体" w:eastAsia="宋体" w:cs="宋体"/>
          <w:color w:val="auto"/>
          <w:szCs w:val="21"/>
          <w:highlight w:val="none"/>
          <w:u w:val="single"/>
        </w:rPr>
        <w:t>无</w:t>
      </w:r>
      <w:r>
        <w:rPr>
          <w:rFonts w:hint="eastAsia" w:ascii="黑体" w:eastAsia="黑体"/>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pPr>
        <w:spacing w:line="480" w:lineRule="exact"/>
        <w:ind w:firstLine="422" w:firstLineChars="200"/>
        <w:rPr>
          <w:b/>
          <w:color w:val="auto"/>
          <w:szCs w:val="21"/>
          <w:highlight w:val="none"/>
        </w:rPr>
      </w:pPr>
      <w:r>
        <w:rPr>
          <w:rFonts w:hint="eastAsia"/>
          <w:b/>
          <w:color w:val="auto"/>
          <w:szCs w:val="21"/>
          <w:highlight w:val="none"/>
        </w:rPr>
        <w:t>7.2  对承包人的义务</w:t>
      </w:r>
    </w:p>
    <w:p>
      <w:pPr>
        <w:spacing w:line="480" w:lineRule="exact"/>
        <w:ind w:firstLine="420" w:firstLineChars="200"/>
        <w:rPr>
          <w:color w:val="auto"/>
          <w:szCs w:val="21"/>
          <w:highlight w:val="none"/>
        </w:rPr>
      </w:pPr>
      <w:r>
        <w:rPr>
          <w:rFonts w:hint="eastAsia"/>
          <w:color w:val="auto"/>
          <w:szCs w:val="21"/>
          <w:highlight w:val="none"/>
        </w:rPr>
        <w:t>7.2.1  施工组织设计</w:t>
      </w:r>
    </w:p>
    <w:p>
      <w:pPr>
        <w:spacing w:line="480" w:lineRule="exact"/>
        <w:ind w:firstLine="420" w:firstLineChars="200"/>
        <w:rPr>
          <w:color w:val="auto"/>
          <w:szCs w:val="21"/>
          <w:highlight w:val="none"/>
        </w:rPr>
      </w:pPr>
      <w:r>
        <w:rPr>
          <w:rFonts w:hint="eastAsia"/>
          <w:color w:val="auto"/>
          <w:szCs w:val="21"/>
          <w:highlight w:val="none"/>
        </w:rPr>
        <w:t>提交工程总体施工组织设计的份数和时间：</w:t>
      </w:r>
      <w:r>
        <w:rPr>
          <w:rFonts w:hint="eastAsia"/>
          <w:color w:val="auto"/>
          <w:szCs w:val="21"/>
          <w:highlight w:val="none"/>
          <w:u w:val="single"/>
        </w:rPr>
        <w:t xml:space="preserve"> </w:t>
      </w:r>
      <w:r>
        <w:rPr>
          <w:rFonts w:hint="eastAsia"/>
          <w:b/>
          <w:color w:val="auto"/>
          <w:szCs w:val="21"/>
          <w:highlight w:val="none"/>
          <w:u w:val="single"/>
        </w:rPr>
        <w:t xml:space="preserve"> 承包人应在合同签订之日起2</w:t>
      </w:r>
      <w:r>
        <w:rPr>
          <w:b/>
          <w:color w:val="auto"/>
          <w:szCs w:val="21"/>
          <w:highlight w:val="none"/>
          <w:u w:val="single"/>
        </w:rPr>
        <w:t>0</w:t>
      </w:r>
      <w:r>
        <w:rPr>
          <w:rFonts w:hint="eastAsia"/>
          <w:b/>
          <w:color w:val="auto"/>
          <w:szCs w:val="21"/>
          <w:highlight w:val="none"/>
          <w:u w:val="single"/>
        </w:rPr>
        <w:t>日历天内向发包人提交《王老吉大健康南沙基地（一期）项目永久用电安装工程及相关服务项目施工组织设计（施工方案）》原件一式二份。发包人应在收到《王老吉大健康南沙基地（一期）项目永久用电安装工程及相关服务项目施工组织设计（施工方案）》7个</w:t>
      </w:r>
      <w:r>
        <w:rPr>
          <w:b/>
          <w:color w:val="auto"/>
          <w:szCs w:val="21"/>
          <w:highlight w:val="none"/>
          <w:u w:val="single"/>
        </w:rPr>
        <w:t>工作</w:t>
      </w:r>
      <w:r>
        <w:rPr>
          <w:rFonts w:hint="eastAsia"/>
          <w:b/>
          <w:color w:val="auto"/>
          <w:szCs w:val="21"/>
          <w:highlight w:val="none"/>
          <w:u w:val="single"/>
        </w:rPr>
        <w:t>日内予以确认或提出修改意见。对于发包人提出的修改意见，除非违法或明显不合理，承包人应当根据该修改意见对《王老吉大健康南沙基地（一期）项目永久用电安装工程及相关服务项目施工组织设计（施工方案）》在4个</w:t>
      </w:r>
      <w:r>
        <w:rPr>
          <w:b/>
          <w:color w:val="auto"/>
          <w:szCs w:val="21"/>
          <w:highlight w:val="none"/>
          <w:u w:val="single"/>
        </w:rPr>
        <w:t>工作</w:t>
      </w:r>
      <w:r>
        <w:rPr>
          <w:rFonts w:hint="eastAsia"/>
          <w:b/>
          <w:color w:val="auto"/>
          <w:szCs w:val="21"/>
          <w:highlight w:val="none"/>
          <w:u w:val="single"/>
        </w:rPr>
        <w:t>日</w:t>
      </w:r>
      <w:r>
        <w:rPr>
          <w:b/>
          <w:color w:val="auto"/>
          <w:szCs w:val="21"/>
          <w:highlight w:val="none"/>
          <w:u w:val="single"/>
        </w:rPr>
        <w:t>内</w:t>
      </w:r>
      <w:r>
        <w:rPr>
          <w:rFonts w:hint="eastAsia"/>
          <w:b/>
          <w:color w:val="auto"/>
          <w:szCs w:val="21"/>
          <w:highlight w:val="none"/>
          <w:u w:val="single"/>
        </w:rPr>
        <w:t>做出相应的修改。如承包人未在规定时间或未按照发包人要求做出相应修改的，承包人应向发包人支付1万元违约金，在接到发包人提出修改意见之日起超过15日历天承包人未做出响应的，发包人有权解除本合同，对于违约金不足以弥补发包人损失的，承包人还应当承担赔偿责任。</w:t>
      </w:r>
    </w:p>
    <w:p>
      <w:pPr>
        <w:spacing w:line="480" w:lineRule="exact"/>
        <w:ind w:firstLine="420" w:firstLineChars="200"/>
        <w:rPr>
          <w:color w:val="auto"/>
          <w:szCs w:val="21"/>
          <w:highlight w:val="none"/>
          <w:u w:val="single"/>
        </w:rPr>
      </w:pPr>
      <w:r>
        <w:rPr>
          <w:rFonts w:hint="eastAsia"/>
          <w:color w:val="auto"/>
          <w:szCs w:val="21"/>
          <w:highlight w:val="none"/>
        </w:rPr>
        <w:t>需要提交主要单项工程、分部分项工程施工组织设计的名称、份数和时间</w:t>
      </w:r>
      <w:r>
        <w:rPr>
          <w:rFonts w:hint="eastAsia"/>
          <w:color w:val="auto"/>
          <w:szCs w:val="21"/>
          <w:highlight w:val="none"/>
          <w:u w:val="single"/>
        </w:rPr>
        <w:t xml:space="preserve">：\ </w:t>
      </w:r>
      <w:r>
        <w:rPr>
          <w:rFonts w:hint="eastAsia"/>
          <w:color w:val="auto"/>
          <w:szCs w:val="21"/>
          <w:highlight w:val="none"/>
        </w:rPr>
        <w:t>。</w:t>
      </w:r>
    </w:p>
    <w:p>
      <w:pPr>
        <w:spacing w:line="480" w:lineRule="exact"/>
        <w:ind w:firstLine="420" w:firstLineChars="200"/>
        <w:rPr>
          <w:color w:val="auto"/>
          <w:szCs w:val="21"/>
          <w:highlight w:val="none"/>
        </w:rPr>
      </w:pPr>
      <w:r>
        <w:rPr>
          <w:rFonts w:hint="eastAsia"/>
          <w:color w:val="auto"/>
          <w:szCs w:val="21"/>
          <w:highlight w:val="none"/>
        </w:rPr>
        <w:t>7.2.2  提交临时占地资料</w:t>
      </w:r>
    </w:p>
    <w:p>
      <w:pPr>
        <w:spacing w:line="480" w:lineRule="exact"/>
        <w:ind w:firstLine="420" w:firstLineChars="200"/>
        <w:rPr>
          <w:color w:val="auto"/>
          <w:szCs w:val="21"/>
          <w:highlight w:val="none"/>
          <w:u w:val="single"/>
        </w:rPr>
      </w:pPr>
      <w:r>
        <w:rPr>
          <w:rFonts w:hint="eastAsia"/>
          <w:color w:val="auto"/>
          <w:szCs w:val="21"/>
          <w:highlight w:val="none"/>
        </w:rPr>
        <w:t>提交临时占地资料的时间：</w:t>
      </w:r>
      <w:r>
        <w:rPr>
          <w:rFonts w:hint="eastAsia"/>
          <w:bCs/>
          <w:color w:val="auto"/>
          <w:szCs w:val="21"/>
          <w:highlight w:val="none"/>
          <w:u w:val="single"/>
        </w:rPr>
        <w:t>发包人提供指定的临时场地，但相应的场地处理及货物保管由承包人自行解决，相应的费用已包括在本合同总价款之中。</w:t>
      </w:r>
    </w:p>
    <w:p>
      <w:pPr>
        <w:spacing w:line="480" w:lineRule="exact"/>
        <w:ind w:firstLine="420" w:firstLineChars="200"/>
        <w:rPr>
          <w:color w:val="auto"/>
          <w:szCs w:val="21"/>
          <w:highlight w:val="none"/>
        </w:rPr>
      </w:pPr>
      <w:r>
        <w:rPr>
          <w:rFonts w:hint="eastAsia"/>
          <w:color w:val="auto"/>
          <w:szCs w:val="21"/>
          <w:highlight w:val="none"/>
        </w:rPr>
        <w:t>7.2.3  提供临时用水电等资料</w:t>
      </w:r>
    </w:p>
    <w:p>
      <w:pPr>
        <w:spacing w:line="480" w:lineRule="exact"/>
        <w:ind w:firstLine="420" w:firstLineChars="200"/>
        <w:rPr>
          <w:color w:val="auto"/>
          <w:szCs w:val="21"/>
          <w:highlight w:val="none"/>
        </w:rPr>
      </w:pPr>
      <w:r>
        <w:rPr>
          <w:rFonts w:hint="eastAsia"/>
          <w:color w:val="auto"/>
          <w:szCs w:val="21"/>
          <w:highlight w:val="none"/>
        </w:rPr>
        <w:t>承包人需要水电等品质、正常用量、高峰量和使用时间：</w:t>
      </w:r>
      <w:r>
        <w:rPr>
          <w:rFonts w:hint="eastAsia"/>
          <w:color w:val="auto"/>
          <w:szCs w:val="21"/>
          <w:highlight w:val="none"/>
          <w:u w:val="single"/>
        </w:rPr>
        <w:t xml:space="preserve"> 发包方提供临水、临电现场接驳点，</w:t>
      </w:r>
      <w:r>
        <w:rPr>
          <w:rFonts w:hint="eastAsia"/>
          <w:bCs/>
          <w:color w:val="auto"/>
          <w:szCs w:val="21"/>
          <w:highlight w:val="none"/>
          <w:u w:val="single"/>
        </w:rPr>
        <w:t>由承包人自行解决。</w:t>
      </w:r>
    </w:p>
    <w:p>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发包人能够满足施工临时用水、电等类别和数量</w:t>
      </w:r>
      <w:r>
        <w:rPr>
          <w:rFonts w:hint="eastAsia" w:ascii="宋体" w:hAnsi="宋体"/>
          <w:color w:val="auto"/>
          <w:szCs w:val="21"/>
          <w:highlight w:val="none"/>
          <w:u w:val="single"/>
        </w:rPr>
        <w:t xml:space="preserve">：见7.1.3              </w:t>
      </w:r>
      <w:r>
        <w:rPr>
          <w:rFonts w:hint="eastAsia" w:ascii="宋体" w:hAnsi="宋体"/>
          <w:color w:val="auto"/>
          <w:szCs w:val="21"/>
          <w:highlight w:val="none"/>
        </w:rPr>
        <w:t xml:space="preserve">                   </w:t>
      </w:r>
    </w:p>
    <w:p>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水电等节点位置资料的提交时间</w:t>
      </w:r>
      <w:r>
        <w:rPr>
          <w:rFonts w:hint="eastAsia" w:ascii="宋体" w:hAnsi="宋体"/>
          <w:color w:val="auto"/>
          <w:szCs w:val="21"/>
          <w:highlight w:val="none"/>
          <w:u w:val="single"/>
        </w:rPr>
        <w:t>：在承包人进场时，由发包人现场提供。</w:t>
      </w:r>
      <w:r>
        <w:rPr>
          <w:rFonts w:hint="eastAsia" w:ascii="宋体" w:hAnsi="宋体"/>
          <w:color w:val="auto"/>
          <w:szCs w:val="21"/>
          <w:highlight w:val="none"/>
        </w:rPr>
        <w:t xml:space="preserve">                           </w:t>
      </w:r>
    </w:p>
    <w:p>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7.2.4  由承包人履行的其他义务</w:t>
      </w:r>
      <w:r>
        <w:rPr>
          <w:rFonts w:hint="eastAsia" w:ascii="宋体" w:hAnsi="宋体"/>
          <w:color w:val="auto"/>
          <w:szCs w:val="21"/>
          <w:highlight w:val="none"/>
          <w:u w:val="single"/>
        </w:rPr>
        <w:t>：服从王老吉大健康基地（一期）项目总进度目标。</w:t>
      </w:r>
      <w:r>
        <w:rPr>
          <w:rFonts w:hint="eastAsia" w:ascii="宋体" w:hAnsi="宋体"/>
          <w:color w:val="auto"/>
          <w:szCs w:val="21"/>
          <w:highlight w:val="none"/>
        </w:rPr>
        <w:t xml:space="preserve">                              </w:t>
      </w:r>
    </w:p>
    <w:p>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7.2.5</w:t>
      </w:r>
      <w:r>
        <w:rPr>
          <w:rFonts w:hint="eastAsia" w:ascii="宋体" w:hAnsi="宋体"/>
          <w:color w:val="auto"/>
          <w:kern w:val="2"/>
          <w:szCs w:val="21"/>
          <w:highlight w:val="none"/>
        </w:rPr>
        <w:t xml:space="preserve">承包人不得因合同纠纷、工程款支付及其他各种理由影响现场施工。若有发生，视情节轻重每次扣减10000—50000元的工程款。 </w:t>
      </w:r>
    </w:p>
    <w:p>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7.2.6承包人应按本招标文件约定服从发包人方的统一管理。承包人进场时需和总包、监理人沟通好，并接受总包、监理人的管理。</w:t>
      </w:r>
    </w:p>
    <w:p>
      <w:pPr>
        <w:spacing w:line="480" w:lineRule="exact"/>
        <w:ind w:firstLine="422" w:firstLineChars="200"/>
        <w:rPr>
          <w:b/>
          <w:color w:val="auto"/>
          <w:szCs w:val="21"/>
          <w:highlight w:val="none"/>
        </w:rPr>
      </w:pPr>
      <w:r>
        <w:rPr>
          <w:rFonts w:hint="eastAsia"/>
          <w:b/>
          <w:color w:val="auto"/>
          <w:szCs w:val="21"/>
          <w:highlight w:val="none"/>
        </w:rPr>
        <w:t>7.3 人力和机具资源</w:t>
      </w:r>
    </w:p>
    <w:p>
      <w:pPr>
        <w:spacing w:line="480" w:lineRule="exact"/>
        <w:ind w:firstLine="420" w:firstLineChars="200"/>
        <w:rPr>
          <w:color w:val="auto"/>
          <w:szCs w:val="21"/>
          <w:highlight w:val="none"/>
        </w:rPr>
      </w:pPr>
      <w:r>
        <w:rPr>
          <w:rFonts w:hint="eastAsia"/>
          <w:color w:val="auto"/>
          <w:szCs w:val="21"/>
          <w:highlight w:val="none"/>
        </w:rPr>
        <w:t>7.3.1  人力资源计划一览表的格式、内容、份数和提交时间：</w:t>
      </w:r>
      <w:r>
        <w:rPr>
          <w:rFonts w:hint="eastAsia"/>
          <w:color w:val="auto"/>
          <w:szCs w:val="21"/>
          <w:highlight w:val="none"/>
          <w:u w:val="single"/>
        </w:rPr>
        <w:t xml:space="preserve"> </w:t>
      </w:r>
      <w:r>
        <w:rPr>
          <w:rFonts w:hint="eastAsia"/>
          <w:b/>
          <w:color w:val="auto"/>
          <w:szCs w:val="21"/>
          <w:highlight w:val="none"/>
          <w:u w:val="single"/>
        </w:rPr>
        <w:t>《王老吉大健康南沙基地（一期）项目永久用电安装工程及相关服务项目施工组织设计（施工方案）》体现。</w:t>
      </w:r>
      <w:r>
        <w:rPr>
          <w:rFonts w:hint="eastAsia"/>
          <w:color w:val="auto"/>
          <w:szCs w:val="21"/>
          <w:highlight w:val="none"/>
        </w:rPr>
        <w:t xml:space="preserve"> </w:t>
      </w:r>
    </w:p>
    <w:p>
      <w:pPr>
        <w:spacing w:line="480" w:lineRule="exact"/>
        <w:ind w:firstLine="420" w:firstLineChars="200"/>
        <w:rPr>
          <w:color w:val="auto"/>
          <w:szCs w:val="21"/>
          <w:highlight w:val="none"/>
        </w:rPr>
      </w:pPr>
      <w:r>
        <w:rPr>
          <w:rFonts w:hint="eastAsia"/>
          <w:color w:val="auto"/>
          <w:szCs w:val="21"/>
          <w:highlight w:val="none"/>
        </w:rPr>
        <w:t>7.3.2  主要机具计划一览表的格式、内容、份数和提交时间：</w:t>
      </w:r>
      <w:r>
        <w:rPr>
          <w:rFonts w:hint="eastAsia"/>
          <w:color w:val="auto"/>
          <w:szCs w:val="21"/>
          <w:highlight w:val="none"/>
          <w:u w:val="single"/>
        </w:rPr>
        <w:t xml:space="preserve"> \ </w:t>
      </w:r>
      <w:r>
        <w:rPr>
          <w:rFonts w:hint="eastAsia"/>
          <w:color w:val="auto"/>
          <w:szCs w:val="21"/>
          <w:highlight w:val="none"/>
        </w:rPr>
        <w:t>。</w:t>
      </w:r>
    </w:p>
    <w:p>
      <w:pPr>
        <w:spacing w:line="480" w:lineRule="exact"/>
        <w:ind w:firstLine="422" w:firstLineChars="200"/>
        <w:rPr>
          <w:b/>
          <w:color w:val="auto"/>
          <w:szCs w:val="21"/>
          <w:highlight w:val="none"/>
        </w:rPr>
      </w:pPr>
      <w:r>
        <w:rPr>
          <w:rFonts w:hint="eastAsia"/>
          <w:b/>
          <w:color w:val="auto"/>
          <w:szCs w:val="21"/>
          <w:highlight w:val="none"/>
        </w:rPr>
        <w:t>7.4质量与检验</w:t>
      </w:r>
    </w:p>
    <w:p>
      <w:pPr>
        <w:spacing w:line="480" w:lineRule="exact"/>
        <w:ind w:firstLine="420" w:firstLineChars="200"/>
        <w:rPr>
          <w:color w:val="auto"/>
          <w:szCs w:val="21"/>
          <w:highlight w:val="none"/>
        </w:rPr>
      </w:pPr>
      <w:r>
        <w:rPr>
          <w:rFonts w:hint="eastAsia"/>
          <w:color w:val="auto"/>
          <w:szCs w:val="21"/>
          <w:highlight w:val="none"/>
        </w:rPr>
        <w:t>7.4.1质检部位与参检方</w:t>
      </w:r>
    </w:p>
    <w:p>
      <w:pPr>
        <w:spacing w:line="480" w:lineRule="exact"/>
        <w:ind w:firstLine="422" w:firstLineChars="200"/>
        <w:rPr>
          <w:color w:val="auto"/>
          <w:szCs w:val="21"/>
          <w:highlight w:val="none"/>
        </w:rPr>
      </w:pPr>
      <w:r>
        <w:rPr>
          <w:rFonts w:hint="eastAsia"/>
          <w:b/>
          <w:color w:val="auto"/>
          <w:szCs w:val="21"/>
          <w:highlight w:val="none"/>
          <w:u w:val="single"/>
        </w:rPr>
        <w:t xml:space="preserve">    符合供电部门要求   </w:t>
      </w:r>
      <w:r>
        <w:rPr>
          <w:rFonts w:hint="eastAsia"/>
          <w:color w:val="auto"/>
          <w:szCs w:val="21"/>
          <w:highlight w:val="none"/>
        </w:rPr>
        <w:t>。</w:t>
      </w:r>
    </w:p>
    <w:p>
      <w:pPr>
        <w:spacing w:line="480" w:lineRule="exact"/>
        <w:ind w:firstLine="422" w:firstLineChars="200"/>
        <w:rPr>
          <w:b/>
          <w:color w:val="auto"/>
          <w:szCs w:val="21"/>
          <w:highlight w:val="none"/>
        </w:rPr>
      </w:pPr>
      <w:r>
        <w:rPr>
          <w:rFonts w:hint="eastAsia"/>
          <w:b/>
          <w:color w:val="auto"/>
          <w:szCs w:val="21"/>
          <w:highlight w:val="none"/>
        </w:rPr>
        <w:t>7.5  隐蔽工程和中间验收部位</w:t>
      </w:r>
    </w:p>
    <w:p>
      <w:pPr>
        <w:spacing w:line="480" w:lineRule="exact"/>
        <w:ind w:firstLine="420" w:firstLineChars="200"/>
        <w:rPr>
          <w:color w:val="auto"/>
          <w:szCs w:val="21"/>
          <w:highlight w:val="none"/>
        </w:rPr>
      </w:pPr>
      <w:r>
        <w:rPr>
          <w:rFonts w:hint="eastAsia"/>
          <w:color w:val="auto"/>
          <w:szCs w:val="21"/>
          <w:highlight w:val="none"/>
        </w:rPr>
        <w:t>7.5.1  隐蔽工程和中间验收。</w:t>
      </w:r>
    </w:p>
    <w:p>
      <w:pPr>
        <w:spacing w:line="480" w:lineRule="exact"/>
        <w:ind w:firstLine="420" w:firstLineChars="200"/>
        <w:rPr>
          <w:b/>
          <w:color w:val="auto"/>
          <w:szCs w:val="21"/>
          <w:highlight w:val="none"/>
          <w:u w:val="single"/>
        </w:rPr>
      </w:pPr>
      <w:r>
        <w:rPr>
          <w:rFonts w:hint="eastAsia"/>
          <w:color w:val="auto"/>
          <w:szCs w:val="21"/>
          <w:highlight w:val="none"/>
        </w:rPr>
        <w:t>需要质检的隐蔽工程和中间验收部位的分类、部位、质检内容、标准、表格和参检方的约定：</w:t>
      </w:r>
      <w:r>
        <w:rPr>
          <w:rFonts w:hint="eastAsia"/>
          <w:color w:val="auto"/>
          <w:szCs w:val="21"/>
          <w:highlight w:val="none"/>
          <w:u w:val="single"/>
        </w:rPr>
        <w:t xml:space="preserve"> </w:t>
      </w:r>
      <w:r>
        <w:rPr>
          <w:rFonts w:hint="eastAsia"/>
          <w:b/>
          <w:color w:val="auto"/>
          <w:szCs w:val="21"/>
          <w:highlight w:val="none"/>
          <w:u w:val="single"/>
        </w:rPr>
        <w:t>对于所有的隐蔽工程，发包人均需检查验收；对于需要中间验收的部位（或中间验收的部分），承包人在进行质检前5日历天通知发包人，发包人应予以配合。</w:t>
      </w:r>
    </w:p>
    <w:p>
      <w:pPr>
        <w:spacing w:line="480" w:lineRule="exact"/>
        <w:ind w:firstLine="422" w:firstLineChars="200"/>
        <w:rPr>
          <w:b/>
          <w:color w:val="auto"/>
          <w:szCs w:val="21"/>
          <w:highlight w:val="none"/>
        </w:rPr>
      </w:pPr>
      <w:r>
        <w:rPr>
          <w:rFonts w:hint="eastAsia"/>
          <w:b/>
          <w:color w:val="auto"/>
          <w:szCs w:val="21"/>
          <w:highlight w:val="none"/>
        </w:rPr>
        <w:t>7.6 健康、安全、环境</w:t>
      </w:r>
    </w:p>
    <w:p>
      <w:pPr>
        <w:spacing w:line="480" w:lineRule="exact"/>
        <w:ind w:firstLine="420" w:firstLineChars="200"/>
        <w:rPr>
          <w:color w:val="auto"/>
          <w:szCs w:val="21"/>
          <w:highlight w:val="none"/>
        </w:rPr>
      </w:pPr>
      <w:r>
        <w:rPr>
          <w:rFonts w:hint="eastAsia"/>
          <w:color w:val="auto"/>
          <w:szCs w:val="21"/>
          <w:highlight w:val="none"/>
        </w:rPr>
        <w:t>7.6.1  健康、安全、环境管理</w:t>
      </w:r>
    </w:p>
    <w:p>
      <w:pPr>
        <w:spacing w:line="480" w:lineRule="exact"/>
        <w:ind w:firstLine="420" w:firstLineChars="200"/>
        <w:rPr>
          <w:color w:val="auto"/>
          <w:szCs w:val="21"/>
          <w:highlight w:val="none"/>
        </w:rPr>
      </w:pPr>
      <w:r>
        <w:rPr>
          <w:rFonts w:hint="eastAsia"/>
          <w:color w:val="auto"/>
          <w:szCs w:val="21"/>
          <w:highlight w:val="none"/>
        </w:rPr>
        <w:t>提交健康、安全、环境管理计划的份数和时间：</w:t>
      </w:r>
      <w:r>
        <w:rPr>
          <w:rFonts w:hint="eastAsia"/>
          <w:b/>
          <w:color w:val="auto"/>
          <w:szCs w:val="21"/>
          <w:highlight w:val="none"/>
          <w:u w:val="single"/>
        </w:rPr>
        <w:t xml:space="preserve">  \  </w:t>
      </w:r>
      <w:r>
        <w:rPr>
          <w:rFonts w:hint="eastAsia"/>
          <w:color w:val="auto"/>
          <w:szCs w:val="21"/>
          <w:highlight w:val="none"/>
        </w:rPr>
        <w:t>。</w:t>
      </w:r>
    </w:p>
    <w:p>
      <w:pPr>
        <w:spacing w:line="480" w:lineRule="exact"/>
        <w:ind w:firstLine="422" w:firstLineChars="200"/>
        <w:rPr>
          <w:b/>
          <w:color w:val="auto"/>
          <w:szCs w:val="21"/>
          <w:highlight w:val="none"/>
        </w:rPr>
      </w:pPr>
    </w:p>
    <w:p>
      <w:pPr>
        <w:spacing w:line="480" w:lineRule="exact"/>
        <w:ind w:left="399" w:leftChars="190" w:firstLine="0" w:firstLineChars="0"/>
        <w:rPr>
          <w:rFonts w:hint="eastAsia"/>
          <w:b/>
          <w:color w:val="auto"/>
          <w:szCs w:val="21"/>
          <w:highlight w:val="none"/>
        </w:rPr>
      </w:pPr>
    </w:p>
    <w:p>
      <w:pPr>
        <w:spacing w:line="480" w:lineRule="exact"/>
        <w:ind w:left="399" w:leftChars="190" w:firstLine="0" w:firstLineChars="0"/>
        <w:rPr>
          <w:b/>
          <w:color w:val="auto"/>
          <w:szCs w:val="21"/>
          <w:highlight w:val="none"/>
        </w:rPr>
      </w:pPr>
      <w:r>
        <w:rPr>
          <w:rFonts w:hint="eastAsia"/>
          <w:b/>
          <w:color w:val="auto"/>
          <w:szCs w:val="21"/>
          <w:highlight w:val="none"/>
        </w:rPr>
        <w:t>第</w:t>
      </w:r>
      <w:r>
        <w:rPr>
          <w:b/>
          <w:color w:val="auto"/>
          <w:szCs w:val="21"/>
          <w:highlight w:val="none"/>
        </w:rPr>
        <w:t>8</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竣工试验</w:t>
      </w:r>
    </w:p>
    <w:p>
      <w:pPr>
        <w:spacing w:line="480" w:lineRule="exact"/>
        <w:ind w:firstLine="420" w:firstLineChars="200"/>
        <w:rPr>
          <w:color w:val="auto"/>
          <w:szCs w:val="21"/>
          <w:highlight w:val="none"/>
        </w:rPr>
      </w:pPr>
      <w:r>
        <w:rPr>
          <w:rFonts w:hint="eastAsia"/>
          <w:color w:val="auto"/>
          <w:szCs w:val="21"/>
          <w:highlight w:val="none"/>
        </w:rPr>
        <w:t>本合同工程包含分部分项工程及隐蔽工程中间工程竣工试验，所有竣工试验均应符合供电部门要求。</w:t>
      </w:r>
    </w:p>
    <w:p>
      <w:pPr>
        <w:spacing w:line="480" w:lineRule="exact"/>
        <w:ind w:firstLine="422" w:firstLineChars="200"/>
        <w:rPr>
          <w:b/>
          <w:color w:val="auto"/>
          <w:szCs w:val="21"/>
          <w:highlight w:val="none"/>
        </w:rPr>
      </w:pPr>
      <w:r>
        <w:rPr>
          <w:b/>
          <w:color w:val="auto"/>
          <w:szCs w:val="21"/>
          <w:highlight w:val="none"/>
        </w:rPr>
        <w:t>8.1</w:t>
      </w:r>
      <w:r>
        <w:rPr>
          <w:rFonts w:hint="eastAsia"/>
          <w:b/>
          <w:color w:val="auto"/>
          <w:szCs w:val="21"/>
          <w:highlight w:val="none"/>
        </w:rPr>
        <w:t xml:space="preserve">  竣工试验的义务</w:t>
      </w:r>
    </w:p>
    <w:p>
      <w:pPr>
        <w:spacing w:line="480" w:lineRule="exact"/>
        <w:ind w:firstLine="420" w:firstLineChars="200"/>
        <w:rPr>
          <w:color w:val="auto"/>
          <w:szCs w:val="21"/>
          <w:highlight w:val="none"/>
        </w:rPr>
      </w:pPr>
      <w:r>
        <w:rPr>
          <w:color w:val="auto"/>
          <w:szCs w:val="21"/>
          <w:highlight w:val="none"/>
        </w:rPr>
        <w:t>8.1.1</w:t>
      </w:r>
      <w:r>
        <w:rPr>
          <w:rFonts w:hint="eastAsia"/>
          <w:color w:val="auto"/>
          <w:szCs w:val="21"/>
          <w:highlight w:val="none"/>
        </w:rPr>
        <w:t xml:space="preserve">  承包人的一般义务</w:t>
      </w:r>
    </w:p>
    <w:p>
      <w:pPr>
        <w:spacing w:line="480" w:lineRule="exact"/>
        <w:ind w:firstLine="420" w:firstLineChars="200"/>
        <w:rPr>
          <w:color w:val="auto"/>
          <w:szCs w:val="21"/>
          <w:highlight w:val="none"/>
        </w:rPr>
      </w:pPr>
      <w:r>
        <w:rPr>
          <w:rFonts w:hint="eastAsia"/>
          <w:color w:val="auto"/>
          <w:szCs w:val="21"/>
          <w:highlight w:val="none"/>
        </w:rPr>
        <w:t>（1） 竣工试验方案</w:t>
      </w:r>
    </w:p>
    <w:p>
      <w:pPr>
        <w:spacing w:line="480" w:lineRule="exact"/>
        <w:ind w:firstLine="420" w:firstLineChars="200"/>
        <w:rPr>
          <w:color w:val="auto"/>
          <w:szCs w:val="21"/>
          <w:highlight w:val="none"/>
        </w:rPr>
      </w:pPr>
      <w:r>
        <w:rPr>
          <w:rFonts w:hint="eastAsia"/>
          <w:color w:val="auto"/>
          <w:szCs w:val="21"/>
          <w:highlight w:val="none"/>
        </w:rPr>
        <w:t>提交竣工试验方案的份数和时间：</w:t>
      </w:r>
      <w:r>
        <w:rPr>
          <w:rFonts w:hint="eastAsia"/>
          <w:color w:val="auto"/>
          <w:szCs w:val="21"/>
          <w:highlight w:val="none"/>
          <w:u w:val="single"/>
        </w:rPr>
        <w:t>\</w:t>
      </w:r>
      <w:r>
        <w:rPr>
          <w:rFonts w:hint="eastAsia"/>
          <w:color w:val="auto"/>
          <w:szCs w:val="21"/>
          <w:highlight w:val="none"/>
        </w:rPr>
        <w:t>。</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第9条  工程接收</w:t>
      </w:r>
    </w:p>
    <w:p>
      <w:pPr>
        <w:spacing w:line="480" w:lineRule="exact"/>
        <w:ind w:firstLine="420" w:firstLineChars="200"/>
        <w:rPr>
          <w:color w:val="auto"/>
          <w:szCs w:val="21"/>
          <w:highlight w:val="none"/>
        </w:rPr>
      </w:pPr>
      <w:r>
        <w:rPr>
          <w:color w:val="auto"/>
          <w:szCs w:val="21"/>
          <w:highlight w:val="none"/>
        </w:rPr>
        <w:t>9.1</w:t>
      </w:r>
      <w:r>
        <w:rPr>
          <w:rFonts w:hint="eastAsia"/>
          <w:color w:val="auto"/>
          <w:szCs w:val="21"/>
          <w:highlight w:val="none"/>
        </w:rPr>
        <w:t xml:space="preserve">  工程接收</w:t>
      </w:r>
    </w:p>
    <w:p>
      <w:pPr>
        <w:spacing w:line="480" w:lineRule="exact"/>
        <w:ind w:firstLine="420" w:firstLineChars="200"/>
        <w:rPr>
          <w:color w:val="auto"/>
          <w:szCs w:val="21"/>
          <w:highlight w:val="none"/>
        </w:rPr>
      </w:pPr>
      <w:r>
        <w:rPr>
          <w:color w:val="auto"/>
          <w:szCs w:val="21"/>
          <w:highlight w:val="none"/>
        </w:rPr>
        <w:t>9.1.1</w:t>
      </w:r>
      <w:r>
        <w:rPr>
          <w:rFonts w:hint="eastAsia"/>
          <w:color w:val="auto"/>
          <w:szCs w:val="21"/>
          <w:highlight w:val="none"/>
        </w:rPr>
        <w:t xml:space="preserve">  按单项工程或（和）按工程接收</w:t>
      </w:r>
    </w:p>
    <w:p>
      <w:pPr>
        <w:spacing w:line="480" w:lineRule="exact"/>
        <w:ind w:firstLine="420" w:firstLineChars="200"/>
        <w:rPr>
          <w:color w:val="auto"/>
          <w:szCs w:val="21"/>
          <w:highlight w:val="none"/>
        </w:rPr>
      </w:pPr>
      <w:r>
        <w:rPr>
          <w:rFonts w:hint="eastAsia"/>
          <w:color w:val="auto"/>
          <w:szCs w:val="21"/>
          <w:highlight w:val="none"/>
        </w:rPr>
        <w:t>（1）按单项工程或（和）工程接收</w:t>
      </w:r>
    </w:p>
    <w:p>
      <w:pPr>
        <w:spacing w:line="480" w:lineRule="exact"/>
        <w:ind w:firstLine="420" w:firstLineChars="200"/>
        <w:rPr>
          <w:color w:val="auto"/>
          <w:szCs w:val="21"/>
          <w:highlight w:val="none"/>
        </w:rPr>
      </w:pPr>
      <w:r>
        <w:rPr>
          <w:rFonts w:hint="eastAsia"/>
          <w:color w:val="auto"/>
          <w:szCs w:val="21"/>
          <w:highlight w:val="none"/>
        </w:rPr>
        <w:t>工程接收的日期：</w:t>
      </w:r>
      <w:r>
        <w:rPr>
          <w:rFonts w:hint="eastAsia"/>
          <w:color w:val="auto"/>
          <w:szCs w:val="21"/>
          <w:highlight w:val="none"/>
          <w:u w:val="single"/>
        </w:rPr>
        <w:t xml:space="preserve">  通过供电部门验收并且成功送电之日起  </w:t>
      </w:r>
    </w:p>
    <w:p>
      <w:pPr>
        <w:spacing w:line="480" w:lineRule="exact"/>
        <w:ind w:firstLine="420" w:firstLineChars="200"/>
        <w:rPr>
          <w:color w:val="auto"/>
          <w:szCs w:val="21"/>
          <w:highlight w:val="none"/>
        </w:rPr>
      </w:pPr>
      <w:r>
        <w:rPr>
          <w:rFonts w:hint="eastAsia"/>
          <w:color w:val="auto"/>
          <w:szCs w:val="21"/>
          <w:highlight w:val="none"/>
        </w:rPr>
        <w:t>单项工程接收的顺序和日期分别为：</w:t>
      </w:r>
      <w:r>
        <w:rPr>
          <w:rFonts w:hint="eastAsia"/>
          <w:color w:val="auto"/>
          <w:szCs w:val="21"/>
          <w:highlight w:val="none"/>
          <w:u w:val="single"/>
        </w:rPr>
        <w:t xml:space="preserve">      \                 </w:t>
      </w:r>
    </w:p>
    <w:p>
      <w:pPr>
        <w:spacing w:line="480" w:lineRule="exact"/>
        <w:ind w:firstLine="420" w:firstLineChars="200"/>
        <w:rPr>
          <w:color w:val="auto"/>
          <w:szCs w:val="21"/>
          <w:highlight w:val="none"/>
        </w:rPr>
      </w:pPr>
      <w:r>
        <w:rPr>
          <w:rFonts w:hint="eastAsia"/>
          <w:color w:val="auto"/>
          <w:szCs w:val="21"/>
          <w:highlight w:val="none"/>
        </w:rPr>
        <w:t>（2）本工程不存在竣工试验</w:t>
      </w:r>
    </w:p>
    <w:p>
      <w:pPr>
        <w:spacing w:line="480" w:lineRule="exact"/>
        <w:ind w:firstLine="420" w:firstLineChars="200"/>
        <w:rPr>
          <w:color w:val="auto"/>
          <w:szCs w:val="21"/>
          <w:highlight w:val="none"/>
        </w:rPr>
      </w:pPr>
      <w:r>
        <w:rPr>
          <w:rFonts w:hint="eastAsia"/>
          <w:color w:val="auto"/>
          <w:szCs w:val="21"/>
          <w:highlight w:val="none"/>
        </w:rPr>
        <w:t>工程的接收日期为：</w:t>
      </w:r>
      <w:r>
        <w:rPr>
          <w:rFonts w:hint="eastAsia"/>
          <w:color w:val="auto"/>
          <w:szCs w:val="21"/>
          <w:highlight w:val="none"/>
          <w:u w:val="single"/>
        </w:rPr>
        <w:t xml:space="preserve">                \                     </w:t>
      </w:r>
    </w:p>
    <w:p>
      <w:pPr>
        <w:spacing w:line="480" w:lineRule="exact"/>
        <w:ind w:firstLine="420" w:firstLineChars="200"/>
        <w:rPr>
          <w:color w:val="auto"/>
          <w:szCs w:val="21"/>
          <w:highlight w:val="none"/>
        </w:rPr>
      </w:pPr>
      <w:r>
        <w:rPr>
          <w:rFonts w:hint="eastAsia"/>
          <w:color w:val="auto"/>
          <w:szCs w:val="21"/>
          <w:highlight w:val="none"/>
        </w:rPr>
        <w:t>单项工程接收的顺序和日期分别为：</w:t>
      </w:r>
      <w:r>
        <w:rPr>
          <w:rFonts w:hint="eastAsia"/>
          <w:color w:val="auto"/>
          <w:szCs w:val="21"/>
          <w:highlight w:val="none"/>
          <w:u w:val="single"/>
        </w:rPr>
        <w:t xml:space="preserve">        \             </w:t>
      </w:r>
    </w:p>
    <w:p>
      <w:pPr>
        <w:spacing w:line="480" w:lineRule="exact"/>
        <w:ind w:firstLine="420" w:firstLineChars="200"/>
        <w:rPr>
          <w:color w:val="auto"/>
          <w:szCs w:val="21"/>
          <w:highlight w:val="none"/>
        </w:rPr>
      </w:pPr>
      <w:r>
        <w:rPr>
          <w:rFonts w:hint="eastAsia"/>
          <w:color w:val="auto"/>
          <w:szCs w:val="21"/>
          <w:highlight w:val="none"/>
        </w:rPr>
        <w:t>9.1.2  接收工程提交的资料</w:t>
      </w:r>
    </w:p>
    <w:p>
      <w:pPr>
        <w:spacing w:line="480" w:lineRule="exact"/>
        <w:ind w:firstLine="420" w:firstLineChars="200"/>
        <w:rPr>
          <w:color w:val="auto"/>
          <w:szCs w:val="21"/>
          <w:highlight w:val="none"/>
        </w:rPr>
      </w:pPr>
      <w:r>
        <w:rPr>
          <w:rFonts w:hint="eastAsia"/>
          <w:color w:val="auto"/>
          <w:szCs w:val="21"/>
          <w:highlight w:val="none"/>
        </w:rPr>
        <w:t>提交竣工试验资料的类别、内容、份数和时间：</w:t>
      </w:r>
      <w:r>
        <w:rPr>
          <w:rFonts w:hint="eastAsia"/>
          <w:color w:val="auto"/>
          <w:szCs w:val="21"/>
          <w:highlight w:val="none"/>
          <w:u w:val="single"/>
        </w:rPr>
        <w:t xml:space="preserve">     \        </w:t>
      </w:r>
    </w:p>
    <w:p>
      <w:pPr>
        <w:spacing w:line="480" w:lineRule="exact"/>
        <w:ind w:firstLine="422" w:firstLineChars="200"/>
        <w:rPr>
          <w:rFonts w:hint="eastAsia"/>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10</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竣工后试验</w:t>
      </w:r>
    </w:p>
    <w:p>
      <w:pPr>
        <w:spacing w:line="480" w:lineRule="exact"/>
        <w:ind w:firstLine="420" w:firstLineChars="200"/>
        <w:rPr>
          <w:color w:val="auto"/>
          <w:szCs w:val="21"/>
          <w:highlight w:val="none"/>
        </w:rPr>
      </w:pPr>
      <w:r>
        <w:rPr>
          <w:color w:val="auto"/>
          <w:szCs w:val="21"/>
          <w:highlight w:val="none"/>
        </w:rPr>
        <w:t>10.</w:t>
      </w:r>
      <w:r>
        <w:rPr>
          <w:rFonts w:hint="eastAsia"/>
          <w:color w:val="auto"/>
          <w:szCs w:val="21"/>
          <w:highlight w:val="none"/>
        </w:rPr>
        <w:t>1  责任与义务</w:t>
      </w:r>
    </w:p>
    <w:p>
      <w:pPr>
        <w:spacing w:line="480" w:lineRule="exact"/>
        <w:ind w:firstLine="420" w:firstLineChars="200"/>
        <w:rPr>
          <w:color w:val="auto"/>
          <w:szCs w:val="21"/>
          <w:highlight w:val="none"/>
        </w:rPr>
      </w:pPr>
      <w:r>
        <w:rPr>
          <w:rFonts w:hint="eastAsia"/>
          <w:color w:val="auto"/>
          <w:szCs w:val="21"/>
          <w:highlight w:val="none"/>
        </w:rPr>
        <w:t>10.1.1  发包人的义务</w:t>
      </w:r>
    </w:p>
    <w:p>
      <w:pPr>
        <w:spacing w:line="480" w:lineRule="exact"/>
        <w:ind w:firstLine="420" w:firstLineChars="200"/>
        <w:rPr>
          <w:color w:val="auto"/>
          <w:szCs w:val="21"/>
          <w:highlight w:val="none"/>
        </w:rPr>
      </w:pPr>
      <w:r>
        <w:rPr>
          <w:rFonts w:hint="eastAsia"/>
          <w:color w:val="auto"/>
          <w:szCs w:val="21"/>
          <w:highlight w:val="none"/>
        </w:rPr>
        <w:t>（1） 其他义务和工作：</w:t>
      </w:r>
      <w:r>
        <w:rPr>
          <w:rFonts w:hint="eastAsia"/>
          <w:color w:val="auto"/>
          <w:szCs w:val="21"/>
          <w:highlight w:val="none"/>
          <w:u w:val="single"/>
        </w:rPr>
        <w:t xml:space="preserve">       负责协调总包等事项     </w:t>
      </w:r>
    </w:p>
    <w:p>
      <w:pPr>
        <w:spacing w:line="480" w:lineRule="exact"/>
        <w:ind w:firstLine="420" w:firstLineChars="200"/>
        <w:rPr>
          <w:color w:val="auto"/>
          <w:szCs w:val="21"/>
          <w:highlight w:val="none"/>
        </w:rPr>
      </w:pPr>
      <w:r>
        <w:rPr>
          <w:rFonts w:hint="eastAsia"/>
          <w:color w:val="auto"/>
          <w:szCs w:val="21"/>
          <w:highlight w:val="none"/>
        </w:rPr>
        <w:t>10.1.2  承包人的义务</w:t>
      </w:r>
    </w:p>
    <w:p>
      <w:pPr>
        <w:spacing w:line="480" w:lineRule="exact"/>
        <w:ind w:firstLine="420" w:firstLineChars="200"/>
        <w:rPr>
          <w:color w:val="auto"/>
          <w:szCs w:val="21"/>
          <w:highlight w:val="none"/>
          <w:u w:val="single"/>
        </w:rPr>
      </w:pPr>
      <w:r>
        <w:rPr>
          <w:rFonts w:hint="eastAsia"/>
          <w:color w:val="auto"/>
          <w:szCs w:val="21"/>
          <w:highlight w:val="none"/>
        </w:rPr>
        <w:t>（2） 提交给发包人的竣工后试验方案的份数和时间：</w:t>
      </w:r>
      <w:r>
        <w:rPr>
          <w:rFonts w:hint="eastAsia"/>
          <w:color w:val="auto"/>
          <w:szCs w:val="21"/>
          <w:highlight w:val="none"/>
          <w:u w:val="single"/>
        </w:rPr>
        <w:t xml:space="preserve">   \       </w:t>
      </w:r>
    </w:p>
    <w:p>
      <w:pPr>
        <w:spacing w:line="480" w:lineRule="exact"/>
        <w:ind w:firstLine="420" w:firstLineChars="200"/>
        <w:rPr>
          <w:color w:val="auto"/>
          <w:szCs w:val="21"/>
          <w:highlight w:val="none"/>
        </w:rPr>
      </w:pPr>
      <w:r>
        <w:rPr>
          <w:rFonts w:hint="eastAsia"/>
          <w:color w:val="auto"/>
          <w:szCs w:val="21"/>
          <w:highlight w:val="none"/>
        </w:rPr>
        <w:t>（7） 其他义务和工作：</w:t>
      </w:r>
      <w:r>
        <w:rPr>
          <w:rFonts w:hint="eastAsia"/>
          <w:color w:val="auto"/>
          <w:szCs w:val="21"/>
          <w:highlight w:val="none"/>
          <w:u w:val="single"/>
        </w:rPr>
        <w:t xml:space="preserve">        \                          </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b/>
          <w:color w:val="auto"/>
          <w:szCs w:val="21"/>
          <w:highlight w:val="none"/>
        </w:rPr>
        <w:t>第11条 质量保修责任</w:t>
      </w:r>
    </w:p>
    <w:p>
      <w:pPr>
        <w:spacing w:line="480" w:lineRule="exact"/>
        <w:ind w:firstLine="422" w:firstLineChars="200"/>
        <w:rPr>
          <w:b/>
          <w:color w:val="auto"/>
          <w:szCs w:val="21"/>
          <w:highlight w:val="none"/>
        </w:rPr>
      </w:pPr>
      <w:r>
        <w:rPr>
          <w:rFonts w:hint="eastAsia"/>
          <w:b/>
          <w:color w:val="auto"/>
          <w:szCs w:val="21"/>
          <w:highlight w:val="none"/>
        </w:rPr>
        <w:t>11.1 质量保修金额</w:t>
      </w:r>
    </w:p>
    <w:p>
      <w:pPr>
        <w:spacing w:line="480" w:lineRule="exact"/>
        <w:ind w:firstLine="420" w:firstLineChars="200"/>
        <w:rPr>
          <w:color w:val="auto"/>
          <w:szCs w:val="21"/>
          <w:highlight w:val="none"/>
        </w:rPr>
      </w:pPr>
      <w:r>
        <w:rPr>
          <w:rFonts w:hint="eastAsia"/>
          <w:color w:val="auto"/>
          <w:szCs w:val="21"/>
          <w:highlight w:val="none"/>
        </w:rPr>
        <w:t>11.2.1  质量保修金额</w:t>
      </w:r>
    </w:p>
    <w:p>
      <w:pPr>
        <w:spacing w:line="480" w:lineRule="exact"/>
        <w:ind w:firstLine="420" w:firstLineChars="200"/>
        <w:rPr>
          <w:color w:val="auto"/>
          <w:szCs w:val="21"/>
          <w:highlight w:val="none"/>
        </w:rPr>
      </w:pPr>
      <w:r>
        <w:rPr>
          <w:rFonts w:hint="eastAsia"/>
          <w:color w:val="auto"/>
          <w:szCs w:val="21"/>
          <w:highlight w:val="none"/>
        </w:rPr>
        <w:t>质量保修金额为结算总造价的：</w:t>
      </w:r>
      <w:r>
        <w:rPr>
          <w:rFonts w:hint="eastAsia"/>
          <w:color w:val="auto"/>
          <w:szCs w:val="21"/>
          <w:highlight w:val="none"/>
          <w:u w:val="single"/>
        </w:rPr>
        <w:t>3</w:t>
      </w:r>
      <w:r>
        <w:rPr>
          <w:rFonts w:hint="eastAsia"/>
          <w:color w:val="auto"/>
          <w:szCs w:val="21"/>
          <w:highlight w:val="none"/>
        </w:rPr>
        <w:t>%。</w:t>
      </w:r>
    </w:p>
    <w:p>
      <w:pPr>
        <w:spacing w:line="480" w:lineRule="exact"/>
        <w:ind w:firstLine="420" w:firstLineChars="200"/>
        <w:rPr>
          <w:rFonts w:ascii="宋体" w:hAnsi="宋体"/>
          <w:color w:val="auto"/>
          <w:highlight w:val="none"/>
        </w:rPr>
      </w:pPr>
      <w:r>
        <w:rPr>
          <w:rFonts w:hint="eastAsia"/>
          <w:color w:val="auto"/>
          <w:szCs w:val="21"/>
          <w:highlight w:val="none"/>
        </w:rPr>
        <w:t>质量保修金额的暂扣方式：工程竣工结算时，扣除结算总造价的3%作为工程质量保修金；质保时间为2年，</w:t>
      </w:r>
      <w:r>
        <w:rPr>
          <w:rFonts w:hint="eastAsia" w:ascii="宋体" w:hAnsi="宋体"/>
          <w:color w:val="auto"/>
          <w:highlight w:val="none"/>
        </w:rPr>
        <w:t>质保期届满并验收合格后20天内无息退回工程质量保修金。</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12</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工程竣工验收</w:t>
      </w:r>
    </w:p>
    <w:p>
      <w:pPr>
        <w:spacing w:line="480" w:lineRule="exact"/>
        <w:ind w:firstLine="422" w:firstLineChars="200"/>
        <w:rPr>
          <w:b/>
          <w:color w:val="auto"/>
          <w:szCs w:val="21"/>
          <w:highlight w:val="none"/>
        </w:rPr>
      </w:pPr>
      <w:r>
        <w:rPr>
          <w:b/>
          <w:color w:val="auto"/>
          <w:szCs w:val="21"/>
          <w:highlight w:val="none"/>
        </w:rPr>
        <w:t>12.1</w:t>
      </w:r>
      <w:r>
        <w:rPr>
          <w:rFonts w:hint="eastAsia"/>
          <w:b/>
          <w:color w:val="auto"/>
          <w:szCs w:val="21"/>
          <w:highlight w:val="none"/>
        </w:rPr>
        <w:t xml:space="preserve">  竣工资料及竣工验收报告</w:t>
      </w:r>
    </w:p>
    <w:p>
      <w:pPr>
        <w:spacing w:line="480" w:lineRule="exact"/>
        <w:ind w:firstLine="420" w:firstLineChars="200"/>
        <w:rPr>
          <w:color w:val="auto"/>
          <w:szCs w:val="21"/>
          <w:highlight w:val="none"/>
        </w:rPr>
      </w:pPr>
      <w:r>
        <w:rPr>
          <w:color w:val="auto"/>
          <w:szCs w:val="21"/>
          <w:highlight w:val="none"/>
        </w:rPr>
        <w:t>12.1.1</w:t>
      </w:r>
      <w:r>
        <w:rPr>
          <w:rFonts w:hint="eastAsia"/>
          <w:color w:val="auto"/>
          <w:szCs w:val="21"/>
          <w:highlight w:val="none"/>
        </w:rPr>
        <w:t>竣工资料和竣工验收报告</w:t>
      </w:r>
    </w:p>
    <w:p>
      <w:pPr>
        <w:spacing w:line="480" w:lineRule="exact"/>
        <w:ind w:firstLine="420" w:firstLineChars="200"/>
        <w:rPr>
          <w:color w:val="auto"/>
          <w:szCs w:val="21"/>
          <w:highlight w:val="none"/>
        </w:rPr>
      </w:pPr>
      <w:r>
        <w:rPr>
          <w:rFonts w:hint="eastAsia"/>
          <w:color w:val="auto"/>
          <w:szCs w:val="21"/>
          <w:highlight w:val="none"/>
        </w:rPr>
        <w:t>竣工验收报告的格式、份数和提交时间：</w:t>
      </w:r>
      <w:r>
        <w:rPr>
          <w:rFonts w:hint="eastAsia"/>
          <w:color w:val="auto"/>
          <w:szCs w:val="21"/>
          <w:highlight w:val="none"/>
          <w:u w:val="single"/>
        </w:rPr>
        <w:t xml:space="preserve"> 原件一式四份，</w:t>
      </w:r>
      <w:r>
        <w:rPr>
          <w:rFonts w:hint="eastAsia"/>
          <w:color w:val="auto"/>
          <w:szCs w:val="21"/>
          <w:highlight w:val="none"/>
        </w:rPr>
        <w:t>竣工验收报告</w:t>
      </w:r>
      <w:r>
        <w:rPr>
          <w:rFonts w:hint="eastAsia"/>
          <w:b/>
          <w:color w:val="auto"/>
          <w:szCs w:val="21"/>
          <w:highlight w:val="none"/>
          <w:u w:val="single"/>
        </w:rPr>
        <w:t>采用规范的格式</w:t>
      </w:r>
      <w:r>
        <w:rPr>
          <w:rFonts w:hint="eastAsia"/>
          <w:color w:val="auto"/>
          <w:szCs w:val="21"/>
          <w:highlight w:val="none"/>
          <w:u w:val="single"/>
        </w:rPr>
        <w:t xml:space="preserve"> 。</w:t>
      </w:r>
    </w:p>
    <w:p>
      <w:pPr>
        <w:spacing w:line="480" w:lineRule="exact"/>
        <w:ind w:firstLine="420" w:firstLineChars="200"/>
        <w:rPr>
          <w:b/>
          <w:color w:val="auto"/>
          <w:szCs w:val="21"/>
          <w:highlight w:val="none"/>
          <w:u w:val="single"/>
        </w:rPr>
      </w:pPr>
      <w:r>
        <w:rPr>
          <w:rFonts w:hint="eastAsia"/>
          <w:color w:val="auto"/>
          <w:szCs w:val="21"/>
          <w:highlight w:val="none"/>
        </w:rPr>
        <w:t>完整竣工资料的格式、份数和提交时间：</w:t>
      </w:r>
      <w:r>
        <w:rPr>
          <w:rFonts w:hint="eastAsia"/>
          <w:color w:val="auto"/>
          <w:szCs w:val="21"/>
          <w:highlight w:val="none"/>
          <w:u w:val="single"/>
        </w:rPr>
        <w:t xml:space="preserve"> 原件一式四份，</w:t>
      </w:r>
      <w:r>
        <w:rPr>
          <w:rFonts w:hint="eastAsia"/>
          <w:color w:val="auto"/>
          <w:szCs w:val="21"/>
          <w:highlight w:val="none"/>
        </w:rPr>
        <w:t>竣工资料</w:t>
      </w:r>
      <w:r>
        <w:rPr>
          <w:rFonts w:hint="eastAsia"/>
          <w:b/>
          <w:color w:val="auto"/>
          <w:szCs w:val="21"/>
          <w:highlight w:val="none"/>
          <w:u w:val="single"/>
        </w:rPr>
        <w:t>采用规范的格式。</w:t>
      </w:r>
    </w:p>
    <w:p>
      <w:pPr>
        <w:spacing w:line="480" w:lineRule="exact"/>
        <w:ind w:firstLine="420" w:firstLineChars="200"/>
        <w:rPr>
          <w:color w:val="auto"/>
          <w:szCs w:val="21"/>
          <w:highlight w:val="none"/>
          <w:u w:val="single"/>
        </w:rPr>
      </w:pPr>
      <w:r>
        <w:rPr>
          <w:rFonts w:hint="eastAsia"/>
          <w:color w:val="auto"/>
          <w:szCs w:val="21"/>
          <w:highlight w:val="none"/>
        </w:rPr>
        <w:t>12.1.2</w:t>
      </w:r>
      <w:r>
        <w:rPr>
          <w:rFonts w:hint="eastAsia"/>
          <w:color w:val="auto"/>
          <w:szCs w:val="21"/>
          <w:highlight w:val="none"/>
          <w:u w:val="single"/>
        </w:rPr>
        <w:t>承包人向发包人提交全部工程（指本合同项目）的竣工资料或/和竣工验收报告不得迟于全部工程完工后40</w:t>
      </w:r>
      <w:r>
        <w:rPr>
          <w:rFonts w:hint="eastAsia"/>
          <w:b/>
          <w:color w:val="auto"/>
          <w:szCs w:val="21"/>
          <w:highlight w:val="none"/>
          <w:u w:val="single"/>
        </w:rPr>
        <w:t>日历天</w:t>
      </w:r>
      <w:r>
        <w:rPr>
          <w:rFonts w:hint="eastAsia"/>
          <w:color w:val="auto"/>
          <w:szCs w:val="21"/>
          <w:highlight w:val="none"/>
          <w:u w:val="single"/>
        </w:rPr>
        <w:t>。承包人逾期提交竣工资料或/和竣工验收报告的，逾期两个月后起计每月从应支付给承包人的款项中扣减5万元</w:t>
      </w:r>
      <w:r>
        <w:rPr>
          <w:rFonts w:hint="eastAsia"/>
          <w:color w:val="auto"/>
          <w:szCs w:val="21"/>
          <w:highlight w:val="none"/>
        </w:rPr>
        <w:t>。</w:t>
      </w:r>
    </w:p>
    <w:p>
      <w:pPr>
        <w:spacing w:line="480" w:lineRule="exact"/>
        <w:rPr>
          <w:color w:val="auto"/>
          <w:szCs w:val="21"/>
          <w:highlight w:val="none"/>
        </w:rPr>
      </w:pPr>
      <w:r>
        <w:rPr>
          <w:rFonts w:hint="eastAsia"/>
          <w:color w:val="auto"/>
          <w:szCs w:val="21"/>
          <w:highlight w:val="none"/>
        </w:rPr>
        <w:t xml:space="preserve">    12.2</w:t>
      </w:r>
      <w:r>
        <w:rPr>
          <w:rFonts w:hint="eastAsia"/>
          <w:b/>
          <w:color w:val="auto"/>
          <w:szCs w:val="21"/>
          <w:highlight w:val="none"/>
        </w:rPr>
        <w:t>竣工验收</w:t>
      </w:r>
    </w:p>
    <w:p>
      <w:pPr>
        <w:spacing w:line="480" w:lineRule="exact"/>
        <w:ind w:firstLine="420" w:firstLineChars="200"/>
        <w:rPr>
          <w:color w:val="auto"/>
          <w:szCs w:val="21"/>
          <w:highlight w:val="none"/>
          <w:u w:val="single"/>
        </w:rPr>
      </w:pPr>
      <w:r>
        <w:rPr>
          <w:rFonts w:hint="eastAsia"/>
          <w:color w:val="auto"/>
          <w:szCs w:val="21"/>
          <w:highlight w:val="none"/>
        </w:rPr>
        <w:t>12.2.</w:t>
      </w:r>
      <w:r>
        <w:rPr>
          <w:rFonts w:hint="eastAsia"/>
          <w:color w:val="auto"/>
          <w:szCs w:val="21"/>
          <w:highlight w:val="none"/>
          <w:u w:val="single"/>
        </w:rPr>
        <w:t>1关于竣工验收的其他约定</w:t>
      </w:r>
    </w:p>
    <w:p>
      <w:pPr>
        <w:spacing w:line="480" w:lineRule="exact"/>
        <w:ind w:firstLine="420" w:firstLineChars="200"/>
        <w:rPr>
          <w:color w:val="auto"/>
          <w:szCs w:val="21"/>
          <w:highlight w:val="none"/>
          <w:u w:val="single"/>
        </w:rPr>
      </w:pPr>
      <w:r>
        <w:rPr>
          <w:rFonts w:hint="eastAsia"/>
          <w:color w:val="auto"/>
          <w:szCs w:val="21"/>
          <w:highlight w:val="none"/>
          <w:u w:val="single"/>
        </w:rPr>
        <w:t>（1）工程竣工验收严格按法律及国家、广东省和广州市相关行政主管部门、供电部门的规定或要求执行。</w:t>
      </w:r>
    </w:p>
    <w:p>
      <w:pPr>
        <w:spacing w:line="480" w:lineRule="exact"/>
        <w:ind w:firstLine="420" w:firstLineChars="200"/>
        <w:rPr>
          <w:color w:val="auto"/>
          <w:szCs w:val="21"/>
          <w:highlight w:val="none"/>
        </w:rPr>
      </w:pPr>
      <w:r>
        <w:rPr>
          <w:rFonts w:hint="eastAsia"/>
          <w:color w:val="auto"/>
          <w:szCs w:val="21"/>
          <w:highlight w:val="none"/>
          <w:u w:val="single"/>
        </w:rPr>
        <w:t>（2）工程未经竣工验收或竣工验收未通过的，发包人不得使用。因特殊情况，发包人在取得单项验收合格和征得承包人同意的情况下，发包人可提前使用。</w:t>
      </w:r>
    </w:p>
    <w:p>
      <w:pPr>
        <w:spacing w:before="313" w:beforeLines="100" w:line="480" w:lineRule="exact"/>
        <w:ind w:firstLine="422" w:firstLineChars="200"/>
        <w:rPr>
          <w:b/>
          <w:color w:val="auto"/>
          <w:szCs w:val="21"/>
        </w:rPr>
      </w:pPr>
      <w:r>
        <w:rPr>
          <w:rFonts w:hint="eastAsia"/>
          <w:b/>
          <w:color w:val="auto"/>
          <w:szCs w:val="21"/>
        </w:rPr>
        <w:t>第13条 工程造价</w:t>
      </w:r>
    </w:p>
    <w:p>
      <w:pPr>
        <w:pStyle w:val="2"/>
        <w:numPr>
          <w:ilvl w:val="1"/>
          <w:numId w:val="7"/>
        </w:numPr>
        <w:spacing w:before="0" w:beforeLines="0" w:line="480" w:lineRule="exact"/>
        <w:rPr>
          <w:rFonts w:asciiTheme="minorEastAsia" w:hAnsiTheme="minorEastAsia" w:cstheme="minorEastAsia"/>
          <w:b/>
          <w:bCs/>
          <w:color w:val="auto"/>
          <w:szCs w:val="21"/>
        </w:rPr>
      </w:pPr>
      <w:r>
        <w:rPr>
          <w:rFonts w:hint="eastAsia" w:asciiTheme="minorEastAsia" w:hAnsiTheme="minorEastAsia" w:cstheme="minorEastAsia"/>
          <w:b/>
          <w:bCs/>
          <w:color w:val="auto"/>
          <w:szCs w:val="21"/>
        </w:rPr>
        <w:t>合同价款的编制依据</w:t>
      </w:r>
    </w:p>
    <w:p>
      <w:pPr>
        <w:numPr>
          <w:ilvl w:val="2"/>
          <w:numId w:val="7"/>
        </w:numPr>
        <w:spacing w:line="480" w:lineRule="exact"/>
        <w:ind w:left="829" w:hanging="829"/>
        <w:rPr>
          <w:rFonts w:asciiTheme="minorEastAsia" w:hAnsiTheme="minorEastAsia" w:cstheme="minorEastAsia"/>
          <w:color w:val="auto"/>
          <w:szCs w:val="21"/>
        </w:rPr>
      </w:pPr>
      <w:r>
        <w:rPr>
          <w:rFonts w:hint="eastAsia" w:asciiTheme="minorEastAsia" w:hAnsiTheme="minorEastAsia" w:cstheme="minorEastAsia"/>
          <w:color w:val="auto"/>
          <w:szCs w:val="21"/>
        </w:rPr>
        <w:t>合同价款的编制依据，参考国家标准《建设工程工程量清单计价规范》；《建设工程工程量清单计价规范》没有规定的，可参考《广东省建设工程计价依据》；《广东省建设工程计价依据》没有规定的，可参考专业部门颁发的其他依据。</w:t>
      </w:r>
    </w:p>
    <w:p>
      <w:pPr>
        <w:pStyle w:val="2"/>
        <w:numPr>
          <w:ilvl w:val="1"/>
          <w:numId w:val="7"/>
        </w:numPr>
        <w:spacing w:before="156" w:beforeLines="50" w:line="480" w:lineRule="exact"/>
        <w:rPr>
          <w:rFonts w:asciiTheme="minorEastAsia" w:hAnsiTheme="minorEastAsia" w:cstheme="minorEastAsia"/>
          <w:b/>
          <w:bCs/>
          <w:color w:val="auto"/>
          <w:szCs w:val="21"/>
        </w:rPr>
      </w:pPr>
      <w:r>
        <w:rPr>
          <w:rFonts w:hint="eastAsia" w:asciiTheme="minorEastAsia" w:hAnsiTheme="minorEastAsia" w:cstheme="minorEastAsia"/>
          <w:b/>
          <w:bCs/>
          <w:color w:val="auto"/>
          <w:szCs w:val="21"/>
        </w:rPr>
        <w:t>合同价格的组成</w:t>
      </w:r>
    </w:p>
    <w:p>
      <w:pPr>
        <w:numPr>
          <w:ilvl w:val="2"/>
          <w:numId w:val="7"/>
        </w:numPr>
        <w:spacing w:line="480" w:lineRule="exact"/>
        <w:ind w:left="829" w:hanging="829"/>
        <w:rPr>
          <w:rFonts w:asciiTheme="minorEastAsia" w:hAnsiTheme="minorEastAsia" w:cstheme="minorEastAsia"/>
          <w:color w:val="auto"/>
          <w:szCs w:val="21"/>
          <w:u w:val="single"/>
        </w:rPr>
      </w:pPr>
      <w:r>
        <w:rPr>
          <w:rFonts w:hint="eastAsia" w:asciiTheme="minorEastAsia" w:hAnsiTheme="minorEastAsia" w:cstheme="minorEastAsia"/>
          <w:color w:val="auto"/>
          <w:szCs w:val="21"/>
          <w:u w:val="single"/>
        </w:rPr>
        <w:t>本合同为可调总价合同。合同总价以</w:t>
      </w:r>
      <w:r>
        <w:rPr>
          <w:rFonts w:hint="eastAsia" w:asciiTheme="minorEastAsia" w:hAnsiTheme="minorEastAsia" w:cstheme="minorEastAsia"/>
          <w:color w:val="auto"/>
          <w:szCs w:val="21"/>
          <w:u w:val="single"/>
          <w:lang w:val="en-US" w:eastAsia="zh-CN"/>
        </w:rPr>
        <w:t>招标</w:t>
      </w:r>
      <w:r>
        <w:rPr>
          <w:rFonts w:hint="eastAsia" w:ascii="宋体" w:hAnsi="宋体" w:eastAsia="宋体" w:cs="宋体"/>
          <w:color w:val="auto"/>
          <w:szCs w:val="21"/>
          <w:u w:val="single"/>
        </w:rPr>
        <w:t>图纸、用户需求书、合同清单项目特征描述的技术要求</w:t>
      </w:r>
      <w:r>
        <w:rPr>
          <w:rFonts w:hint="eastAsia" w:asciiTheme="minorEastAsia" w:hAnsiTheme="minorEastAsia" w:cstheme="minorEastAsia"/>
          <w:color w:val="auto"/>
          <w:szCs w:val="21"/>
          <w:u w:val="single"/>
        </w:rPr>
        <w:t>及相关国家规范为依据，参考《建设工程工程量清单计价规范》（GB50500-2013）以及《广东省建设工程计价依据（2018）》，根据承包人自身的条件和能力，结合工程现场实际情况，考虑风险后的编制的，除本合同约定可调整合同价款的情况外，承包人必须按本合同约定的价格按</w:t>
      </w:r>
      <w:r>
        <w:rPr>
          <w:rFonts w:hint="eastAsia" w:asciiTheme="minorEastAsia" w:hAnsiTheme="minorEastAsia" w:cstheme="minorEastAsia"/>
          <w:color w:val="auto"/>
          <w:szCs w:val="21"/>
          <w:u w:val="single"/>
          <w:lang w:val="en-US" w:eastAsia="zh-CN"/>
        </w:rPr>
        <w:t>招标</w:t>
      </w:r>
      <w:r>
        <w:rPr>
          <w:rFonts w:hint="eastAsia" w:asciiTheme="minorEastAsia" w:hAnsiTheme="minorEastAsia" w:cstheme="minorEastAsia"/>
          <w:color w:val="auto"/>
          <w:szCs w:val="21"/>
          <w:u w:val="single"/>
        </w:rPr>
        <w:t>图纸、用户需求书</w:t>
      </w:r>
      <w:r>
        <w:rPr>
          <w:rFonts w:hint="eastAsia" w:ascii="宋体" w:hAnsi="宋体" w:eastAsia="宋体" w:cs="宋体"/>
          <w:color w:val="auto"/>
          <w:szCs w:val="21"/>
          <w:u w:val="single"/>
        </w:rPr>
        <w:t>及合同清单项目特征描述的技术要求</w:t>
      </w:r>
      <w:r>
        <w:rPr>
          <w:rFonts w:hint="eastAsia" w:asciiTheme="minorEastAsia" w:hAnsiTheme="minorEastAsia" w:cstheme="minorEastAsia"/>
          <w:color w:val="auto"/>
          <w:szCs w:val="21"/>
          <w:u w:val="single"/>
        </w:rPr>
        <w:t>实行总价承包。</w:t>
      </w:r>
    </w:p>
    <w:p>
      <w:pPr>
        <w:numPr>
          <w:ilvl w:val="2"/>
          <w:numId w:val="7"/>
        </w:numPr>
        <w:spacing w:line="480" w:lineRule="exact"/>
        <w:rPr>
          <w:rFonts w:asciiTheme="minorEastAsia" w:hAnsiTheme="minorEastAsia" w:cstheme="minorEastAsia"/>
          <w:color w:val="auto"/>
          <w:szCs w:val="21"/>
        </w:rPr>
      </w:pPr>
      <w:r>
        <w:rPr>
          <w:rFonts w:hint="eastAsia" w:asciiTheme="minorEastAsia" w:hAnsiTheme="minorEastAsia" w:cstheme="minorEastAsia"/>
          <w:color w:val="auto"/>
          <w:szCs w:val="21"/>
        </w:rPr>
        <w:t>合同总价中已包含下列风险费用，不再另行计算：</w:t>
      </w:r>
    </w:p>
    <w:p>
      <w:pPr>
        <w:numPr>
          <w:ilvl w:val="0"/>
          <w:numId w:val="8"/>
        </w:numPr>
        <w:spacing w:line="480" w:lineRule="exact"/>
        <w:ind w:left="839" w:hanging="425"/>
        <w:rPr>
          <w:rFonts w:asciiTheme="minorEastAsia" w:hAnsiTheme="minorEastAsia" w:cstheme="minorEastAsia"/>
          <w:color w:val="auto"/>
          <w:szCs w:val="21"/>
        </w:rPr>
      </w:pPr>
      <w:r>
        <w:rPr>
          <w:rFonts w:hint="eastAsia" w:asciiTheme="minorEastAsia" w:hAnsiTheme="minorEastAsia" w:cstheme="minorEastAsia"/>
          <w:color w:val="auto"/>
          <w:szCs w:val="21"/>
        </w:rPr>
        <w:t>由于承包人在招投标期间报价填报错误或成本费用估算错误引起的相关风险费用。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由于承包人在招投标期间未对招标工程量清单中的错漏项、项目特征的不完整、工程量的偏差等问题进行复核，且未在规定的时间内提出澄清申请或异议，因此引起的相关风险费用。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承包人对材料设备供应商的选择（含通过招标选择）与管理的费用，承包人与非承包范围工程接口的协调管理，经发包人确认的招标图纸优化设计，场地移交前的保安保洁、垃圾清运以及合同约定的由承包人代替发包人实施的管理职责所引起的为满足本工程管理所需的一切管理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在发包人提供临时用电接口前及施工过程中停断电的自发电费用。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因政府、建设行政主管部门和发包人要求，为满足市容市貌、接待或重大节日、重要活动要求，对施工场所及围挡、围护、临时道路、交通疏解、交通设施等进行的调整、装饰、文明施工、安全防护、现场协调和配合工作等增加的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由于承包人原因造成的工程施工工法调整、工序调整、加固与防护、监控监测、交叉施工、返工、系统接入、软硬件改造升级、既有工程拆除与恢复等工作导致的费用增加。</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由于施工场地夜间施工、进出场时间限制等因素导致的费用增加。</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由于施工造成的周边建、构筑物及管线受损加固和受损赔偿，及由此引起的协调及社会维稳工作等所发生的相关费用。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工程中所需使用的材料、物质、设备，因运距、运输方式、运输途径、运输时间、加工厂等发生变化所引起的费用增加。</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非政府及非发包人原因导致的技术、安全、环保等要求的变化引起的费用增加。</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由承包人负责实施的监测、检测、试验、评估等内容的增加引起的费用增加。</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除合同另有约定外，为保证节点工期目标的实现，工程施工期间所发生的全部赶工费用。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承包人因材料设备供应紧张、价格变动、资金紧缺等原因影响节点工期目标的实现，发包人有权要求承包人选用合同规定品牌范围内的其他供应商确保供货，承包人自行承担由此产生的费用。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除本合同另有约定外，工程施工期间发生的全部停工、窝工费用。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与工程周边有关单位的协调费用。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因成品保护产生的器具、材料费用（含设备、材料受损后的赔偿）。</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由于承包人自身原因引起的工程变更及工程签证。</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开展创新和科研产生的费用。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承包人所需的临时办公场地、材料加工场地、仓储用地和住宿地点均需自行解决并承担费用。</w:t>
      </w:r>
    </w:p>
    <w:p>
      <w:pPr>
        <w:numPr>
          <w:ilvl w:val="0"/>
          <w:numId w:val="8"/>
        </w:numPr>
        <w:spacing w:line="480" w:lineRule="exact"/>
        <w:ind w:left="839" w:hanging="425"/>
        <w:rPr>
          <w:rFonts w:ascii="宋体" w:hAnsi="宋体" w:eastAsia="宋体" w:cs="宋体"/>
          <w:color w:val="auto"/>
          <w:szCs w:val="21"/>
        </w:rPr>
      </w:pPr>
      <w:r>
        <w:rPr>
          <w:rFonts w:hint="eastAsia" w:ascii="宋体" w:hAnsi="宋体" w:eastAsia="宋体" w:cs="宋体"/>
          <w:color w:val="auto"/>
          <w:szCs w:val="21"/>
        </w:rPr>
        <w:t>承包人为熟悉现场情况的勘察及须获取完成工程之详细资料而引起的相关费用；承包人以不了解现场、缺少资料及误解工地情况为由提出的增加费用或延长工期的申请将不获批准。</w:t>
      </w:r>
    </w:p>
    <w:p>
      <w:pPr>
        <w:pStyle w:val="2"/>
        <w:numPr>
          <w:ilvl w:val="1"/>
          <w:numId w:val="7"/>
        </w:numPr>
        <w:spacing w:before="156" w:beforeLines="50" w:line="480" w:lineRule="exact"/>
        <w:rPr>
          <w:rFonts w:ascii="宋体" w:hAnsi="宋体" w:eastAsia="宋体" w:cs="宋体"/>
          <w:b/>
          <w:bCs/>
          <w:color w:val="auto"/>
          <w:szCs w:val="21"/>
        </w:rPr>
      </w:pPr>
      <w:r>
        <w:rPr>
          <w:rFonts w:hint="eastAsia" w:asciiTheme="minorEastAsia" w:hAnsiTheme="minorEastAsia" w:cstheme="minorEastAsia"/>
          <w:b/>
          <w:bCs/>
          <w:color w:val="auto"/>
          <w:szCs w:val="21"/>
        </w:rPr>
        <w:t>合同</w:t>
      </w:r>
      <w:r>
        <w:rPr>
          <w:rFonts w:hint="eastAsia" w:ascii="宋体" w:hAnsi="宋体" w:eastAsia="宋体" w:cs="宋体"/>
          <w:b/>
          <w:bCs/>
          <w:color w:val="auto"/>
          <w:szCs w:val="21"/>
        </w:rPr>
        <w:t>价款的调整</w:t>
      </w:r>
    </w:p>
    <w:p>
      <w:pPr>
        <w:numPr>
          <w:ilvl w:val="2"/>
          <w:numId w:val="7"/>
        </w:numPr>
        <w:spacing w:line="480" w:lineRule="exact"/>
        <w:rPr>
          <w:rFonts w:ascii="宋体" w:hAnsi="宋体" w:eastAsia="宋体" w:cs="宋体"/>
          <w:b/>
          <w:bCs/>
          <w:color w:val="auto"/>
          <w:szCs w:val="21"/>
          <w:u w:val="single"/>
        </w:rPr>
      </w:pPr>
      <w:r>
        <w:rPr>
          <w:rFonts w:hint="eastAsia" w:ascii="宋体" w:hAnsi="宋体" w:eastAsia="宋体" w:cs="宋体"/>
          <w:b/>
          <w:bCs/>
          <w:color w:val="auto"/>
          <w:szCs w:val="21"/>
          <w:u w:val="single"/>
        </w:rPr>
        <w:t>合同履行过程中发生以下情况的，经发包人批准可以办理合同价款调整：</w:t>
      </w:r>
    </w:p>
    <w:p>
      <w:pPr>
        <w:numPr>
          <w:ilvl w:val="0"/>
          <w:numId w:val="9"/>
        </w:numPr>
        <w:spacing w:line="480" w:lineRule="exact"/>
        <w:ind w:left="840"/>
        <w:rPr>
          <w:rFonts w:ascii="宋体" w:hAnsi="宋体" w:eastAsia="宋体" w:cs="宋体"/>
          <w:b/>
          <w:bCs/>
          <w:color w:val="auto"/>
          <w:szCs w:val="21"/>
          <w:u w:val="single"/>
        </w:rPr>
      </w:pPr>
      <w:r>
        <w:rPr>
          <w:rFonts w:hint="eastAsia" w:ascii="宋体" w:hAnsi="宋体" w:eastAsia="宋体" w:cs="宋体"/>
          <w:b/>
          <w:bCs/>
          <w:color w:val="auto"/>
          <w:szCs w:val="21"/>
          <w:u w:val="single"/>
        </w:rPr>
        <w:t>由于场地空间及施工条件的受限，需要调整施工图纸、用户需求书的技术要求，经发包人批准办理工程变更或签证。</w:t>
      </w:r>
    </w:p>
    <w:p>
      <w:pPr>
        <w:numPr>
          <w:ilvl w:val="0"/>
          <w:numId w:val="9"/>
        </w:numPr>
        <w:spacing w:line="480" w:lineRule="exact"/>
        <w:ind w:left="840"/>
        <w:rPr>
          <w:rFonts w:ascii="宋体" w:hAnsi="宋体" w:eastAsia="宋体" w:cs="宋体"/>
          <w:b/>
          <w:bCs/>
          <w:color w:val="auto"/>
          <w:szCs w:val="21"/>
          <w:u w:val="single"/>
        </w:rPr>
      </w:pPr>
      <w:r>
        <w:rPr>
          <w:rFonts w:hint="eastAsia" w:ascii="宋体" w:hAnsi="宋体" w:eastAsia="宋体" w:cs="宋体"/>
          <w:b/>
          <w:bCs/>
          <w:color w:val="auto"/>
          <w:szCs w:val="21"/>
          <w:u w:val="single"/>
        </w:rPr>
        <w:t>由于技术需求、质量标准及工程接口的变化，需要调整施工图纸、用户需求书、经审批的施工方案等其他技术要求，经发包人批准办理工程变更或签证。</w:t>
      </w:r>
    </w:p>
    <w:p>
      <w:pPr>
        <w:numPr>
          <w:ilvl w:val="0"/>
          <w:numId w:val="9"/>
        </w:numPr>
        <w:spacing w:line="480" w:lineRule="exact"/>
        <w:ind w:left="840"/>
        <w:rPr>
          <w:rFonts w:ascii="宋体" w:hAnsi="宋体" w:eastAsia="宋体" w:cs="宋体"/>
          <w:b/>
          <w:bCs/>
          <w:color w:val="auto"/>
          <w:szCs w:val="21"/>
          <w:u w:val="single"/>
        </w:rPr>
      </w:pPr>
      <w:r>
        <w:rPr>
          <w:rFonts w:hint="eastAsia" w:ascii="宋体" w:hAnsi="宋体" w:eastAsia="宋体" w:cs="宋体"/>
          <w:b/>
          <w:bCs/>
          <w:color w:val="auto"/>
          <w:szCs w:val="21"/>
          <w:u w:val="single"/>
        </w:rPr>
        <w:t>本工程为满足政府或建设行政主管部门或供电部门提出的报建、报装、报检及报验要求，需要调整图纸、用户需求书、经审批的施工方案等其他技术要求，经发包人批准办理工程变更或签证。（承包人因自身原因未及时进行报建、报装、报检及报验导致的技术要求调整除外，由此造成的损失承包人自行承担。）</w:t>
      </w:r>
    </w:p>
    <w:p>
      <w:pPr>
        <w:numPr>
          <w:ilvl w:val="0"/>
          <w:numId w:val="9"/>
        </w:numPr>
        <w:spacing w:line="480" w:lineRule="exact"/>
        <w:ind w:left="840"/>
        <w:rPr>
          <w:rFonts w:ascii="宋体" w:hAnsi="宋体" w:eastAsia="宋体" w:cs="宋体"/>
          <w:b/>
          <w:bCs/>
          <w:color w:val="auto"/>
          <w:szCs w:val="21"/>
          <w:u w:val="single"/>
        </w:rPr>
      </w:pPr>
      <w:r>
        <w:rPr>
          <w:rFonts w:hint="eastAsia" w:ascii="宋体" w:hAnsi="宋体" w:eastAsia="宋体" w:cs="宋体"/>
          <w:b/>
          <w:bCs/>
          <w:color w:val="auto"/>
          <w:szCs w:val="21"/>
          <w:u w:val="single"/>
        </w:rPr>
        <w:t>由于国家或项目所在地的政策发生变化，且该政策属于强制性规定，经发包人批准可办理工程变更或签证。</w:t>
      </w:r>
    </w:p>
    <w:p>
      <w:pPr>
        <w:numPr>
          <w:ilvl w:val="0"/>
          <w:numId w:val="9"/>
        </w:numPr>
        <w:spacing w:line="480" w:lineRule="exact"/>
        <w:ind w:left="840"/>
        <w:rPr>
          <w:rFonts w:ascii="宋体" w:hAnsi="宋体" w:eastAsia="宋体" w:cs="宋体"/>
          <w:b/>
          <w:bCs/>
          <w:color w:val="auto"/>
          <w:szCs w:val="21"/>
          <w:u w:val="single"/>
        </w:rPr>
      </w:pPr>
      <w:r>
        <w:rPr>
          <w:rFonts w:hint="eastAsia" w:ascii="宋体" w:hAnsi="宋体" w:eastAsia="宋体" w:cs="宋体"/>
          <w:b/>
          <w:bCs/>
          <w:color w:val="auto"/>
          <w:szCs w:val="21"/>
          <w:u w:val="single"/>
        </w:rPr>
        <w:t>发包人主动提出取消图纸、用户需求书中要求的工作内容。</w:t>
      </w:r>
    </w:p>
    <w:p>
      <w:pPr>
        <w:numPr>
          <w:ilvl w:val="2"/>
          <w:numId w:val="7"/>
        </w:numPr>
        <w:spacing w:line="480" w:lineRule="exact"/>
        <w:rPr>
          <w:rFonts w:ascii="宋体" w:hAnsi="宋体" w:eastAsia="宋体" w:cs="宋体"/>
          <w:color w:val="auto"/>
          <w:szCs w:val="21"/>
        </w:rPr>
      </w:pPr>
      <w:r>
        <w:rPr>
          <w:rFonts w:hint="eastAsia" w:ascii="宋体" w:hAnsi="宋体" w:eastAsia="宋体" w:cs="宋体"/>
          <w:color w:val="auto"/>
          <w:szCs w:val="21"/>
        </w:rPr>
        <w:t>合同履约过程中，未经发包人批准的工程变更及签证均不予作为调整合同价款的依据。</w:t>
      </w:r>
    </w:p>
    <w:p>
      <w:pPr>
        <w:numPr>
          <w:ilvl w:val="2"/>
          <w:numId w:val="7"/>
        </w:numPr>
        <w:spacing w:line="480" w:lineRule="exact"/>
        <w:ind w:left="829" w:hanging="829"/>
        <w:rPr>
          <w:rFonts w:ascii="宋体" w:hAnsi="宋体" w:eastAsia="宋体" w:cs="宋体"/>
          <w:color w:val="auto"/>
          <w:szCs w:val="21"/>
        </w:rPr>
      </w:pPr>
      <w:r>
        <w:rPr>
          <w:rFonts w:hint="eastAsia" w:ascii="宋体" w:hAnsi="宋体" w:eastAsia="宋体" w:cs="宋体"/>
          <w:color w:val="auto"/>
          <w:szCs w:val="21"/>
        </w:rPr>
        <w:t>合同履约过程中，</w:t>
      </w:r>
      <w:r>
        <w:rPr>
          <w:rFonts w:hint="eastAsia" w:ascii="宋体" w:hAnsi="宋体" w:eastAsia="宋体" w:cs="宋体"/>
          <w:color w:val="auto"/>
          <w:szCs w:val="21"/>
          <w:lang w:val="en-US" w:eastAsia="zh-CN"/>
        </w:rPr>
        <w:t>合同价款的调整必须由</w:t>
      </w:r>
      <w:r>
        <w:rPr>
          <w:rFonts w:hint="eastAsia" w:ascii="宋体" w:hAnsi="宋体" w:eastAsia="宋体" w:cs="宋体"/>
          <w:b w:val="0"/>
          <w:bCs w:val="0"/>
          <w:color w:val="auto"/>
          <w:szCs w:val="21"/>
          <w:u w:val="none"/>
        </w:rPr>
        <w:t>造价咨询人和</w:t>
      </w:r>
      <w:r>
        <w:rPr>
          <w:rFonts w:hint="eastAsia" w:ascii="宋体" w:hAnsi="宋体" w:eastAsia="宋体" w:cs="宋体"/>
          <w:color w:val="auto"/>
          <w:szCs w:val="21"/>
          <w:lang w:val="en-US" w:eastAsia="zh-CN"/>
        </w:rPr>
        <w:t>发包人审定后方可作为价款支付的依据</w:t>
      </w:r>
      <w:r>
        <w:rPr>
          <w:rFonts w:hint="eastAsia" w:ascii="宋体" w:hAnsi="宋体" w:eastAsia="宋体" w:cs="宋体"/>
          <w:color w:val="auto"/>
          <w:szCs w:val="21"/>
          <w:lang w:eastAsia="zh-CN"/>
        </w:rPr>
        <w:t>。</w:t>
      </w:r>
      <w:r>
        <w:rPr>
          <w:rFonts w:hint="eastAsia" w:ascii="宋体" w:hAnsi="宋体" w:eastAsia="宋体" w:cs="宋体"/>
          <w:color w:val="auto"/>
          <w:szCs w:val="21"/>
        </w:rPr>
        <w:t>承包人不得因审定的价格不合适、低于市场价格等一切原因为</w:t>
      </w:r>
      <w:r>
        <w:rPr>
          <w:rFonts w:hint="eastAsia" w:ascii="宋体" w:hAnsi="宋体" w:eastAsia="宋体" w:cs="宋体"/>
          <w:color w:val="auto"/>
          <w:szCs w:val="21"/>
          <w:lang w:val="en-US" w:eastAsia="zh-CN"/>
        </w:rPr>
        <w:t>理</w:t>
      </w:r>
      <w:r>
        <w:rPr>
          <w:rFonts w:hint="eastAsia" w:ascii="宋体" w:hAnsi="宋体" w:eastAsia="宋体" w:cs="宋体"/>
          <w:color w:val="auto"/>
          <w:szCs w:val="21"/>
        </w:rPr>
        <w:t>由</w:t>
      </w:r>
      <w:r>
        <w:rPr>
          <w:rFonts w:hint="eastAsia" w:ascii="宋体" w:hAnsi="宋体" w:eastAsia="宋体" w:cs="宋体"/>
          <w:color w:val="auto"/>
          <w:szCs w:val="21"/>
          <w:lang w:eastAsia="zh-CN"/>
        </w:rPr>
        <w:t>，</w:t>
      </w:r>
      <w:r>
        <w:rPr>
          <w:rFonts w:hint="eastAsia" w:ascii="宋体" w:hAnsi="宋体" w:eastAsia="宋体" w:cs="宋体"/>
          <w:color w:val="auto"/>
          <w:szCs w:val="21"/>
        </w:rPr>
        <w:t>拒绝接</w:t>
      </w:r>
      <w:r>
        <w:rPr>
          <w:rFonts w:hint="eastAsia" w:ascii="宋体" w:hAnsi="宋体" w:eastAsia="宋体" w:cs="宋体"/>
          <w:color w:val="auto"/>
          <w:szCs w:val="21"/>
          <w:lang w:val="en-US" w:eastAsia="zh-CN"/>
        </w:rPr>
        <w:t>受工作</w:t>
      </w:r>
      <w:r>
        <w:rPr>
          <w:rFonts w:hint="eastAsia" w:ascii="宋体" w:hAnsi="宋体" w:eastAsia="宋体" w:cs="宋体"/>
          <w:color w:val="auto"/>
          <w:szCs w:val="21"/>
        </w:rPr>
        <w:t>指令或延误实施</w:t>
      </w:r>
      <w:r>
        <w:rPr>
          <w:rFonts w:hint="eastAsia" w:ascii="宋体" w:hAnsi="宋体" w:eastAsia="宋体" w:cs="宋体"/>
          <w:color w:val="auto"/>
          <w:szCs w:val="21"/>
          <w:lang w:val="en-US" w:eastAsia="zh-CN"/>
        </w:rPr>
        <w:t>工作</w:t>
      </w:r>
      <w:r>
        <w:rPr>
          <w:rFonts w:hint="eastAsia" w:ascii="宋体" w:hAnsi="宋体" w:eastAsia="宋体" w:cs="宋体"/>
          <w:color w:val="auto"/>
          <w:szCs w:val="21"/>
        </w:rPr>
        <w:t>指令</w:t>
      </w:r>
      <w:r>
        <w:rPr>
          <w:rFonts w:hint="eastAsia" w:ascii="宋体" w:hAnsi="宋体" w:eastAsia="宋体" w:cs="宋体"/>
          <w:color w:val="auto"/>
          <w:szCs w:val="21"/>
          <w:lang w:eastAsia="zh-CN"/>
        </w:rPr>
        <w:t>，</w:t>
      </w:r>
      <w:r>
        <w:rPr>
          <w:rFonts w:hint="eastAsia" w:ascii="宋体" w:hAnsi="宋体" w:eastAsia="宋体" w:cs="宋体"/>
          <w:color w:val="auto"/>
          <w:szCs w:val="21"/>
        </w:rPr>
        <w:t>发包人有权将其行为视为严重违约，并</w:t>
      </w:r>
      <w:r>
        <w:rPr>
          <w:rFonts w:hint="eastAsia" w:ascii="宋体" w:hAnsi="宋体" w:eastAsia="宋体" w:cs="宋体"/>
          <w:color w:val="auto"/>
          <w:szCs w:val="21"/>
          <w:lang w:val="en-US" w:eastAsia="zh-CN"/>
        </w:rPr>
        <w:t>按发包人的要求</w:t>
      </w:r>
      <w:r>
        <w:rPr>
          <w:rFonts w:hint="eastAsia" w:ascii="宋体" w:hAnsi="宋体" w:eastAsia="宋体" w:cs="宋体"/>
          <w:color w:val="auto"/>
          <w:szCs w:val="21"/>
        </w:rPr>
        <w:t>在进度款或结算款中扣罚相关费用。</w:t>
      </w:r>
    </w:p>
    <w:p>
      <w:pPr>
        <w:numPr>
          <w:ilvl w:val="0"/>
          <w:numId w:val="10"/>
        </w:numPr>
        <w:spacing w:line="480" w:lineRule="exact"/>
        <w:ind w:left="838" w:leftChars="199" w:hanging="420" w:hangingChars="200"/>
        <w:rPr>
          <w:rFonts w:hint="eastAsia" w:ascii="宋体" w:hAnsi="宋体" w:eastAsia="宋体" w:cs="宋体"/>
          <w:b w:val="0"/>
          <w:bCs w:val="0"/>
          <w:color w:val="auto"/>
          <w:szCs w:val="21"/>
          <w:u w:val="none"/>
        </w:rPr>
      </w:pPr>
      <w:r>
        <w:rPr>
          <w:rFonts w:hint="eastAsia" w:ascii="宋体" w:hAnsi="宋体" w:eastAsia="宋体" w:cs="宋体"/>
          <w:b w:val="0"/>
          <w:bCs w:val="0"/>
          <w:color w:val="auto"/>
          <w:szCs w:val="21"/>
          <w:u w:val="none"/>
          <w:lang w:val="en-US" w:eastAsia="zh-CN"/>
        </w:rPr>
        <w:t>合同价款调增的程序：</w:t>
      </w:r>
      <w:r>
        <w:rPr>
          <w:rFonts w:hint="eastAsia" w:ascii="宋体" w:hAnsi="宋体" w:eastAsia="宋体" w:cs="宋体"/>
          <w:b w:val="0"/>
          <w:bCs w:val="0"/>
          <w:color w:val="auto"/>
          <w:szCs w:val="21"/>
          <w:u w:val="none"/>
        </w:rPr>
        <w:t>承包人在接到发包人发出的工程变更或</w:t>
      </w:r>
      <w:r>
        <w:rPr>
          <w:rFonts w:hint="eastAsia" w:ascii="宋体" w:hAnsi="宋体" w:eastAsia="宋体" w:cs="宋体"/>
          <w:b w:val="0"/>
          <w:bCs w:val="0"/>
          <w:color w:val="auto"/>
          <w:szCs w:val="21"/>
          <w:u w:val="none"/>
          <w:lang w:val="en-US" w:eastAsia="zh-CN"/>
        </w:rPr>
        <w:t>新增工作</w:t>
      </w:r>
      <w:r>
        <w:rPr>
          <w:rFonts w:hint="eastAsia" w:ascii="宋体" w:hAnsi="宋体" w:eastAsia="宋体" w:cs="宋体"/>
          <w:b w:val="0"/>
          <w:bCs w:val="0"/>
          <w:color w:val="auto"/>
          <w:szCs w:val="21"/>
          <w:u w:val="none"/>
        </w:rPr>
        <w:t>指令后14天内提交经济核定申请</w:t>
      </w:r>
      <w:r>
        <w:rPr>
          <w:rFonts w:hint="eastAsia" w:ascii="宋体" w:hAnsi="宋体" w:eastAsia="宋体" w:cs="宋体"/>
          <w:b w:val="0"/>
          <w:bCs w:val="0"/>
          <w:color w:val="auto"/>
          <w:szCs w:val="21"/>
          <w:u w:val="none"/>
          <w:lang w:eastAsia="zh-CN"/>
        </w:rPr>
        <w:t>，</w:t>
      </w:r>
      <w:r>
        <w:rPr>
          <w:rFonts w:hint="eastAsia" w:ascii="宋体" w:hAnsi="宋体" w:eastAsia="宋体" w:cs="宋体"/>
          <w:b w:val="0"/>
          <w:bCs w:val="0"/>
          <w:color w:val="auto"/>
          <w:szCs w:val="21"/>
          <w:u w:val="none"/>
          <w:lang w:val="en-US" w:eastAsia="zh-CN"/>
        </w:rPr>
        <w:t>逾期未提交的，视为</w:t>
      </w:r>
      <w:r>
        <w:rPr>
          <w:rFonts w:hint="eastAsia" w:ascii="宋体" w:hAnsi="宋体" w:eastAsia="宋体" w:cs="宋体"/>
          <w:b w:val="0"/>
          <w:bCs w:val="0"/>
          <w:color w:val="auto"/>
          <w:szCs w:val="21"/>
          <w:u w:val="none"/>
        </w:rPr>
        <w:t>承包人主动放弃</w:t>
      </w:r>
      <w:r>
        <w:rPr>
          <w:rFonts w:hint="eastAsia" w:ascii="宋体" w:hAnsi="宋体" w:eastAsia="宋体" w:cs="宋体"/>
          <w:b w:val="0"/>
          <w:bCs w:val="0"/>
          <w:color w:val="auto"/>
          <w:szCs w:val="21"/>
          <w:u w:val="none"/>
          <w:lang w:val="en-US" w:eastAsia="zh-CN"/>
        </w:rPr>
        <w:t>本次调整合同价款</w:t>
      </w:r>
      <w:r>
        <w:rPr>
          <w:rFonts w:hint="eastAsia" w:ascii="宋体" w:hAnsi="宋体" w:eastAsia="宋体" w:cs="宋体"/>
          <w:b w:val="0"/>
          <w:bCs w:val="0"/>
          <w:color w:val="auto"/>
          <w:szCs w:val="21"/>
          <w:u w:val="none"/>
        </w:rPr>
        <w:t>的权利。经济核定申请</w:t>
      </w:r>
      <w:r>
        <w:rPr>
          <w:rFonts w:hint="eastAsia" w:ascii="宋体" w:hAnsi="宋体" w:eastAsia="宋体" w:cs="宋体"/>
          <w:b w:val="0"/>
          <w:bCs w:val="0"/>
          <w:color w:val="auto"/>
          <w:szCs w:val="21"/>
          <w:u w:val="none"/>
          <w:lang w:val="en-US" w:eastAsia="zh-CN"/>
        </w:rPr>
        <w:t>文件由</w:t>
      </w:r>
      <w:r>
        <w:rPr>
          <w:rFonts w:hint="eastAsia" w:ascii="宋体" w:hAnsi="宋体" w:eastAsia="宋体" w:cs="宋体"/>
          <w:b w:val="0"/>
          <w:bCs w:val="0"/>
          <w:color w:val="auto"/>
          <w:szCs w:val="21"/>
          <w:u w:val="none"/>
        </w:rPr>
        <w:t>监理人审核</w:t>
      </w:r>
      <w:r>
        <w:rPr>
          <w:rFonts w:hint="eastAsia" w:ascii="宋体" w:hAnsi="宋体" w:eastAsia="宋体" w:cs="宋体"/>
          <w:b w:val="0"/>
          <w:bCs w:val="0"/>
          <w:color w:val="auto"/>
          <w:szCs w:val="21"/>
          <w:u w:val="none"/>
          <w:lang w:eastAsia="zh-CN"/>
        </w:rPr>
        <w:t>，</w:t>
      </w:r>
      <w:r>
        <w:rPr>
          <w:rFonts w:hint="eastAsia" w:ascii="宋体" w:hAnsi="宋体" w:eastAsia="宋体" w:cs="宋体"/>
          <w:b w:val="0"/>
          <w:bCs w:val="0"/>
          <w:color w:val="auto"/>
          <w:szCs w:val="21"/>
          <w:u w:val="none"/>
        </w:rPr>
        <w:t>造价咨询人和发包人审定</w:t>
      </w:r>
      <w:r>
        <w:rPr>
          <w:rFonts w:hint="eastAsia" w:ascii="宋体" w:hAnsi="宋体" w:eastAsia="宋体" w:cs="宋体"/>
          <w:b w:val="0"/>
          <w:bCs w:val="0"/>
          <w:color w:val="auto"/>
          <w:szCs w:val="21"/>
          <w:u w:val="none"/>
          <w:lang w:eastAsia="zh-CN"/>
        </w:rPr>
        <w:t>，</w:t>
      </w:r>
      <w:r>
        <w:rPr>
          <w:rFonts w:hint="eastAsia" w:ascii="宋体" w:hAnsi="宋体" w:eastAsia="宋体" w:cs="宋体"/>
          <w:b w:val="0"/>
          <w:bCs w:val="0"/>
          <w:color w:val="auto"/>
          <w:szCs w:val="21"/>
          <w:u w:val="none"/>
        </w:rPr>
        <w:t>各审核环节的经办人员需在收到申请文件后</w:t>
      </w:r>
      <w:r>
        <w:rPr>
          <w:rFonts w:hint="eastAsia" w:ascii="宋体" w:hAnsi="宋体" w:eastAsia="宋体" w:cs="宋体"/>
          <w:b w:val="0"/>
          <w:bCs w:val="0"/>
          <w:color w:val="auto"/>
          <w:szCs w:val="21"/>
          <w:u w:val="none"/>
          <w:lang w:eastAsia="zh-CN"/>
        </w:rPr>
        <w:t>7</w:t>
      </w:r>
      <w:r>
        <w:rPr>
          <w:rFonts w:hint="eastAsia" w:ascii="宋体" w:hAnsi="宋体" w:eastAsia="宋体" w:cs="宋体"/>
          <w:b w:val="0"/>
          <w:bCs w:val="0"/>
          <w:color w:val="auto"/>
          <w:szCs w:val="21"/>
          <w:u w:val="none"/>
          <w:lang w:val="en-US" w:eastAsia="zh-CN"/>
        </w:rPr>
        <w:t>个工作日</w:t>
      </w:r>
      <w:r>
        <w:rPr>
          <w:rFonts w:hint="eastAsia" w:ascii="宋体" w:hAnsi="宋体" w:eastAsia="宋体" w:cs="宋体"/>
          <w:b w:val="0"/>
          <w:bCs w:val="0"/>
          <w:color w:val="auto"/>
          <w:szCs w:val="21"/>
          <w:u w:val="none"/>
        </w:rPr>
        <w:t>内予以核实或要求承包人进一步补充</w:t>
      </w:r>
      <w:r>
        <w:rPr>
          <w:rFonts w:hint="eastAsia" w:ascii="宋体" w:hAnsi="宋体" w:eastAsia="宋体" w:cs="宋体"/>
          <w:b w:val="0"/>
          <w:bCs w:val="0"/>
          <w:color w:val="auto"/>
          <w:szCs w:val="21"/>
          <w:u w:val="none"/>
          <w:lang w:val="en-US" w:eastAsia="zh-CN"/>
        </w:rPr>
        <w:t>相关</w:t>
      </w:r>
      <w:r>
        <w:rPr>
          <w:rFonts w:hint="eastAsia" w:ascii="宋体" w:hAnsi="宋体" w:eastAsia="宋体" w:cs="宋体"/>
          <w:b w:val="0"/>
          <w:bCs w:val="0"/>
          <w:color w:val="auto"/>
          <w:szCs w:val="21"/>
          <w:u w:val="none"/>
        </w:rPr>
        <w:t>依据。</w:t>
      </w:r>
      <w:r>
        <w:rPr>
          <w:rFonts w:hint="eastAsia" w:ascii="宋体" w:hAnsi="宋体" w:eastAsia="宋体" w:cs="宋体"/>
          <w:b w:val="0"/>
          <w:bCs w:val="0"/>
          <w:color w:val="auto"/>
          <w:szCs w:val="21"/>
          <w:u w:val="none"/>
          <w:lang w:val="en-US" w:eastAsia="zh-CN"/>
        </w:rPr>
        <w:t>承包人应在收到发包人发出的审定结果后3天内给予确认，逾期未确认的，视为认可发包人的审定结果，调增的价款将按发包人的要求纳入结算款中支付。</w:t>
      </w:r>
    </w:p>
    <w:p>
      <w:pPr>
        <w:numPr>
          <w:ilvl w:val="0"/>
          <w:numId w:val="10"/>
        </w:numPr>
        <w:spacing w:line="480" w:lineRule="exact"/>
        <w:ind w:left="838" w:leftChars="199" w:hanging="420" w:hangingChars="200"/>
        <w:rPr>
          <w:rFonts w:hint="eastAsia"/>
          <w:color w:val="auto"/>
        </w:rPr>
      </w:pPr>
      <w:r>
        <w:rPr>
          <w:rFonts w:hint="eastAsia" w:ascii="宋体" w:hAnsi="宋体" w:eastAsia="宋体" w:cs="宋体"/>
          <w:b w:val="0"/>
          <w:bCs w:val="0"/>
          <w:color w:val="auto"/>
          <w:szCs w:val="21"/>
          <w:u w:val="none"/>
          <w:lang w:val="en-US" w:eastAsia="zh-CN"/>
        </w:rPr>
        <w:t>合同价款调减的程序：承包人在接到发包人发出的工程变更或取消工作指令后3天内给予确认，逾期未确认的，视为同意发包人发出的工作指令。发包人将委托造价咨询人对工程变更或取消工作所引起的价款调减进行经济核定，并经发包人批准后向承包人发出审定结果。承包人应在收到发包人发出的审定结果后3天内给予确认，逾期未确认的，视为认可发包人的审定结果，调减的价款将按发包人的要求纳入进度款或结算款中扣除。</w:t>
      </w:r>
    </w:p>
    <w:p>
      <w:pPr>
        <w:numPr>
          <w:ilvl w:val="2"/>
          <w:numId w:val="7"/>
        </w:numPr>
        <w:spacing w:line="480" w:lineRule="exact"/>
        <w:rPr>
          <w:rFonts w:ascii="宋体" w:hAnsi="宋体" w:eastAsia="宋体" w:cs="宋体"/>
          <w:color w:val="auto"/>
          <w:szCs w:val="21"/>
        </w:rPr>
      </w:pPr>
      <w:r>
        <w:rPr>
          <w:rFonts w:hint="eastAsia" w:ascii="宋体" w:hAnsi="宋体" w:eastAsia="宋体" w:cs="宋体"/>
          <w:color w:val="auto"/>
          <w:szCs w:val="21"/>
        </w:rPr>
        <w:t>合同价款调整按下列办法进行工程量及综合单价的计算：</w:t>
      </w:r>
    </w:p>
    <w:p>
      <w:pPr>
        <w:numPr>
          <w:ilvl w:val="0"/>
          <w:numId w:val="11"/>
        </w:numPr>
        <w:spacing w:line="480" w:lineRule="exact"/>
        <w:ind w:left="840"/>
        <w:rPr>
          <w:rFonts w:ascii="宋体" w:hAnsi="宋体" w:eastAsia="宋体" w:cs="宋体"/>
          <w:color w:val="auto"/>
          <w:szCs w:val="21"/>
        </w:rPr>
      </w:pPr>
      <w:r>
        <w:rPr>
          <w:rFonts w:hint="eastAsia" w:ascii="宋体" w:hAnsi="宋体" w:eastAsia="宋体" w:cs="宋体"/>
          <w:color w:val="auto"/>
          <w:szCs w:val="21"/>
        </w:rPr>
        <w:t>工程量计算方法：参考国家、省、市有关规范规定</w:t>
      </w:r>
      <w:r>
        <w:rPr>
          <w:rFonts w:hint="eastAsia" w:ascii="宋体" w:hAnsi="宋体" w:eastAsia="宋体" w:cs="宋体"/>
          <w:color w:val="auto"/>
          <w:szCs w:val="21"/>
          <w:u w:val="single"/>
        </w:rPr>
        <w:t>《通用安装工程工程量计算规范》(GB50856-2013)及《房屋建筑与装饰工程工程量计算规范》（GB 50854-2013）进行工程量计量</w:t>
      </w:r>
      <w:r>
        <w:rPr>
          <w:rFonts w:hint="eastAsia" w:ascii="宋体" w:hAnsi="宋体" w:eastAsia="宋体" w:cs="宋体"/>
          <w:color w:val="auto"/>
          <w:szCs w:val="21"/>
        </w:rPr>
        <w:t>；</w:t>
      </w:r>
    </w:p>
    <w:p>
      <w:pPr>
        <w:numPr>
          <w:ilvl w:val="0"/>
          <w:numId w:val="11"/>
        </w:numPr>
        <w:spacing w:line="480" w:lineRule="exact"/>
        <w:ind w:left="840"/>
        <w:rPr>
          <w:rFonts w:ascii="宋体" w:hAnsi="宋体" w:eastAsia="宋体" w:cs="宋体"/>
          <w:color w:val="auto"/>
          <w:szCs w:val="21"/>
        </w:rPr>
      </w:pPr>
      <w:r>
        <w:rPr>
          <w:rFonts w:hint="eastAsia" w:ascii="宋体" w:hAnsi="宋体" w:eastAsia="宋体" w:cs="宋体"/>
          <w:color w:val="auto"/>
          <w:szCs w:val="21"/>
        </w:rPr>
        <w:t>综合单价计算方法：</w:t>
      </w:r>
    </w:p>
    <w:p>
      <w:pPr>
        <w:numPr>
          <w:ilvl w:val="0"/>
          <w:numId w:val="12"/>
        </w:numPr>
        <w:spacing w:line="480" w:lineRule="exact"/>
        <w:ind w:left="838" w:leftChars="296" w:hanging="216" w:hangingChars="103"/>
        <w:rPr>
          <w:rFonts w:ascii="宋体" w:hAnsi="宋体" w:eastAsia="宋体" w:cs="宋体"/>
          <w:color w:val="auto"/>
          <w:szCs w:val="21"/>
        </w:rPr>
      </w:pPr>
      <w:r>
        <w:rPr>
          <w:rFonts w:hint="eastAsia" w:ascii="宋体" w:hAnsi="宋体" w:eastAsia="宋体" w:cs="宋体"/>
          <w:color w:val="auto"/>
          <w:szCs w:val="21"/>
        </w:rPr>
        <w:t>合同工程量清单中已有相同项目的综合单价，则沿用该综合单价。</w:t>
      </w:r>
    </w:p>
    <w:p>
      <w:pPr>
        <w:numPr>
          <w:ilvl w:val="0"/>
          <w:numId w:val="12"/>
        </w:numPr>
        <w:spacing w:line="480" w:lineRule="exact"/>
        <w:ind w:left="838" w:leftChars="296" w:hanging="216" w:hangingChars="103"/>
        <w:rPr>
          <w:rFonts w:ascii="宋体" w:hAnsi="宋体" w:eastAsia="宋体" w:cs="宋体"/>
          <w:color w:val="auto"/>
          <w:szCs w:val="21"/>
        </w:rPr>
      </w:pPr>
      <w:r>
        <w:rPr>
          <w:rFonts w:hint="eastAsia" w:ascii="宋体" w:hAnsi="宋体" w:eastAsia="宋体" w:cs="宋体"/>
          <w:color w:val="auto"/>
          <w:szCs w:val="21"/>
        </w:rPr>
        <w:t>合同工程量清单中的项目已有类似项目的综合单价，则按类似项目的综合单价对相应子目、消耗量、单价等进行调整换算，原管理费、利润水平不变。合同工程量清单中类似项目的综合单价有两个以上，则由发包人按消耗量最少、管理费和利润取费最低的优先顺序选择类似项目综合单价进行换算。</w:t>
      </w:r>
    </w:p>
    <w:p>
      <w:pPr>
        <w:numPr>
          <w:ilvl w:val="0"/>
          <w:numId w:val="12"/>
        </w:numPr>
        <w:spacing w:line="480" w:lineRule="exact"/>
        <w:ind w:left="838" w:leftChars="296" w:hanging="216" w:hangingChars="103"/>
        <w:rPr>
          <w:rFonts w:ascii="宋体" w:hAnsi="宋体" w:eastAsia="宋体" w:cs="宋体"/>
          <w:color w:val="auto"/>
          <w:szCs w:val="21"/>
          <w:u w:val="single"/>
        </w:rPr>
      </w:pPr>
      <w:r>
        <w:rPr>
          <w:rFonts w:hint="eastAsia" w:ascii="宋体" w:hAnsi="宋体" w:eastAsia="宋体" w:cs="宋体"/>
          <w:color w:val="auto"/>
          <w:szCs w:val="21"/>
        </w:rPr>
        <w:t>合同工程量清单中没有相同项目的，参考国家、省、市有关规范规定</w:t>
      </w:r>
      <w:r>
        <w:rPr>
          <w:rFonts w:hint="eastAsia" w:ascii="宋体" w:hAnsi="宋体" w:eastAsia="宋体" w:cs="宋体"/>
          <w:color w:val="auto"/>
          <w:szCs w:val="21"/>
          <w:u w:val="single"/>
        </w:rPr>
        <w:t>《建设工程工程量清单计价规范》（GB50500-2013）及《广东省建设工程计价依据（2018）》进行计价（合同双方就专业定额选用未达成一致的，按以下顺序选用：①《广东省通用安装工程综合定额（2018）》②《广东省房屋建筑与装饰工程综合定额（2018）》③其他专业定额），其中的人工、材料、机械台班价格按发包人工作联系单批准实施当月建设行政主管部门同期发布的《广州市建设工程价格信息及有关计价办法的通知》执行，且以计价定额为基数下浮单价,下浮率为中标价相对于招标控制价的下浮率（下浮率=(招标控制价-中标价)/ 招标控制价）；《广州市建设工程价格信息及有关计价办法的通知》未有载明的，由承包人从发包人确定的品牌范围内选取至少一个品牌提出经济核定申请，由发包人委托的监理人审核，造价咨询人及发包人审定后确认的价格进行计算。</w:t>
      </w:r>
    </w:p>
    <w:p>
      <w:pPr>
        <w:numPr>
          <w:ilvl w:val="2"/>
          <w:numId w:val="7"/>
        </w:numPr>
        <w:spacing w:line="480" w:lineRule="exact"/>
        <w:ind w:left="829" w:hanging="829"/>
        <w:rPr>
          <w:rFonts w:ascii="宋体" w:hAnsi="宋体" w:eastAsia="宋体" w:cs="宋体"/>
          <w:color w:val="auto"/>
          <w:szCs w:val="21"/>
        </w:rPr>
      </w:pPr>
      <w:r>
        <w:rPr>
          <w:rFonts w:hint="eastAsia" w:ascii="宋体" w:hAnsi="宋体" w:eastAsia="宋体" w:cs="宋体"/>
          <w:color w:val="auto"/>
          <w:szCs w:val="21"/>
        </w:rPr>
        <w:t>本项目所需的措施项目费及其他项目费均已包含在合同总价中，不予调整。措施项目费及其他项目费不因工程变更、签证的发生而调整合同价款。</w:t>
      </w:r>
    </w:p>
    <w:p>
      <w:pPr>
        <w:numPr>
          <w:ilvl w:val="2"/>
          <w:numId w:val="7"/>
        </w:numPr>
        <w:spacing w:line="480" w:lineRule="exact"/>
        <w:ind w:left="829" w:hanging="829"/>
        <w:rPr>
          <w:rFonts w:ascii="宋体" w:hAnsi="宋体" w:eastAsia="宋体" w:cs="宋体"/>
          <w:color w:val="auto"/>
          <w:szCs w:val="21"/>
        </w:rPr>
      </w:pPr>
      <w:r>
        <w:rPr>
          <w:rFonts w:hint="eastAsia" w:ascii="宋体" w:hAnsi="宋体" w:eastAsia="宋体" w:cs="宋体"/>
          <w:color w:val="auto"/>
          <w:szCs w:val="21"/>
        </w:rPr>
        <w:t>物价的涨落：合同履行期间，合同价款不因物价的涨落而调整。承包人以人工、材料、工程设备和施工机具台班价格出现涨落波动为理由提出的价款调整申请将不予批准。</w:t>
      </w:r>
    </w:p>
    <w:p>
      <w:pPr>
        <w:numPr>
          <w:ilvl w:val="-1"/>
          <w:numId w:val="0"/>
        </w:numPr>
        <w:spacing w:line="480" w:lineRule="exact"/>
        <w:ind w:left="0" w:firstLine="0"/>
        <w:rPr>
          <w:rFonts w:ascii="宋体" w:hAnsi="宋体" w:eastAsia="宋体" w:cs="宋体"/>
          <w:color w:val="auto"/>
          <w:szCs w:val="21"/>
        </w:rPr>
      </w:pPr>
    </w:p>
    <w:p>
      <w:pPr>
        <w:pStyle w:val="2"/>
        <w:numPr>
          <w:ilvl w:val="1"/>
          <w:numId w:val="7"/>
        </w:numPr>
        <w:spacing w:before="156" w:beforeLines="50" w:line="480" w:lineRule="exact"/>
        <w:rPr>
          <w:rFonts w:asciiTheme="minorEastAsia" w:hAnsiTheme="minorEastAsia" w:cstheme="minorEastAsia"/>
          <w:b/>
          <w:bCs/>
          <w:color w:val="auto"/>
          <w:szCs w:val="21"/>
        </w:rPr>
      </w:pPr>
      <w:r>
        <w:rPr>
          <w:rFonts w:hint="eastAsia" w:asciiTheme="minorEastAsia" w:hAnsiTheme="minorEastAsia" w:cstheme="minorEastAsia"/>
          <w:b/>
          <w:bCs/>
          <w:color w:val="auto"/>
          <w:szCs w:val="21"/>
        </w:rPr>
        <w:t>合同价款的结算</w:t>
      </w:r>
    </w:p>
    <w:p>
      <w:pPr>
        <w:pStyle w:val="2"/>
        <w:numPr>
          <w:ilvl w:val="2"/>
          <w:numId w:val="7"/>
        </w:numPr>
        <w:spacing w:line="480" w:lineRule="exact"/>
        <w:rPr>
          <w:rFonts w:ascii="宋体" w:hAnsi="宋体" w:eastAsia="宋体" w:cs="宋体"/>
          <w:color w:val="auto"/>
          <w:szCs w:val="21"/>
        </w:rPr>
      </w:pPr>
      <w:r>
        <w:rPr>
          <w:rFonts w:hint="eastAsia" w:ascii="宋体" w:hAnsi="宋体" w:eastAsia="宋体" w:cs="宋体"/>
          <w:color w:val="auto"/>
          <w:szCs w:val="21"/>
        </w:rPr>
        <w:t>结算款的组成</w:t>
      </w:r>
    </w:p>
    <w:p>
      <w:pPr>
        <w:numPr>
          <w:ilvl w:val="0"/>
          <w:numId w:val="13"/>
        </w:numPr>
        <w:spacing w:line="480" w:lineRule="exact"/>
        <w:ind w:left="840"/>
        <w:rPr>
          <w:rFonts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lang w:val="en-US" w:eastAsia="zh-CN"/>
        </w:rPr>
        <w:t>项目</w:t>
      </w:r>
      <w:r>
        <w:rPr>
          <w:rFonts w:hint="eastAsia" w:ascii="宋体" w:hAnsi="宋体" w:eastAsia="宋体" w:cs="宋体"/>
          <w:color w:val="auto"/>
          <w:szCs w:val="21"/>
        </w:rPr>
        <w:t>结算款为双方约定的合同价款（不含暂列金额）、工程变更及签证价款、由合同双方根据本合同其他相关约定引起的合同增减价款之和，扣除未使用的暂列金后汇总计算。</w:t>
      </w:r>
    </w:p>
    <w:p>
      <w:pPr>
        <w:numPr>
          <w:ilvl w:val="0"/>
          <w:numId w:val="13"/>
        </w:numPr>
        <w:spacing w:line="480" w:lineRule="exact"/>
        <w:ind w:left="840"/>
        <w:rPr>
          <w:rFonts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lang w:val="en-US" w:eastAsia="zh-CN"/>
        </w:rPr>
        <w:t>项目</w:t>
      </w:r>
      <w:r>
        <w:rPr>
          <w:rFonts w:hint="eastAsia" w:ascii="宋体" w:hAnsi="宋体" w:eastAsia="宋体" w:cs="宋体"/>
          <w:color w:val="auto"/>
          <w:szCs w:val="21"/>
        </w:rPr>
        <w:t>结算期间，若国家或项目所在地的结算政策发生变化，且为强制性规定，合同双方应根据相关政策文件调整结算要求。</w:t>
      </w:r>
    </w:p>
    <w:p>
      <w:pPr>
        <w:numPr>
          <w:ilvl w:val="0"/>
          <w:numId w:val="13"/>
        </w:numPr>
        <w:spacing w:line="480" w:lineRule="exact"/>
        <w:ind w:left="840"/>
        <w:rPr>
          <w:rFonts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lang w:val="en-US" w:eastAsia="zh-CN"/>
        </w:rPr>
        <w:t>项目</w:t>
      </w:r>
      <w:r>
        <w:rPr>
          <w:rFonts w:hint="eastAsia" w:ascii="宋体" w:hAnsi="宋体" w:eastAsia="宋体" w:cs="宋体"/>
          <w:color w:val="auto"/>
          <w:szCs w:val="21"/>
        </w:rPr>
        <w:t>结算期间，经发包人现场工程师核实，承包人未按照施工图纸、用户需求书、合同清单项目特征描述的技术要求及发包人指令进行施工或出现工程验收质量不达标的情况，发包人有权在结算款中扣除相应价款。</w:t>
      </w:r>
    </w:p>
    <w:p>
      <w:pPr>
        <w:pStyle w:val="2"/>
        <w:numPr>
          <w:ilvl w:val="2"/>
          <w:numId w:val="7"/>
        </w:numPr>
        <w:spacing w:line="480" w:lineRule="exact"/>
        <w:rPr>
          <w:rFonts w:ascii="宋体" w:hAnsi="宋体" w:eastAsia="宋体" w:cs="宋体"/>
          <w:color w:val="auto"/>
          <w:szCs w:val="21"/>
        </w:rPr>
      </w:pPr>
      <w:r>
        <w:rPr>
          <w:rFonts w:hint="eastAsia" w:ascii="宋体" w:hAnsi="宋体" w:eastAsia="宋体" w:cs="宋体"/>
          <w:color w:val="auto"/>
          <w:szCs w:val="21"/>
        </w:rPr>
        <w:t>结算的程序和时限</w:t>
      </w:r>
    </w:p>
    <w:p>
      <w:pPr>
        <w:numPr>
          <w:ilvl w:val="0"/>
          <w:numId w:val="14"/>
        </w:numPr>
        <w:spacing w:line="480" w:lineRule="exact"/>
        <w:ind w:left="840"/>
        <w:rPr>
          <w:rFonts w:ascii="宋体" w:hAnsi="宋体" w:eastAsia="宋体" w:cs="宋体"/>
          <w:color w:val="auto"/>
          <w:szCs w:val="21"/>
        </w:rPr>
      </w:pPr>
      <w:r>
        <w:rPr>
          <w:rFonts w:hint="eastAsia" w:ascii="宋体" w:hAnsi="宋体" w:eastAsia="宋体" w:cs="宋体"/>
          <w:color w:val="auto"/>
          <w:szCs w:val="21"/>
        </w:rPr>
        <w:t>工程竣工验收合格后2个月内承包人须向发包人提交完整竣工结算资料，每延迟一天，承包人向发包人赔偿人民币壹仟元，并在结算款中直接扣除；若承包人未按要求报送工程竣工结算资料或资料不全,发包人有权拒收结算资料,由此造成结算工作延误概由承包人负责。承包人报送的竣工结算资料在经发包人现场工程师确认接收后，承包人不得再以补充资料、补办资料、调整结算金额等为理由主动申请调整结算资料。竣工结算资料的完整性由发包人现场工程师负责确认。</w:t>
      </w:r>
    </w:p>
    <w:p>
      <w:pPr>
        <w:numPr>
          <w:ilvl w:val="0"/>
          <w:numId w:val="14"/>
        </w:numPr>
        <w:spacing w:line="480" w:lineRule="exact"/>
        <w:ind w:left="840"/>
        <w:rPr>
          <w:rFonts w:ascii="宋体" w:hAnsi="宋体" w:eastAsia="宋体" w:cs="宋体"/>
          <w:color w:val="auto"/>
          <w:szCs w:val="21"/>
        </w:rPr>
      </w:pPr>
      <w:r>
        <w:rPr>
          <w:rFonts w:hint="eastAsia" w:ascii="宋体" w:hAnsi="宋体" w:eastAsia="宋体" w:cs="宋体"/>
          <w:color w:val="auto"/>
          <w:szCs w:val="21"/>
        </w:rPr>
        <w:t>发包人接收到完整的竣工结算资料后，将移交发包人委托的监理人、造价咨询人进行审核。承包人需配合发包人做好核对结算数据、提供办理结算所需的一切支持、对结算结果进行确认并加盖单位公章等结算事宜。</w:t>
      </w:r>
    </w:p>
    <w:p>
      <w:pPr>
        <w:numPr>
          <w:ilvl w:val="0"/>
          <w:numId w:val="14"/>
        </w:numPr>
        <w:spacing w:line="480" w:lineRule="exact"/>
        <w:ind w:left="840"/>
        <w:rPr>
          <w:rFonts w:ascii="宋体" w:hAnsi="宋体" w:eastAsia="宋体" w:cs="宋体"/>
          <w:color w:val="auto"/>
          <w:szCs w:val="21"/>
        </w:rPr>
      </w:pPr>
      <w:r>
        <w:rPr>
          <w:rFonts w:hint="eastAsia" w:ascii="宋体" w:hAnsi="宋体" w:eastAsia="宋体" w:cs="宋体"/>
          <w:color w:val="auto"/>
          <w:szCs w:val="21"/>
        </w:rPr>
        <w:t>承包人不配合办理结算事宜的，由发包人以书面文件催告,承包人在收到该书面催告函件15天内仍不配合办理相关结算事宜的，视为认可发包人的最终结算意见，并由发包人委托的造价咨询人出具最终结算报告。承包人不得再对合同结算金额提出异议或请求鉴定，且发包人保留追究承包人相关经济损失的权利。</w:t>
      </w:r>
    </w:p>
    <w:p>
      <w:pPr>
        <w:numPr>
          <w:ilvl w:val="0"/>
          <w:numId w:val="14"/>
        </w:numPr>
        <w:spacing w:line="480" w:lineRule="exact"/>
        <w:ind w:left="840"/>
        <w:rPr>
          <w:rFonts w:ascii="宋体" w:hAnsi="宋体" w:eastAsia="宋体" w:cs="宋体"/>
          <w:color w:val="auto"/>
          <w:szCs w:val="21"/>
        </w:rPr>
      </w:pPr>
      <w:r>
        <w:rPr>
          <w:rFonts w:hint="eastAsia" w:ascii="宋体" w:hAnsi="宋体" w:eastAsia="宋体" w:cs="宋体"/>
          <w:color w:val="auto"/>
          <w:szCs w:val="21"/>
        </w:rPr>
        <w:t>结算手续办理完毕后，承包人应按发包人要求做好资料归档移交，并协助发包人归档资料及办理竣工备案等手续。</w:t>
      </w:r>
    </w:p>
    <w:p>
      <w:pPr>
        <w:pStyle w:val="2"/>
        <w:keepNext w:val="0"/>
        <w:keepLines w:val="0"/>
        <w:pageBreakBefore w:val="0"/>
        <w:widowControl/>
        <w:numPr>
          <w:ilvl w:val="2"/>
          <w:numId w:val="7"/>
        </w:numPr>
        <w:kinsoku/>
        <w:wordWrap/>
        <w:overflowPunct/>
        <w:topLinePunct w:val="0"/>
        <w:autoSpaceDE/>
        <w:autoSpaceDN/>
        <w:bidi w:val="0"/>
        <w:adjustRightInd/>
        <w:snapToGrid/>
        <w:spacing w:line="440" w:lineRule="exact"/>
        <w:textAlignment w:val="auto"/>
        <w:rPr>
          <w:rFonts w:ascii="宋体" w:hAnsi="宋体" w:eastAsia="宋体" w:cs="宋体"/>
          <w:color w:val="auto"/>
          <w:szCs w:val="21"/>
        </w:rPr>
      </w:pPr>
      <w:r>
        <w:rPr>
          <w:rFonts w:hint="eastAsia" w:ascii="宋体" w:hAnsi="宋体" w:eastAsia="宋体" w:cs="宋体"/>
          <w:color w:val="auto"/>
          <w:szCs w:val="21"/>
        </w:rPr>
        <w:t>竣工结算文件清单</w:t>
      </w:r>
    </w:p>
    <w:p>
      <w:pPr>
        <w:pStyle w:val="2"/>
        <w:keepNext w:val="0"/>
        <w:keepLines w:val="0"/>
        <w:pageBreakBefore w:val="0"/>
        <w:widowControl/>
        <w:kinsoku/>
        <w:wordWrap/>
        <w:overflowPunct/>
        <w:topLinePunct w:val="0"/>
        <w:autoSpaceDE/>
        <w:autoSpaceDN/>
        <w:bidi w:val="0"/>
        <w:adjustRightInd/>
        <w:snapToGrid/>
        <w:spacing w:line="440" w:lineRule="exact"/>
        <w:ind w:firstLine="840" w:firstLineChars="400"/>
        <w:textAlignment w:val="auto"/>
        <w:rPr>
          <w:rFonts w:ascii="宋体" w:hAnsi="宋体" w:eastAsia="宋体" w:cs="宋体"/>
          <w:color w:val="auto"/>
          <w:szCs w:val="21"/>
        </w:rPr>
      </w:pPr>
      <w:r>
        <w:rPr>
          <w:rFonts w:hint="eastAsia" w:ascii="宋体" w:hAnsi="宋体" w:eastAsia="宋体" w:cs="宋体"/>
          <w:color w:val="auto"/>
          <w:szCs w:val="21"/>
        </w:rPr>
        <w:t xml:space="preserve">承包人应按以下要求报送完整结算资料: </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工程结算书；（含汇总表、明细表、计算底稿及广联达软件版计价文件）；</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工程量计算书；（含汇总表、明细表、计算底稿及广联达软件版计量文件）；</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经发包人确认的工程竣工图（含电子版和相关部门要求的专用软件版本）；</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经发包人确认的图纸会审记录、工程洽商记录、会议纪要；</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经发包人审批的联系单、指令单、品牌报审单、工程变更单、工程量签证单、经济核定单；</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经发包人确认的绿色施工安全防护措施费使用台账及相关支持材料（发票、收据等）；</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用户需求书所要求提供的其他证明文件、水电费及其他服务费用的结清证明；</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工程竣工验收移交证明、工程主要设备移交清单及备品备件移交清单；</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招标文件、投标文件（含软件版投标文件）、合同文件复印件；</w:t>
      </w:r>
    </w:p>
    <w:p>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39" w:hanging="425"/>
        <w:textAlignment w:val="auto"/>
        <w:rPr>
          <w:rFonts w:ascii="宋体" w:hAnsi="宋体" w:eastAsia="宋体" w:cs="宋体"/>
          <w:color w:val="auto"/>
          <w:szCs w:val="21"/>
        </w:rPr>
      </w:pPr>
      <w:r>
        <w:rPr>
          <w:rFonts w:hint="eastAsia" w:ascii="宋体" w:hAnsi="宋体" w:eastAsia="宋体" w:cs="宋体"/>
          <w:color w:val="auto"/>
          <w:szCs w:val="21"/>
        </w:rPr>
        <w:t>发包人、监理人及造价咨询人认为需补充的其他结算资料；</w:t>
      </w:r>
    </w:p>
    <w:p>
      <w:pPr>
        <w:pStyle w:val="2"/>
        <w:numPr>
          <w:ilvl w:val="2"/>
          <w:numId w:val="7"/>
        </w:numPr>
        <w:spacing w:line="480" w:lineRule="exact"/>
        <w:rPr>
          <w:rFonts w:ascii="宋体" w:hAnsi="宋体" w:eastAsia="宋体" w:cs="宋体"/>
          <w:color w:val="auto"/>
          <w:szCs w:val="21"/>
        </w:rPr>
      </w:pPr>
      <w:r>
        <w:rPr>
          <w:rFonts w:hint="eastAsia" w:ascii="宋体" w:hAnsi="宋体" w:eastAsia="宋体" w:cs="宋体"/>
          <w:color w:val="auto"/>
          <w:szCs w:val="21"/>
        </w:rPr>
        <w:t>其他说明</w:t>
      </w:r>
    </w:p>
    <w:p>
      <w:pPr>
        <w:numPr>
          <w:ilvl w:val="0"/>
          <w:numId w:val="16"/>
        </w:numPr>
        <w:spacing w:line="480" w:lineRule="exact"/>
        <w:ind w:left="840"/>
        <w:rPr>
          <w:rFonts w:ascii="宋体" w:hAnsi="宋体" w:eastAsia="宋体" w:cs="宋体"/>
          <w:color w:val="auto"/>
          <w:szCs w:val="21"/>
        </w:rPr>
      </w:pPr>
      <w:r>
        <w:rPr>
          <w:rFonts w:hint="eastAsia" w:ascii="宋体" w:hAnsi="宋体" w:eastAsia="宋体" w:cs="宋体"/>
          <w:color w:val="auto"/>
          <w:szCs w:val="21"/>
        </w:rPr>
        <w:t xml:space="preserve">本项目最终结算金额由发包人委托的造价咨询人审核并经发包人批准后按支付条款约定支付。  </w:t>
      </w:r>
    </w:p>
    <w:p>
      <w:pPr>
        <w:numPr>
          <w:ilvl w:val="0"/>
          <w:numId w:val="16"/>
        </w:numPr>
        <w:spacing w:line="480" w:lineRule="exact"/>
        <w:ind w:left="840"/>
        <w:rPr>
          <w:rFonts w:ascii="宋体" w:hAnsi="宋体" w:eastAsia="宋体" w:cs="宋体"/>
          <w:color w:val="auto"/>
          <w:szCs w:val="21"/>
        </w:rPr>
      </w:pPr>
      <w:r>
        <w:rPr>
          <w:rFonts w:hint="eastAsia" w:ascii="宋体" w:hAnsi="宋体" w:eastAsia="宋体" w:cs="宋体"/>
          <w:color w:val="auto"/>
          <w:szCs w:val="21"/>
        </w:rPr>
        <w:t>承包人申报的结算款不得高估冒算，若承包人结算的送审金额高于造价咨询人的审核金额5%（不含5%），且经发包人书面通知后仍不整改修正的，发包人有权按下列方式对承包人进行处罚:</w:t>
      </w:r>
    </w:p>
    <w:p>
      <w:pPr>
        <w:spacing w:line="480" w:lineRule="exact"/>
        <w:ind w:left="840" w:leftChars="400"/>
        <w:rPr>
          <w:rFonts w:ascii="宋体" w:hAnsi="宋体" w:eastAsia="宋体" w:cs="宋体"/>
          <w:color w:val="auto"/>
          <w:szCs w:val="21"/>
        </w:rPr>
      </w:pPr>
      <w:r>
        <w:rPr>
          <w:rFonts w:hint="eastAsia" w:ascii="宋体" w:hAnsi="宋体" w:eastAsia="宋体" w:cs="宋体"/>
          <w:color w:val="auto"/>
          <w:szCs w:val="21"/>
        </w:rPr>
        <w:t>结算罚款=(承包人送审金额-造价咨询人审核金额)×5%，本项罚款将在结算款中直接扣除。</w:t>
      </w:r>
    </w:p>
    <w:p>
      <w:pPr>
        <w:numPr>
          <w:ilvl w:val="0"/>
          <w:numId w:val="16"/>
        </w:numPr>
        <w:spacing w:line="480" w:lineRule="exact"/>
        <w:ind w:left="840"/>
        <w:rPr>
          <w:rFonts w:ascii="宋体" w:hAnsi="宋体" w:eastAsia="宋体" w:cs="宋体"/>
          <w:color w:val="auto"/>
          <w:szCs w:val="21"/>
        </w:rPr>
      </w:pPr>
      <w:r>
        <w:rPr>
          <w:rFonts w:hint="eastAsia" w:ascii="宋体" w:hAnsi="宋体" w:eastAsia="宋体" w:cs="宋体"/>
          <w:color w:val="auto"/>
          <w:szCs w:val="21"/>
        </w:rPr>
        <w:t>对于承包人在其投标报价中没有填报或填报为“0”综合单价与合价的项目，视为该项价格已包括在合同总价中，结算时不予另行支付。</w:t>
      </w:r>
    </w:p>
    <w:p>
      <w:pPr>
        <w:numPr>
          <w:ilvl w:val="0"/>
          <w:numId w:val="16"/>
        </w:numPr>
        <w:spacing w:line="480" w:lineRule="exact"/>
        <w:ind w:left="840"/>
        <w:rPr>
          <w:rFonts w:ascii="宋体" w:hAnsi="宋体" w:eastAsia="宋体" w:cs="宋体"/>
          <w:color w:val="auto"/>
          <w:szCs w:val="21"/>
        </w:rPr>
      </w:pPr>
      <w:r>
        <w:rPr>
          <w:rFonts w:hint="eastAsia" w:ascii="宋体" w:hAnsi="宋体" w:eastAsia="宋体" w:cs="宋体"/>
          <w:color w:val="auto"/>
          <w:szCs w:val="21"/>
        </w:rPr>
        <w:t>履约过程中发生临时接水接电的费用及所用的水费、电费均由承包人承担，结算时不予另行支付。</w:t>
      </w:r>
    </w:p>
    <w:p>
      <w:pPr>
        <w:numPr>
          <w:ilvl w:val="0"/>
          <w:numId w:val="16"/>
        </w:numPr>
        <w:spacing w:line="480" w:lineRule="exact"/>
        <w:ind w:left="840"/>
        <w:rPr>
          <w:rFonts w:ascii="宋体" w:hAnsi="宋体" w:eastAsia="宋体" w:cs="宋体"/>
          <w:color w:val="auto"/>
          <w:szCs w:val="21"/>
          <w:highlight w:val="none"/>
        </w:rPr>
      </w:pPr>
      <w:r>
        <w:rPr>
          <w:rFonts w:hint="eastAsia" w:ascii="宋体" w:hAnsi="宋体" w:eastAsia="宋体" w:cs="宋体"/>
          <w:color w:val="auto"/>
          <w:szCs w:val="21"/>
        </w:rPr>
        <w:t>施工期间对现场已完成产品、周围建筑物、地面饰面、墙面饰面、设备管线、古树文物等因承包人</w:t>
      </w:r>
      <w:r>
        <w:rPr>
          <w:rFonts w:hint="eastAsia" w:ascii="宋体" w:hAnsi="宋体" w:eastAsia="宋体" w:cs="宋体"/>
          <w:color w:val="auto"/>
          <w:szCs w:val="21"/>
          <w:highlight w:val="none"/>
        </w:rPr>
        <w:t>原因未及时作保护或保护不当引起的破坏、丢失，须负责赔偿或返修。若承包人拒绝对损坏之处进行维修的，其造成的经济损失由发包人委托的造价咨询人鉴定后，发包人有权在结算款中直接扣除。</w:t>
      </w:r>
    </w:p>
    <w:p>
      <w:pPr>
        <w:spacing w:line="480" w:lineRule="exact"/>
        <w:rPr>
          <w:color w:val="auto"/>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14</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合同总价和付款</w:t>
      </w:r>
      <w:r>
        <w:rPr>
          <w:b/>
          <w:color w:val="auto"/>
          <w:szCs w:val="21"/>
          <w:highlight w:val="none"/>
        </w:rPr>
        <w:t xml:space="preserve"> </w:t>
      </w:r>
    </w:p>
    <w:p>
      <w:pPr>
        <w:spacing w:line="480" w:lineRule="exact"/>
        <w:ind w:firstLine="422" w:firstLineChars="200"/>
        <w:rPr>
          <w:b/>
          <w:color w:val="auto"/>
          <w:szCs w:val="21"/>
          <w:highlight w:val="none"/>
        </w:rPr>
      </w:pPr>
      <w:r>
        <w:rPr>
          <w:b/>
          <w:color w:val="auto"/>
          <w:szCs w:val="21"/>
          <w:highlight w:val="none"/>
        </w:rPr>
        <w:t>14</w:t>
      </w:r>
      <w:r>
        <w:rPr>
          <w:rFonts w:hint="eastAsia"/>
          <w:b/>
          <w:color w:val="auto"/>
          <w:szCs w:val="21"/>
          <w:highlight w:val="none"/>
        </w:rPr>
        <w:t>.1  担保</w:t>
      </w:r>
    </w:p>
    <w:p>
      <w:pPr>
        <w:spacing w:line="480" w:lineRule="exact"/>
        <w:ind w:firstLine="420" w:firstLineChars="200"/>
        <w:rPr>
          <w:color w:val="auto"/>
          <w:szCs w:val="21"/>
          <w:highlight w:val="none"/>
        </w:rPr>
      </w:pPr>
      <w:r>
        <w:rPr>
          <w:color w:val="auto"/>
          <w:szCs w:val="21"/>
          <w:highlight w:val="none"/>
        </w:rPr>
        <w:t>14.</w:t>
      </w:r>
      <w:r>
        <w:rPr>
          <w:rFonts w:hint="eastAsia"/>
          <w:color w:val="auto"/>
          <w:szCs w:val="21"/>
          <w:highlight w:val="none"/>
        </w:rPr>
        <w:t>2</w:t>
      </w:r>
      <w:r>
        <w:rPr>
          <w:color w:val="auto"/>
          <w:szCs w:val="21"/>
          <w:highlight w:val="none"/>
        </w:rPr>
        <w:t>.1</w:t>
      </w:r>
      <w:r>
        <w:rPr>
          <w:rFonts w:hint="eastAsia"/>
          <w:color w:val="auto"/>
          <w:szCs w:val="21"/>
          <w:highlight w:val="none"/>
        </w:rPr>
        <w:t xml:space="preserve"> 履约保证金</w:t>
      </w:r>
    </w:p>
    <w:p>
      <w:pPr>
        <w:numPr>
          <w:ilvl w:val="0"/>
          <w:numId w:val="17"/>
        </w:numPr>
        <w:spacing w:line="480" w:lineRule="exact"/>
        <w:ind w:left="839"/>
        <w:rPr>
          <w:rFonts w:ascii="宋体" w:hAnsi="宋体" w:eastAsia="宋体" w:cs="宋体"/>
          <w:color w:val="auto"/>
          <w:szCs w:val="21"/>
          <w:highlight w:val="none"/>
        </w:rPr>
      </w:pPr>
      <w:r>
        <w:rPr>
          <w:rFonts w:hint="eastAsia" w:ascii="宋体" w:hAnsi="宋体" w:eastAsia="宋体" w:cs="宋体"/>
          <w:color w:val="auto"/>
          <w:szCs w:val="21"/>
          <w:highlight w:val="none"/>
        </w:rPr>
        <w:t>提交履约保证金的形式、金额和时间：</w:t>
      </w:r>
      <w:r>
        <w:rPr>
          <w:rFonts w:hint="eastAsia" w:ascii="宋体" w:hAnsi="宋体" w:eastAsia="宋体" w:cs="宋体"/>
          <w:color w:val="auto"/>
          <w:szCs w:val="21"/>
          <w:highlight w:val="none"/>
          <w:u w:val="single"/>
        </w:rPr>
        <w:t xml:space="preserve"> 承包人在收到中标通知书后</w:t>
      </w:r>
      <w:r>
        <w:rPr>
          <w:rFonts w:ascii="宋体" w:hAnsi="宋体" w:eastAsia="宋体" w:cs="宋体"/>
          <w:color w:val="auto"/>
          <w:szCs w:val="21"/>
          <w:highlight w:val="none"/>
          <w:u w:val="single"/>
        </w:rPr>
        <w:t>15</w:t>
      </w:r>
      <w:r>
        <w:rPr>
          <w:rFonts w:hint="eastAsia" w:ascii="宋体" w:hAnsi="宋体" w:eastAsia="宋体" w:cs="宋体"/>
          <w:color w:val="auto"/>
          <w:szCs w:val="21"/>
          <w:highlight w:val="none"/>
          <w:u w:val="single"/>
        </w:rPr>
        <w:t>天内，向发包人提交中标金额的10%的现金或保函。</w:t>
      </w:r>
      <w:r>
        <w:rPr>
          <w:rFonts w:hint="eastAsia" w:ascii="宋体" w:hAnsi="宋体" w:eastAsia="宋体" w:cs="宋体"/>
          <w:color w:val="auto"/>
          <w:szCs w:val="21"/>
          <w:highlight w:val="none"/>
        </w:rPr>
        <w:t>履约保证金采用银行保函的形式，提供履约保函所发生的一切费用由承包人承担。</w:t>
      </w:r>
    </w:p>
    <w:p>
      <w:pPr>
        <w:numPr>
          <w:ilvl w:val="0"/>
          <w:numId w:val="17"/>
        </w:numPr>
        <w:spacing w:line="480" w:lineRule="exact"/>
        <w:ind w:left="839"/>
        <w:rPr>
          <w:rFonts w:ascii="宋体" w:hAnsi="宋体" w:eastAsia="宋体" w:cs="宋体"/>
          <w:color w:val="auto"/>
          <w:szCs w:val="21"/>
          <w:highlight w:val="none"/>
        </w:rPr>
      </w:pPr>
      <w:r>
        <w:rPr>
          <w:rFonts w:hint="eastAsia" w:ascii="宋体" w:hAnsi="宋体" w:eastAsia="宋体" w:cs="宋体"/>
          <w:color w:val="auto"/>
          <w:szCs w:val="21"/>
          <w:highlight w:val="none"/>
        </w:rPr>
        <w:t>履约担保期限和退还：履约担保的有效期，是从提供履约担保之日起至合同工程竣工验收合格之日止。发包人在担保有效期满后20天内将此担保无息退还给承包人。</w:t>
      </w:r>
    </w:p>
    <w:p>
      <w:pPr>
        <w:numPr>
          <w:ilvl w:val="0"/>
          <w:numId w:val="17"/>
        </w:numPr>
        <w:spacing w:line="480" w:lineRule="exact"/>
        <w:ind w:left="839"/>
        <w:rPr>
          <w:rFonts w:ascii="宋体" w:hAnsi="宋体" w:eastAsia="宋体" w:cs="宋体"/>
          <w:color w:val="auto"/>
          <w:szCs w:val="21"/>
          <w:highlight w:val="none"/>
        </w:rPr>
      </w:pPr>
      <w:r>
        <w:rPr>
          <w:rFonts w:hint="eastAsia" w:ascii="宋体" w:hAnsi="宋体" w:eastAsia="宋体" w:cs="宋体"/>
          <w:color w:val="auto"/>
          <w:szCs w:val="21"/>
          <w:highlight w:val="none"/>
        </w:rPr>
        <w:t>担保期限的延长：合同双方当事人均应确保合同工程担保有效期符合工期合理顺延的要求。若合同一方当事人未能保证延长担保有效期，另一方当事人可向其索赔担保的全部金额。</w:t>
      </w:r>
    </w:p>
    <w:p>
      <w:pPr>
        <w:spacing w:line="4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14.2.2 支付保证金</w:t>
      </w:r>
    </w:p>
    <w:p>
      <w:pPr>
        <w:spacing w:line="4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发包人不提交支付保证金。</w:t>
      </w:r>
    </w:p>
    <w:p>
      <w:pPr>
        <w:spacing w:line="480" w:lineRule="exact"/>
        <w:ind w:firstLine="420" w:firstLineChars="200"/>
        <w:rPr>
          <w:color w:val="auto"/>
          <w:szCs w:val="21"/>
          <w:highlight w:val="none"/>
        </w:rPr>
      </w:pPr>
      <w:r>
        <w:rPr>
          <w:color w:val="auto"/>
          <w:szCs w:val="21"/>
          <w:highlight w:val="none"/>
        </w:rPr>
        <w:t>14.</w:t>
      </w:r>
      <w:r>
        <w:rPr>
          <w:rFonts w:hint="eastAsia"/>
          <w:color w:val="auto"/>
          <w:szCs w:val="21"/>
          <w:highlight w:val="none"/>
        </w:rPr>
        <w:t>2</w:t>
      </w:r>
      <w:r>
        <w:rPr>
          <w:color w:val="auto"/>
          <w:szCs w:val="21"/>
          <w:highlight w:val="none"/>
        </w:rPr>
        <w:t>.</w:t>
      </w:r>
      <w:r>
        <w:rPr>
          <w:rFonts w:hint="eastAsia"/>
          <w:color w:val="auto"/>
          <w:szCs w:val="21"/>
          <w:highlight w:val="none"/>
        </w:rPr>
        <w:t>3 预付款保证金</w:t>
      </w:r>
    </w:p>
    <w:p>
      <w:pPr>
        <w:spacing w:line="480" w:lineRule="exact"/>
        <w:ind w:firstLine="420" w:firstLineChars="200"/>
        <w:rPr>
          <w:color w:val="auto"/>
          <w:szCs w:val="21"/>
          <w:highlight w:val="none"/>
        </w:rPr>
      </w:pPr>
      <w:r>
        <w:rPr>
          <w:rFonts w:hint="eastAsia"/>
          <w:color w:val="auto"/>
          <w:szCs w:val="21"/>
          <w:highlight w:val="none"/>
        </w:rPr>
        <w:t>发包人不提交预付款保证金。</w:t>
      </w:r>
    </w:p>
    <w:p>
      <w:pPr>
        <w:spacing w:line="480" w:lineRule="exact"/>
        <w:ind w:firstLine="422" w:firstLineChars="200"/>
        <w:rPr>
          <w:b/>
          <w:color w:val="auto"/>
          <w:szCs w:val="21"/>
          <w:highlight w:val="none"/>
        </w:rPr>
      </w:pPr>
      <w:r>
        <w:rPr>
          <w:b/>
          <w:color w:val="auto"/>
          <w:szCs w:val="21"/>
          <w:highlight w:val="none"/>
        </w:rPr>
        <w:t>14.</w:t>
      </w:r>
      <w:r>
        <w:rPr>
          <w:rFonts w:hint="eastAsia"/>
          <w:b/>
          <w:color w:val="auto"/>
          <w:szCs w:val="21"/>
          <w:highlight w:val="none"/>
        </w:rPr>
        <w:t>3 预付款</w:t>
      </w:r>
    </w:p>
    <w:p>
      <w:pPr>
        <w:spacing w:line="480" w:lineRule="exact"/>
        <w:ind w:firstLine="420" w:firstLineChars="200"/>
        <w:rPr>
          <w:color w:val="auto"/>
          <w:szCs w:val="21"/>
          <w:highlight w:val="none"/>
        </w:rPr>
      </w:pPr>
      <w:r>
        <w:rPr>
          <w:rFonts w:hint="eastAsia"/>
          <w:color w:val="auto"/>
          <w:szCs w:val="21"/>
          <w:highlight w:val="none"/>
        </w:rPr>
        <w:t>14.3.1  预付款金额</w:t>
      </w:r>
    </w:p>
    <w:p>
      <w:pPr>
        <w:spacing w:line="480" w:lineRule="exact"/>
        <w:ind w:firstLine="420" w:firstLineChars="200"/>
        <w:rPr>
          <w:color w:val="auto"/>
          <w:szCs w:val="21"/>
          <w:highlight w:val="none"/>
        </w:rPr>
      </w:pPr>
      <w:r>
        <w:rPr>
          <w:rFonts w:hint="eastAsia"/>
          <w:color w:val="auto"/>
          <w:szCs w:val="21"/>
          <w:highlight w:val="none"/>
        </w:rPr>
        <w:t>预付款的金额为：</w:t>
      </w:r>
      <w:r>
        <w:rPr>
          <w:rFonts w:hint="eastAsia"/>
          <w:color w:val="auto"/>
          <w:szCs w:val="21"/>
          <w:highlight w:val="none"/>
          <w:u w:val="single"/>
        </w:rPr>
        <w:t xml:space="preserve">      </w:t>
      </w:r>
      <w:r>
        <w:rPr>
          <w:rFonts w:hint="eastAsia"/>
          <w:color w:val="auto"/>
          <w:szCs w:val="21"/>
          <w:highlight w:val="none"/>
        </w:rPr>
        <w:t>发包人不提交预付款保证金</w:t>
      </w:r>
      <w:r>
        <w:rPr>
          <w:rFonts w:hint="eastAsia"/>
          <w:color w:val="auto"/>
          <w:szCs w:val="21"/>
          <w:highlight w:val="none"/>
          <w:u w:val="single"/>
        </w:rPr>
        <w:t xml:space="preserve">  </w:t>
      </w:r>
      <w:r>
        <w:rPr>
          <w:rFonts w:ascii="Calibri" w:hAnsi="Calibri" w:cs="Calibri"/>
          <w:color w:val="auto"/>
          <w:szCs w:val="21"/>
          <w:highlight w:val="none"/>
          <w:u w:val="single"/>
        </w:rPr>
        <w:t>\</w:t>
      </w:r>
      <w:r>
        <w:rPr>
          <w:rFonts w:hint="eastAsia"/>
          <w:color w:val="auto"/>
          <w:szCs w:val="21"/>
          <w:highlight w:val="none"/>
          <w:u w:val="single"/>
        </w:rPr>
        <w:t xml:space="preserve">    </w:t>
      </w:r>
      <w:r>
        <w:rPr>
          <w:rFonts w:hint="eastAsia"/>
          <w:color w:val="auto"/>
          <w:szCs w:val="21"/>
          <w:highlight w:val="none"/>
        </w:rPr>
        <w:t xml:space="preserve"> </w:t>
      </w:r>
    </w:p>
    <w:p>
      <w:pPr>
        <w:spacing w:line="480" w:lineRule="exact"/>
        <w:ind w:firstLine="420" w:firstLineChars="200"/>
        <w:rPr>
          <w:color w:val="auto"/>
          <w:szCs w:val="21"/>
          <w:highlight w:val="none"/>
        </w:rPr>
      </w:pPr>
      <w:r>
        <w:rPr>
          <w:rFonts w:hint="eastAsia"/>
          <w:color w:val="auto"/>
          <w:szCs w:val="21"/>
          <w:highlight w:val="none"/>
        </w:rPr>
        <w:t>14.3.2 预付款抵扣</w:t>
      </w:r>
    </w:p>
    <w:p>
      <w:pPr>
        <w:spacing w:line="480" w:lineRule="exact"/>
        <w:ind w:firstLine="420" w:firstLineChars="200"/>
        <w:rPr>
          <w:color w:val="auto"/>
          <w:szCs w:val="21"/>
          <w:highlight w:val="none"/>
        </w:rPr>
      </w:pPr>
      <w:r>
        <w:rPr>
          <w:rFonts w:hint="eastAsia"/>
          <w:color w:val="auto"/>
          <w:szCs w:val="21"/>
          <w:highlight w:val="none"/>
        </w:rPr>
        <w:t>预付款的抵扣方式、抵扣比例和抵扣时间安排：</w:t>
      </w:r>
      <w:r>
        <w:rPr>
          <w:rFonts w:hint="eastAsia"/>
          <w:color w:val="auto"/>
          <w:szCs w:val="21"/>
          <w:highlight w:val="none"/>
          <w:u w:val="single"/>
        </w:rPr>
        <w:t xml:space="preserve">  </w:t>
      </w:r>
      <w:r>
        <w:rPr>
          <w:rFonts w:hint="eastAsia"/>
          <w:b/>
          <w:color w:val="auto"/>
          <w:szCs w:val="21"/>
          <w:highlight w:val="none"/>
          <w:u w:val="single"/>
        </w:rPr>
        <w:t>无</w:t>
      </w:r>
      <w:r>
        <w:rPr>
          <w:rFonts w:hint="eastAsia"/>
          <w:color w:val="auto"/>
          <w:szCs w:val="21"/>
          <w:highlight w:val="none"/>
          <w:u w:val="single"/>
        </w:rPr>
        <w:t xml:space="preserve">  </w:t>
      </w:r>
      <w:r>
        <w:rPr>
          <w:rFonts w:hint="eastAsia"/>
          <w:color w:val="auto"/>
          <w:szCs w:val="21"/>
          <w:highlight w:val="none"/>
        </w:rPr>
        <w:t xml:space="preserve"> </w:t>
      </w:r>
    </w:p>
    <w:p>
      <w:pPr>
        <w:spacing w:line="480" w:lineRule="exact"/>
        <w:ind w:firstLine="422" w:firstLineChars="200"/>
        <w:rPr>
          <w:b/>
          <w:color w:val="auto"/>
          <w:szCs w:val="21"/>
          <w:highlight w:val="none"/>
        </w:rPr>
      </w:pPr>
      <w:r>
        <w:rPr>
          <w:rFonts w:hint="eastAsia"/>
          <w:b/>
          <w:color w:val="auto"/>
          <w:szCs w:val="21"/>
          <w:highlight w:val="none"/>
        </w:rPr>
        <w:t>14.4 工程进度付款</w:t>
      </w:r>
    </w:p>
    <w:p>
      <w:pPr>
        <w:spacing w:line="480" w:lineRule="exact"/>
        <w:ind w:firstLine="420" w:firstLineChars="200"/>
        <w:rPr>
          <w:color w:val="auto"/>
          <w:szCs w:val="21"/>
          <w:highlight w:val="none"/>
        </w:rPr>
      </w:pPr>
      <w:r>
        <w:rPr>
          <w:rFonts w:hint="eastAsia"/>
          <w:color w:val="auto"/>
          <w:szCs w:val="21"/>
          <w:highlight w:val="none"/>
        </w:rPr>
        <w:t>14.4.1付款方式</w:t>
      </w:r>
    </w:p>
    <w:p>
      <w:pPr>
        <w:spacing w:line="480" w:lineRule="exact"/>
        <w:ind w:left="630" w:hanging="630"/>
        <w:rPr>
          <w:rFonts w:ascii="宋体" w:hAnsi="宋体"/>
          <w:color w:val="auto"/>
          <w:highlight w:val="none"/>
        </w:rPr>
      </w:pPr>
      <w:r>
        <w:rPr>
          <w:rFonts w:hint="eastAsia" w:ascii="宋体" w:hAnsi="宋体"/>
          <w:color w:val="auto"/>
          <w:highlight w:val="none"/>
        </w:rPr>
        <w:t>(1)   本合同签署生效后，发包人在收到承包人开具的本次付款等额的合格增值税专用发票（含税）之日起15天内支付合同总价(不含暂列金)的3</w:t>
      </w:r>
      <w:r>
        <w:rPr>
          <w:rFonts w:ascii="宋体" w:hAnsi="宋体"/>
          <w:color w:val="auto"/>
          <w:highlight w:val="none"/>
        </w:rPr>
        <w:t>0</w:t>
      </w:r>
      <w:r>
        <w:rPr>
          <w:rFonts w:hint="eastAsia" w:ascii="宋体" w:hAnsi="宋体"/>
          <w:color w:val="auto"/>
          <w:highlight w:val="none"/>
        </w:rPr>
        <w:t>％即¥</w:t>
      </w:r>
      <w:bookmarkStart w:id="1" w:name="OLE_LINK2"/>
      <w:r>
        <w:rPr>
          <w:rFonts w:hint="eastAsia" w:ascii="宋体" w:hAnsi="宋体"/>
          <w:color w:val="auto"/>
          <w:highlight w:val="none"/>
          <w:u w:val="single"/>
        </w:rPr>
        <w:t xml:space="preserve">       </w:t>
      </w:r>
      <w:r>
        <w:rPr>
          <w:rFonts w:hint="eastAsia" w:ascii="宋体" w:hAnsi="宋体"/>
          <w:color w:val="auto"/>
          <w:highlight w:val="none"/>
        </w:rPr>
        <w:t>（大写人民币</w:t>
      </w:r>
      <w:r>
        <w:rPr>
          <w:rFonts w:hint="eastAsia" w:ascii="宋体" w:hAnsi="宋体"/>
          <w:color w:val="auto"/>
          <w:highlight w:val="none"/>
          <w:u w:val="single"/>
        </w:rPr>
        <w:t xml:space="preserve">          </w:t>
      </w:r>
      <w:r>
        <w:rPr>
          <w:rFonts w:hint="eastAsia" w:ascii="宋体" w:hAnsi="宋体"/>
          <w:color w:val="auto"/>
          <w:highlight w:val="none"/>
        </w:rPr>
        <w:t>）</w:t>
      </w:r>
      <w:bookmarkEnd w:id="1"/>
      <w:r>
        <w:rPr>
          <w:rFonts w:hint="eastAsia" w:ascii="宋体" w:hAnsi="宋体"/>
          <w:color w:val="auto"/>
          <w:highlight w:val="none"/>
        </w:rPr>
        <w:t>给承包人（本次支付的价款已包含全额</w:t>
      </w:r>
      <w:r>
        <w:rPr>
          <w:rFonts w:hint="eastAsia" w:ascii="宋体" w:hAnsi="宋体" w:eastAsia="宋体" w:cs="宋体"/>
          <w:color w:val="auto"/>
          <w:szCs w:val="21"/>
          <w:highlight w:val="none"/>
        </w:rPr>
        <w:t>绿色施工安全防护措施费</w:t>
      </w:r>
      <w:r>
        <w:rPr>
          <w:rFonts w:hint="eastAsia" w:ascii="宋体" w:hAnsi="宋体"/>
          <w:color w:val="auto"/>
          <w:highlight w:val="none"/>
        </w:rPr>
        <w:t>）；</w:t>
      </w:r>
    </w:p>
    <w:p>
      <w:pPr>
        <w:spacing w:line="480" w:lineRule="exact"/>
        <w:ind w:left="630" w:hanging="630"/>
        <w:rPr>
          <w:rFonts w:ascii="宋体" w:hAnsi="宋体"/>
          <w:color w:val="auto"/>
          <w:highlight w:val="none"/>
        </w:rPr>
      </w:pPr>
      <w:r>
        <w:rPr>
          <w:rFonts w:hint="eastAsia" w:ascii="宋体" w:hAnsi="宋体"/>
          <w:color w:val="auto"/>
          <w:highlight w:val="none"/>
        </w:rPr>
        <w:t>(2)   土建完成施工后，变压器、高压配电柜等主要设备进场经发包人初步</w:t>
      </w:r>
      <w:r>
        <w:rPr>
          <w:rFonts w:ascii="宋体" w:hAnsi="宋体"/>
          <w:color w:val="auto"/>
          <w:highlight w:val="none"/>
        </w:rPr>
        <w:t>验收后</w:t>
      </w:r>
      <w:r>
        <w:rPr>
          <w:rFonts w:hint="eastAsia" w:ascii="宋体" w:hAnsi="宋体"/>
          <w:color w:val="auto"/>
          <w:highlight w:val="none"/>
        </w:rPr>
        <w:t>，发包人收到承包人开具的本次付款等额的合格增值税专用发票（含税）之日起15天内支付合同总价(不含暂列金)的30％即¥</w:t>
      </w:r>
      <w:r>
        <w:rPr>
          <w:rFonts w:hint="eastAsia" w:ascii="宋体" w:hAnsi="宋体"/>
          <w:color w:val="auto"/>
          <w:highlight w:val="none"/>
          <w:u w:val="single"/>
        </w:rPr>
        <w:t xml:space="preserve">         </w:t>
      </w:r>
      <w:r>
        <w:rPr>
          <w:rFonts w:hint="eastAsia" w:ascii="宋体" w:hAnsi="宋体"/>
          <w:color w:val="auto"/>
          <w:highlight w:val="none"/>
        </w:rPr>
        <w:t xml:space="preserve"> （大写人民币</w:t>
      </w:r>
      <w:r>
        <w:rPr>
          <w:rFonts w:hint="eastAsia" w:ascii="宋体" w:hAnsi="宋体"/>
          <w:color w:val="auto"/>
          <w:highlight w:val="none"/>
          <w:u w:val="single"/>
        </w:rPr>
        <w:t xml:space="preserve">           </w:t>
      </w:r>
      <w:r>
        <w:rPr>
          <w:rFonts w:hint="eastAsia" w:ascii="宋体" w:hAnsi="宋体"/>
          <w:color w:val="auto"/>
          <w:highlight w:val="none"/>
        </w:rPr>
        <w:t>）给承包人；</w:t>
      </w:r>
    </w:p>
    <w:p>
      <w:pPr>
        <w:spacing w:line="480" w:lineRule="exact"/>
        <w:ind w:left="629" w:hanging="629"/>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w:t>
      </w:r>
      <w:r>
        <w:rPr>
          <w:rFonts w:hint="eastAsia" w:ascii="宋体" w:hAnsi="宋体"/>
          <w:color w:val="auto"/>
          <w:highlight w:val="none"/>
        </w:rPr>
        <w:t xml:space="preserve">   项目成功送电并经</w:t>
      </w:r>
      <w:r>
        <w:rPr>
          <w:rFonts w:ascii="宋体" w:hAnsi="宋体"/>
          <w:color w:val="auto"/>
          <w:highlight w:val="none"/>
        </w:rPr>
        <w:t>竣工验收合格后，</w:t>
      </w:r>
      <w:r>
        <w:rPr>
          <w:rFonts w:hint="eastAsia" w:ascii="宋体" w:hAnsi="宋体"/>
          <w:color w:val="auto"/>
          <w:highlight w:val="none"/>
        </w:rPr>
        <w:t>发包人收到承包人开具的本次付款等额的合格增值税专用发票（含税）之日起15天内</w:t>
      </w:r>
      <w:r>
        <w:rPr>
          <w:rFonts w:ascii="宋体" w:hAnsi="宋体"/>
          <w:color w:val="auto"/>
          <w:highlight w:val="none"/>
        </w:rPr>
        <w:t>支付合同总价</w:t>
      </w:r>
      <w:r>
        <w:rPr>
          <w:rFonts w:hint="eastAsia" w:ascii="宋体" w:hAnsi="宋体"/>
          <w:color w:val="auto"/>
          <w:highlight w:val="none"/>
        </w:rPr>
        <w:t>(不含暂列金)</w:t>
      </w:r>
      <w:r>
        <w:rPr>
          <w:rFonts w:ascii="宋体" w:hAnsi="宋体"/>
          <w:color w:val="auto"/>
          <w:highlight w:val="none"/>
        </w:rPr>
        <w:t>的20</w:t>
      </w:r>
      <w:r>
        <w:rPr>
          <w:rFonts w:hint="eastAsia" w:ascii="宋体" w:hAnsi="宋体"/>
          <w:color w:val="auto"/>
          <w:highlight w:val="none"/>
        </w:rPr>
        <w:t>％</w:t>
      </w:r>
      <w:r>
        <w:rPr>
          <w:rFonts w:ascii="宋体" w:hAnsi="宋体"/>
          <w:color w:val="auto"/>
          <w:highlight w:val="none"/>
        </w:rPr>
        <w:t>即</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（大写人民币</w:t>
      </w:r>
      <w:r>
        <w:rPr>
          <w:rFonts w:hint="eastAsia" w:ascii="宋体" w:hAnsi="宋体"/>
          <w:color w:val="auto"/>
          <w:highlight w:val="none"/>
          <w:u w:val="single"/>
        </w:rPr>
        <w:t xml:space="preserve">        </w:t>
      </w:r>
      <w:r>
        <w:rPr>
          <w:rFonts w:hint="eastAsia" w:ascii="宋体" w:hAnsi="宋体"/>
          <w:color w:val="auto"/>
          <w:highlight w:val="none"/>
        </w:rPr>
        <w:t>）给承包人；</w:t>
      </w:r>
    </w:p>
    <w:p>
      <w:pPr>
        <w:spacing w:line="480" w:lineRule="exact"/>
        <w:ind w:left="630" w:hanging="630"/>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   工程竣工的结算完成后，发包人收到承包人开具结算总造价的剩余金额（包含质量保修金）合格增值税专用发票（含税）之日起15天内支付至结算总造价的97％给承包人，余下的3%作为工程质量保修金，质保期届满并验收合格后20天内无息退回工程质量保修金。</w:t>
      </w:r>
    </w:p>
    <w:p>
      <w:pPr>
        <w:spacing w:line="480" w:lineRule="exact"/>
        <w:ind w:left="630" w:hanging="63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   以上合同进度付款涉及本合同“</w:t>
      </w:r>
      <w:r>
        <w:rPr>
          <w:rFonts w:hint="eastAsia"/>
          <w:color w:val="auto"/>
          <w:szCs w:val="21"/>
          <w:highlight w:val="none"/>
        </w:rPr>
        <w:t>16.1.1.8 其他违约责任</w:t>
      </w:r>
      <w:r>
        <w:rPr>
          <w:rFonts w:hint="eastAsia" w:ascii="宋体" w:hAnsi="宋体"/>
          <w:color w:val="auto"/>
          <w:highlight w:val="none"/>
        </w:rPr>
        <w:t>”条款等罚款，发包人有权从应付的合同进度款中优先扣除，且承包人应先向发包人提交扣除的合同进度款或罚款，并经发包人确认后再办理应支付的合同进度付款给承包人。合同进度付款均需经发包人委托的监理人、造价咨询人及发包人确认后方可支付。</w:t>
      </w:r>
    </w:p>
    <w:p>
      <w:pPr>
        <w:numPr>
          <w:ilvl w:val="0"/>
          <w:numId w:val="0"/>
        </w:numPr>
        <w:spacing w:line="480" w:lineRule="exact"/>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  付款方式：通过银行汇款方式支付。</w:t>
      </w:r>
    </w:p>
    <w:p>
      <w:pPr>
        <w:spacing w:line="480" w:lineRule="exact"/>
        <w:rPr>
          <w:color w:val="auto"/>
          <w:szCs w:val="21"/>
          <w:highlight w:val="none"/>
          <w:u w:val="singl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 xml:space="preserve">)  </w:t>
      </w:r>
      <w:r>
        <w:rPr>
          <w:rFonts w:hint="eastAsia"/>
          <w:color w:val="auto"/>
          <w:szCs w:val="21"/>
          <w:highlight w:val="none"/>
        </w:rPr>
        <w:t>其他进度款有：</w:t>
      </w:r>
      <w:r>
        <w:rPr>
          <w:rFonts w:hint="eastAsia"/>
          <w:color w:val="auto"/>
          <w:szCs w:val="21"/>
          <w:highlight w:val="none"/>
          <w:u w:val="single"/>
        </w:rPr>
        <w:t xml:space="preserve">     </w:t>
      </w:r>
      <w:r>
        <w:rPr>
          <w:rFonts w:hint="eastAsia"/>
          <w:b/>
          <w:color w:val="auto"/>
          <w:szCs w:val="21"/>
          <w:highlight w:val="none"/>
          <w:u w:val="single"/>
        </w:rPr>
        <w:t>无</w:t>
      </w:r>
      <w:r>
        <w:rPr>
          <w:rFonts w:hint="eastAsia"/>
          <w:color w:val="auto"/>
          <w:szCs w:val="21"/>
          <w:highlight w:val="none"/>
          <w:u w:val="single"/>
        </w:rPr>
        <w:t xml:space="preserve">        </w:t>
      </w:r>
      <w:r>
        <w:rPr>
          <w:rFonts w:hint="eastAsia"/>
          <w:color w:val="auto"/>
          <w:szCs w:val="21"/>
          <w:highlight w:val="none"/>
        </w:rPr>
        <w:t>。</w:t>
      </w:r>
    </w:p>
    <w:p>
      <w:pPr>
        <w:spacing w:line="480" w:lineRule="exact"/>
        <w:ind w:firstLine="422" w:firstLineChars="200"/>
        <w:rPr>
          <w:b/>
          <w:color w:val="auto"/>
          <w:szCs w:val="21"/>
          <w:highlight w:val="none"/>
        </w:rPr>
      </w:pPr>
      <w:r>
        <w:rPr>
          <w:rFonts w:hint="eastAsia"/>
          <w:b/>
          <w:color w:val="auto"/>
          <w:szCs w:val="21"/>
          <w:highlight w:val="none"/>
        </w:rPr>
        <w:t>14.5 质量保修金额</w:t>
      </w:r>
    </w:p>
    <w:p>
      <w:pPr>
        <w:spacing w:line="480" w:lineRule="exact"/>
        <w:ind w:firstLine="420" w:firstLineChars="200"/>
        <w:rPr>
          <w:color w:val="auto"/>
          <w:szCs w:val="21"/>
          <w:highlight w:val="none"/>
        </w:rPr>
      </w:pPr>
      <w:r>
        <w:rPr>
          <w:color w:val="auto"/>
          <w:szCs w:val="21"/>
          <w:highlight w:val="none"/>
        </w:rPr>
        <w:t>14.</w:t>
      </w:r>
      <w:r>
        <w:rPr>
          <w:rFonts w:hint="eastAsia"/>
          <w:color w:val="auto"/>
          <w:szCs w:val="21"/>
          <w:highlight w:val="none"/>
        </w:rPr>
        <w:t>5.1</w:t>
      </w:r>
      <w:r>
        <w:rPr>
          <w:color w:val="auto"/>
          <w:szCs w:val="21"/>
          <w:highlight w:val="none"/>
        </w:rPr>
        <w:t xml:space="preserve"> </w:t>
      </w:r>
      <w:r>
        <w:rPr>
          <w:rFonts w:hint="eastAsia"/>
          <w:color w:val="auto"/>
          <w:szCs w:val="21"/>
          <w:highlight w:val="none"/>
        </w:rPr>
        <w:t xml:space="preserve"> </w:t>
      </w:r>
      <w:r>
        <w:rPr>
          <w:color w:val="auto"/>
          <w:szCs w:val="21"/>
          <w:highlight w:val="none"/>
        </w:rPr>
        <w:t>质量保修金额的支付</w:t>
      </w:r>
    </w:p>
    <w:p>
      <w:pPr>
        <w:pStyle w:val="5"/>
        <w:numPr>
          <w:ilvl w:val="0"/>
          <w:numId w:val="0"/>
        </w:numPr>
        <w:spacing w:line="480" w:lineRule="exact"/>
        <w:ind w:firstLine="420" w:firstLineChars="200"/>
        <w:rPr>
          <w:color w:val="auto"/>
          <w:szCs w:val="21"/>
          <w:highlight w:val="none"/>
        </w:rPr>
      </w:pPr>
      <w:r>
        <w:rPr>
          <w:rFonts w:hint="eastAsia"/>
          <w:color w:val="auto"/>
          <w:szCs w:val="21"/>
          <w:highlight w:val="none"/>
        </w:rPr>
        <w:t>质量保修金保证金的金额和时间：工程竣工结算时，扣除结算总造价的3%作为工程质量保修金；质保时间为2年，</w:t>
      </w:r>
      <w:r>
        <w:rPr>
          <w:rFonts w:hint="eastAsia" w:hAnsi="宋体"/>
          <w:color w:val="auto"/>
          <w:highlight w:val="none"/>
        </w:rPr>
        <w:t>质保期届满并验收合格后 20天内无息退回工程质量保修金。</w:t>
      </w:r>
    </w:p>
    <w:p>
      <w:pPr>
        <w:spacing w:line="480" w:lineRule="exact"/>
        <w:ind w:firstLine="422" w:firstLineChars="200"/>
        <w:rPr>
          <w:b/>
          <w:color w:val="auto"/>
          <w:szCs w:val="21"/>
          <w:highlight w:val="none"/>
        </w:rPr>
      </w:pPr>
      <w:r>
        <w:rPr>
          <w:b/>
          <w:color w:val="auto"/>
          <w:szCs w:val="21"/>
          <w:highlight w:val="none"/>
        </w:rPr>
        <w:t>14.</w:t>
      </w:r>
      <w:r>
        <w:rPr>
          <w:rFonts w:hint="eastAsia"/>
          <w:b/>
          <w:color w:val="auto"/>
          <w:szCs w:val="21"/>
          <w:highlight w:val="none"/>
        </w:rPr>
        <w:t>6 按月工程进度申请付款</w:t>
      </w:r>
    </w:p>
    <w:p>
      <w:pPr>
        <w:spacing w:line="480" w:lineRule="exact"/>
        <w:ind w:firstLine="420" w:firstLineChars="200"/>
        <w:rPr>
          <w:color w:val="auto"/>
          <w:szCs w:val="21"/>
          <w:highlight w:val="none"/>
          <w:u w:val="single"/>
        </w:rPr>
      </w:pPr>
      <w:r>
        <w:rPr>
          <w:rFonts w:hint="eastAsia"/>
          <w:color w:val="auto"/>
          <w:szCs w:val="21"/>
          <w:highlight w:val="none"/>
        </w:rPr>
        <w:t>按月付款申请报告的格式、内容、份数和提交时间：</w:t>
      </w:r>
      <w:r>
        <w:rPr>
          <w:rFonts w:hint="eastAsia"/>
          <w:color w:val="auto"/>
          <w:szCs w:val="21"/>
          <w:highlight w:val="none"/>
          <w:u w:val="single"/>
        </w:rPr>
        <w:t xml:space="preserve">  无          </w:t>
      </w:r>
    </w:p>
    <w:p>
      <w:pPr>
        <w:spacing w:line="480" w:lineRule="exact"/>
        <w:ind w:firstLine="422" w:firstLineChars="200"/>
        <w:rPr>
          <w:b/>
          <w:color w:val="auto"/>
          <w:szCs w:val="21"/>
          <w:highlight w:val="none"/>
        </w:rPr>
      </w:pPr>
      <w:r>
        <w:rPr>
          <w:b/>
          <w:color w:val="auto"/>
          <w:szCs w:val="21"/>
          <w:highlight w:val="none"/>
        </w:rPr>
        <w:t>14.</w:t>
      </w:r>
      <w:r>
        <w:rPr>
          <w:rFonts w:hint="eastAsia"/>
          <w:b/>
          <w:color w:val="auto"/>
          <w:szCs w:val="21"/>
          <w:highlight w:val="none"/>
        </w:rPr>
        <w:t>7 按付款计划表申请付款</w:t>
      </w:r>
    </w:p>
    <w:p>
      <w:pPr>
        <w:spacing w:line="480" w:lineRule="exact"/>
        <w:ind w:firstLine="420" w:firstLineChars="200"/>
        <w:rPr>
          <w:color w:val="auto"/>
          <w:szCs w:val="21"/>
          <w:highlight w:val="none"/>
          <w:u w:val="single"/>
        </w:rPr>
      </w:pPr>
      <w:r>
        <w:rPr>
          <w:rFonts w:hint="eastAsia"/>
          <w:color w:val="auto"/>
          <w:szCs w:val="21"/>
          <w:highlight w:val="none"/>
        </w:rPr>
        <w:t>付款期数、每期付款金额、每期需达到的主要计划形象进度和主要计划工程量进度</w:t>
      </w:r>
      <w:r>
        <w:rPr>
          <w:rFonts w:hint="eastAsia"/>
          <w:color w:val="auto"/>
          <w:szCs w:val="21"/>
          <w:highlight w:val="none"/>
          <w:u w:val="single"/>
        </w:rPr>
        <w:t xml:space="preserve">：按合同约定。                                           </w:t>
      </w:r>
    </w:p>
    <w:p>
      <w:pPr>
        <w:spacing w:line="480" w:lineRule="exact"/>
        <w:ind w:firstLine="420" w:firstLineChars="200"/>
        <w:rPr>
          <w:color w:val="auto"/>
          <w:szCs w:val="21"/>
          <w:highlight w:val="none"/>
          <w:u w:val="single"/>
        </w:rPr>
      </w:pPr>
      <w:r>
        <w:rPr>
          <w:rFonts w:hint="eastAsia"/>
          <w:color w:val="auto"/>
          <w:szCs w:val="21"/>
          <w:highlight w:val="none"/>
        </w:rPr>
        <w:t>付款申请报告的格式、内容、份数和提交时间：</w:t>
      </w:r>
      <w:r>
        <w:rPr>
          <w:rFonts w:hint="eastAsia"/>
          <w:color w:val="auto"/>
          <w:szCs w:val="21"/>
          <w:highlight w:val="none"/>
          <w:u w:val="single"/>
        </w:rPr>
        <w:t xml:space="preserve"> 原件一式四份，采用规范的格式。</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1</w:t>
      </w:r>
      <w:r>
        <w:rPr>
          <w:rFonts w:hint="eastAsia"/>
          <w:b/>
          <w:color w:val="auto"/>
          <w:szCs w:val="21"/>
          <w:highlight w:val="none"/>
        </w:rPr>
        <w:t>5条  保  险</w:t>
      </w:r>
    </w:p>
    <w:p>
      <w:pPr>
        <w:spacing w:line="480" w:lineRule="exact"/>
        <w:ind w:firstLine="422" w:firstLineChars="200"/>
        <w:rPr>
          <w:b/>
          <w:color w:val="auto"/>
          <w:szCs w:val="21"/>
          <w:highlight w:val="none"/>
        </w:rPr>
      </w:pPr>
      <w:r>
        <w:rPr>
          <w:rFonts w:hint="eastAsia"/>
          <w:b/>
          <w:color w:val="auto"/>
          <w:szCs w:val="21"/>
          <w:highlight w:val="none"/>
        </w:rPr>
        <w:t>15.1  承包人的投保</w:t>
      </w:r>
    </w:p>
    <w:p>
      <w:pPr>
        <w:spacing w:line="480" w:lineRule="exact"/>
        <w:ind w:firstLine="420" w:firstLineChars="200"/>
        <w:rPr>
          <w:color w:val="auto"/>
          <w:szCs w:val="21"/>
          <w:highlight w:val="none"/>
        </w:rPr>
      </w:pPr>
      <w:r>
        <w:rPr>
          <w:color w:val="auto"/>
          <w:szCs w:val="21"/>
          <w:highlight w:val="none"/>
        </w:rPr>
        <w:t>15.1.</w:t>
      </w:r>
      <w:r>
        <w:rPr>
          <w:rFonts w:hint="eastAsia"/>
          <w:color w:val="auto"/>
          <w:szCs w:val="21"/>
          <w:highlight w:val="none"/>
        </w:rPr>
        <w:t>1</w:t>
      </w:r>
      <w:r>
        <w:rPr>
          <w:color w:val="auto"/>
          <w:szCs w:val="21"/>
          <w:highlight w:val="none"/>
        </w:rPr>
        <w:t xml:space="preserve"> </w:t>
      </w:r>
      <w:r>
        <w:rPr>
          <w:rFonts w:hint="eastAsia"/>
          <w:color w:val="auto"/>
          <w:szCs w:val="21"/>
          <w:highlight w:val="none"/>
        </w:rPr>
        <w:t>合同双方商定，由承包人负责投保的保险种类、</w:t>
      </w:r>
      <w:r>
        <w:rPr>
          <w:color w:val="auto"/>
          <w:szCs w:val="21"/>
          <w:highlight w:val="none"/>
        </w:rPr>
        <w:t>保险范围、投保金额、保险期限和持续有效</w:t>
      </w:r>
      <w:r>
        <w:rPr>
          <w:rFonts w:hint="eastAsia"/>
          <w:color w:val="auto"/>
          <w:szCs w:val="21"/>
          <w:highlight w:val="none"/>
        </w:rPr>
        <w:t>的时间：</w:t>
      </w:r>
    </w:p>
    <w:p>
      <w:pPr>
        <w:spacing w:line="480" w:lineRule="exact"/>
        <w:ind w:firstLine="420" w:firstLineChars="200"/>
        <w:rPr>
          <w:color w:val="auto"/>
          <w:szCs w:val="21"/>
          <w:highlight w:val="none"/>
        </w:rPr>
      </w:pPr>
      <w:r>
        <w:rPr>
          <w:rFonts w:hint="eastAsia"/>
          <w:color w:val="auto"/>
          <w:szCs w:val="21"/>
          <w:highlight w:val="none"/>
        </w:rPr>
        <w:t>（1）工程开工前，为施工场地内自有人员（包括分包人在内）办理足额工伤保险、意外伤害保险、农民工一次性工伤保险、农民工团体意外伤害险。</w:t>
      </w:r>
    </w:p>
    <w:p>
      <w:pPr>
        <w:spacing w:line="480" w:lineRule="exact"/>
        <w:ind w:firstLine="420" w:firstLineChars="200"/>
        <w:rPr>
          <w:color w:val="auto"/>
          <w:szCs w:val="21"/>
          <w:highlight w:val="none"/>
        </w:rPr>
      </w:pPr>
      <w:r>
        <w:rPr>
          <w:rFonts w:hint="eastAsia"/>
          <w:color w:val="auto"/>
          <w:szCs w:val="21"/>
          <w:highlight w:val="none"/>
        </w:rPr>
        <w:t xml:space="preserve">（2）为施工场地内的自有施工设备、承包人采购进场的材料和工程设备等办理保险。 </w:t>
      </w:r>
    </w:p>
    <w:p>
      <w:pPr>
        <w:spacing w:line="480" w:lineRule="exact"/>
        <w:ind w:firstLine="420" w:firstLineChars="200"/>
        <w:rPr>
          <w:color w:val="auto"/>
          <w:szCs w:val="21"/>
          <w:highlight w:val="none"/>
        </w:rPr>
      </w:pPr>
      <w:r>
        <w:rPr>
          <w:rFonts w:hint="eastAsia"/>
          <w:color w:val="auto"/>
          <w:szCs w:val="21"/>
          <w:highlight w:val="none"/>
        </w:rPr>
        <w:t>保险期从开工之日起至工程竣工验收合格之日止。</w:t>
      </w:r>
    </w:p>
    <w:p>
      <w:pPr>
        <w:spacing w:line="480" w:lineRule="exact"/>
        <w:ind w:firstLine="422" w:firstLineChars="200"/>
        <w:rPr>
          <w:b/>
          <w:color w:val="auto"/>
          <w:szCs w:val="21"/>
          <w:highlight w:val="none"/>
        </w:rPr>
      </w:pPr>
      <w:r>
        <w:rPr>
          <w:rFonts w:hint="eastAsia"/>
          <w:b/>
          <w:color w:val="auto"/>
          <w:szCs w:val="21"/>
          <w:highlight w:val="none"/>
        </w:rPr>
        <w:t>15.2  一切险和第三方责任</w:t>
      </w:r>
    </w:p>
    <w:p>
      <w:pPr>
        <w:spacing w:line="480" w:lineRule="exact"/>
        <w:ind w:firstLine="420" w:firstLineChars="200"/>
        <w:rPr>
          <w:color w:val="auto"/>
          <w:szCs w:val="21"/>
          <w:highlight w:val="none"/>
          <w:u w:val="single"/>
        </w:rPr>
      </w:pPr>
      <w:r>
        <w:rPr>
          <w:rFonts w:hint="eastAsia"/>
          <w:color w:val="auto"/>
          <w:szCs w:val="21"/>
          <w:highlight w:val="none"/>
        </w:rPr>
        <w:t>土建工程一切险的投保方及对投保的相关要求</w:t>
      </w:r>
      <w:r>
        <w:rPr>
          <w:rFonts w:hint="eastAsia"/>
          <w:color w:val="auto"/>
          <w:szCs w:val="21"/>
          <w:highlight w:val="none"/>
          <w:u w:val="single"/>
        </w:rPr>
        <w:t>：/</w:t>
      </w:r>
      <w:r>
        <w:rPr>
          <w:color w:val="auto"/>
          <w:szCs w:val="21"/>
          <w:highlight w:val="none"/>
          <w:u w:val="single"/>
        </w:rPr>
        <w:t xml:space="preserve">   </w:t>
      </w:r>
    </w:p>
    <w:p>
      <w:pPr>
        <w:spacing w:line="480" w:lineRule="exact"/>
        <w:ind w:firstLine="420" w:firstLineChars="200"/>
        <w:rPr>
          <w:color w:val="auto"/>
          <w:szCs w:val="21"/>
          <w:highlight w:val="none"/>
        </w:rPr>
      </w:pPr>
      <w:r>
        <w:rPr>
          <w:rFonts w:hint="eastAsia"/>
          <w:color w:val="auto"/>
          <w:szCs w:val="21"/>
          <w:highlight w:val="none"/>
        </w:rPr>
        <w:t>安装工程及竣工试验一切险的投保方及对投保的相关要求：</w:t>
      </w:r>
      <w:r>
        <w:rPr>
          <w:rFonts w:hint="eastAsia"/>
          <w:color w:val="auto"/>
          <w:szCs w:val="21"/>
          <w:highlight w:val="none"/>
          <w:u w:val="single"/>
        </w:rPr>
        <w:t xml:space="preserve">  由承包人投保，但应把发包人列入第一顺序的被保险人，保险费用由承包人向保险公司支付。         </w:t>
      </w:r>
    </w:p>
    <w:p>
      <w:pPr>
        <w:spacing w:line="480" w:lineRule="exact"/>
        <w:ind w:firstLine="420" w:firstLineChars="200"/>
        <w:rPr>
          <w:color w:val="auto"/>
          <w:szCs w:val="21"/>
          <w:highlight w:val="none"/>
        </w:rPr>
      </w:pPr>
      <w:r>
        <w:rPr>
          <w:rFonts w:hint="eastAsia"/>
          <w:color w:val="auto"/>
          <w:szCs w:val="21"/>
          <w:highlight w:val="none"/>
        </w:rPr>
        <w:t>第三者责任险的应投保方及对投保的相关要求</w:t>
      </w:r>
      <w:r>
        <w:rPr>
          <w:rFonts w:hint="eastAsia"/>
          <w:color w:val="auto"/>
          <w:szCs w:val="21"/>
          <w:highlight w:val="none"/>
          <w:u w:val="single"/>
        </w:rPr>
        <w:t xml:space="preserve">：由承包人投保，但应把发包人列入第一顺序的被保险人，保险费用由承包人向保险公司支付。 </w:t>
      </w:r>
    </w:p>
    <w:p>
      <w:pPr>
        <w:spacing w:line="480" w:lineRule="exact"/>
        <w:ind w:firstLine="422" w:firstLineChars="200"/>
        <w:rPr>
          <w:b/>
          <w:color w:val="auto"/>
          <w:szCs w:val="21"/>
          <w:highlight w:val="none"/>
        </w:rPr>
      </w:pPr>
    </w:p>
    <w:p>
      <w:pPr>
        <w:spacing w:line="480" w:lineRule="exact"/>
        <w:ind w:firstLine="422" w:firstLineChars="200"/>
        <w:rPr>
          <w:b/>
          <w:color w:val="auto"/>
          <w:szCs w:val="21"/>
          <w:highlight w:val="none"/>
        </w:rPr>
      </w:pPr>
      <w:r>
        <w:rPr>
          <w:rFonts w:hint="eastAsia"/>
          <w:b/>
          <w:color w:val="auto"/>
          <w:szCs w:val="21"/>
          <w:highlight w:val="none"/>
        </w:rPr>
        <w:t>第</w:t>
      </w:r>
      <w:r>
        <w:rPr>
          <w:b/>
          <w:color w:val="auto"/>
          <w:szCs w:val="21"/>
          <w:highlight w:val="none"/>
        </w:rPr>
        <w:t>16</w:t>
      </w:r>
      <w:r>
        <w:rPr>
          <w:rFonts w:hint="eastAsia"/>
          <w:b/>
          <w:color w:val="auto"/>
          <w:szCs w:val="21"/>
          <w:highlight w:val="none"/>
        </w:rPr>
        <w:t>条</w:t>
      </w:r>
      <w:r>
        <w:rPr>
          <w:b/>
          <w:color w:val="auto"/>
          <w:szCs w:val="21"/>
          <w:highlight w:val="none"/>
        </w:rPr>
        <w:t xml:space="preserve"> </w:t>
      </w:r>
      <w:r>
        <w:rPr>
          <w:rFonts w:hint="eastAsia"/>
          <w:b/>
          <w:color w:val="auto"/>
          <w:szCs w:val="21"/>
          <w:highlight w:val="none"/>
        </w:rPr>
        <w:t xml:space="preserve"> 违约、索赔和裁决</w:t>
      </w:r>
    </w:p>
    <w:p>
      <w:pPr>
        <w:spacing w:line="480" w:lineRule="exact"/>
        <w:ind w:firstLine="420" w:firstLineChars="200"/>
        <w:rPr>
          <w:color w:val="auto"/>
          <w:szCs w:val="21"/>
          <w:highlight w:val="none"/>
        </w:rPr>
      </w:pPr>
      <w:r>
        <w:rPr>
          <w:rFonts w:hint="eastAsia"/>
          <w:color w:val="auto"/>
          <w:szCs w:val="21"/>
          <w:highlight w:val="none"/>
        </w:rPr>
        <w:t>16.1.1 专用条款关于违约责任的约定</w:t>
      </w:r>
    </w:p>
    <w:p>
      <w:pPr>
        <w:spacing w:line="480" w:lineRule="exact"/>
        <w:ind w:firstLine="420" w:firstLineChars="200"/>
        <w:rPr>
          <w:color w:val="auto"/>
          <w:szCs w:val="21"/>
          <w:highlight w:val="none"/>
        </w:rPr>
      </w:pPr>
      <w:r>
        <w:rPr>
          <w:rFonts w:hint="eastAsia"/>
          <w:color w:val="auto"/>
          <w:szCs w:val="21"/>
          <w:highlight w:val="none"/>
        </w:rPr>
        <w:t>16.1.1.1承包人承担违约责任形式包括但不限于：</w:t>
      </w:r>
    </w:p>
    <w:p>
      <w:pPr>
        <w:spacing w:line="480" w:lineRule="exact"/>
        <w:ind w:firstLine="420" w:firstLineChars="200"/>
        <w:rPr>
          <w:color w:val="auto"/>
          <w:szCs w:val="21"/>
          <w:highlight w:val="none"/>
        </w:rPr>
      </w:pPr>
      <w:r>
        <w:rPr>
          <w:rFonts w:hint="eastAsia"/>
          <w:color w:val="auto"/>
          <w:szCs w:val="21"/>
          <w:highlight w:val="none"/>
        </w:rPr>
        <w:t xml:space="preserve">（1）限期改正。承包人未履行或未按时履行或未按质履行义务时，发包人有权向承包人发出书面通知，要求承包人必须按发包人限定的时间或/和方式全面履行其合同义务。如果承包人按发包人要求的时限或/和方式改正了其违约行为，除本合同另有约定者外，累计二次被限期改正的行为或状态即构成承包人的一次一般违约行为，根据本合同的约定承担一般违约行为的后果；如果承包人未按发包人要求的时限或/和方式改正了其违约行为，除本合同另有约定者外，承包人构成一次严重违约行为，根据本合同的约定承担严重违约行为的后果。除本合同另有约定者外，承包人一般违约行为累计二次构成一次严重违约行为。 </w:t>
      </w:r>
    </w:p>
    <w:p>
      <w:pPr>
        <w:spacing w:line="480" w:lineRule="exact"/>
        <w:ind w:firstLine="420" w:firstLineChars="200"/>
        <w:rPr>
          <w:color w:val="auto"/>
          <w:szCs w:val="21"/>
          <w:highlight w:val="none"/>
        </w:rPr>
      </w:pPr>
      <w:r>
        <w:rPr>
          <w:rFonts w:hint="eastAsia"/>
          <w:color w:val="auto"/>
          <w:szCs w:val="21"/>
          <w:highlight w:val="none"/>
        </w:rPr>
        <w:t>（2）一般违约责任的后果。承包人违反本合同的约定须承担一般违约责任时，对于每次一般违约行为，承包人应向发包人支付人民币0.5万元的违约金；如果承包人在合同期内再构成与前次违约行为性质相同或相似的违约行为，对于第二次性质相同或相似的违约行为，承包人应向发包人支付人民币1万的违约金；对于第三次及以上的与前二次性质相同或相似的违约行为，承包人每次应向发包人支付人民币1万的违约金。</w:t>
      </w:r>
    </w:p>
    <w:p>
      <w:pPr>
        <w:spacing w:line="480" w:lineRule="exact"/>
        <w:ind w:firstLine="420" w:firstLineChars="200"/>
        <w:rPr>
          <w:color w:val="auto"/>
          <w:szCs w:val="21"/>
          <w:highlight w:val="none"/>
        </w:rPr>
      </w:pPr>
      <w:r>
        <w:rPr>
          <w:rFonts w:hint="eastAsia"/>
          <w:color w:val="auto"/>
          <w:szCs w:val="21"/>
          <w:highlight w:val="none"/>
        </w:rPr>
        <w:t>（3）严重违约行为的后果。承包人违反本合同的约定构成严重违约行为时，对于每次严重违约行为，承包人应向发包人支付人民币3万元的违约金。</w:t>
      </w:r>
    </w:p>
    <w:p>
      <w:pPr>
        <w:spacing w:line="480" w:lineRule="exact"/>
        <w:ind w:firstLine="420" w:firstLineChars="200"/>
        <w:rPr>
          <w:color w:val="auto"/>
          <w:szCs w:val="21"/>
          <w:highlight w:val="none"/>
        </w:rPr>
      </w:pPr>
      <w:r>
        <w:rPr>
          <w:rFonts w:hint="eastAsia"/>
          <w:color w:val="auto"/>
          <w:szCs w:val="21"/>
          <w:highlight w:val="none"/>
        </w:rPr>
        <w:t>（4）解除合同。当承包人违反本合同的约定符合解除合同的条件时，发包人有权向承包人发出书面解除合同的通知，该通知在送达承包人时解除合同即生效。解除合同的法律后果按照本合同的相关约定执行。</w:t>
      </w:r>
    </w:p>
    <w:p>
      <w:pPr>
        <w:spacing w:line="480" w:lineRule="exact"/>
        <w:ind w:firstLine="420" w:firstLineChars="200"/>
        <w:rPr>
          <w:rFonts w:ascii="宋体" w:hAnsi="宋体"/>
          <w:color w:val="auto"/>
          <w:highlight w:val="none"/>
        </w:rPr>
      </w:pPr>
      <w:r>
        <w:rPr>
          <w:rFonts w:hint="eastAsia"/>
          <w:color w:val="auto"/>
          <w:szCs w:val="21"/>
          <w:highlight w:val="none"/>
        </w:rPr>
        <w:t>A</w:t>
      </w:r>
      <w:r>
        <w:rPr>
          <w:rFonts w:hint="eastAsia" w:ascii="宋体"/>
          <w:color w:val="auto"/>
          <w:highlight w:val="none"/>
        </w:rPr>
        <w:t>发包人</w:t>
      </w:r>
      <w:r>
        <w:rPr>
          <w:rFonts w:hint="eastAsia" w:ascii="宋体" w:hAnsi="宋体"/>
          <w:color w:val="auto"/>
          <w:highlight w:val="none"/>
        </w:rPr>
        <w:t>退货，承包人将退货前发包人已付的所有款项，在退货前退还发包人，承包人承担由此发生的一切损失和费用，并赔偿发包人10%的合同履约保证金。</w:t>
      </w:r>
    </w:p>
    <w:p>
      <w:pPr>
        <w:tabs>
          <w:tab w:val="left" w:pos="540"/>
        </w:tabs>
        <w:spacing w:line="480" w:lineRule="exact"/>
        <w:ind w:firstLine="420" w:firstLineChars="200"/>
        <w:rPr>
          <w:rFonts w:ascii="宋体" w:hAnsi="宋体"/>
          <w:color w:val="auto"/>
          <w:highlight w:val="none"/>
        </w:rPr>
      </w:pPr>
      <w:r>
        <w:rPr>
          <w:rFonts w:hint="eastAsia"/>
          <w:color w:val="auto"/>
          <w:szCs w:val="21"/>
          <w:highlight w:val="none"/>
        </w:rPr>
        <w:t>B</w:t>
      </w:r>
      <w:r>
        <w:rPr>
          <w:rFonts w:hint="eastAsia" w:ascii="宋体"/>
          <w:color w:val="auto"/>
          <w:highlight w:val="none"/>
        </w:rPr>
        <w:t>发包人</w:t>
      </w:r>
      <w:r>
        <w:rPr>
          <w:rFonts w:hint="eastAsia" w:ascii="宋体" w:hAnsi="宋体"/>
          <w:color w:val="auto"/>
          <w:highlight w:val="none"/>
        </w:rPr>
        <w:t>退货，承包人将退货前发包人已付的所有款项，在退货前退还发包人，承包人承担由此发生的一切损失和费用，并在发包人重新采购的新设备到货之前无偿提供设备给发包人使用并提供相关服务，维持生产。</w:t>
      </w:r>
    </w:p>
    <w:p>
      <w:pPr>
        <w:spacing w:line="480" w:lineRule="exact"/>
        <w:ind w:firstLine="420" w:firstLineChars="200"/>
        <w:rPr>
          <w:color w:val="auto"/>
          <w:szCs w:val="21"/>
          <w:highlight w:val="none"/>
        </w:rPr>
      </w:pPr>
      <w:r>
        <w:rPr>
          <w:rFonts w:hint="eastAsia"/>
          <w:color w:val="auto"/>
          <w:szCs w:val="21"/>
          <w:highlight w:val="none"/>
        </w:rPr>
        <w:t>（5）赔偿损失和工程移交。本合同因承包人原因被发包人解除合同的，对于发包人因此受到的损失，承包人应全额赔偿给发包人，对于已建成或未建成的工程，承包人应在发包人指定的期限内无偿移交给发包人，且发包人无需向承包人（包括承包人的分包人）支付相应的款项或对价。</w:t>
      </w:r>
    </w:p>
    <w:p>
      <w:pPr>
        <w:spacing w:line="480" w:lineRule="exact"/>
        <w:ind w:firstLine="420" w:firstLineChars="200"/>
        <w:rPr>
          <w:color w:val="auto"/>
          <w:szCs w:val="21"/>
          <w:highlight w:val="none"/>
        </w:rPr>
      </w:pPr>
      <w:r>
        <w:rPr>
          <w:rFonts w:hint="eastAsia"/>
          <w:color w:val="auto"/>
          <w:szCs w:val="21"/>
          <w:highlight w:val="none"/>
        </w:rPr>
        <w:t>16.1.1.2承包人在合同期内累计构成三次严重违约行为，发包人有权单方解除合同。</w:t>
      </w:r>
    </w:p>
    <w:p>
      <w:pPr>
        <w:spacing w:line="480" w:lineRule="exact"/>
        <w:ind w:firstLine="420" w:firstLineChars="200"/>
        <w:rPr>
          <w:color w:val="auto"/>
          <w:szCs w:val="21"/>
          <w:highlight w:val="none"/>
        </w:rPr>
      </w:pPr>
      <w:r>
        <w:rPr>
          <w:rFonts w:hint="eastAsia"/>
          <w:color w:val="auto"/>
          <w:szCs w:val="21"/>
          <w:highlight w:val="none"/>
        </w:rPr>
        <w:t>16.1.1.3 承包人根据本合同的约定应向发包人支付的违约金，发包人有权从应支付给承包人的工程款或其他款中直接抵扣，承包人不得有异议。</w:t>
      </w:r>
    </w:p>
    <w:p>
      <w:pPr>
        <w:spacing w:line="480" w:lineRule="exact"/>
        <w:ind w:firstLine="420" w:firstLineChars="200"/>
        <w:rPr>
          <w:color w:val="auto"/>
          <w:szCs w:val="21"/>
          <w:highlight w:val="none"/>
        </w:rPr>
      </w:pPr>
      <w:r>
        <w:rPr>
          <w:rFonts w:hint="eastAsia"/>
          <w:color w:val="auto"/>
          <w:szCs w:val="21"/>
          <w:highlight w:val="none"/>
        </w:rPr>
        <w:t>16.1.1.4工程材料设备采购及工程质量方面的违约责任</w:t>
      </w:r>
    </w:p>
    <w:p>
      <w:pPr>
        <w:spacing w:line="480" w:lineRule="exact"/>
        <w:ind w:firstLine="420" w:firstLineChars="200"/>
        <w:rPr>
          <w:color w:val="auto"/>
          <w:szCs w:val="21"/>
          <w:highlight w:val="none"/>
        </w:rPr>
      </w:pPr>
      <w:r>
        <w:rPr>
          <w:rFonts w:hint="eastAsia"/>
          <w:color w:val="auto"/>
          <w:szCs w:val="21"/>
          <w:highlight w:val="none"/>
        </w:rPr>
        <w:t>（1）</w:t>
      </w:r>
      <w:r>
        <w:rPr>
          <w:rFonts w:hint="eastAsia" w:ascii="宋体" w:hAnsi="宋体"/>
          <w:color w:val="auto"/>
          <w:szCs w:val="21"/>
          <w:highlight w:val="none"/>
        </w:rPr>
        <w:t>承包人提供的所有材料设备均需严格按照相关技术规范和本合同要求选用，</w:t>
      </w:r>
      <w:r>
        <w:rPr>
          <w:rFonts w:hint="eastAsia"/>
          <w:color w:val="auto"/>
          <w:szCs w:val="21"/>
          <w:highlight w:val="none"/>
        </w:rPr>
        <w:t>发包人代表或/和工程总监按照本合同的相关约定抽查承包人的工程材料时，发现所检查的材料与该条款约定的标准的任何一项不符合时，承包人除必须全部退货、返工，并赔偿由此造成的损失外，</w:t>
      </w:r>
      <w:r>
        <w:rPr>
          <w:rFonts w:hint="eastAsia" w:ascii="宋体" w:hAnsi="宋体"/>
          <w:color w:val="auto"/>
          <w:highlight w:val="none"/>
        </w:rPr>
        <w:t>换货时承包人必须提供暂时使用的替代品，直到所需货物的到货，由此产生的相关费用由承包人负责。退货时如果承包人不能按约定完成退换货，发包人有权利自行采购，并在合同内按同等金额扣款。</w:t>
      </w:r>
    </w:p>
    <w:p>
      <w:pPr>
        <w:spacing w:line="480" w:lineRule="exact"/>
        <w:ind w:firstLine="420" w:firstLineChars="200"/>
        <w:rPr>
          <w:color w:val="auto"/>
          <w:szCs w:val="21"/>
          <w:highlight w:val="none"/>
        </w:rPr>
      </w:pPr>
      <w:r>
        <w:rPr>
          <w:rFonts w:hint="eastAsia"/>
          <w:color w:val="auto"/>
          <w:szCs w:val="21"/>
          <w:highlight w:val="none"/>
        </w:rPr>
        <w:t>承包人应当按照该批次材料的价值，按照如下方式承担违约责任：</w:t>
      </w:r>
    </w:p>
    <w:p>
      <w:pPr>
        <w:spacing w:line="480" w:lineRule="exact"/>
        <w:ind w:firstLine="420" w:firstLineChars="200"/>
        <w:rPr>
          <w:color w:val="auto"/>
          <w:szCs w:val="21"/>
          <w:highlight w:val="none"/>
        </w:rPr>
      </w:pPr>
      <w:r>
        <w:rPr>
          <w:rFonts w:hint="eastAsia"/>
          <w:color w:val="auto"/>
          <w:szCs w:val="21"/>
          <w:highlight w:val="none"/>
        </w:rPr>
        <w:t>A、单宗或批次材料价值在10万元以上100万元以下（含100万元），承包人承担1次一般违约行为的后果。</w:t>
      </w:r>
    </w:p>
    <w:p>
      <w:pPr>
        <w:spacing w:line="480" w:lineRule="exact"/>
        <w:ind w:firstLine="420" w:firstLineChars="200"/>
        <w:rPr>
          <w:color w:val="auto"/>
          <w:szCs w:val="21"/>
          <w:highlight w:val="none"/>
        </w:rPr>
      </w:pPr>
      <w:r>
        <w:rPr>
          <w:rFonts w:hint="eastAsia"/>
          <w:color w:val="auto"/>
          <w:szCs w:val="21"/>
          <w:highlight w:val="none"/>
        </w:rPr>
        <w:t>B、单宗或批次材料价值100-200万元（含200万元），承包人承担1次严重违约行为的后果。</w:t>
      </w:r>
    </w:p>
    <w:p>
      <w:pPr>
        <w:spacing w:line="480" w:lineRule="exact"/>
        <w:ind w:firstLine="420" w:firstLineChars="200"/>
        <w:rPr>
          <w:color w:val="auto"/>
          <w:szCs w:val="21"/>
          <w:highlight w:val="none"/>
        </w:rPr>
      </w:pPr>
      <w:r>
        <w:rPr>
          <w:rFonts w:hint="eastAsia"/>
          <w:color w:val="auto"/>
          <w:szCs w:val="21"/>
          <w:highlight w:val="none"/>
        </w:rPr>
        <w:t>C、单宗或批次材料价值在200万元以上的，发包人有权解除合同，并要求承包人赔偿发包人由此遭受的实际损失。</w:t>
      </w:r>
    </w:p>
    <w:p>
      <w:pPr>
        <w:spacing w:line="480" w:lineRule="exact"/>
        <w:ind w:firstLine="420" w:firstLineChars="200"/>
        <w:rPr>
          <w:color w:val="auto"/>
          <w:szCs w:val="21"/>
          <w:highlight w:val="none"/>
        </w:rPr>
      </w:pPr>
      <w:r>
        <w:rPr>
          <w:rFonts w:hint="eastAsia"/>
          <w:color w:val="auto"/>
          <w:szCs w:val="21"/>
          <w:highlight w:val="none"/>
        </w:rPr>
        <w:t xml:space="preserve">D、对于单宗或批次材料价值不高于10万元的（含10万元），但累计抽检不合格达5次，承包人承担1次一般违约行为的后果。 </w:t>
      </w:r>
    </w:p>
    <w:p>
      <w:pPr>
        <w:spacing w:line="480" w:lineRule="exact"/>
        <w:ind w:firstLine="420" w:firstLineChars="200"/>
        <w:rPr>
          <w:color w:val="auto"/>
          <w:szCs w:val="21"/>
          <w:highlight w:val="none"/>
        </w:rPr>
      </w:pPr>
      <w:r>
        <w:rPr>
          <w:rFonts w:hint="eastAsia"/>
          <w:color w:val="auto"/>
          <w:szCs w:val="21"/>
          <w:highlight w:val="none"/>
        </w:rPr>
        <w:t>（2）承包人按本合同的相关约定，对各工序必须报验核查质量控制点。如承包人申请报验后，经发包人代表或/和工程总监检查发现存在质量问题，则该工序质量为不合格，承包人必须全部返工，返工后经检查合格才准进入下一工序，工期不予顺延。复检的结果，按每一分项工程计算，总计发现3次或连续发现2次质量控制点不合格的，承包人承担1次严重违约行为的后果；在合同期限内总计发现3次以上（不含本数）或连续发现2次以上（不含本数）质量控制点不合格的，发包人有权部分解除合同，将该分项工程另行发包，并不免除承包人应承担的违约赔偿责任。</w:t>
      </w:r>
    </w:p>
    <w:p>
      <w:pPr>
        <w:spacing w:line="480" w:lineRule="exact"/>
        <w:ind w:firstLine="420" w:firstLineChars="200"/>
        <w:rPr>
          <w:color w:val="auto"/>
          <w:szCs w:val="21"/>
          <w:highlight w:val="none"/>
        </w:rPr>
      </w:pPr>
      <w:r>
        <w:rPr>
          <w:rFonts w:hint="eastAsia"/>
          <w:color w:val="auto"/>
          <w:szCs w:val="21"/>
          <w:highlight w:val="none"/>
        </w:rPr>
        <w:t>（3）工程竣工验收达不到合同约定的质量标准的，承包人应向发包人支付本合同全部工程审定结算总价5%的违约金。</w:t>
      </w:r>
    </w:p>
    <w:p>
      <w:pPr>
        <w:spacing w:line="480" w:lineRule="exact"/>
        <w:ind w:firstLine="420" w:firstLineChars="200"/>
        <w:rPr>
          <w:color w:val="auto"/>
          <w:szCs w:val="21"/>
          <w:highlight w:val="none"/>
        </w:rPr>
      </w:pPr>
      <w:r>
        <w:rPr>
          <w:rFonts w:hint="eastAsia"/>
          <w:color w:val="auto"/>
          <w:szCs w:val="21"/>
          <w:highlight w:val="none"/>
        </w:rPr>
        <w:t>（4）工程保修期内发现质量不合格，承包人必须在规定的期限返工并达到合同约定的质量等级，并按该不合格项目所在的分项工程造价的5%向发包人支付违约金。</w:t>
      </w:r>
    </w:p>
    <w:p>
      <w:pPr>
        <w:spacing w:line="480" w:lineRule="exact"/>
        <w:ind w:firstLine="420" w:firstLineChars="200"/>
        <w:rPr>
          <w:color w:val="auto"/>
          <w:szCs w:val="21"/>
          <w:highlight w:val="none"/>
        </w:rPr>
      </w:pPr>
      <w:r>
        <w:rPr>
          <w:rFonts w:hint="eastAsia"/>
          <w:color w:val="auto"/>
          <w:szCs w:val="21"/>
          <w:highlight w:val="none"/>
        </w:rPr>
        <w:t>16.1.1.5安全生产方面的违约责任</w:t>
      </w:r>
    </w:p>
    <w:p>
      <w:pPr>
        <w:spacing w:line="480" w:lineRule="exact"/>
        <w:ind w:firstLine="420" w:firstLineChars="200"/>
        <w:rPr>
          <w:color w:val="auto"/>
          <w:szCs w:val="21"/>
          <w:highlight w:val="none"/>
        </w:rPr>
      </w:pPr>
      <w:r>
        <w:rPr>
          <w:rFonts w:hint="eastAsia"/>
          <w:color w:val="auto"/>
          <w:szCs w:val="21"/>
          <w:highlight w:val="none"/>
        </w:rPr>
        <w:t>（1） 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pPr>
        <w:spacing w:line="480" w:lineRule="exact"/>
        <w:ind w:firstLine="420" w:firstLineChars="200"/>
        <w:rPr>
          <w:color w:val="auto"/>
          <w:szCs w:val="21"/>
          <w:highlight w:val="none"/>
        </w:rPr>
      </w:pPr>
      <w:r>
        <w:rPr>
          <w:rFonts w:hint="eastAsia"/>
          <w:color w:val="auto"/>
          <w:szCs w:val="21"/>
          <w:highlight w:val="none"/>
        </w:rPr>
        <w:t>（2）承包人在发包人代表和监理工程师进行的日常质量安全检查中，被发现存在安全隐患的，承包人应限期改正。若同样问题被发现2次的或累计类似问题被发现3次，承包人必须承担1次一般违约行为的后果；此类问题的认定，以发包人代表或/和工程总监书面通知、指令、通报和会议纪要为准。</w:t>
      </w:r>
    </w:p>
    <w:p>
      <w:pPr>
        <w:spacing w:line="480" w:lineRule="exact"/>
        <w:ind w:firstLine="420" w:firstLineChars="200"/>
        <w:rPr>
          <w:color w:val="auto"/>
          <w:szCs w:val="21"/>
          <w:highlight w:val="none"/>
        </w:rPr>
      </w:pPr>
      <w:r>
        <w:rPr>
          <w:rFonts w:hint="eastAsia"/>
          <w:color w:val="auto"/>
          <w:szCs w:val="21"/>
          <w:highlight w:val="none"/>
        </w:rPr>
        <w:t>（3）承包人因自身原因造成的重大安全事故（含工程质量事故）的，按国家规定由相关主管部门处罚，发包人视情况严重性，有权解除合同，将本工程另行发包，并不免除承包人应承担的违约赔偿责任。。</w:t>
      </w:r>
    </w:p>
    <w:p>
      <w:pPr>
        <w:spacing w:line="480" w:lineRule="exact"/>
        <w:ind w:firstLine="420" w:firstLineChars="200"/>
        <w:rPr>
          <w:color w:val="auto"/>
          <w:szCs w:val="21"/>
          <w:highlight w:val="none"/>
        </w:rPr>
      </w:pPr>
      <w:r>
        <w:rPr>
          <w:rFonts w:hint="eastAsia"/>
          <w:color w:val="auto"/>
          <w:szCs w:val="21"/>
          <w:highlight w:val="none"/>
        </w:rPr>
        <w:t>16.1.1.6文明施工、环境保护方面的违约责任</w:t>
      </w:r>
    </w:p>
    <w:p>
      <w:pPr>
        <w:spacing w:line="480" w:lineRule="exact"/>
        <w:ind w:firstLine="420" w:firstLineChars="200"/>
        <w:rPr>
          <w:color w:val="auto"/>
          <w:szCs w:val="21"/>
          <w:highlight w:val="none"/>
        </w:rPr>
      </w:pPr>
      <w:r>
        <w:rPr>
          <w:rFonts w:hint="eastAsia"/>
          <w:color w:val="auto"/>
          <w:szCs w:val="21"/>
          <w:highlight w:val="none"/>
        </w:rPr>
        <w:t>（1）发包人代表和工程总监按照本合同相关约定，对承包人文明施工措施进行对照检查。经检查发现承包人因自身原因未能落实的，承包人必须承担1次一般违约行为的后果，并限期改正；如不限期改正，承包人应承担1次严重违约违约行为的后果。</w:t>
      </w:r>
    </w:p>
    <w:p>
      <w:pPr>
        <w:spacing w:line="480" w:lineRule="exact"/>
        <w:ind w:firstLine="420" w:firstLineChars="200"/>
        <w:rPr>
          <w:color w:val="auto"/>
          <w:szCs w:val="21"/>
          <w:highlight w:val="none"/>
        </w:rPr>
      </w:pPr>
      <w:r>
        <w:rPr>
          <w:rFonts w:hint="eastAsia"/>
          <w:color w:val="auto"/>
          <w:szCs w:val="21"/>
          <w:highlight w:val="none"/>
        </w:rPr>
        <w:t>（2）在政府行政主管部门的检查中，承包人的施工场地被评为不合格工地的，或者被通报批评的，或者被新闻媒体曝光的，承包人必须承担1次严重违约行为的后果，并立即采取切实有效措施予以整改；拒不采取切实有效的措施整改的，或整改效果不明显的，发包人有权解除合同，将本工程另行发包，并不免除承包人应承担的违约赔偿责任并要求承包人赔偿由此造成的损失。</w:t>
      </w:r>
    </w:p>
    <w:p>
      <w:pPr>
        <w:spacing w:line="480" w:lineRule="exact"/>
        <w:ind w:firstLine="420" w:firstLineChars="200"/>
        <w:rPr>
          <w:color w:val="auto"/>
          <w:szCs w:val="21"/>
          <w:highlight w:val="none"/>
        </w:rPr>
      </w:pPr>
      <w:r>
        <w:rPr>
          <w:rFonts w:hint="eastAsia"/>
          <w:color w:val="auto"/>
          <w:szCs w:val="21"/>
          <w:highlight w:val="none"/>
        </w:rPr>
        <w:t>（3）承包人在施工过程中因其自身原因造成周围环境卫生状况较差，被其他施工单位或周围居民投诉的，承包人必须在当天内整改。若故意拖延或同样问题累计被投诉2次，或累计被投诉3次，承包人必须承担1次一般违约行为的后果。</w:t>
      </w:r>
    </w:p>
    <w:p>
      <w:pPr>
        <w:spacing w:line="480" w:lineRule="exact"/>
        <w:ind w:firstLine="420" w:firstLineChars="200"/>
        <w:rPr>
          <w:color w:val="auto"/>
          <w:szCs w:val="21"/>
          <w:highlight w:val="none"/>
        </w:rPr>
      </w:pPr>
      <w:r>
        <w:rPr>
          <w:rFonts w:hint="eastAsia"/>
          <w:color w:val="auto"/>
          <w:szCs w:val="21"/>
          <w:highlight w:val="none"/>
        </w:rPr>
        <w:t>16.1.1.7工程分包、转包方面的违约责任</w:t>
      </w:r>
    </w:p>
    <w:p>
      <w:pPr>
        <w:spacing w:line="480" w:lineRule="exact"/>
        <w:ind w:firstLine="420" w:firstLineChars="200"/>
        <w:rPr>
          <w:color w:val="auto"/>
          <w:szCs w:val="21"/>
          <w:highlight w:val="none"/>
        </w:rPr>
      </w:pPr>
      <w:r>
        <w:rPr>
          <w:color w:val="auto"/>
          <w:szCs w:val="21"/>
          <w:highlight w:val="none"/>
        </w:rPr>
        <w:t>承包人</w:t>
      </w:r>
      <w:r>
        <w:rPr>
          <w:rFonts w:hint="eastAsia"/>
          <w:color w:val="auto"/>
          <w:szCs w:val="21"/>
          <w:highlight w:val="none"/>
        </w:rPr>
        <w:t>未经发包人书面批准擅自分包或者转包工程的</w:t>
      </w:r>
      <w:r>
        <w:rPr>
          <w:color w:val="auto"/>
          <w:szCs w:val="21"/>
          <w:highlight w:val="none"/>
        </w:rPr>
        <w:t>，发包人有权</w:t>
      </w:r>
      <w:r>
        <w:rPr>
          <w:rFonts w:hint="eastAsia"/>
          <w:color w:val="auto"/>
          <w:szCs w:val="21"/>
          <w:highlight w:val="none"/>
        </w:rPr>
        <w:t>要求承包人承担严重违约行为的后果，并有权</w:t>
      </w:r>
      <w:r>
        <w:rPr>
          <w:color w:val="auto"/>
          <w:szCs w:val="21"/>
          <w:highlight w:val="none"/>
        </w:rPr>
        <w:t>单方</w:t>
      </w:r>
      <w:r>
        <w:rPr>
          <w:rFonts w:hint="eastAsia"/>
          <w:color w:val="auto"/>
          <w:szCs w:val="21"/>
          <w:highlight w:val="none"/>
        </w:rPr>
        <w:t>解除</w:t>
      </w:r>
      <w:r>
        <w:rPr>
          <w:color w:val="auto"/>
          <w:szCs w:val="21"/>
          <w:highlight w:val="none"/>
        </w:rPr>
        <w:t>合同，由此而造成的经济损失由承包人负责赔偿。</w:t>
      </w:r>
    </w:p>
    <w:p>
      <w:pPr>
        <w:spacing w:line="480" w:lineRule="exact"/>
        <w:ind w:firstLine="420" w:firstLineChars="200"/>
        <w:rPr>
          <w:color w:val="auto"/>
          <w:szCs w:val="21"/>
          <w:highlight w:val="none"/>
        </w:rPr>
      </w:pPr>
      <w:r>
        <w:rPr>
          <w:rFonts w:hint="eastAsia"/>
          <w:color w:val="auto"/>
          <w:szCs w:val="21"/>
          <w:highlight w:val="none"/>
        </w:rPr>
        <w:t>16.1.1.8 其他违约责任：除上述约定之外，承包人有违反其他合同义务的，均构成违约，应当承担1次一般违约行为的后果。如果承包人拒绝支付本合同约定的违约金或违约赔偿，发包人可以从承包人应支付的合同进度款中扣减。对于已被发包人扣减的的合同进度款，承包人应当在发包指定的期限内提交违约金或违约赔偿，如果承包人未在发包人指定的期限内提交违约金或违约赔偿，发包人有权通知承包人解除本合同，将本工程另行发包，且不免除承包人应承担的违约赔偿责任。</w:t>
      </w:r>
    </w:p>
    <w:p>
      <w:pPr>
        <w:spacing w:line="480" w:lineRule="exact"/>
        <w:ind w:firstLine="420" w:firstLineChars="200"/>
        <w:rPr>
          <w:color w:val="auto"/>
          <w:szCs w:val="21"/>
          <w:highlight w:val="none"/>
        </w:rPr>
      </w:pPr>
      <w:r>
        <w:rPr>
          <w:rFonts w:hint="eastAsia"/>
          <w:color w:val="auto"/>
          <w:szCs w:val="21"/>
          <w:highlight w:val="none"/>
        </w:rPr>
        <w:t>16.1.1.9 本合同条款中将部分合同或全部合同解除后，发包人有权按有关规定另行选择承包人。</w:t>
      </w:r>
    </w:p>
    <w:p>
      <w:pPr>
        <w:spacing w:line="480" w:lineRule="exact"/>
        <w:ind w:firstLine="420" w:firstLineChars="200"/>
        <w:rPr>
          <w:color w:val="auto"/>
          <w:szCs w:val="21"/>
          <w:highlight w:val="none"/>
        </w:rPr>
      </w:pPr>
      <w:r>
        <w:rPr>
          <w:color w:val="auto"/>
          <w:szCs w:val="21"/>
          <w:highlight w:val="none"/>
        </w:rPr>
        <w:t>16.</w:t>
      </w:r>
      <w:r>
        <w:rPr>
          <w:rFonts w:hint="eastAsia"/>
          <w:color w:val="auto"/>
          <w:szCs w:val="21"/>
          <w:highlight w:val="none"/>
        </w:rPr>
        <w:t>2  争议和裁决</w:t>
      </w:r>
    </w:p>
    <w:p>
      <w:pPr>
        <w:spacing w:line="480" w:lineRule="exact"/>
        <w:ind w:firstLine="420" w:firstLineChars="200"/>
        <w:rPr>
          <w:color w:val="auto"/>
          <w:szCs w:val="21"/>
          <w:highlight w:val="none"/>
        </w:rPr>
      </w:pPr>
      <w:r>
        <w:rPr>
          <w:color w:val="auto"/>
          <w:szCs w:val="21"/>
          <w:highlight w:val="none"/>
        </w:rPr>
        <w:t>16.</w:t>
      </w:r>
      <w:r>
        <w:rPr>
          <w:rFonts w:hint="eastAsia"/>
          <w:color w:val="auto"/>
          <w:szCs w:val="21"/>
          <w:highlight w:val="none"/>
        </w:rPr>
        <w:t>2</w:t>
      </w:r>
      <w:r>
        <w:rPr>
          <w:color w:val="auto"/>
          <w:szCs w:val="21"/>
          <w:highlight w:val="none"/>
        </w:rPr>
        <w:t>.1</w:t>
      </w:r>
      <w:r>
        <w:rPr>
          <w:rFonts w:hint="eastAsia"/>
          <w:color w:val="auto"/>
          <w:szCs w:val="21"/>
          <w:highlight w:val="none"/>
        </w:rPr>
        <w:t xml:space="preserve">  争议解决方式：工程所在地有管辖权的人民法院以诉讼方式解决  </w:t>
      </w:r>
    </w:p>
    <w:p>
      <w:pPr>
        <w:spacing w:line="480" w:lineRule="exact"/>
        <w:ind w:firstLine="420" w:firstLineChars="200"/>
        <w:rPr>
          <w:color w:val="auto"/>
          <w:szCs w:val="21"/>
          <w:highlight w:val="none"/>
        </w:rPr>
      </w:pPr>
      <w:r>
        <w:rPr>
          <w:rFonts w:hint="eastAsia"/>
          <w:color w:val="auto"/>
          <w:szCs w:val="21"/>
          <w:highlight w:val="none"/>
        </w:rPr>
        <w:t xml:space="preserve">第17条  </w:t>
      </w:r>
      <w:r>
        <w:rPr>
          <w:color w:val="auto"/>
          <w:szCs w:val="21"/>
          <w:highlight w:val="none"/>
        </w:rPr>
        <w:t>合同生效</w:t>
      </w:r>
      <w:r>
        <w:rPr>
          <w:rFonts w:hint="eastAsia"/>
          <w:color w:val="auto"/>
          <w:szCs w:val="21"/>
          <w:highlight w:val="none"/>
        </w:rPr>
        <w:t>与终止</w:t>
      </w:r>
    </w:p>
    <w:p>
      <w:pPr>
        <w:spacing w:line="480" w:lineRule="exact"/>
        <w:ind w:firstLine="420" w:firstLineChars="200"/>
        <w:rPr>
          <w:color w:val="auto"/>
          <w:szCs w:val="21"/>
          <w:highlight w:val="none"/>
        </w:rPr>
      </w:pPr>
      <w:r>
        <w:rPr>
          <w:rFonts w:hint="eastAsia"/>
          <w:color w:val="auto"/>
          <w:szCs w:val="21"/>
          <w:highlight w:val="none"/>
        </w:rPr>
        <w:t>17.1</w:t>
      </w:r>
      <w:r>
        <w:rPr>
          <w:rFonts w:hint="eastAsia" w:ascii="宋体" w:hAnsi="宋体"/>
          <w:color w:val="auto"/>
          <w:szCs w:val="21"/>
          <w:highlight w:val="none"/>
        </w:rPr>
        <w:t>本合同自承包人和发包人加盖各自公章或合同专用章之日起生效。</w:t>
      </w:r>
    </w:p>
    <w:p>
      <w:pPr>
        <w:spacing w:line="480" w:lineRule="exact"/>
        <w:ind w:firstLine="420" w:firstLineChars="200"/>
        <w:rPr>
          <w:color w:val="auto"/>
          <w:szCs w:val="21"/>
          <w:highlight w:val="none"/>
        </w:rPr>
      </w:pPr>
      <w:r>
        <w:rPr>
          <w:rFonts w:hint="eastAsia"/>
          <w:color w:val="auto"/>
          <w:szCs w:val="21"/>
          <w:highlight w:val="none"/>
        </w:rPr>
        <w:t>第18条 补充条款</w:t>
      </w:r>
    </w:p>
    <w:p>
      <w:pPr>
        <w:spacing w:line="480" w:lineRule="exact"/>
        <w:ind w:firstLine="420" w:firstLineChars="200"/>
        <w:rPr>
          <w:color w:val="auto"/>
          <w:szCs w:val="21"/>
          <w:highlight w:val="none"/>
        </w:rPr>
      </w:pPr>
      <w:r>
        <w:rPr>
          <w:rFonts w:hint="eastAsia"/>
          <w:color w:val="auto"/>
          <w:szCs w:val="21"/>
          <w:highlight w:val="none"/>
        </w:rPr>
        <w:t>18.1</w:t>
      </w:r>
      <w:r>
        <w:rPr>
          <w:color w:val="auto"/>
          <w:szCs w:val="21"/>
          <w:highlight w:val="none"/>
        </w:rPr>
        <w:t>本合同正本一式</w:t>
      </w:r>
      <w:r>
        <w:rPr>
          <w:rFonts w:hint="eastAsia"/>
          <w:color w:val="auto"/>
          <w:szCs w:val="21"/>
          <w:highlight w:val="none"/>
        </w:rPr>
        <w:t>捌</w:t>
      </w:r>
      <w:r>
        <w:rPr>
          <w:color w:val="auto"/>
          <w:szCs w:val="21"/>
          <w:highlight w:val="none"/>
        </w:rPr>
        <w:t>份，</w:t>
      </w:r>
      <w:r>
        <w:rPr>
          <w:rFonts w:hint="eastAsia"/>
          <w:color w:val="auto"/>
          <w:szCs w:val="21"/>
          <w:highlight w:val="none"/>
        </w:rPr>
        <w:t>具有同等法律效力，双方各执肆份</w:t>
      </w:r>
      <w:r>
        <w:rPr>
          <w:color w:val="auto"/>
          <w:szCs w:val="21"/>
          <w:highlight w:val="none"/>
        </w:rPr>
        <w:t>。</w:t>
      </w:r>
    </w:p>
    <w:p>
      <w:pPr>
        <w:spacing w:line="480" w:lineRule="exact"/>
        <w:rPr>
          <w:color w:val="auto"/>
          <w:szCs w:val="21"/>
          <w:highlight w:val="none"/>
        </w:rPr>
      </w:pPr>
      <w:r>
        <w:rPr>
          <w:rFonts w:hint="eastAsia"/>
          <w:color w:val="auto"/>
          <w:szCs w:val="21"/>
          <w:highlight w:val="none"/>
        </w:rPr>
        <w:t xml:space="preserve">    18.2</w:t>
      </w:r>
      <w:r>
        <w:rPr>
          <w:rFonts w:hint="eastAsia" w:ascii="宋体" w:hAnsi="宋体" w:cs="宋体"/>
          <w:color w:val="auto"/>
          <w:szCs w:val="21"/>
          <w:highlight w:val="none"/>
        </w:rPr>
        <w:t>如果本合同任何条款被法院或仲裁机构裁定属于非法或无法执行，该条款将与本合同其他条款分割并应被视作无效，该条款并不改变其他条款的效力和执行，本合同其他条款的效力、合法性与可执行性不受影响或妨碍，并完全有效。各方应立即将上述无效、非法或不可执行的条款代之以合法、有效且可执行的条款，而该等替代条款的意图应最接近上述无效、非法或不可执行的条款的意图。</w:t>
      </w:r>
    </w:p>
    <w:p>
      <w:pPr>
        <w:spacing w:line="480" w:lineRule="exact"/>
        <w:rPr>
          <w:color w:val="auto"/>
          <w:szCs w:val="21"/>
          <w:highlight w:val="none"/>
        </w:rPr>
      </w:pPr>
      <w:r>
        <w:rPr>
          <w:rFonts w:hint="eastAsia"/>
          <w:color w:val="auto"/>
          <w:szCs w:val="21"/>
          <w:highlight w:val="none"/>
        </w:rPr>
        <w:t xml:space="preserve">   18.3</w:t>
      </w:r>
      <w:r>
        <w:rPr>
          <w:rFonts w:hint="eastAsia" w:ascii="宋体" w:hAnsi="宋体" w:cs="宋体"/>
          <w:color w:val="auto"/>
          <w:szCs w:val="21"/>
          <w:highlight w:val="none"/>
        </w:rPr>
        <w:t>除签署部分外，本合同条款不得手写，否则该文本不能做为确定双方权利义务的依据。</w:t>
      </w:r>
    </w:p>
    <w:p>
      <w:pPr>
        <w:spacing w:line="480" w:lineRule="exact"/>
        <w:rPr>
          <w:color w:val="auto"/>
          <w:sz w:val="24"/>
          <w:szCs w:val="24"/>
          <w:highlight w:val="none"/>
        </w:rPr>
      </w:pPr>
      <w:r>
        <w:rPr>
          <w:rFonts w:hint="eastAsia"/>
          <w:color w:val="auto"/>
          <w:sz w:val="24"/>
          <w:szCs w:val="24"/>
          <w:highlight w:val="none"/>
        </w:rPr>
        <w:t>合同附件</w:t>
      </w:r>
    </w:p>
    <w:p>
      <w:pPr>
        <w:spacing w:line="480" w:lineRule="exact"/>
        <w:rPr>
          <w:color w:val="auto"/>
          <w:szCs w:val="21"/>
          <w:highlight w:val="none"/>
        </w:rPr>
      </w:pPr>
      <w:r>
        <w:rPr>
          <w:rFonts w:hint="eastAsia"/>
          <w:color w:val="auto"/>
          <w:szCs w:val="21"/>
          <w:highlight w:val="none"/>
        </w:rPr>
        <w:t>附件1：工程质量保修书；</w:t>
      </w:r>
    </w:p>
    <w:p>
      <w:pPr>
        <w:spacing w:line="480" w:lineRule="exact"/>
        <w:rPr>
          <w:color w:val="auto"/>
          <w:szCs w:val="21"/>
          <w:highlight w:val="none"/>
        </w:rPr>
      </w:pPr>
      <w:r>
        <w:rPr>
          <w:rFonts w:hint="eastAsia"/>
          <w:color w:val="auto"/>
          <w:szCs w:val="21"/>
          <w:highlight w:val="none"/>
        </w:rPr>
        <w:t>附件2：廉洁协议；</w:t>
      </w:r>
    </w:p>
    <w:p>
      <w:pPr>
        <w:spacing w:line="480" w:lineRule="exact"/>
        <w:rPr>
          <w:color w:val="auto"/>
          <w:szCs w:val="21"/>
          <w:highlight w:val="none"/>
        </w:rPr>
      </w:pPr>
      <w:r>
        <w:rPr>
          <w:rFonts w:hint="eastAsia"/>
          <w:color w:val="auto"/>
          <w:szCs w:val="21"/>
          <w:highlight w:val="none"/>
        </w:rPr>
        <w:t>附件3：</w:t>
      </w:r>
      <w:r>
        <w:rPr>
          <w:rFonts w:hint="eastAsia" w:ascii="宋体" w:hAnsi="宋体"/>
          <w:bCs/>
          <w:color w:val="auto"/>
          <w:szCs w:val="21"/>
          <w:highlight w:val="none"/>
        </w:rPr>
        <w:t>建设项目安全管理责任</w:t>
      </w:r>
      <w:r>
        <w:rPr>
          <w:rFonts w:hint="eastAsia"/>
          <w:bCs/>
          <w:color w:val="auto"/>
          <w:szCs w:val="21"/>
          <w:highlight w:val="none"/>
        </w:rPr>
        <w:t>书；</w:t>
      </w:r>
    </w:p>
    <w:p>
      <w:pPr>
        <w:spacing w:line="480" w:lineRule="exact"/>
        <w:rPr>
          <w:color w:val="auto"/>
          <w:szCs w:val="21"/>
          <w:highlight w:val="none"/>
        </w:rPr>
      </w:pPr>
      <w:r>
        <w:rPr>
          <w:rFonts w:hint="eastAsia"/>
          <w:color w:val="auto"/>
          <w:szCs w:val="21"/>
          <w:highlight w:val="none"/>
        </w:rPr>
        <w:t>附件4：保密协议；</w:t>
      </w:r>
    </w:p>
    <w:p>
      <w:pPr>
        <w:spacing w:line="480" w:lineRule="exact"/>
        <w:rPr>
          <w:rFonts w:ascii="宋体" w:hAnsi="宋体"/>
          <w:color w:val="auto"/>
          <w:szCs w:val="21"/>
          <w:highlight w:val="none"/>
        </w:rPr>
      </w:pPr>
      <w:r>
        <w:rPr>
          <w:rFonts w:hint="eastAsia"/>
          <w:color w:val="auto"/>
          <w:szCs w:val="21"/>
          <w:highlight w:val="none"/>
        </w:rPr>
        <w:t xml:space="preserve">    以下无正文</w:t>
      </w:r>
      <w:bookmarkStart w:id="2" w:name="_Toc398021416"/>
    </w:p>
    <w:p>
      <w:pPr>
        <w:spacing w:line="480" w:lineRule="exact"/>
        <w:rPr>
          <w:rFonts w:ascii="宋体" w:hAnsi="宋体"/>
          <w:color w:val="auto"/>
          <w:szCs w:val="21"/>
          <w:highlight w:val="none"/>
        </w:rPr>
      </w:pPr>
      <w:r>
        <w:rPr>
          <w:rFonts w:hint="eastAsia" w:ascii="宋体" w:hAnsi="宋体"/>
          <w:color w:val="auto"/>
          <w:szCs w:val="21"/>
          <w:highlight w:val="none"/>
        </w:rPr>
        <w:t>发包人（盖章）：                              承包人（盖章）：</w:t>
      </w:r>
    </w:p>
    <w:p>
      <w:pPr>
        <w:pStyle w:val="2"/>
        <w:spacing w:line="480" w:lineRule="exact"/>
        <w:rPr>
          <w:color w:val="auto"/>
          <w:highlight w:val="none"/>
        </w:rPr>
      </w:pPr>
    </w:p>
    <w:p>
      <w:pPr>
        <w:spacing w:line="480" w:lineRule="exact"/>
        <w:rPr>
          <w:rFonts w:ascii="宋体" w:hAnsi="宋体"/>
          <w:color w:val="auto"/>
          <w:szCs w:val="21"/>
          <w:highlight w:val="none"/>
          <w:u w:val="single"/>
        </w:rPr>
      </w:pPr>
      <w:r>
        <w:rPr>
          <w:rFonts w:hint="eastAsia" w:ascii="宋体" w:hAnsi="宋体"/>
          <w:color w:val="auto"/>
          <w:highlight w:val="none"/>
        </w:rPr>
        <w:t>广州王老吉大健康产业有限公司</w:t>
      </w:r>
      <w:r>
        <w:rPr>
          <w:rFonts w:hint="eastAsia" w:ascii="宋体" w:hAnsi="宋体"/>
          <w:color w:val="auto"/>
          <w:szCs w:val="21"/>
          <w:highlight w:val="none"/>
        </w:rPr>
        <w:t xml:space="preserve">                </w:t>
      </w:r>
    </w:p>
    <w:p>
      <w:pPr>
        <w:spacing w:line="480" w:lineRule="exact"/>
        <w:rPr>
          <w:rFonts w:ascii="宋体" w:hAnsi="宋体"/>
          <w:color w:val="auto"/>
          <w:szCs w:val="21"/>
          <w:highlight w:val="none"/>
        </w:rPr>
      </w:pPr>
      <w:r>
        <w:rPr>
          <w:rFonts w:hint="eastAsia" w:ascii="宋体" w:hAnsi="宋体"/>
          <w:color w:val="auto"/>
          <w:szCs w:val="21"/>
          <w:highlight w:val="none"/>
        </w:rPr>
        <w:t>签订日期：   年   月  日                      签订日期：   年  月  日</w:t>
      </w: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bookmarkEnd w:id="2"/>
    <w:p>
      <w:pPr>
        <w:spacing w:line="240" w:lineRule="auto"/>
        <w:rPr>
          <w:rFonts w:hint="eastAsia"/>
          <w:color w:val="auto"/>
          <w:szCs w:val="21"/>
        </w:rPr>
      </w:pPr>
      <w:bookmarkStart w:id="3" w:name="_Toc398021417"/>
      <w:r>
        <w:rPr>
          <w:rFonts w:hint="eastAsia"/>
          <w:color w:val="auto"/>
          <w:szCs w:val="21"/>
        </w:rPr>
        <w:br w:type="page"/>
      </w:r>
    </w:p>
    <w:p>
      <w:pPr>
        <w:spacing w:line="480" w:lineRule="exact"/>
        <w:rPr>
          <w:color w:val="auto"/>
          <w:szCs w:val="21"/>
        </w:rPr>
      </w:pPr>
      <w:r>
        <w:rPr>
          <w:rFonts w:hint="eastAsia"/>
          <w:color w:val="auto"/>
          <w:szCs w:val="21"/>
        </w:rPr>
        <w:t>附件1：工程质量保修书</w:t>
      </w:r>
      <w:bookmarkEnd w:id="3"/>
    </w:p>
    <w:p>
      <w:pPr>
        <w:spacing w:line="480" w:lineRule="exact"/>
        <w:jc w:val="center"/>
        <w:rPr>
          <w:rFonts w:ascii="宋体" w:hAnsi="宋体" w:eastAsia="宋体" w:cs="宋体"/>
          <w:color w:val="auto"/>
          <w:sz w:val="32"/>
          <w:szCs w:val="32"/>
        </w:rPr>
      </w:pPr>
      <w:r>
        <w:rPr>
          <w:rFonts w:hint="eastAsia" w:ascii="宋体" w:hAnsi="宋体" w:eastAsia="宋体" w:cs="宋体"/>
          <w:b/>
          <w:color w:val="auto"/>
          <w:sz w:val="32"/>
          <w:szCs w:val="32"/>
        </w:rPr>
        <w:t>工程质量保修书</w:t>
      </w:r>
    </w:p>
    <w:p>
      <w:pPr>
        <w:spacing w:line="480" w:lineRule="exact"/>
        <w:rPr>
          <w:rFonts w:ascii="宋体" w:hAnsi="宋体"/>
          <w:color w:val="auto"/>
          <w:szCs w:val="21"/>
        </w:rPr>
      </w:pPr>
    </w:p>
    <w:p>
      <w:pPr>
        <w:spacing w:line="480" w:lineRule="exact"/>
        <w:rPr>
          <w:rFonts w:ascii="宋体" w:hAnsi="宋体"/>
          <w:b/>
          <w:bCs/>
          <w:color w:val="auto"/>
          <w:szCs w:val="21"/>
        </w:rPr>
      </w:pPr>
      <w:r>
        <w:rPr>
          <w:rFonts w:ascii="宋体" w:hAnsi="宋体"/>
          <w:b/>
          <w:bCs/>
          <w:color w:val="auto"/>
          <w:szCs w:val="21"/>
        </w:rPr>
        <w:t>发包人</w:t>
      </w:r>
      <w:r>
        <w:rPr>
          <w:rFonts w:hint="eastAsia" w:ascii="宋体" w:hAnsi="宋体"/>
          <w:b/>
          <w:bCs/>
          <w:color w:val="auto"/>
          <w:szCs w:val="21"/>
        </w:rPr>
        <w:t>（全称）：</w:t>
      </w:r>
      <w:r>
        <w:rPr>
          <w:rFonts w:hint="eastAsia" w:ascii="宋体" w:hAnsi="宋体"/>
          <w:color w:val="auto"/>
        </w:rPr>
        <w:t>广州王老吉大健康产业有限公司</w:t>
      </w:r>
      <w:r>
        <w:rPr>
          <w:rFonts w:hint="eastAsia" w:ascii="宋体" w:hAnsi="宋体"/>
          <w:b/>
          <w:bCs/>
          <w:color w:val="auto"/>
          <w:szCs w:val="21"/>
          <w:u w:val="single"/>
        </w:rPr>
        <w:t xml:space="preserve"> </w:t>
      </w:r>
    </w:p>
    <w:p>
      <w:pPr>
        <w:spacing w:line="480" w:lineRule="exact"/>
        <w:ind w:left="1687" w:hanging="1687" w:hangingChars="800"/>
        <w:rPr>
          <w:rFonts w:ascii="宋体" w:hAnsi="宋体"/>
          <w:b/>
          <w:bCs/>
          <w:color w:val="auto"/>
          <w:szCs w:val="21"/>
          <w:u w:val="single"/>
        </w:rPr>
      </w:pPr>
      <w:r>
        <w:rPr>
          <w:rFonts w:hint="eastAsia" w:ascii="宋体" w:hAnsi="宋体"/>
          <w:b/>
          <w:bCs/>
          <w:color w:val="auto"/>
          <w:szCs w:val="21"/>
        </w:rPr>
        <w:t>承包人（全称）：</w:t>
      </w:r>
      <w:bookmarkStart w:id="4" w:name="OLE_LINK3"/>
      <w:r>
        <w:rPr>
          <w:rFonts w:hint="eastAsia" w:ascii="宋体" w:hAnsi="宋体"/>
          <w:b/>
          <w:bCs/>
          <w:color w:val="auto"/>
          <w:szCs w:val="21"/>
          <w:u w:val="single"/>
        </w:rPr>
        <w:t xml:space="preserve">                   </w:t>
      </w:r>
      <w:bookmarkEnd w:id="4"/>
    </w:p>
    <w:p>
      <w:pPr>
        <w:pStyle w:val="2"/>
        <w:spacing w:line="480" w:lineRule="exact"/>
        <w:rPr>
          <w:color w:val="auto"/>
          <w:szCs w:val="21"/>
        </w:rPr>
      </w:pPr>
      <w:r>
        <w:rPr>
          <w:rFonts w:hint="eastAsia"/>
          <w:color w:val="auto"/>
          <w:szCs w:val="21"/>
        </w:rPr>
        <w:t>　　为保证</w:t>
      </w:r>
      <w:r>
        <w:rPr>
          <w:rFonts w:hint="eastAsia"/>
          <w:b/>
          <w:color w:val="auto"/>
          <w:szCs w:val="21"/>
          <w:u w:val="single"/>
        </w:rPr>
        <w:t>王老吉大健康南沙基地（一期）项目永久用电安装工程及相关服务项目</w:t>
      </w:r>
      <w:r>
        <w:rPr>
          <w:rFonts w:hint="eastAsia"/>
          <w:color w:val="auto"/>
          <w:szCs w:val="21"/>
        </w:rPr>
        <w:t>在合理使用期限内正常使用，发包人、承包人协商一致签订工程质量保修书。承包人在质量保修期内按照有关管理规定及双方约定承担工程质量保修责任。</w:t>
      </w:r>
    </w:p>
    <w:p>
      <w:pPr>
        <w:spacing w:line="480" w:lineRule="exact"/>
        <w:ind w:firstLine="420" w:firstLineChars="200"/>
        <w:rPr>
          <w:rFonts w:ascii="宋体" w:hAnsi="宋体"/>
          <w:color w:val="auto"/>
          <w:szCs w:val="21"/>
        </w:rPr>
      </w:pPr>
      <w:r>
        <w:rPr>
          <w:rFonts w:hint="eastAsia" w:ascii="宋体" w:hAnsi="宋体"/>
          <w:color w:val="auto"/>
          <w:szCs w:val="21"/>
        </w:rPr>
        <w:t>一、工程质量保修范围和内容</w:t>
      </w:r>
    </w:p>
    <w:p>
      <w:pPr>
        <w:spacing w:line="480" w:lineRule="exact"/>
        <w:ind w:firstLine="420" w:firstLineChars="200"/>
        <w:rPr>
          <w:rFonts w:ascii="宋体" w:hAnsi="宋体"/>
          <w:color w:val="auto"/>
          <w:szCs w:val="21"/>
        </w:rPr>
      </w:pPr>
      <w:r>
        <w:rPr>
          <w:rFonts w:hint="eastAsia"/>
          <w:color w:val="auto"/>
          <w:szCs w:val="21"/>
        </w:rPr>
        <w:t>质量保修范围为</w:t>
      </w:r>
      <w:r>
        <w:rPr>
          <w:rFonts w:hint="eastAsia"/>
          <w:b/>
          <w:color w:val="auto"/>
          <w:szCs w:val="21"/>
          <w:u w:val="single"/>
        </w:rPr>
        <w:t>王老吉大健康南沙基地（一期）项目永久用电安装工程及相关服务项目</w:t>
      </w:r>
      <w:r>
        <w:rPr>
          <w:rFonts w:hint="eastAsia" w:ascii="宋体" w:hAnsi="宋体"/>
          <w:color w:val="auto"/>
        </w:rPr>
        <w:t>的优化设计、供货、施工、</w:t>
      </w:r>
      <w:r>
        <w:rPr>
          <w:rFonts w:hint="eastAsia" w:ascii="宋体" w:hAnsi="宋体" w:cs="宋体"/>
          <w:color w:val="auto"/>
          <w:szCs w:val="21"/>
        </w:rPr>
        <w:t>工程验收、项目移交、工程质量保修及其他服务。</w:t>
      </w:r>
      <w:r>
        <w:rPr>
          <w:rFonts w:hint="eastAsia" w:ascii="宋体" w:hAnsi="宋体"/>
          <w:color w:val="auto"/>
          <w:szCs w:val="21"/>
        </w:rPr>
        <w:t>具体质量保修内容，双方约定如下：</w:t>
      </w:r>
      <w:r>
        <w:rPr>
          <w:rFonts w:hint="eastAsia" w:ascii="宋体" w:hAnsi="宋体"/>
          <w:color w:val="auto"/>
          <w:szCs w:val="21"/>
          <w:u w:val="single"/>
        </w:rPr>
        <w:t xml:space="preserve"> 承包人施工的工程范围。</w:t>
      </w:r>
    </w:p>
    <w:p>
      <w:pPr>
        <w:spacing w:line="480" w:lineRule="exact"/>
        <w:ind w:firstLine="420" w:firstLineChars="200"/>
        <w:rPr>
          <w:rFonts w:ascii="宋体" w:hAnsi="宋体"/>
          <w:color w:val="auto"/>
          <w:szCs w:val="21"/>
        </w:rPr>
      </w:pPr>
      <w:r>
        <w:rPr>
          <w:rFonts w:hint="eastAsia" w:ascii="宋体" w:hAnsi="宋体"/>
          <w:color w:val="auto"/>
          <w:szCs w:val="21"/>
        </w:rPr>
        <w:t>二、质量保修期</w:t>
      </w:r>
    </w:p>
    <w:p>
      <w:pPr>
        <w:spacing w:line="480" w:lineRule="exact"/>
        <w:rPr>
          <w:rFonts w:ascii="宋体" w:hAnsi="宋体"/>
          <w:color w:val="auto"/>
          <w:szCs w:val="21"/>
        </w:rPr>
      </w:pPr>
      <w:r>
        <w:rPr>
          <w:rFonts w:hint="eastAsia" w:ascii="宋体" w:hAnsi="宋体"/>
          <w:color w:val="auto"/>
          <w:szCs w:val="21"/>
        </w:rPr>
        <w:t>　　质量保修期从工程实际竣工之日算起。分单项竣工验收的工程，按单项工程分别计算质量保修期。</w:t>
      </w:r>
    </w:p>
    <w:p>
      <w:pPr>
        <w:spacing w:line="480" w:lineRule="exact"/>
        <w:rPr>
          <w:rFonts w:ascii="宋体" w:hAnsi="宋体"/>
          <w:color w:val="auto"/>
          <w:szCs w:val="21"/>
        </w:rPr>
      </w:pPr>
      <w:r>
        <w:rPr>
          <w:rFonts w:hint="eastAsia" w:ascii="宋体" w:hAnsi="宋体"/>
          <w:color w:val="auto"/>
          <w:szCs w:val="21"/>
        </w:rPr>
        <w:t>　　双方根据国家有关规定，结合具体工程约定本工程的质量保修期如下：</w:t>
      </w:r>
    </w:p>
    <w:p>
      <w:pPr>
        <w:spacing w:line="480" w:lineRule="exact"/>
        <w:rPr>
          <w:rFonts w:ascii="宋体" w:hAnsi="宋体"/>
          <w:color w:val="auto"/>
          <w:szCs w:val="21"/>
        </w:rPr>
      </w:pPr>
      <w:r>
        <w:rPr>
          <w:rFonts w:hint="eastAsia" w:ascii="宋体" w:hAnsi="宋体"/>
          <w:color w:val="auto"/>
          <w:szCs w:val="21"/>
        </w:rPr>
        <w:t>1．地基基础工程、主体结构工程为设计文件规定的合理使用年限；</w:t>
      </w:r>
    </w:p>
    <w:p>
      <w:pPr>
        <w:spacing w:line="480" w:lineRule="exact"/>
        <w:rPr>
          <w:rFonts w:ascii="宋体" w:hAnsi="宋体"/>
          <w:color w:val="auto"/>
          <w:szCs w:val="21"/>
        </w:rPr>
      </w:pPr>
      <w:r>
        <w:rPr>
          <w:rFonts w:hint="eastAsia" w:ascii="宋体" w:hAnsi="宋体"/>
          <w:color w:val="auto"/>
          <w:szCs w:val="21"/>
        </w:rPr>
        <w:t>2．屋面防水工程、有防水要求的卫生间、房间和外墙面的防渗漏工程为</w:t>
      </w:r>
      <w:r>
        <w:rPr>
          <w:rFonts w:hint="eastAsia" w:ascii="宋体" w:hAnsi="宋体"/>
          <w:color w:val="auto"/>
          <w:szCs w:val="21"/>
          <w:u w:val="single"/>
        </w:rPr>
        <w:t xml:space="preserve"> 五 </w:t>
      </w:r>
      <w:r>
        <w:rPr>
          <w:rFonts w:hint="eastAsia" w:ascii="宋体" w:hAnsi="宋体"/>
          <w:color w:val="auto"/>
          <w:szCs w:val="21"/>
        </w:rPr>
        <w:t>年；</w:t>
      </w:r>
    </w:p>
    <w:p>
      <w:pPr>
        <w:spacing w:line="480" w:lineRule="exact"/>
        <w:rPr>
          <w:rFonts w:ascii="宋体" w:hAnsi="宋体"/>
          <w:color w:val="auto"/>
          <w:szCs w:val="21"/>
        </w:rPr>
      </w:pPr>
      <w:r>
        <w:rPr>
          <w:rFonts w:hint="eastAsia" w:ascii="宋体" w:hAnsi="宋体"/>
          <w:color w:val="auto"/>
          <w:szCs w:val="21"/>
        </w:rPr>
        <w:t>3．电气管线工程、给排水管道工程、设备安装工程为</w:t>
      </w:r>
      <w:r>
        <w:rPr>
          <w:rFonts w:ascii="宋体" w:hAnsi="宋体"/>
          <w:color w:val="auto"/>
          <w:szCs w:val="21"/>
          <w:u w:val="single"/>
        </w:rPr>
        <w:t xml:space="preserve"> 两 </w:t>
      </w:r>
      <w:r>
        <w:rPr>
          <w:rFonts w:hint="eastAsia" w:ascii="宋体" w:hAnsi="宋体"/>
          <w:color w:val="auto"/>
          <w:szCs w:val="21"/>
        </w:rPr>
        <w:t>年；</w:t>
      </w:r>
    </w:p>
    <w:p>
      <w:pPr>
        <w:spacing w:line="480" w:lineRule="exact"/>
        <w:rPr>
          <w:rFonts w:ascii="宋体" w:hAnsi="宋体"/>
          <w:color w:val="auto"/>
          <w:szCs w:val="21"/>
        </w:rPr>
      </w:pPr>
      <w:r>
        <w:rPr>
          <w:rFonts w:hint="eastAsia" w:ascii="宋体" w:hAnsi="宋体"/>
          <w:color w:val="auto"/>
          <w:szCs w:val="21"/>
        </w:rPr>
        <w:t>4．供热、供冷系统工程为</w:t>
      </w:r>
      <w:r>
        <w:rPr>
          <w:rFonts w:hint="eastAsia" w:ascii="宋体" w:hAnsi="宋体"/>
          <w:color w:val="auto"/>
          <w:szCs w:val="21"/>
          <w:u w:val="single"/>
        </w:rPr>
        <w:t xml:space="preserve">  两 </w:t>
      </w:r>
      <w:r>
        <w:rPr>
          <w:rFonts w:hint="eastAsia" w:ascii="宋体" w:hAnsi="宋体"/>
          <w:color w:val="auto"/>
          <w:szCs w:val="21"/>
        </w:rPr>
        <w:t>个采暖期、供冷期；</w:t>
      </w:r>
    </w:p>
    <w:p>
      <w:pPr>
        <w:spacing w:line="480" w:lineRule="exact"/>
        <w:rPr>
          <w:rFonts w:ascii="宋体" w:hAnsi="宋体"/>
          <w:color w:val="auto"/>
          <w:szCs w:val="21"/>
        </w:rPr>
      </w:pPr>
      <w:r>
        <w:rPr>
          <w:rFonts w:hint="eastAsia" w:ascii="宋体" w:hAnsi="宋体"/>
          <w:color w:val="auto"/>
          <w:szCs w:val="21"/>
        </w:rPr>
        <w:t>5．装饰装修工程为</w:t>
      </w:r>
      <w:r>
        <w:rPr>
          <w:rFonts w:hint="eastAsia" w:ascii="宋体" w:hAnsi="宋体"/>
          <w:color w:val="auto"/>
          <w:szCs w:val="21"/>
          <w:u w:val="single"/>
        </w:rPr>
        <w:t xml:space="preserve">  两  </w:t>
      </w:r>
      <w:r>
        <w:rPr>
          <w:rFonts w:hint="eastAsia" w:ascii="宋体" w:hAnsi="宋体"/>
          <w:color w:val="auto"/>
          <w:szCs w:val="21"/>
        </w:rPr>
        <w:t>年；</w:t>
      </w:r>
    </w:p>
    <w:p>
      <w:pPr>
        <w:spacing w:line="480" w:lineRule="exact"/>
        <w:rPr>
          <w:rFonts w:ascii="宋体" w:hAnsi="宋体"/>
          <w:color w:val="auto"/>
          <w:szCs w:val="21"/>
        </w:rPr>
      </w:pPr>
      <w:r>
        <w:rPr>
          <w:rFonts w:hint="eastAsia" w:ascii="宋体" w:hAnsi="宋体"/>
          <w:color w:val="auto"/>
          <w:szCs w:val="21"/>
        </w:rPr>
        <w:t xml:space="preserve">6．其他项目 </w:t>
      </w:r>
      <w:r>
        <w:rPr>
          <w:rFonts w:hint="eastAsia" w:ascii="宋体" w:hAnsi="宋体"/>
          <w:color w:val="auto"/>
          <w:szCs w:val="21"/>
          <w:u w:val="single"/>
        </w:rPr>
        <w:t xml:space="preserve">   两 </w:t>
      </w:r>
      <w:r>
        <w:rPr>
          <w:rFonts w:hint="eastAsia" w:ascii="宋体" w:hAnsi="宋体"/>
          <w:color w:val="auto"/>
          <w:szCs w:val="21"/>
        </w:rPr>
        <w:t>年。</w:t>
      </w:r>
    </w:p>
    <w:p>
      <w:pPr>
        <w:spacing w:line="480" w:lineRule="exact"/>
        <w:ind w:firstLine="420" w:firstLineChars="200"/>
        <w:rPr>
          <w:rFonts w:ascii="宋体" w:hAnsi="宋体"/>
          <w:color w:val="auto"/>
          <w:szCs w:val="21"/>
        </w:rPr>
      </w:pPr>
      <w:r>
        <w:rPr>
          <w:rFonts w:hint="eastAsia" w:ascii="宋体" w:hAnsi="宋体"/>
          <w:color w:val="auto"/>
          <w:szCs w:val="21"/>
        </w:rPr>
        <w:t>三、质量保修责任</w:t>
      </w:r>
    </w:p>
    <w:p>
      <w:pPr>
        <w:spacing w:line="480" w:lineRule="exact"/>
        <w:rPr>
          <w:rFonts w:ascii="宋体" w:hAnsi="宋体"/>
          <w:color w:val="auto"/>
          <w:szCs w:val="21"/>
        </w:rPr>
      </w:pPr>
      <w:r>
        <w:rPr>
          <w:rFonts w:hint="eastAsia" w:ascii="宋体" w:hAnsi="宋体"/>
          <w:color w:val="auto"/>
          <w:szCs w:val="21"/>
        </w:rPr>
        <w:t>　　1.属于保修范围、内容的项目，承包人应当在接到保修通知之日起</w:t>
      </w:r>
      <w:r>
        <w:rPr>
          <w:rFonts w:ascii="宋体" w:hAnsi="宋体"/>
          <w:color w:val="auto"/>
          <w:szCs w:val="21"/>
        </w:rPr>
        <w:t>7</w:t>
      </w:r>
      <w:r>
        <w:rPr>
          <w:rFonts w:hint="eastAsia" w:ascii="宋体" w:hAnsi="宋体"/>
          <w:color w:val="auto"/>
          <w:szCs w:val="21"/>
        </w:rPr>
        <w:t>天内派人修理。承包人不在约定期限内派人修理，发包人可以委托其他人员修理，保修费用从质量保修金内扣除。</w:t>
      </w:r>
    </w:p>
    <w:p>
      <w:pPr>
        <w:spacing w:line="480" w:lineRule="exact"/>
        <w:rPr>
          <w:rFonts w:ascii="宋体" w:hAnsi="宋体"/>
          <w:color w:val="auto"/>
          <w:szCs w:val="21"/>
        </w:rPr>
      </w:pPr>
      <w:r>
        <w:rPr>
          <w:rFonts w:hint="eastAsia" w:ascii="宋体" w:hAnsi="宋体"/>
          <w:color w:val="auto"/>
          <w:szCs w:val="21"/>
        </w:rPr>
        <w:t>　　2.发生紧急抢修事故的，承包人在接到事故通知后，应当立即到达事故现场抢修。非承包人施工质量引起的事故，抢修费用由发包人承担。</w:t>
      </w:r>
    </w:p>
    <w:p>
      <w:pPr>
        <w:spacing w:line="480" w:lineRule="exact"/>
        <w:rPr>
          <w:rFonts w:ascii="宋体" w:hAnsi="宋体"/>
          <w:color w:val="auto"/>
          <w:szCs w:val="21"/>
        </w:rPr>
      </w:pPr>
      <w:r>
        <w:rPr>
          <w:rFonts w:hint="eastAsia" w:ascii="宋体" w:hAnsi="宋体"/>
          <w:color w:val="auto"/>
          <w:szCs w:val="21"/>
        </w:rPr>
        <w:t>　　3.在国家规定的工程合理使用期限内，承包人确保地基基础工程和主体结构的质量。因承包人原因致使工程在合理使用期限内造成人身和财产损害的，承包人应承担损害赔偿责任。</w:t>
      </w:r>
    </w:p>
    <w:p>
      <w:pPr>
        <w:spacing w:line="480" w:lineRule="exact"/>
        <w:ind w:firstLine="420" w:firstLineChars="200"/>
        <w:rPr>
          <w:rFonts w:ascii="宋体" w:hAnsi="宋体"/>
          <w:color w:val="auto"/>
          <w:szCs w:val="21"/>
        </w:rPr>
      </w:pPr>
      <w:r>
        <w:rPr>
          <w:rFonts w:hint="eastAsia" w:ascii="宋体" w:hAnsi="宋体"/>
          <w:color w:val="auto"/>
          <w:szCs w:val="21"/>
        </w:rPr>
        <w:t>四、质量保修金的支付</w:t>
      </w:r>
    </w:p>
    <w:p>
      <w:pPr>
        <w:spacing w:line="480" w:lineRule="exact"/>
        <w:rPr>
          <w:rFonts w:ascii="宋体" w:hAnsi="宋体"/>
          <w:color w:val="auto"/>
          <w:szCs w:val="21"/>
        </w:rPr>
      </w:pPr>
      <w:r>
        <w:rPr>
          <w:rFonts w:hint="eastAsia" w:ascii="宋体" w:hAnsi="宋体"/>
          <w:color w:val="auto"/>
          <w:szCs w:val="21"/>
        </w:rPr>
        <w:t>　　本工程约定的工程质量保修金为合同结算总造价的</w:t>
      </w:r>
      <w:r>
        <w:rPr>
          <w:rFonts w:hint="eastAsia" w:ascii="宋体" w:hAnsi="宋体"/>
          <w:color w:val="auto"/>
          <w:szCs w:val="21"/>
          <w:u w:val="single"/>
        </w:rPr>
        <w:t>3</w:t>
      </w:r>
      <w:r>
        <w:rPr>
          <w:rFonts w:hint="eastAsia" w:ascii="宋体" w:hAnsi="宋体"/>
          <w:color w:val="auto"/>
          <w:szCs w:val="21"/>
        </w:rPr>
        <w:t>％。</w:t>
      </w:r>
    </w:p>
    <w:p>
      <w:pPr>
        <w:spacing w:line="480" w:lineRule="exact"/>
        <w:rPr>
          <w:rFonts w:ascii="宋体" w:hAnsi="宋体"/>
          <w:color w:val="auto"/>
          <w:szCs w:val="21"/>
        </w:rPr>
      </w:pPr>
      <w:r>
        <w:rPr>
          <w:rFonts w:hint="eastAsia" w:ascii="宋体" w:hAnsi="宋体"/>
          <w:color w:val="auto"/>
          <w:szCs w:val="21"/>
        </w:rPr>
        <w:t>　　本工程双方约定承包人向发包人支付工程质量保修金金额为</w:t>
      </w:r>
      <w:r>
        <w:rPr>
          <w:rFonts w:hint="eastAsia" w:ascii="宋体" w:hAnsi="宋体"/>
          <w:color w:val="auto"/>
          <w:szCs w:val="21"/>
          <w:u w:val="single"/>
        </w:rPr>
        <w:t xml:space="preserve">  /  </w:t>
      </w:r>
      <w:r>
        <w:rPr>
          <w:rFonts w:hint="eastAsia" w:ascii="宋体" w:hAnsi="宋体"/>
          <w:color w:val="auto"/>
          <w:szCs w:val="21"/>
        </w:rPr>
        <w:t>（大写）。质量保修金银行利率为</w:t>
      </w:r>
      <w:r>
        <w:rPr>
          <w:rFonts w:hint="eastAsia" w:ascii="宋体" w:hAnsi="宋体"/>
          <w:color w:val="auto"/>
          <w:szCs w:val="21"/>
          <w:u w:val="single"/>
        </w:rPr>
        <w:t xml:space="preserve"> 零 </w:t>
      </w:r>
      <w:r>
        <w:rPr>
          <w:rFonts w:hint="eastAsia" w:ascii="宋体" w:hAnsi="宋体"/>
          <w:color w:val="auto"/>
          <w:szCs w:val="21"/>
        </w:rPr>
        <w:t>。</w:t>
      </w:r>
    </w:p>
    <w:p>
      <w:pPr>
        <w:spacing w:line="480" w:lineRule="exact"/>
        <w:ind w:firstLine="420" w:firstLineChars="200"/>
        <w:rPr>
          <w:rFonts w:ascii="宋体" w:hAnsi="宋体"/>
          <w:color w:val="auto"/>
          <w:szCs w:val="21"/>
        </w:rPr>
      </w:pPr>
      <w:r>
        <w:rPr>
          <w:rFonts w:hint="eastAsia" w:ascii="宋体" w:hAnsi="宋体"/>
          <w:color w:val="auto"/>
          <w:szCs w:val="21"/>
        </w:rPr>
        <w:t>五、质量保修金的返还</w:t>
      </w:r>
    </w:p>
    <w:p>
      <w:pPr>
        <w:spacing w:line="480" w:lineRule="exact"/>
        <w:rPr>
          <w:rFonts w:ascii="宋体" w:hAnsi="宋体"/>
          <w:color w:val="auto"/>
          <w:szCs w:val="21"/>
        </w:rPr>
      </w:pPr>
      <w:r>
        <w:rPr>
          <w:rFonts w:hint="eastAsia" w:ascii="宋体" w:hAnsi="宋体"/>
          <w:color w:val="auto"/>
          <w:szCs w:val="21"/>
        </w:rPr>
        <w:t>　　发包人</w:t>
      </w:r>
      <w:r>
        <w:rPr>
          <w:rFonts w:hint="eastAsia"/>
          <w:color w:val="auto"/>
          <w:szCs w:val="21"/>
          <w:u w:val="single"/>
        </w:rPr>
        <w:t>在质量保修期满且承包人已全部履行质保义务后（凭通过工程质保验收记录）20天内</w:t>
      </w:r>
      <w:r>
        <w:rPr>
          <w:rFonts w:hint="eastAsia" w:ascii="宋体" w:hAnsi="宋体"/>
          <w:color w:val="auto"/>
          <w:szCs w:val="21"/>
        </w:rPr>
        <w:t>将剩余保修金返还承包人（无息）。</w:t>
      </w:r>
    </w:p>
    <w:p>
      <w:pPr>
        <w:spacing w:line="480" w:lineRule="exact"/>
        <w:ind w:firstLine="420"/>
        <w:rPr>
          <w:rFonts w:ascii="宋体" w:hAnsi="宋体"/>
          <w:color w:val="auto"/>
          <w:szCs w:val="21"/>
        </w:rPr>
      </w:pPr>
      <w:r>
        <w:rPr>
          <w:rFonts w:hint="eastAsia" w:ascii="宋体" w:hAnsi="宋体"/>
          <w:color w:val="auto"/>
          <w:szCs w:val="21"/>
        </w:rPr>
        <w:t>本工程质量保修书作为施工合同附件，由发包人、承包人双方共同签署。</w:t>
      </w:r>
    </w:p>
    <w:p>
      <w:pPr>
        <w:spacing w:line="480" w:lineRule="exact"/>
        <w:ind w:firstLine="420"/>
        <w:rPr>
          <w:rFonts w:ascii="宋体" w:hAnsi="宋体"/>
          <w:color w:val="auto"/>
          <w:szCs w:val="21"/>
        </w:rPr>
      </w:pPr>
    </w:p>
    <w:p>
      <w:pPr>
        <w:spacing w:line="480" w:lineRule="exact"/>
        <w:jc w:val="both"/>
        <w:rPr>
          <w:color w:val="auto"/>
        </w:rPr>
      </w:pPr>
      <w:r>
        <w:rPr>
          <w:rFonts w:hint="eastAsia" w:ascii="宋体" w:hAnsi="宋体"/>
          <w:color w:val="auto"/>
          <w:szCs w:val="21"/>
        </w:rPr>
        <w:t>发包人（盖章）：                               承包人（盖章）：</w:t>
      </w:r>
    </w:p>
    <w:p>
      <w:pPr>
        <w:spacing w:line="480" w:lineRule="exact"/>
        <w:jc w:val="both"/>
        <w:rPr>
          <w:rFonts w:ascii="宋体" w:hAnsi="宋体"/>
          <w:color w:val="auto"/>
          <w:szCs w:val="21"/>
          <w:u w:val="single"/>
        </w:rPr>
      </w:pPr>
      <w:r>
        <w:rPr>
          <w:rFonts w:hint="eastAsia" w:ascii="宋体" w:hAnsi="宋体"/>
          <w:color w:val="auto"/>
          <w:szCs w:val="21"/>
          <w:u w:val="single"/>
        </w:rPr>
        <w:t>广州王老吉大健康产业有限公司</w:t>
      </w:r>
      <w:r>
        <w:rPr>
          <w:rFonts w:hint="eastAsia" w:ascii="宋体" w:hAnsi="宋体"/>
          <w:color w:val="auto"/>
          <w:szCs w:val="21"/>
        </w:rPr>
        <w:t xml:space="preserve">               </w:t>
      </w:r>
    </w:p>
    <w:p>
      <w:pPr>
        <w:spacing w:line="480" w:lineRule="exact"/>
        <w:ind w:firstLine="5040" w:firstLineChars="2400"/>
        <w:rPr>
          <w:rFonts w:ascii="宋体" w:hAnsi="宋体"/>
          <w:color w:val="auto"/>
          <w:szCs w:val="21"/>
          <w:u w:val="single"/>
        </w:rPr>
      </w:pPr>
    </w:p>
    <w:p>
      <w:pPr>
        <w:spacing w:line="480" w:lineRule="exact"/>
        <w:rPr>
          <w:color w:val="auto"/>
          <w:szCs w:val="21"/>
        </w:rPr>
      </w:pPr>
      <w:r>
        <w:rPr>
          <w:rFonts w:hint="eastAsia" w:ascii="宋体" w:hAnsi="宋体"/>
          <w:color w:val="auto"/>
          <w:szCs w:val="21"/>
        </w:rPr>
        <w:t>签订日期：  年   月  日                     签订日期：  年   月  日</w:t>
      </w:r>
      <w:bookmarkStart w:id="5" w:name="_Toc398021418"/>
    </w:p>
    <w:p>
      <w:pPr>
        <w:rPr>
          <w:rFonts w:ascii="宋体"/>
          <w:color w:val="auto"/>
          <w:szCs w:val="21"/>
        </w:rPr>
      </w:pPr>
      <w:r>
        <w:rPr>
          <w:rFonts w:hint="eastAsia" w:ascii="宋体"/>
          <w:color w:val="auto"/>
          <w:szCs w:val="21"/>
        </w:rPr>
        <w:br w:type="page"/>
      </w:r>
    </w:p>
    <w:p>
      <w:pPr>
        <w:spacing w:line="360" w:lineRule="auto"/>
        <w:rPr>
          <w:rFonts w:ascii="宋体"/>
          <w:color w:val="auto"/>
          <w:szCs w:val="21"/>
        </w:rPr>
      </w:pPr>
      <w:r>
        <w:rPr>
          <w:rFonts w:hint="eastAsia" w:ascii="宋体"/>
          <w:color w:val="auto"/>
          <w:szCs w:val="21"/>
        </w:rPr>
        <w:t xml:space="preserve">附件2  </w:t>
      </w:r>
    </w:p>
    <w:p>
      <w:pPr>
        <w:spacing w:line="360" w:lineRule="auto"/>
        <w:jc w:val="center"/>
        <w:rPr>
          <w:color w:val="auto"/>
          <w:sz w:val="30"/>
          <w:szCs w:val="30"/>
        </w:rPr>
      </w:pPr>
      <w:r>
        <w:rPr>
          <w:color w:val="auto"/>
          <w:sz w:val="30"/>
          <w:szCs w:val="30"/>
        </w:rPr>
        <w:t>廉洁协议</w:t>
      </w:r>
    </w:p>
    <w:p>
      <w:pPr>
        <w:spacing w:line="360" w:lineRule="auto"/>
        <w:rPr>
          <w:rFonts w:ascii="宋体" w:hAnsi="宋体" w:eastAsia="宋体"/>
          <w:color w:val="auto"/>
          <w:szCs w:val="21"/>
          <w:shd w:val="clear" w:color="auto" w:fill="FFFFFF"/>
        </w:rPr>
      </w:pPr>
      <w:r>
        <w:rPr>
          <w:rFonts w:hint="eastAsia" w:ascii="宋体" w:hAnsi="宋体"/>
          <w:color w:val="auto"/>
          <w:szCs w:val="21"/>
          <w:shd w:val="clear" w:color="auto" w:fill="FFFFFF"/>
        </w:rPr>
        <w:t>发包人</w:t>
      </w:r>
      <w:r>
        <w:rPr>
          <w:rFonts w:ascii="宋体" w:hAnsi="宋体"/>
          <w:color w:val="auto"/>
          <w:szCs w:val="21"/>
          <w:shd w:val="clear" w:color="auto" w:fill="FFFFFF"/>
        </w:rPr>
        <w:t>：</w:t>
      </w:r>
      <w:r>
        <w:rPr>
          <w:rFonts w:hint="eastAsia" w:ascii="宋体" w:hAnsi="宋体"/>
          <w:color w:val="auto"/>
          <w:szCs w:val="21"/>
          <w:shd w:val="clear" w:color="auto" w:fill="FFFFFF"/>
        </w:rPr>
        <w:t>广州王老吉大健康产业有限公司</w:t>
      </w:r>
      <w:r>
        <w:rPr>
          <w:rFonts w:ascii="宋体" w:hAnsi="宋体"/>
          <w:color w:val="auto"/>
          <w:szCs w:val="21"/>
          <w:shd w:val="clear" w:color="auto" w:fill="FFFFFF"/>
        </w:rPr>
        <w:t>　</w:t>
      </w:r>
    </w:p>
    <w:p>
      <w:pPr>
        <w:spacing w:line="360" w:lineRule="auto"/>
        <w:rPr>
          <w:rFonts w:ascii="宋体" w:hAnsi="宋体" w:eastAsia="宋体"/>
          <w:color w:val="auto"/>
          <w:szCs w:val="21"/>
          <w:shd w:val="clear" w:color="auto" w:fill="FFFFFF"/>
        </w:rPr>
      </w:pPr>
      <w:r>
        <w:rPr>
          <w:rFonts w:hint="eastAsia" w:ascii="宋体" w:hAnsi="宋体"/>
          <w:color w:val="auto"/>
          <w:szCs w:val="21"/>
          <w:shd w:val="clear" w:color="auto" w:fill="FFFFFF"/>
        </w:rPr>
        <w:t>承包人</w:t>
      </w:r>
      <w:r>
        <w:rPr>
          <w:rFonts w:ascii="宋体" w:hAnsi="宋体"/>
          <w:color w:val="auto"/>
          <w:szCs w:val="21"/>
          <w:shd w:val="clear" w:color="auto" w:fill="FFFFFF"/>
        </w:rPr>
        <w:t>：</w:t>
      </w:r>
    </w:p>
    <w:p>
      <w:pPr>
        <w:spacing w:line="360" w:lineRule="auto"/>
        <w:ind w:firstLine="420" w:firstLineChars="200"/>
        <w:rPr>
          <w:rFonts w:ascii="宋体" w:hAnsi="宋体"/>
          <w:color w:val="auto"/>
          <w:szCs w:val="21"/>
          <w:shd w:val="clear" w:color="auto" w:fill="FFFFFF"/>
        </w:rPr>
      </w:pPr>
      <w:r>
        <w:rPr>
          <w:rFonts w:ascii="宋体" w:hAnsi="宋体"/>
          <w:color w:val="auto"/>
          <w:szCs w:val="21"/>
          <w:shd w:val="clear" w:color="auto" w:fill="FFFFFF"/>
        </w:rPr>
        <w:t>为了在</w:t>
      </w:r>
      <w:r>
        <w:rPr>
          <w:rFonts w:hint="eastAsia" w:ascii="宋体" w:hAnsi="宋体"/>
          <w:color w:val="auto"/>
          <w:szCs w:val="21"/>
          <w:shd w:val="clear" w:color="auto" w:fill="FFFFFF"/>
        </w:rPr>
        <w:t>招标代理过程</w:t>
      </w:r>
      <w:r>
        <w:rPr>
          <w:rFonts w:ascii="宋体" w:hAnsi="宋体"/>
          <w:color w:val="auto"/>
          <w:szCs w:val="21"/>
          <w:shd w:val="clear" w:color="auto" w:fill="FFFFFF"/>
        </w:rPr>
        <w:t>中防止各种不正当行为的发生</w:t>
      </w:r>
      <w:r>
        <w:rPr>
          <w:rFonts w:hint="eastAsia" w:ascii="宋体" w:hAnsi="宋体"/>
          <w:color w:val="auto"/>
          <w:szCs w:val="21"/>
          <w:shd w:val="clear" w:color="auto" w:fill="FFFFFF"/>
        </w:rPr>
        <w:t>，保护招承包人的合法权益，预防招标活动中、合同履行中的商业贿赂，打击商业活动中的违法犯罪行为，根据国家有关法律、法规规定，拟定本协议：</w:t>
      </w:r>
    </w:p>
    <w:p>
      <w:pPr>
        <w:numPr>
          <w:ilvl w:val="0"/>
          <w:numId w:val="18"/>
        </w:numPr>
        <w:spacing w:line="360" w:lineRule="auto"/>
        <w:rPr>
          <w:rFonts w:ascii="宋体" w:hAnsi="宋体"/>
          <w:color w:val="auto"/>
          <w:szCs w:val="21"/>
          <w:shd w:val="clear" w:color="auto" w:fill="FFFFFF"/>
        </w:rPr>
      </w:pPr>
      <w:r>
        <w:rPr>
          <w:rFonts w:ascii="宋体" w:hAnsi="宋体"/>
          <w:color w:val="auto"/>
          <w:szCs w:val="21"/>
          <w:shd w:val="clear" w:color="auto" w:fill="FFFFFF"/>
        </w:rPr>
        <w:t>双方应当共同自觉遵守</w:t>
      </w:r>
      <w:r>
        <w:rPr>
          <w:rFonts w:hint="eastAsia" w:ascii="宋体" w:hAnsi="宋体"/>
          <w:color w:val="auto"/>
          <w:szCs w:val="21"/>
          <w:shd w:val="clear" w:color="auto" w:fill="FFFFFF"/>
        </w:rPr>
        <w:t>《中华人民共和国反不正当竞争法》、《中华人民共和国招标投标法》、《关于禁止商业贿赂行为的暂行规定》以及发包人的招标、邀标规定，保证诚信、廉洁地参与。</w:t>
      </w:r>
    </w:p>
    <w:p>
      <w:pPr>
        <w:numPr>
          <w:ilvl w:val="0"/>
          <w:numId w:val="18"/>
        </w:numPr>
        <w:tabs>
          <w:tab w:val="left" w:pos="7740"/>
        </w:tabs>
        <w:spacing w:before="156" w:beforeLines="50" w:line="360" w:lineRule="auto"/>
        <w:rPr>
          <w:rFonts w:ascii="宋体" w:hAnsi="宋体"/>
          <w:b/>
          <w:color w:val="auto"/>
          <w:szCs w:val="21"/>
        </w:rPr>
      </w:pPr>
      <w:r>
        <w:rPr>
          <w:rFonts w:hint="eastAsia" w:ascii="宋体" w:hAnsi="宋体"/>
          <w:color w:val="auto"/>
          <w:szCs w:val="21"/>
          <w:shd w:val="clear" w:color="auto" w:fill="FFFFFF"/>
        </w:rPr>
        <w:t>发包人</w:t>
      </w:r>
      <w:r>
        <w:rPr>
          <w:rFonts w:ascii="宋体" w:hAnsi="宋体"/>
          <w:color w:val="auto"/>
          <w:szCs w:val="21"/>
          <w:shd w:val="clear" w:color="auto" w:fill="FFFFFF"/>
        </w:rPr>
        <w:t>及其工作人员应做到：</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（一）</w:t>
      </w:r>
      <w:r>
        <w:rPr>
          <w:rFonts w:hint="eastAsia" w:ascii="宋体" w:hAnsi="宋体"/>
          <w:color w:val="auto"/>
          <w:szCs w:val="21"/>
          <w:shd w:val="clear" w:color="auto" w:fill="FFFFFF"/>
        </w:rPr>
        <w:t>发包人</w:t>
      </w:r>
      <w:r>
        <w:rPr>
          <w:rFonts w:ascii="宋体" w:hAnsi="宋体"/>
          <w:color w:val="auto"/>
          <w:szCs w:val="21"/>
          <w:shd w:val="clear" w:color="auto" w:fill="FFFFFF"/>
        </w:rPr>
        <w:t>工作人员（含家属、子女，下同）不得以任何形式向</w:t>
      </w:r>
      <w:r>
        <w:rPr>
          <w:rFonts w:hint="eastAsia" w:ascii="宋体" w:hAnsi="宋体"/>
          <w:color w:val="auto"/>
          <w:szCs w:val="21"/>
          <w:shd w:val="clear" w:color="auto" w:fill="FFFFFF"/>
        </w:rPr>
        <w:t>承包人</w:t>
      </w:r>
      <w:r>
        <w:rPr>
          <w:rFonts w:ascii="宋体" w:hAnsi="宋体"/>
          <w:color w:val="auto"/>
          <w:szCs w:val="21"/>
          <w:shd w:val="clear" w:color="auto" w:fill="FFFFFF"/>
        </w:rPr>
        <w:t>索要赞助和收受回扣等好处费。</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（二）</w:t>
      </w:r>
      <w:r>
        <w:rPr>
          <w:rFonts w:hint="eastAsia" w:ascii="宋体" w:hAnsi="宋体"/>
          <w:color w:val="auto"/>
          <w:szCs w:val="21"/>
          <w:shd w:val="clear" w:color="auto" w:fill="FFFFFF"/>
        </w:rPr>
        <w:t>发包人</w:t>
      </w:r>
      <w:r>
        <w:rPr>
          <w:rFonts w:ascii="宋体" w:hAnsi="宋体"/>
          <w:color w:val="auto"/>
          <w:szCs w:val="21"/>
          <w:shd w:val="clear" w:color="auto" w:fill="FFFFFF"/>
        </w:rPr>
        <w:t>工作人员应当保持与</w:t>
      </w:r>
      <w:r>
        <w:rPr>
          <w:rFonts w:hint="eastAsia" w:ascii="宋体" w:hAnsi="宋体"/>
          <w:color w:val="auto"/>
          <w:szCs w:val="21"/>
          <w:shd w:val="clear" w:color="auto" w:fill="FFFFFF"/>
        </w:rPr>
        <w:t>承包人</w:t>
      </w:r>
      <w:r>
        <w:rPr>
          <w:rFonts w:ascii="宋体" w:hAnsi="宋体"/>
          <w:color w:val="auto"/>
          <w:szCs w:val="21"/>
          <w:shd w:val="clear" w:color="auto" w:fill="FFFFFF"/>
        </w:rPr>
        <w:t>的正常业务交往，不得接受</w:t>
      </w:r>
      <w:r>
        <w:rPr>
          <w:rFonts w:hint="eastAsia" w:ascii="宋体" w:hAnsi="宋体"/>
          <w:color w:val="auto"/>
          <w:szCs w:val="21"/>
          <w:shd w:val="clear" w:color="auto" w:fill="FFFFFF"/>
        </w:rPr>
        <w:t>承包人</w:t>
      </w:r>
      <w:r>
        <w:rPr>
          <w:rFonts w:ascii="宋体" w:hAnsi="宋体"/>
          <w:color w:val="auto"/>
          <w:szCs w:val="21"/>
          <w:shd w:val="clear" w:color="auto" w:fill="FFFFFF"/>
        </w:rPr>
        <w:t>的礼金、有价证券和贵重物品，不得向</w:t>
      </w:r>
      <w:r>
        <w:rPr>
          <w:rFonts w:hint="eastAsia" w:ascii="宋体" w:hAnsi="宋体"/>
          <w:color w:val="auto"/>
          <w:szCs w:val="21"/>
          <w:shd w:val="clear" w:color="auto" w:fill="FFFFFF"/>
        </w:rPr>
        <w:t>承包人</w:t>
      </w:r>
      <w:r>
        <w:rPr>
          <w:rFonts w:ascii="宋体" w:hAnsi="宋体"/>
          <w:color w:val="auto"/>
          <w:szCs w:val="21"/>
          <w:shd w:val="clear" w:color="auto" w:fill="FFFFFF"/>
        </w:rPr>
        <w:t>索要（或接受）通讯工具、交通工具、家电及高档办公用品，不得在</w:t>
      </w:r>
      <w:r>
        <w:rPr>
          <w:rFonts w:hint="eastAsia" w:ascii="宋体" w:hAnsi="宋体"/>
          <w:color w:val="auto"/>
          <w:szCs w:val="21"/>
          <w:shd w:val="clear" w:color="auto" w:fill="FFFFFF"/>
        </w:rPr>
        <w:t>承包人</w:t>
      </w:r>
      <w:r>
        <w:rPr>
          <w:rFonts w:ascii="宋体" w:hAnsi="宋体"/>
          <w:color w:val="auto"/>
          <w:szCs w:val="21"/>
          <w:shd w:val="clear" w:color="auto" w:fill="FFFFFF"/>
        </w:rPr>
        <w:t>报销任何应由单位或个人支付的费用。</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（三）</w:t>
      </w:r>
      <w:r>
        <w:rPr>
          <w:rFonts w:hint="eastAsia" w:ascii="宋体" w:hAnsi="宋体"/>
          <w:color w:val="auto"/>
          <w:szCs w:val="21"/>
          <w:shd w:val="clear" w:color="auto" w:fill="FFFFFF"/>
        </w:rPr>
        <w:t>发包人</w:t>
      </w:r>
      <w:r>
        <w:rPr>
          <w:rFonts w:ascii="宋体" w:hAnsi="宋体"/>
          <w:color w:val="auto"/>
          <w:szCs w:val="21"/>
          <w:shd w:val="clear" w:color="auto" w:fill="FFFFFF"/>
        </w:rPr>
        <w:t>工作人员不得参加可能影响公正执行公务的宴请和高消费的娱乐活动。</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（四）</w:t>
      </w:r>
      <w:r>
        <w:rPr>
          <w:rFonts w:hint="eastAsia" w:ascii="宋体" w:hAnsi="宋体"/>
          <w:color w:val="auto"/>
          <w:szCs w:val="21"/>
          <w:shd w:val="clear" w:color="auto" w:fill="FFFFFF"/>
        </w:rPr>
        <w:t>发包人</w:t>
      </w:r>
      <w:r>
        <w:rPr>
          <w:rFonts w:ascii="宋体" w:hAnsi="宋体"/>
          <w:color w:val="auto"/>
          <w:szCs w:val="21"/>
          <w:shd w:val="clear" w:color="auto" w:fill="FFFFFF"/>
        </w:rPr>
        <w:t>工作人员不得要求或者接受</w:t>
      </w:r>
      <w:r>
        <w:rPr>
          <w:rFonts w:hint="eastAsia" w:ascii="宋体" w:hAnsi="宋体"/>
          <w:color w:val="auto"/>
          <w:szCs w:val="21"/>
          <w:shd w:val="clear" w:color="auto" w:fill="FFFFFF"/>
        </w:rPr>
        <w:t>承包人</w:t>
      </w:r>
      <w:r>
        <w:rPr>
          <w:rFonts w:ascii="宋体" w:hAnsi="宋体"/>
          <w:color w:val="auto"/>
          <w:szCs w:val="21"/>
          <w:shd w:val="clear" w:color="auto" w:fill="FFFFFF"/>
        </w:rPr>
        <w:t>为其住房装修、婚丧嫁娶、家属和子女的工作安排，以及出国出境提供方便。</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（五）</w:t>
      </w:r>
      <w:r>
        <w:rPr>
          <w:rFonts w:hint="eastAsia" w:ascii="宋体" w:hAnsi="宋体"/>
          <w:color w:val="auto"/>
          <w:szCs w:val="21"/>
          <w:shd w:val="clear" w:color="auto" w:fill="FFFFFF"/>
        </w:rPr>
        <w:t>发包人</w:t>
      </w:r>
      <w:r>
        <w:rPr>
          <w:rFonts w:ascii="宋体" w:hAnsi="宋体"/>
          <w:color w:val="auto"/>
          <w:szCs w:val="21"/>
          <w:shd w:val="clear" w:color="auto" w:fill="FFFFFF"/>
        </w:rPr>
        <w:t>工作人员不得以考察、参观等名义参加</w:t>
      </w:r>
      <w:r>
        <w:rPr>
          <w:rFonts w:hint="eastAsia" w:ascii="宋体" w:hAnsi="宋体"/>
          <w:color w:val="auto"/>
          <w:szCs w:val="21"/>
          <w:shd w:val="clear" w:color="auto" w:fill="FFFFFF"/>
        </w:rPr>
        <w:t>承包人</w:t>
      </w:r>
      <w:r>
        <w:rPr>
          <w:rFonts w:ascii="宋体" w:hAnsi="宋体"/>
          <w:color w:val="auto"/>
          <w:szCs w:val="21"/>
          <w:shd w:val="clear" w:color="auto" w:fill="FFFFFF"/>
        </w:rPr>
        <w:t>安排的国内外旅游活动。</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（六）</w:t>
      </w:r>
      <w:r>
        <w:rPr>
          <w:rFonts w:hint="eastAsia" w:ascii="宋体" w:hAnsi="宋体"/>
          <w:color w:val="auto"/>
          <w:szCs w:val="21"/>
          <w:shd w:val="clear" w:color="auto" w:fill="FFFFFF"/>
        </w:rPr>
        <w:t>发包人</w:t>
      </w:r>
      <w:r>
        <w:rPr>
          <w:rFonts w:ascii="宋体" w:hAnsi="宋体"/>
          <w:color w:val="auto"/>
          <w:szCs w:val="21"/>
          <w:shd w:val="clear" w:color="auto" w:fill="FFFFFF"/>
        </w:rPr>
        <w:t>工作人员不得向</w:t>
      </w:r>
      <w:r>
        <w:rPr>
          <w:rFonts w:hint="eastAsia" w:ascii="宋体" w:hAnsi="宋体"/>
          <w:color w:val="auto"/>
          <w:szCs w:val="21"/>
          <w:shd w:val="clear" w:color="auto" w:fill="FFFFFF"/>
        </w:rPr>
        <w:t>承包人</w:t>
      </w:r>
      <w:r>
        <w:rPr>
          <w:rFonts w:ascii="宋体" w:hAnsi="宋体"/>
          <w:color w:val="auto"/>
          <w:szCs w:val="21"/>
          <w:shd w:val="clear" w:color="auto" w:fill="FFFFFF"/>
        </w:rPr>
        <w:t>介绍家属或亲友从事与</w:t>
      </w:r>
      <w:r>
        <w:rPr>
          <w:rFonts w:hint="eastAsia" w:ascii="宋体" w:hAnsi="宋体"/>
          <w:color w:val="auto"/>
          <w:szCs w:val="21"/>
          <w:shd w:val="clear" w:color="auto" w:fill="FFFFFF"/>
        </w:rPr>
        <w:t>发包人</w:t>
      </w:r>
      <w:r>
        <w:rPr>
          <w:rFonts w:ascii="宋体" w:hAnsi="宋体"/>
          <w:color w:val="auto"/>
          <w:szCs w:val="21"/>
          <w:shd w:val="clear" w:color="auto" w:fill="FFFFFF"/>
        </w:rPr>
        <w:t>工程有关的材料设备供应、工程分包等经济活动。</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b/>
          <w:color w:val="auto"/>
          <w:szCs w:val="21"/>
          <w:shd w:val="clear" w:color="auto" w:fill="FFFFFF"/>
        </w:rPr>
        <w:t>三、</w:t>
      </w:r>
      <w:r>
        <w:rPr>
          <w:rFonts w:hint="eastAsia" w:ascii="宋体" w:hAnsi="宋体"/>
          <w:color w:val="auto"/>
          <w:szCs w:val="21"/>
          <w:shd w:val="clear" w:color="auto" w:fill="FFFFFF"/>
        </w:rPr>
        <w:t>承包人</w:t>
      </w:r>
      <w:r>
        <w:rPr>
          <w:rFonts w:ascii="宋体" w:hAnsi="宋体"/>
          <w:color w:val="auto"/>
          <w:szCs w:val="21"/>
          <w:shd w:val="clear" w:color="auto" w:fill="FFFFFF"/>
        </w:rPr>
        <w:t>及其工作人员应当做到：</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（一）</w:t>
      </w:r>
      <w:r>
        <w:rPr>
          <w:rFonts w:hint="eastAsia" w:ascii="宋体" w:hAnsi="宋体"/>
          <w:color w:val="auto"/>
          <w:szCs w:val="21"/>
          <w:shd w:val="clear" w:color="auto" w:fill="FFFFFF"/>
        </w:rPr>
        <w:t>承包人</w:t>
      </w:r>
      <w:r>
        <w:rPr>
          <w:rFonts w:ascii="宋体" w:hAnsi="宋体"/>
          <w:color w:val="auto"/>
          <w:szCs w:val="21"/>
          <w:shd w:val="clear" w:color="auto" w:fill="FFFFFF"/>
        </w:rPr>
        <w:t>应当通过正常途径开展相对业务工作，不得为获取某些不正当利益而向</w:t>
      </w:r>
      <w:r>
        <w:rPr>
          <w:rFonts w:hint="eastAsia" w:ascii="宋体" w:hAnsi="宋体"/>
          <w:color w:val="auto"/>
          <w:szCs w:val="21"/>
          <w:shd w:val="clear" w:color="auto" w:fill="FFFFFF"/>
        </w:rPr>
        <w:t>发包人</w:t>
      </w:r>
      <w:r>
        <w:rPr>
          <w:rFonts w:ascii="宋体" w:hAnsi="宋体"/>
          <w:color w:val="auto"/>
          <w:szCs w:val="21"/>
          <w:shd w:val="clear" w:color="auto" w:fill="FFFFFF"/>
        </w:rPr>
        <w:t>工作人员（含家属、子女，下同）赠送礼金、有价证券和贵重物品等。</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（二）</w:t>
      </w:r>
      <w:r>
        <w:rPr>
          <w:rFonts w:hint="eastAsia" w:ascii="宋体" w:hAnsi="宋体"/>
          <w:color w:val="auto"/>
          <w:szCs w:val="21"/>
          <w:shd w:val="clear" w:color="auto" w:fill="FFFFFF"/>
        </w:rPr>
        <w:t>承包人</w:t>
      </w:r>
      <w:r>
        <w:rPr>
          <w:rFonts w:ascii="宋体" w:hAnsi="宋体"/>
          <w:color w:val="auto"/>
          <w:szCs w:val="21"/>
          <w:shd w:val="clear" w:color="auto" w:fill="FFFFFF"/>
        </w:rPr>
        <w:t>工作人员不得为谋取私利擅自与</w:t>
      </w:r>
      <w:r>
        <w:rPr>
          <w:rFonts w:hint="eastAsia" w:ascii="宋体" w:hAnsi="宋体"/>
          <w:color w:val="auto"/>
          <w:szCs w:val="21"/>
          <w:shd w:val="clear" w:color="auto" w:fill="FFFFFF"/>
        </w:rPr>
        <w:t>发包人</w:t>
      </w:r>
      <w:r>
        <w:rPr>
          <w:rFonts w:ascii="宋体" w:hAnsi="宋体"/>
          <w:color w:val="auto"/>
          <w:szCs w:val="21"/>
          <w:shd w:val="clear" w:color="auto" w:fill="FFFFFF"/>
        </w:rPr>
        <w:t>工作人员私下商谈或者达成默契。</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（三）</w:t>
      </w:r>
      <w:r>
        <w:rPr>
          <w:rFonts w:hint="eastAsia" w:ascii="宋体" w:hAnsi="宋体"/>
          <w:color w:val="auto"/>
          <w:szCs w:val="21"/>
          <w:shd w:val="clear" w:color="auto" w:fill="FFFFFF"/>
        </w:rPr>
        <w:t>承包人</w:t>
      </w:r>
      <w:r>
        <w:rPr>
          <w:rFonts w:ascii="宋体" w:hAnsi="宋体"/>
          <w:color w:val="auto"/>
          <w:szCs w:val="21"/>
          <w:shd w:val="clear" w:color="auto" w:fill="FFFFFF"/>
        </w:rPr>
        <w:t>不得以洽谈业务、签订经济合同等为借口，邀请</w:t>
      </w:r>
      <w:r>
        <w:rPr>
          <w:rFonts w:hint="eastAsia" w:ascii="宋体" w:hAnsi="宋体"/>
          <w:color w:val="auto"/>
          <w:szCs w:val="21"/>
          <w:shd w:val="clear" w:color="auto" w:fill="FFFFFF"/>
        </w:rPr>
        <w:t>发包人</w:t>
      </w:r>
      <w:r>
        <w:rPr>
          <w:rFonts w:ascii="宋体" w:hAnsi="宋体"/>
          <w:color w:val="auto"/>
          <w:szCs w:val="21"/>
          <w:shd w:val="clear" w:color="auto" w:fill="FFFFFF"/>
        </w:rPr>
        <w:t>工作人员外出旅游或进入营业性高档娱乐场所。</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（四）</w:t>
      </w:r>
      <w:r>
        <w:rPr>
          <w:rFonts w:hint="eastAsia" w:ascii="宋体" w:hAnsi="宋体"/>
          <w:color w:val="auto"/>
          <w:szCs w:val="21"/>
          <w:shd w:val="clear" w:color="auto" w:fill="FFFFFF"/>
        </w:rPr>
        <w:t>承包人</w:t>
      </w:r>
      <w:r>
        <w:rPr>
          <w:rFonts w:ascii="宋体" w:hAnsi="宋体"/>
          <w:color w:val="auto"/>
          <w:szCs w:val="21"/>
          <w:shd w:val="clear" w:color="auto" w:fill="FFFFFF"/>
        </w:rPr>
        <w:t>不得为</w:t>
      </w:r>
      <w:r>
        <w:rPr>
          <w:rFonts w:hint="eastAsia" w:ascii="宋体" w:hAnsi="宋体"/>
          <w:color w:val="auto"/>
          <w:szCs w:val="21"/>
          <w:shd w:val="clear" w:color="auto" w:fill="FFFFFF"/>
        </w:rPr>
        <w:t>发包人</w:t>
      </w:r>
      <w:r>
        <w:rPr>
          <w:rFonts w:ascii="宋体" w:hAnsi="宋体"/>
          <w:color w:val="auto"/>
          <w:szCs w:val="21"/>
          <w:shd w:val="clear" w:color="auto" w:fill="FFFFFF"/>
        </w:rPr>
        <w:t>单位和个人购置或者提供通讯工具、交通工具、家电及高档办公用品等物品。</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四、</w:t>
      </w:r>
      <w:r>
        <w:rPr>
          <w:rFonts w:hint="eastAsia" w:ascii="宋体" w:hAnsi="宋体"/>
          <w:color w:val="auto"/>
          <w:szCs w:val="21"/>
          <w:shd w:val="clear" w:color="auto" w:fill="FFFFFF"/>
        </w:rPr>
        <w:t>承包人</w:t>
      </w:r>
      <w:r>
        <w:rPr>
          <w:rFonts w:ascii="宋体" w:hAnsi="宋体"/>
          <w:color w:val="auto"/>
          <w:szCs w:val="21"/>
          <w:shd w:val="clear" w:color="auto" w:fill="FFFFFF"/>
        </w:rPr>
        <w:t>如发现</w:t>
      </w:r>
      <w:r>
        <w:rPr>
          <w:rFonts w:hint="eastAsia" w:ascii="宋体" w:hAnsi="宋体"/>
          <w:color w:val="auto"/>
          <w:szCs w:val="21"/>
          <w:shd w:val="clear" w:color="auto" w:fill="FFFFFF"/>
        </w:rPr>
        <w:t>发包人</w:t>
      </w:r>
      <w:r>
        <w:rPr>
          <w:rFonts w:ascii="宋体" w:hAnsi="宋体"/>
          <w:color w:val="auto"/>
          <w:szCs w:val="21"/>
          <w:shd w:val="clear" w:color="auto" w:fill="FFFFFF"/>
        </w:rPr>
        <w:t>及其工作人员有违反上述协议者，应当向</w:t>
      </w:r>
      <w:r>
        <w:rPr>
          <w:rFonts w:hint="eastAsia" w:ascii="宋体" w:hAnsi="宋体"/>
          <w:color w:val="auto"/>
          <w:szCs w:val="21"/>
          <w:shd w:val="clear" w:color="auto" w:fill="FFFFFF"/>
        </w:rPr>
        <w:t>发包人</w:t>
      </w:r>
      <w:r>
        <w:rPr>
          <w:rFonts w:ascii="宋体" w:hAnsi="宋体"/>
          <w:color w:val="auto"/>
          <w:szCs w:val="21"/>
          <w:shd w:val="clear" w:color="auto" w:fill="FFFFFF"/>
        </w:rPr>
        <w:t>领导或者</w:t>
      </w:r>
      <w:r>
        <w:rPr>
          <w:rFonts w:hint="eastAsia" w:ascii="宋体" w:hAnsi="宋体"/>
          <w:color w:val="auto"/>
          <w:szCs w:val="21"/>
          <w:shd w:val="clear" w:color="auto" w:fill="FFFFFF"/>
        </w:rPr>
        <w:t>发包人</w:t>
      </w:r>
      <w:r>
        <w:rPr>
          <w:rFonts w:ascii="宋体" w:hAnsi="宋体"/>
          <w:color w:val="auto"/>
          <w:szCs w:val="21"/>
          <w:shd w:val="clear" w:color="auto" w:fill="FFFFFF"/>
        </w:rPr>
        <w:t>上级单位举报，</w:t>
      </w:r>
      <w:r>
        <w:rPr>
          <w:rFonts w:hint="eastAsia" w:ascii="宋体" w:hAnsi="宋体"/>
          <w:color w:val="auto"/>
          <w:szCs w:val="21"/>
          <w:shd w:val="clear" w:color="auto" w:fill="FFFFFF"/>
        </w:rPr>
        <w:t>发包人</w:t>
      </w:r>
      <w:r>
        <w:rPr>
          <w:rFonts w:ascii="宋体" w:hAnsi="宋体"/>
          <w:color w:val="auto"/>
          <w:szCs w:val="21"/>
          <w:shd w:val="clear" w:color="auto" w:fill="FFFFFF"/>
        </w:rPr>
        <w:t>不得找任何借口对</w:t>
      </w:r>
      <w:r>
        <w:rPr>
          <w:rFonts w:hint="eastAsia" w:ascii="宋体" w:hAnsi="宋体"/>
          <w:color w:val="auto"/>
          <w:szCs w:val="21"/>
          <w:shd w:val="clear" w:color="auto" w:fill="FFFFFF"/>
        </w:rPr>
        <w:t>承包人</w:t>
      </w:r>
      <w:r>
        <w:rPr>
          <w:rFonts w:ascii="宋体" w:hAnsi="宋体"/>
          <w:color w:val="auto"/>
          <w:szCs w:val="21"/>
          <w:shd w:val="clear" w:color="auto" w:fill="FFFFFF"/>
        </w:rPr>
        <w:t>进行报复或刁难、延误工作。</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五、</w:t>
      </w:r>
      <w:r>
        <w:rPr>
          <w:rFonts w:hint="eastAsia" w:ascii="宋体" w:hAnsi="宋体"/>
          <w:color w:val="auto"/>
          <w:szCs w:val="21"/>
          <w:shd w:val="clear" w:color="auto" w:fill="FFFFFF"/>
        </w:rPr>
        <w:t>发包人</w:t>
      </w:r>
      <w:r>
        <w:rPr>
          <w:rFonts w:ascii="宋体" w:hAnsi="宋体"/>
          <w:color w:val="auto"/>
          <w:szCs w:val="21"/>
          <w:shd w:val="clear" w:color="auto" w:fill="FFFFFF"/>
        </w:rPr>
        <w:t>发现</w:t>
      </w:r>
      <w:r>
        <w:rPr>
          <w:rFonts w:hint="eastAsia" w:ascii="宋体" w:hAnsi="宋体"/>
          <w:color w:val="auto"/>
          <w:szCs w:val="21"/>
          <w:shd w:val="clear" w:color="auto" w:fill="FFFFFF"/>
        </w:rPr>
        <w:t>承包人</w:t>
      </w:r>
      <w:r>
        <w:rPr>
          <w:rFonts w:ascii="宋体" w:hAnsi="宋体"/>
          <w:color w:val="auto"/>
          <w:szCs w:val="21"/>
          <w:shd w:val="clear" w:color="auto" w:fill="FFFFFF"/>
        </w:rPr>
        <w:t>有违反本协议或者采用不正当的手段贿赂</w:t>
      </w:r>
      <w:r>
        <w:rPr>
          <w:rFonts w:hint="eastAsia" w:ascii="宋体" w:hAnsi="宋体"/>
          <w:color w:val="auto"/>
          <w:szCs w:val="21"/>
          <w:shd w:val="clear" w:color="auto" w:fill="FFFFFF"/>
        </w:rPr>
        <w:t>发包人</w:t>
      </w:r>
      <w:r>
        <w:rPr>
          <w:rFonts w:ascii="宋体" w:hAnsi="宋体"/>
          <w:color w:val="auto"/>
          <w:szCs w:val="21"/>
          <w:shd w:val="clear" w:color="auto" w:fill="FFFFFF"/>
        </w:rPr>
        <w:t>工作人员，</w:t>
      </w:r>
      <w:r>
        <w:rPr>
          <w:rFonts w:hint="eastAsia" w:ascii="宋体" w:hAnsi="宋体"/>
          <w:color w:val="auto"/>
          <w:szCs w:val="21"/>
          <w:shd w:val="clear" w:color="auto" w:fill="FFFFFF"/>
        </w:rPr>
        <w:t>发包人</w:t>
      </w:r>
      <w:r>
        <w:rPr>
          <w:rFonts w:ascii="宋体" w:hAnsi="宋体"/>
          <w:color w:val="auto"/>
          <w:szCs w:val="21"/>
          <w:shd w:val="clear" w:color="auto" w:fill="FFFFFF"/>
        </w:rPr>
        <w:t>应向</w:t>
      </w:r>
      <w:r>
        <w:rPr>
          <w:rFonts w:hint="eastAsia" w:ascii="宋体" w:hAnsi="宋体"/>
          <w:color w:val="auto"/>
          <w:szCs w:val="21"/>
          <w:shd w:val="clear" w:color="auto" w:fill="FFFFFF"/>
        </w:rPr>
        <w:t>承包人</w:t>
      </w:r>
      <w:r>
        <w:rPr>
          <w:rFonts w:ascii="宋体" w:hAnsi="宋体"/>
          <w:color w:val="auto"/>
          <w:szCs w:val="21"/>
          <w:shd w:val="clear" w:color="auto" w:fill="FFFFFF"/>
        </w:rPr>
        <w:t>上级领导或有关部门举报，由此给</w:t>
      </w:r>
      <w:r>
        <w:rPr>
          <w:rFonts w:hint="eastAsia" w:ascii="宋体" w:hAnsi="宋体"/>
          <w:color w:val="auto"/>
          <w:szCs w:val="21"/>
          <w:shd w:val="clear" w:color="auto" w:fill="FFFFFF"/>
        </w:rPr>
        <w:t>发包人</w:t>
      </w:r>
      <w:r>
        <w:rPr>
          <w:rFonts w:ascii="宋体" w:hAnsi="宋体"/>
          <w:color w:val="auto"/>
          <w:szCs w:val="21"/>
          <w:shd w:val="clear" w:color="auto" w:fill="FFFFFF"/>
        </w:rPr>
        <w:t>单位造成的损失均由</w:t>
      </w:r>
      <w:r>
        <w:rPr>
          <w:rFonts w:hint="eastAsia" w:ascii="宋体" w:hAnsi="宋体"/>
          <w:color w:val="auto"/>
          <w:szCs w:val="21"/>
          <w:shd w:val="clear" w:color="auto" w:fill="FFFFFF"/>
        </w:rPr>
        <w:t>承包人</w:t>
      </w:r>
      <w:r>
        <w:rPr>
          <w:rFonts w:ascii="宋体" w:hAnsi="宋体"/>
          <w:color w:val="auto"/>
          <w:szCs w:val="21"/>
          <w:shd w:val="clear" w:color="auto" w:fill="FFFFFF"/>
        </w:rPr>
        <w:t>承担。</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六、本协议作为</w:t>
      </w:r>
      <w:r>
        <w:rPr>
          <w:rFonts w:hint="eastAsia" w:ascii="宋体" w:hAnsi="宋体"/>
          <w:color w:val="auto"/>
          <w:szCs w:val="21"/>
          <w:shd w:val="clear" w:color="auto" w:fill="FFFFFF"/>
        </w:rPr>
        <w:t>合同的</w:t>
      </w:r>
      <w:r>
        <w:rPr>
          <w:rFonts w:ascii="宋体" w:hAnsi="宋体"/>
          <w:color w:val="auto"/>
          <w:szCs w:val="21"/>
          <w:shd w:val="clear" w:color="auto" w:fill="FFFFFF"/>
        </w:rPr>
        <w:t>附件，经协议双方</w:t>
      </w:r>
      <w:r>
        <w:rPr>
          <w:rFonts w:hint="eastAsia" w:ascii="宋体" w:hAnsi="宋体"/>
          <w:color w:val="auto"/>
          <w:szCs w:val="21"/>
          <w:shd w:val="clear" w:color="auto" w:fill="FFFFFF"/>
        </w:rPr>
        <w:t>加盖公章或合同专用章</w:t>
      </w:r>
      <w:r>
        <w:rPr>
          <w:rFonts w:ascii="宋体" w:hAnsi="宋体"/>
          <w:color w:val="auto"/>
          <w:szCs w:val="21"/>
          <w:shd w:val="clear" w:color="auto" w:fill="FFFFFF"/>
        </w:rPr>
        <w:t>后立即生效。　　</w:t>
      </w:r>
    </w:p>
    <w:p>
      <w:pPr>
        <w:numPr>
          <w:ilvl w:val="255"/>
          <w:numId w:val="0"/>
        </w:numPr>
        <w:tabs>
          <w:tab w:val="left" w:pos="7740"/>
        </w:tabs>
        <w:spacing w:before="156" w:beforeLines="50" w:line="360" w:lineRule="auto"/>
        <w:ind w:left="420"/>
        <w:rPr>
          <w:rFonts w:ascii="宋体" w:hAnsi="宋体"/>
          <w:b/>
          <w:color w:val="auto"/>
          <w:szCs w:val="21"/>
        </w:rPr>
      </w:pPr>
    </w:p>
    <w:p>
      <w:pPr>
        <w:tabs>
          <w:tab w:val="left" w:pos="4500"/>
        </w:tabs>
        <w:spacing w:line="360" w:lineRule="auto"/>
        <w:jc w:val="both"/>
        <w:rPr>
          <w:rFonts w:ascii="宋体" w:hAnsi="宋体"/>
          <w:color w:val="auto"/>
          <w:szCs w:val="21"/>
        </w:rPr>
      </w:pPr>
      <w:r>
        <w:rPr>
          <w:rFonts w:hint="eastAsia" w:ascii="宋体" w:hAnsi="宋体"/>
          <w:color w:val="auto"/>
          <w:szCs w:val="21"/>
        </w:rPr>
        <w:t>发包人（盖章）：                              承包人（盖章）：</w:t>
      </w:r>
    </w:p>
    <w:p>
      <w:pPr>
        <w:tabs>
          <w:tab w:val="left" w:pos="4500"/>
        </w:tabs>
        <w:spacing w:line="360" w:lineRule="auto"/>
        <w:jc w:val="both"/>
        <w:rPr>
          <w:rFonts w:ascii="宋体" w:hAnsi="宋体" w:eastAsia="宋体"/>
          <w:color w:val="auto"/>
          <w:szCs w:val="21"/>
        </w:rPr>
      </w:pPr>
      <w:r>
        <w:rPr>
          <w:rFonts w:hint="eastAsia" w:ascii="宋体" w:hAnsi="宋体"/>
          <w:color w:val="auto"/>
          <w:szCs w:val="21"/>
        </w:rPr>
        <w:t xml:space="preserve">广州王老吉大健康产业有限公司                </w:t>
      </w:r>
    </w:p>
    <w:p>
      <w:pPr>
        <w:tabs>
          <w:tab w:val="left" w:pos="4500"/>
        </w:tabs>
        <w:spacing w:line="360" w:lineRule="auto"/>
        <w:jc w:val="both"/>
        <w:rPr>
          <w:rFonts w:ascii="宋体" w:hAnsi="宋体"/>
          <w:color w:val="auto"/>
          <w:szCs w:val="21"/>
        </w:rPr>
      </w:pPr>
      <w:r>
        <w:rPr>
          <w:rFonts w:hint="eastAsia" w:ascii="宋体" w:hAnsi="宋体"/>
          <w:color w:val="auto"/>
          <w:szCs w:val="21"/>
        </w:rPr>
        <w:t>签订日期：     年   月   日</w:t>
      </w:r>
      <w:r>
        <w:rPr>
          <w:rFonts w:hint="eastAsia" w:ascii="宋体" w:hAnsi="宋体"/>
          <w:color w:val="auto"/>
          <w:szCs w:val="21"/>
        </w:rPr>
        <w:tab/>
      </w:r>
      <w:r>
        <w:rPr>
          <w:rFonts w:hint="eastAsia" w:ascii="宋体" w:hAnsi="宋体"/>
          <w:color w:val="auto"/>
          <w:szCs w:val="21"/>
        </w:rPr>
        <w:t>签订日期：     年   月   日</w:t>
      </w: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pStyle w:val="16"/>
        <w:ind w:firstLine="422"/>
        <w:rPr>
          <w:rFonts w:hint="default"/>
          <w:b/>
          <w:color w:val="auto"/>
          <w:szCs w:val="21"/>
        </w:rPr>
      </w:pPr>
    </w:p>
    <w:p>
      <w:pPr>
        <w:pStyle w:val="16"/>
        <w:ind w:firstLine="422"/>
        <w:rPr>
          <w:rFonts w:hint="default"/>
          <w:b/>
          <w:color w:val="auto"/>
          <w:szCs w:val="21"/>
        </w:rPr>
      </w:pPr>
    </w:p>
    <w:p>
      <w:pPr>
        <w:pStyle w:val="16"/>
        <w:ind w:firstLine="422"/>
        <w:rPr>
          <w:rFonts w:hint="default"/>
          <w:b/>
          <w:color w:val="auto"/>
          <w:szCs w:val="21"/>
        </w:rPr>
      </w:pPr>
    </w:p>
    <w:p>
      <w:pPr>
        <w:pStyle w:val="16"/>
        <w:ind w:firstLine="422"/>
        <w:rPr>
          <w:rFonts w:hint="default"/>
          <w:b/>
          <w:color w:val="auto"/>
          <w:szCs w:val="21"/>
        </w:rPr>
      </w:pPr>
    </w:p>
    <w:p>
      <w:pPr>
        <w:pStyle w:val="16"/>
        <w:ind w:left="0" w:leftChars="0" w:firstLine="0" w:firstLineChars="0"/>
        <w:rPr>
          <w:rFonts w:hint="default"/>
          <w:b/>
          <w:color w:val="auto"/>
          <w:szCs w:val="21"/>
        </w:rPr>
      </w:pPr>
    </w:p>
    <w:p>
      <w:pPr>
        <w:rPr>
          <w:b/>
          <w:color w:val="auto"/>
          <w:szCs w:val="21"/>
        </w:rPr>
      </w:pPr>
      <w:r>
        <w:rPr>
          <w:rFonts w:hint="eastAsia"/>
          <w:b/>
          <w:color w:val="auto"/>
          <w:szCs w:val="21"/>
        </w:rPr>
        <w:br w:type="page"/>
      </w:r>
    </w:p>
    <w:p>
      <w:pPr>
        <w:rPr>
          <w:rFonts w:ascii="宋体" w:hAnsi="宋体"/>
          <w:b/>
          <w:color w:val="auto"/>
          <w:szCs w:val="21"/>
        </w:rPr>
      </w:pPr>
      <w:r>
        <w:rPr>
          <w:rFonts w:hint="eastAsia"/>
          <w:b/>
          <w:color w:val="auto"/>
          <w:szCs w:val="21"/>
        </w:rPr>
        <w:t>附件3</w:t>
      </w:r>
    </w:p>
    <w:p>
      <w:pPr>
        <w:jc w:val="center"/>
        <w:rPr>
          <w:rFonts w:ascii="宋体" w:hAnsi="宋体"/>
          <w:color w:val="auto"/>
          <w:sz w:val="32"/>
          <w:szCs w:val="32"/>
        </w:rPr>
      </w:pPr>
      <w:r>
        <w:rPr>
          <w:rFonts w:hint="eastAsia" w:ascii="宋体" w:hAnsi="宋体"/>
          <w:b/>
          <w:color w:val="auto"/>
          <w:sz w:val="32"/>
          <w:szCs w:val="32"/>
        </w:rPr>
        <w:t>建设项目安全管理责任书</w:t>
      </w:r>
    </w:p>
    <w:p>
      <w:pPr>
        <w:spacing w:line="360" w:lineRule="auto"/>
        <w:rPr>
          <w:rFonts w:ascii="宋体" w:hAnsi="宋体"/>
          <w:color w:val="auto"/>
          <w:szCs w:val="21"/>
        </w:rPr>
      </w:pPr>
      <w:r>
        <w:rPr>
          <w:rFonts w:hint="eastAsia" w:ascii="宋体" w:hAnsi="宋体"/>
          <w:b/>
          <w:color w:val="auto"/>
          <w:szCs w:val="21"/>
        </w:rPr>
        <w:t>发包人</w:t>
      </w:r>
      <w:r>
        <w:rPr>
          <w:rFonts w:hAnsi="宋体"/>
          <w:b/>
          <w:bCs/>
          <w:color w:val="auto"/>
          <w:szCs w:val="21"/>
        </w:rPr>
        <w:t>：</w:t>
      </w:r>
      <w:r>
        <w:rPr>
          <w:rFonts w:hint="eastAsia" w:hAnsi="宋体"/>
          <w:color w:val="auto"/>
          <w:szCs w:val="21"/>
        </w:rPr>
        <w:t>广州</w:t>
      </w:r>
      <w:r>
        <w:rPr>
          <w:rFonts w:hint="eastAsia" w:ascii="宋体" w:hAnsi="宋体"/>
          <w:color w:val="auto"/>
          <w:szCs w:val="21"/>
        </w:rPr>
        <w:t>王老吉大健康产业</w:t>
      </w:r>
      <w:r>
        <w:rPr>
          <w:rFonts w:ascii="宋体" w:hAnsi="宋体"/>
          <w:color w:val="auto"/>
          <w:szCs w:val="21"/>
        </w:rPr>
        <w:t>有限</w:t>
      </w:r>
      <w:r>
        <w:rPr>
          <w:rFonts w:hint="eastAsia" w:ascii="宋体" w:hAnsi="宋体"/>
          <w:color w:val="auto"/>
          <w:szCs w:val="21"/>
        </w:rPr>
        <w:t xml:space="preserve">公司 </w:t>
      </w:r>
    </w:p>
    <w:p>
      <w:pPr>
        <w:spacing w:line="360" w:lineRule="auto"/>
        <w:rPr>
          <w:rFonts w:ascii="宋体" w:hAnsi="宋体" w:eastAsia="宋体"/>
          <w:color w:val="auto"/>
          <w:szCs w:val="21"/>
        </w:rPr>
      </w:pPr>
      <w:r>
        <w:rPr>
          <w:rFonts w:hint="eastAsia" w:ascii="宋体" w:hAnsi="宋体"/>
          <w:b/>
          <w:color w:val="auto"/>
          <w:szCs w:val="21"/>
        </w:rPr>
        <w:t>承包人</w:t>
      </w:r>
      <w:r>
        <w:rPr>
          <w:rFonts w:hint="eastAsia" w:hAnsi="宋体"/>
          <w:b/>
          <w:bCs/>
          <w:color w:val="auto"/>
          <w:szCs w:val="21"/>
        </w:rPr>
        <w:t>：</w:t>
      </w:r>
    </w:p>
    <w:p>
      <w:pPr>
        <w:adjustRightInd w:val="0"/>
        <w:snapToGrid w:val="0"/>
        <w:spacing w:line="360" w:lineRule="auto"/>
        <w:ind w:firstLine="420" w:firstLineChars="200"/>
        <w:rPr>
          <w:rFonts w:ascii="宋体" w:hAnsi="宋体"/>
          <w:b/>
          <w:color w:val="auto"/>
          <w:szCs w:val="21"/>
        </w:rPr>
      </w:pPr>
      <w:r>
        <w:rPr>
          <w:rFonts w:hint="eastAsia" w:ascii="宋体" w:hAnsi="宋体"/>
          <w:color w:val="auto"/>
          <w:szCs w:val="21"/>
        </w:rPr>
        <w:t>为认真贯彻“安全第一、预防为主”的方针，做到施工安全管理工作的标准化与规范化，确保建设工程项目安全、优质、按期完成，同时为进一步明确有关各方的安全职责，杜绝重大伤亡事故的发生。依照《中华人民共和国建筑法》、《建设工程安全生产管理条例》、《建筑施工安全检查标准》及其他有关法律、行政法规，遵循平等、自愿、公平和诚实信用的原则，甲乙双方就本建设工程施工安全事项协商一致，特订立本工程施工安全管理目标责任书。</w:t>
      </w:r>
    </w:p>
    <w:p>
      <w:pPr>
        <w:pStyle w:val="23"/>
        <w:numPr>
          <w:ilvl w:val="0"/>
          <w:numId w:val="19"/>
        </w:numPr>
        <w:spacing w:before="0" w:after="0" w:line="360" w:lineRule="auto"/>
        <w:ind w:right="0"/>
        <w:rPr>
          <w:rFonts w:ascii="宋体" w:hAnsi="宋体"/>
          <w:b/>
          <w:color w:val="auto"/>
          <w:sz w:val="21"/>
          <w:szCs w:val="21"/>
        </w:rPr>
      </w:pPr>
      <w:r>
        <w:rPr>
          <w:rFonts w:hint="eastAsia" w:ascii="宋体" w:hAnsi="宋体"/>
          <w:b/>
          <w:color w:val="auto"/>
          <w:sz w:val="21"/>
          <w:szCs w:val="21"/>
        </w:rPr>
        <w:t>承包人安全事故管理目标：</w:t>
      </w:r>
    </w:p>
    <w:p>
      <w:pPr>
        <w:pStyle w:val="23"/>
        <w:numPr>
          <w:ilvl w:val="0"/>
          <w:numId w:val="20"/>
        </w:numPr>
        <w:spacing w:before="0" w:after="0" w:line="360" w:lineRule="auto"/>
        <w:ind w:right="0"/>
        <w:rPr>
          <w:rFonts w:ascii="宋体" w:hAnsi="宋体"/>
          <w:color w:val="auto"/>
          <w:sz w:val="21"/>
          <w:szCs w:val="21"/>
        </w:rPr>
      </w:pPr>
      <w:r>
        <w:rPr>
          <w:rFonts w:hint="eastAsia" w:ascii="宋体" w:hAnsi="宋体"/>
          <w:color w:val="auto"/>
          <w:sz w:val="21"/>
          <w:szCs w:val="21"/>
        </w:rPr>
        <w:t>安全事故率为“零”；</w:t>
      </w:r>
    </w:p>
    <w:p>
      <w:pPr>
        <w:pStyle w:val="23"/>
        <w:numPr>
          <w:ilvl w:val="0"/>
          <w:numId w:val="20"/>
        </w:numPr>
        <w:spacing w:before="0" w:after="0" w:line="360" w:lineRule="auto"/>
        <w:ind w:right="0"/>
        <w:rPr>
          <w:rFonts w:ascii="宋体" w:hAnsi="宋体"/>
          <w:color w:val="auto"/>
          <w:sz w:val="21"/>
          <w:szCs w:val="21"/>
        </w:rPr>
      </w:pPr>
      <w:r>
        <w:rPr>
          <w:rFonts w:hint="eastAsia" w:ascii="宋体" w:hAnsi="宋体"/>
          <w:color w:val="auto"/>
          <w:sz w:val="21"/>
          <w:szCs w:val="21"/>
        </w:rPr>
        <w:t>安全事故隐患整改率100%。</w:t>
      </w:r>
    </w:p>
    <w:p>
      <w:pPr>
        <w:pStyle w:val="23"/>
        <w:numPr>
          <w:ilvl w:val="0"/>
          <w:numId w:val="19"/>
        </w:numPr>
        <w:spacing w:before="0" w:after="0" w:line="360" w:lineRule="auto"/>
        <w:ind w:right="0"/>
        <w:rPr>
          <w:rFonts w:ascii="宋体" w:hAnsi="宋体"/>
          <w:b/>
          <w:color w:val="auto"/>
          <w:sz w:val="21"/>
          <w:szCs w:val="21"/>
        </w:rPr>
      </w:pPr>
      <w:r>
        <w:rPr>
          <w:rFonts w:hint="eastAsia" w:ascii="宋体" w:hAnsi="宋体"/>
          <w:b/>
          <w:color w:val="auto"/>
          <w:sz w:val="21"/>
          <w:szCs w:val="21"/>
        </w:rPr>
        <w:t>承包人安全管理承诺：</w:t>
      </w:r>
    </w:p>
    <w:p>
      <w:pPr>
        <w:pStyle w:val="23"/>
        <w:numPr>
          <w:ilvl w:val="0"/>
          <w:numId w:val="21"/>
        </w:numPr>
        <w:spacing w:before="0" w:after="0" w:line="360" w:lineRule="auto"/>
        <w:ind w:right="0"/>
        <w:rPr>
          <w:rFonts w:ascii="宋体" w:hAnsi="宋体"/>
          <w:color w:val="auto"/>
          <w:sz w:val="21"/>
          <w:szCs w:val="21"/>
        </w:rPr>
      </w:pPr>
      <w:r>
        <w:rPr>
          <w:rFonts w:hint="eastAsia" w:ascii="宋体" w:hAnsi="宋体"/>
          <w:color w:val="auto"/>
          <w:sz w:val="21"/>
          <w:szCs w:val="21"/>
        </w:rPr>
        <w:t>承包人在进场时应将单位资质、安全生产资格证书、特种作业上岗证、安全生产条件有关资料复印件送给发包人审核备案，并对资料真实性负责。</w:t>
      </w:r>
    </w:p>
    <w:p>
      <w:pPr>
        <w:pStyle w:val="23"/>
        <w:numPr>
          <w:ilvl w:val="0"/>
          <w:numId w:val="21"/>
        </w:numPr>
        <w:spacing w:before="0" w:after="0" w:line="360" w:lineRule="auto"/>
        <w:ind w:right="0"/>
        <w:rPr>
          <w:rFonts w:ascii="宋体" w:hAnsi="宋体"/>
          <w:color w:val="auto"/>
          <w:sz w:val="21"/>
          <w:szCs w:val="21"/>
        </w:rPr>
      </w:pPr>
      <w:r>
        <w:rPr>
          <w:rFonts w:hint="eastAsia" w:ascii="宋体" w:hAnsi="宋体"/>
          <w:color w:val="auto"/>
          <w:sz w:val="21"/>
          <w:szCs w:val="21"/>
        </w:rPr>
        <w:t>按照施工组织设计中采取的安全措施的项目执行率达到100%；</w:t>
      </w:r>
    </w:p>
    <w:p>
      <w:pPr>
        <w:pStyle w:val="23"/>
        <w:numPr>
          <w:ilvl w:val="0"/>
          <w:numId w:val="21"/>
        </w:numPr>
        <w:spacing w:before="0" w:after="0" w:line="360" w:lineRule="auto"/>
        <w:ind w:right="0"/>
        <w:rPr>
          <w:rFonts w:ascii="宋体" w:hAnsi="宋体"/>
          <w:color w:val="auto"/>
          <w:sz w:val="21"/>
          <w:szCs w:val="21"/>
        </w:rPr>
      </w:pPr>
      <w:r>
        <w:rPr>
          <w:rFonts w:ascii="宋体" w:hAnsi="宋体"/>
          <w:color w:val="auto"/>
          <w:sz w:val="21"/>
          <w:szCs w:val="21"/>
        </w:rPr>
        <w:t>施工现场每</w:t>
      </w:r>
      <w:r>
        <w:rPr>
          <w:rFonts w:hint="eastAsia" w:ascii="宋体" w:hAnsi="宋体"/>
          <w:color w:val="auto"/>
          <w:sz w:val="21"/>
          <w:szCs w:val="21"/>
        </w:rPr>
        <w:t>周至少</w:t>
      </w:r>
      <w:r>
        <w:rPr>
          <w:rFonts w:ascii="宋体" w:hAnsi="宋体"/>
          <w:color w:val="auto"/>
          <w:sz w:val="21"/>
          <w:szCs w:val="21"/>
        </w:rPr>
        <w:t>组织2次由</w:t>
      </w:r>
      <w:r>
        <w:rPr>
          <w:rFonts w:hint="eastAsia" w:ascii="宋体" w:hAnsi="宋体"/>
          <w:color w:val="auto"/>
          <w:sz w:val="21"/>
          <w:szCs w:val="21"/>
        </w:rPr>
        <w:t>现场负责人和安全员</w:t>
      </w:r>
      <w:r>
        <w:rPr>
          <w:rFonts w:ascii="宋体" w:hAnsi="宋体"/>
          <w:color w:val="auto"/>
          <w:sz w:val="21"/>
          <w:szCs w:val="21"/>
        </w:rPr>
        <w:t>组织的安全</w:t>
      </w:r>
      <w:r>
        <w:rPr>
          <w:rFonts w:hint="eastAsia" w:ascii="宋体" w:hAnsi="宋体"/>
          <w:color w:val="auto"/>
          <w:sz w:val="21"/>
          <w:szCs w:val="21"/>
        </w:rPr>
        <w:t>大</w:t>
      </w:r>
      <w:r>
        <w:rPr>
          <w:rFonts w:ascii="宋体" w:hAnsi="宋体"/>
          <w:color w:val="auto"/>
          <w:sz w:val="21"/>
          <w:szCs w:val="21"/>
        </w:rPr>
        <w:t>检查</w:t>
      </w:r>
      <w:r>
        <w:rPr>
          <w:rFonts w:hint="eastAsia" w:ascii="宋体" w:hAnsi="宋体"/>
          <w:color w:val="auto"/>
          <w:sz w:val="21"/>
          <w:szCs w:val="21"/>
        </w:rPr>
        <w:t>；</w:t>
      </w:r>
    </w:p>
    <w:p>
      <w:pPr>
        <w:pStyle w:val="23"/>
        <w:numPr>
          <w:ilvl w:val="0"/>
          <w:numId w:val="21"/>
        </w:numPr>
        <w:spacing w:before="0" w:after="0" w:line="360" w:lineRule="auto"/>
        <w:ind w:right="0"/>
        <w:rPr>
          <w:rFonts w:ascii="宋体" w:hAnsi="宋体"/>
          <w:color w:val="auto"/>
          <w:sz w:val="21"/>
          <w:szCs w:val="21"/>
        </w:rPr>
      </w:pPr>
      <w:r>
        <w:rPr>
          <w:rFonts w:ascii="宋体" w:hAnsi="宋体"/>
          <w:color w:val="auto"/>
          <w:sz w:val="21"/>
          <w:szCs w:val="21"/>
        </w:rPr>
        <w:t>施工现场各级职能人员岗位责任制、目标责任书执行率达到100%</w:t>
      </w:r>
      <w:r>
        <w:rPr>
          <w:rFonts w:hint="eastAsia" w:ascii="宋体" w:hAnsi="宋体"/>
          <w:color w:val="auto"/>
          <w:sz w:val="21"/>
          <w:szCs w:val="21"/>
        </w:rPr>
        <w:t>；</w:t>
      </w:r>
    </w:p>
    <w:p>
      <w:pPr>
        <w:pStyle w:val="23"/>
        <w:numPr>
          <w:ilvl w:val="0"/>
          <w:numId w:val="21"/>
        </w:numPr>
        <w:spacing w:before="0" w:after="0" w:line="360" w:lineRule="auto"/>
        <w:ind w:right="0"/>
        <w:rPr>
          <w:rFonts w:ascii="宋体" w:hAnsi="宋体"/>
          <w:color w:val="auto"/>
          <w:sz w:val="21"/>
          <w:szCs w:val="21"/>
        </w:rPr>
      </w:pPr>
      <w:r>
        <w:rPr>
          <w:rFonts w:hint="eastAsia" w:ascii="宋体" w:hAnsi="宋体"/>
          <w:color w:val="auto"/>
          <w:sz w:val="21"/>
          <w:szCs w:val="21"/>
        </w:rPr>
        <w:t>承包人在</w:t>
      </w:r>
      <w:r>
        <w:rPr>
          <w:rFonts w:ascii="宋体" w:hAnsi="宋体"/>
          <w:color w:val="auto"/>
          <w:sz w:val="21"/>
          <w:szCs w:val="21"/>
        </w:rPr>
        <w:t>施工现场设</w:t>
      </w:r>
      <w:r>
        <w:rPr>
          <w:rFonts w:hint="eastAsia" w:ascii="宋体" w:hAnsi="宋体"/>
          <w:color w:val="auto"/>
          <w:sz w:val="21"/>
          <w:szCs w:val="21"/>
        </w:rPr>
        <w:t>有</w:t>
      </w:r>
      <w:r>
        <w:rPr>
          <w:rFonts w:ascii="宋体" w:hAnsi="宋体"/>
          <w:color w:val="auto"/>
          <w:sz w:val="21"/>
          <w:szCs w:val="21"/>
        </w:rPr>
        <w:t>安全员不少于1人</w:t>
      </w:r>
      <w:r>
        <w:rPr>
          <w:rFonts w:hint="eastAsia" w:ascii="宋体" w:hAnsi="宋体"/>
          <w:color w:val="auto"/>
          <w:sz w:val="21"/>
          <w:szCs w:val="21"/>
        </w:rPr>
        <w:t>；</w:t>
      </w:r>
    </w:p>
    <w:p>
      <w:pPr>
        <w:pStyle w:val="23"/>
        <w:numPr>
          <w:ilvl w:val="0"/>
          <w:numId w:val="21"/>
        </w:numPr>
        <w:spacing w:before="0" w:after="0" w:line="360" w:lineRule="auto"/>
        <w:ind w:right="0"/>
        <w:rPr>
          <w:rFonts w:ascii="宋体" w:hAnsi="宋体"/>
          <w:color w:val="auto"/>
          <w:sz w:val="21"/>
          <w:szCs w:val="21"/>
        </w:rPr>
      </w:pPr>
      <w:r>
        <w:rPr>
          <w:rFonts w:ascii="宋体" w:hAnsi="宋体"/>
          <w:color w:val="auto"/>
          <w:sz w:val="21"/>
          <w:szCs w:val="21"/>
        </w:rPr>
        <w:t>施工现场脚手架及高处作业防护、施工用电、施工机械及物料运输提升设施验收合格率达到100%</w:t>
      </w:r>
      <w:r>
        <w:rPr>
          <w:rFonts w:hint="eastAsia" w:ascii="宋体" w:hAnsi="宋体"/>
          <w:color w:val="auto"/>
          <w:sz w:val="21"/>
          <w:szCs w:val="21"/>
        </w:rPr>
        <w:t>；</w:t>
      </w:r>
    </w:p>
    <w:p>
      <w:pPr>
        <w:pStyle w:val="23"/>
        <w:numPr>
          <w:ilvl w:val="0"/>
          <w:numId w:val="21"/>
        </w:numPr>
        <w:spacing w:before="0" w:after="0" w:line="360" w:lineRule="auto"/>
        <w:ind w:right="0"/>
        <w:rPr>
          <w:rFonts w:ascii="宋体" w:hAnsi="宋体"/>
          <w:color w:val="auto"/>
          <w:sz w:val="21"/>
          <w:szCs w:val="21"/>
        </w:rPr>
      </w:pPr>
      <w:r>
        <w:rPr>
          <w:rFonts w:ascii="宋体" w:hAnsi="宋体"/>
          <w:color w:val="auto"/>
          <w:sz w:val="21"/>
          <w:szCs w:val="21"/>
        </w:rPr>
        <w:t>施工现场各类机械、机电设备完好率达到100%</w:t>
      </w:r>
      <w:r>
        <w:rPr>
          <w:rFonts w:hint="eastAsia" w:ascii="宋体" w:hAnsi="宋体"/>
          <w:color w:val="auto"/>
          <w:sz w:val="21"/>
          <w:szCs w:val="21"/>
        </w:rPr>
        <w:t>；</w:t>
      </w:r>
      <w:r>
        <w:rPr>
          <w:rFonts w:ascii="宋体" w:hAnsi="宋体"/>
          <w:color w:val="auto"/>
          <w:sz w:val="21"/>
          <w:szCs w:val="21"/>
        </w:rPr>
        <w:t>工人岗前安全教育率达到</w:t>
      </w:r>
      <w:r>
        <w:rPr>
          <w:rFonts w:hint="eastAsia" w:ascii="宋体" w:hAnsi="宋体"/>
          <w:color w:val="auto"/>
          <w:sz w:val="21"/>
          <w:szCs w:val="21"/>
        </w:rPr>
        <w:t>100</w:t>
      </w:r>
      <w:r>
        <w:rPr>
          <w:rFonts w:ascii="宋体" w:hAnsi="宋体"/>
          <w:color w:val="auto"/>
          <w:sz w:val="21"/>
          <w:szCs w:val="21"/>
        </w:rPr>
        <w:t>%，特种工人持证上岗率达到100 %；施工管理人员安全培训</w:t>
      </w:r>
      <w:r>
        <w:rPr>
          <w:rFonts w:hint="eastAsia" w:ascii="宋体" w:hAnsi="宋体"/>
          <w:color w:val="auto"/>
          <w:sz w:val="21"/>
          <w:szCs w:val="21"/>
        </w:rPr>
        <w:t>持证</w:t>
      </w:r>
      <w:r>
        <w:rPr>
          <w:rFonts w:ascii="宋体" w:hAnsi="宋体"/>
          <w:color w:val="auto"/>
          <w:sz w:val="21"/>
          <w:szCs w:val="21"/>
        </w:rPr>
        <w:t>率达到100%</w:t>
      </w:r>
      <w:r>
        <w:rPr>
          <w:rFonts w:hint="eastAsia" w:ascii="宋体" w:hAnsi="宋体"/>
          <w:color w:val="auto"/>
          <w:sz w:val="21"/>
          <w:szCs w:val="21"/>
        </w:rPr>
        <w:t>。</w:t>
      </w:r>
    </w:p>
    <w:p>
      <w:pPr>
        <w:pStyle w:val="23"/>
        <w:numPr>
          <w:ilvl w:val="0"/>
          <w:numId w:val="22"/>
        </w:numPr>
        <w:spacing w:before="0" w:after="0" w:line="360" w:lineRule="auto"/>
        <w:ind w:left="425" w:right="0" w:hanging="425"/>
        <w:rPr>
          <w:rFonts w:ascii="宋体" w:hAnsi="宋体"/>
          <w:b/>
          <w:color w:val="auto"/>
          <w:sz w:val="21"/>
          <w:szCs w:val="21"/>
        </w:rPr>
      </w:pPr>
      <w:r>
        <w:rPr>
          <w:rFonts w:hint="eastAsia" w:ascii="宋体" w:hAnsi="宋体"/>
          <w:b/>
          <w:color w:val="auto"/>
          <w:sz w:val="21"/>
          <w:szCs w:val="21"/>
        </w:rPr>
        <w:t xml:space="preserve">发包人义务： </w:t>
      </w:r>
    </w:p>
    <w:p>
      <w:pPr>
        <w:pStyle w:val="23"/>
        <w:spacing w:before="0" w:after="0" w:line="360" w:lineRule="auto"/>
        <w:ind w:right="0"/>
        <w:rPr>
          <w:rFonts w:ascii="宋体" w:hAnsi="宋体"/>
          <w:color w:val="auto"/>
          <w:sz w:val="21"/>
          <w:szCs w:val="21"/>
        </w:rPr>
      </w:pPr>
      <w:r>
        <w:rPr>
          <w:rFonts w:hint="eastAsia" w:ascii="宋体" w:hAnsi="宋体"/>
          <w:color w:val="auto"/>
          <w:sz w:val="21"/>
          <w:szCs w:val="21"/>
        </w:rPr>
        <w:t>发包人除了履行主合同其他条款规定的义务以外，还应履行以下义务：</w:t>
      </w:r>
    </w:p>
    <w:p>
      <w:pPr>
        <w:pStyle w:val="23"/>
        <w:numPr>
          <w:ilvl w:val="0"/>
          <w:numId w:val="23"/>
        </w:numPr>
        <w:spacing w:before="0" w:after="0" w:line="360" w:lineRule="auto"/>
        <w:ind w:right="0"/>
        <w:rPr>
          <w:rFonts w:ascii="宋体" w:hAnsi="宋体"/>
          <w:color w:val="auto"/>
          <w:sz w:val="21"/>
          <w:szCs w:val="21"/>
        </w:rPr>
      </w:pPr>
      <w:r>
        <w:rPr>
          <w:rFonts w:hint="eastAsia" w:ascii="宋体" w:hAnsi="宋体"/>
          <w:color w:val="auto"/>
          <w:sz w:val="21"/>
          <w:szCs w:val="21"/>
        </w:rPr>
        <w:t>发包人</w:t>
      </w:r>
      <w:r>
        <w:rPr>
          <w:rFonts w:ascii="宋体" w:hAnsi="宋体"/>
          <w:color w:val="auto"/>
          <w:sz w:val="21"/>
          <w:szCs w:val="21"/>
        </w:rPr>
        <w:t>应当向</w:t>
      </w:r>
      <w:r>
        <w:rPr>
          <w:rFonts w:hint="eastAsia" w:ascii="宋体" w:hAnsi="宋体"/>
          <w:color w:val="auto"/>
          <w:sz w:val="21"/>
          <w:szCs w:val="21"/>
        </w:rPr>
        <w:t>承包人</w:t>
      </w:r>
      <w:r>
        <w:rPr>
          <w:rFonts w:ascii="宋体" w:hAnsi="宋体"/>
          <w:color w:val="auto"/>
          <w:sz w:val="21"/>
          <w:szCs w:val="21"/>
        </w:rPr>
        <w:t>提供施工现场及毗邻区域内供水、排水、供电、供气、供热、通信、广播电视等地下管线资料，相邻建筑物和构筑物、地下工程的有关资料，并保证资料的真实、准确、完整。</w:t>
      </w:r>
    </w:p>
    <w:p>
      <w:pPr>
        <w:pStyle w:val="23"/>
        <w:numPr>
          <w:ilvl w:val="0"/>
          <w:numId w:val="23"/>
        </w:numPr>
        <w:spacing w:before="0" w:after="0" w:line="360" w:lineRule="auto"/>
        <w:ind w:right="0"/>
        <w:rPr>
          <w:rFonts w:ascii="宋体" w:hAnsi="宋体"/>
          <w:color w:val="auto"/>
          <w:sz w:val="21"/>
          <w:szCs w:val="21"/>
        </w:rPr>
      </w:pPr>
      <w:r>
        <w:rPr>
          <w:rFonts w:hint="eastAsia" w:ascii="宋体" w:hAnsi="宋体"/>
          <w:color w:val="auto"/>
          <w:sz w:val="21"/>
          <w:szCs w:val="21"/>
        </w:rPr>
        <w:t xml:space="preserve">承包人设备进场时，发包人应进行施工现场清理，道路平整等工作，使施工场地具备进场条件； </w:t>
      </w:r>
    </w:p>
    <w:p>
      <w:pPr>
        <w:pStyle w:val="23"/>
        <w:numPr>
          <w:ilvl w:val="0"/>
          <w:numId w:val="23"/>
        </w:numPr>
        <w:spacing w:before="0" w:after="0" w:line="360" w:lineRule="auto"/>
        <w:ind w:right="0"/>
        <w:rPr>
          <w:rFonts w:ascii="宋体" w:hAnsi="宋体"/>
          <w:color w:val="auto"/>
          <w:sz w:val="21"/>
          <w:szCs w:val="21"/>
        </w:rPr>
      </w:pPr>
      <w:r>
        <w:rPr>
          <w:rFonts w:hint="eastAsia" w:ascii="宋体" w:hAnsi="宋体"/>
          <w:color w:val="auto"/>
          <w:sz w:val="21"/>
          <w:szCs w:val="21"/>
        </w:rPr>
        <w:t>协调处理施工现场周围建（构）筑物和地下管线的保护；</w:t>
      </w:r>
    </w:p>
    <w:p>
      <w:pPr>
        <w:pStyle w:val="23"/>
        <w:numPr>
          <w:ilvl w:val="0"/>
          <w:numId w:val="23"/>
        </w:numPr>
        <w:spacing w:before="0" w:after="0" w:line="360" w:lineRule="auto"/>
        <w:ind w:right="0"/>
        <w:rPr>
          <w:rFonts w:ascii="宋体" w:hAnsi="宋体"/>
          <w:color w:val="auto"/>
          <w:sz w:val="21"/>
          <w:szCs w:val="21"/>
        </w:rPr>
      </w:pPr>
      <w:r>
        <w:rPr>
          <w:rFonts w:ascii="宋体" w:hAnsi="宋体"/>
          <w:color w:val="auto"/>
          <w:sz w:val="21"/>
          <w:szCs w:val="21"/>
        </w:rPr>
        <w:t>对安全生产工作进行整体布置，管理，负责开展日常的安全生产监督检查，对发现的的问题及薄弱环节，督促</w:t>
      </w:r>
      <w:r>
        <w:rPr>
          <w:rFonts w:hint="eastAsia" w:ascii="宋体" w:hAnsi="宋体"/>
          <w:color w:val="auto"/>
          <w:sz w:val="21"/>
          <w:szCs w:val="21"/>
        </w:rPr>
        <w:t>承包人</w:t>
      </w:r>
      <w:r>
        <w:rPr>
          <w:rFonts w:ascii="宋体" w:hAnsi="宋体"/>
          <w:color w:val="auto"/>
          <w:sz w:val="21"/>
          <w:szCs w:val="21"/>
        </w:rPr>
        <w:t>限期整改</w:t>
      </w:r>
      <w:r>
        <w:rPr>
          <w:rFonts w:hint="eastAsia" w:ascii="宋体" w:hAnsi="宋体"/>
          <w:color w:val="auto"/>
          <w:sz w:val="21"/>
          <w:szCs w:val="21"/>
        </w:rPr>
        <w:t>；</w:t>
      </w:r>
    </w:p>
    <w:p>
      <w:pPr>
        <w:pStyle w:val="23"/>
        <w:numPr>
          <w:ilvl w:val="0"/>
          <w:numId w:val="23"/>
        </w:numPr>
        <w:spacing w:before="0" w:after="0" w:line="360" w:lineRule="auto"/>
        <w:ind w:right="0"/>
        <w:rPr>
          <w:rFonts w:ascii="宋体" w:hAnsi="宋体"/>
          <w:color w:val="auto"/>
          <w:sz w:val="21"/>
          <w:szCs w:val="21"/>
        </w:rPr>
      </w:pPr>
      <w:r>
        <w:rPr>
          <w:rFonts w:ascii="宋体" w:hAnsi="宋体"/>
          <w:color w:val="auto"/>
          <w:sz w:val="21"/>
          <w:szCs w:val="21"/>
        </w:rPr>
        <w:t>对</w:t>
      </w:r>
      <w:r>
        <w:rPr>
          <w:rFonts w:hint="eastAsia" w:ascii="宋体" w:hAnsi="宋体"/>
          <w:color w:val="auto"/>
          <w:sz w:val="21"/>
          <w:szCs w:val="21"/>
        </w:rPr>
        <w:t>承包人</w:t>
      </w:r>
      <w:r>
        <w:rPr>
          <w:rFonts w:ascii="宋体" w:hAnsi="宋体"/>
          <w:color w:val="auto"/>
          <w:sz w:val="21"/>
          <w:szCs w:val="21"/>
        </w:rPr>
        <w:t>提出的安全生产方面的问题，</w:t>
      </w:r>
      <w:r>
        <w:rPr>
          <w:rFonts w:hint="eastAsia" w:ascii="宋体" w:hAnsi="宋体"/>
          <w:color w:val="auto"/>
          <w:sz w:val="21"/>
          <w:szCs w:val="21"/>
        </w:rPr>
        <w:t>发包人</w:t>
      </w:r>
      <w:r>
        <w:rPr>
          <w:rFonts w:ascii="宋体" w:hAnsi="宋体"/>
          <w:color w:val="auto"/>
          <w:sz w:val="21"/>
          <w:szCs w:val="21"/>
        </w:rPr>
        <w:t>应及时答复或三天内处理、解决</w:t>
      </w:r>
      <w:r>
        <w:rPr>
          <w:rFonts w:hint="eastAsia" w:ascii="宋体" w:hAnsi="宋体"/>
          <w:color w:val="auto"/>
          <w:sz w:val="21"/>
          <w:szCs w:val="21"/>
        </w:rPr>
        <w:t>；</w:t>
      </w:r>
    </w:p>
    <w:p>
      <w:pPr>
        <w:pStyle w:val="23"/>
        <w:numPr>
          <w:ilvl w:val="0"/>
          <w:numId w:val="23"/>
        </w:numPr>
        <w:spacing w:before="0" w:after="0" w:line="360" w:lineRule="auto"/>
        <w:ind w:right="0"/>
        <w:rPr>
          <w:rFonts w:ascii="宋体" w:hAnsi="宋体"/>
          <w:color w:val="auto"/>
          <w:sz w:val="21"/>
          <w:szCs w:val="21"/>
        </w:rPr>
      </w:pPr>
      <w:r>
        <w:rPr>
          <w:rFonts w:ascii="宋体" w:hAnsi="宋体"/>
          <w:color w:val="auto"/>
          <w:sz w:val="21"/>
          <w:szCs w:val="21"/>
        </w:rPr>
        <w:t>负责</w:t>
      </w:r>
      <w:r>
        <w:rPr>
          <w:rFonts w:hint="eastAsia" w:ascii="宋体" w:hAnsi="宋体"/>
          <w:color w:val="auto"/>
          <w:sz w:val="21"/>
          <w:szCs w:val="21"/>
        </w:rPr>
        <w:t>监督承包人做好</w:t>
      </w:r>
      <w:r>
        <w:rPr>
          <w:rFonts w:ascii="宋体" w:hAnsi="宋体"/>
          <w:color w:val="auto"/>
          <w:sz w:val="21"/>
          <w:szCs w:val="21"/>
        </w:rPr>
        <w:t>施工前的安全技术交底工作</w:t>
      </w:r>
      <w:r>
        <w:rPr>
          <w:rFonts w:hint="eastAsia" w:ascii="宋体" w:hAnsi="宋体"/>
          <w:color w:val="auto"/>
          <w:sz w:val="21"/>
          <w:szCs w:val="21"/>
        </w:rPr>
        <w:t>及</w:t>
      </w:r>
      <w:r>
        <w:rPr>
          <w:rFonts w:ascii="宋体" w:hAnsi="宋体"/>
          <w:color w:val="auto"/>
          <w:sz w:val="21"/>
          <w:szCs w:val="21"/>
        </w:rPr>
        <w:t>三级安全教育</w:t>
      </w:r>
      <w:r>
        <w:rPr>
          <w:rFonts w:hint="eastAsia" w:ascii="宋体" w:hAnsi="宋体"/>
          <w:color w:val="auto"/>
          <w:sz w:val="21"/>
          <w:szCs w:val="21"/>
        </w:rPr>
        <w:t>；</w:t>
      </w:r>
    </w:p>
    <w:p>
      <w:pPr>
        <w:pStyle w:val="23"/>
        <w:numPr>
          <w:ilvl w:val="0"/>
          <w:numId w:val="23"/>
        </w:numPr>
        <w:spacing w:before="0" w:after="0" w:line="360" w:lineRule="auto"/>
        <w:ind w:right="0"/>
        <w:rPr>
          <w:rFonts w:ascii="宋体" w:hAnsi="宋体"/>
          <w:color w:val="auto"/>
          <w:sz w:val="21"/>
          <w:szCs w:val="21"/>
        </w:rPr>
      </w:pPr>
      <w:r>
        <w:rPr>
          <w:rFonts w:ascii="宋体" w:hAnsi="宋体"/>
          <w:color w:val="auto"/>
          <w:sz w:val="21"/>
          <w:szCs w:val="21"/>
        </w:rPr>
        <w:t>向</w:t>
      </w:r>
      <w:r>
        <w:rPr>
          <w:rFonts w:hint="eastAsia" w:ascii="宋体" w:hAnsi="宋体"/>
          <w:color w:val="auto"/>
          <w:sz w:val="21"/>
          <w:szCs w:val="21"/>
        </w:rPr>
        <w:t>承包人</w:t>
      </w:r>
      <w:r>
        <w:rPr>
          <w:rFonts w:ascii="宋体" w:hAnsi="宋体"/>
          <w:color w:val="auto"/>
          <w:sz w:val="21"/>
          <w:szCs w:val="21"/>
        </w:rPr>
        <w:t>及时传达上级、地方政府部门等关于安全生产的有关文件精神。</w:t>
      </w:r>
    </w:p>
    <w:p>
      <w:pPr>
        <w:pStyle w:val="23"/>
        <w:numPr>
          <w:ilvl w:val="0"/>
          <w:numId w:val="22"/>
        </w:numPr>
        <w:spacing w:before="0" w:after="0" w:line="360" w:lineRule="auto"/>
        <w:ind w:left="425" w:right="0" w:hanging="425"/>
        <w:rPr>
          <w:rFonts w:ascii="宋体" w:hAnsi="宋体"/>
          <w:b/>
          <w:color w:val="auto"/>
          <w:sz w:val="21"/>
          <w:szCs w:val="21"/>
        </w:rPr>
      </w:pPr>
      <w:r>
        <w:rPr>
          <w:rFonts w:hint="eastAsia" w:ascii="宋体" w:hAnsi="宋体"/>
          <w:b/>
          <w:color w:val="auto"/>
          <w:sz w:val="21"/>
          <w:szCs w:val="21"/>
        </w:rPr>
        <w:t>承包人义务：</w:t>
      </w:r>
    </w:p>
    <w:p>
      <w:pPr>
        <w:pStyle w:val="23"/>
        <w:spacing w:before="0" w:after="0" w:line="360" w:lineRule="auto"/>
        <w:ind w:left="567" w:right="0"/>
        <w:rPr>
          <w:rFonts w:ascii="宋体" w:hAnsi="宋体"/>
          <w:color w:val="auto"/>
          <w:sz w:val="21"/>
          <w:szCs w:val="21"/>
        </w:rPr>
      </w:pPr>
      <w:r>
        <w:rPr>
          <w:rFonts w:hint="eastAsia" w:ascii="宋体" w:hAnsi="宋体"/>
          <w:color w:val="auto"/>
          <w:sz w:val="21"/>
          <w:szCs w:val="21"/>
        </w:rPr>
        <w:t>承包人除了履行主合同其他条款规定的义务以外，还应履行以下义务：</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承包人现场负责人</w:t>
      </w:r>
      <w:r>
        <w:rPr>
          <w:rFonts w:hint="eastAsia" w:ascii="宋体" w:hAnsi="宋体"/>
          <w:color w:val="auto"/>
          <w:sz w:val="21"/>
          <w:szCs w:val="21"/>
          <w:u w:val="single"/>
        </w:rPr>
        <w:t xml:space="preserve">：       </w:t>
      </w:r>
      <w:r>
        <w:rPr>
          <w:rFonts w:hint="eastAsia" w:ascii="宋体" w:hAnsi="宋体"/>
          <w:color w:val="auto"/>
          <w:sz w:val="21"/>
          <w:szCs w:val="21"/>
        </w:rPr>
        <w:t>；安全员</w:t>
      </w:r>
      <w:r>
        <w:rPr>
          <w:rFonts w:hint="eastAsia" w:ascii="宋体" w:hAnsi="宋体"/>
          <w:color w:val="auto"/>
          <w:sz w:val="21"/>
          <w:szCs w:val="21"/>
          <w:u w:val="single"/>
        </w:rPr>
        <w:t xml:space="preserve">：         </w:t>
      </w:r>
      <w:r>
        <w:rPr>
          <w:rFonts w:hint="eastAsia" w:ascii="宋体" w:hAnsi="宋体"/>
          <w:color w:val="auto"/>
          <w:sz w:val="21"/>
          <w:szCs w:val="21"/>
        </w:rPr>
        <w:t>；</w:t>
      </w:r>
    </w:p>
    <w:p>
      <w:pPr>
        <w:pStyle w:val="23"/>
        <w:numPr>
          <w:ilvl w:val="0"/>
          <w:numId w:val="24"/>
        </w:numPr>
        <w:spacing w:before="0" w:after="0" w:line="360" w:lineRule="auto"/>
        <w:ind w:right="0"/>
        <w:rPr>
          <w:rFonts w:ascii="宋体" w:hAnsi="宋体"/>
          <w:color w:val="auto"/>
          <w:sz w:val="21"/>
          <w:szCs w:val="21"/>
        </w:rPr>
      </w:pPr>
      <w:r>
        <w:rPr>
          <w:rFonts w:ascii="宋体" w:hAnsi="宋体"/>
          <w:color w:val="auto"/>
          <w:sz w:val="21"/>
          <w:szCs w:val="21"/>
        </w:rPr>
        <w:t>认真贯彻执行国家、省和市的安全生产方针、政策及法规；</w:t>
      </w:r>
    </w:p>
    <w:p>
      <w:pPr>
        <w:pStyle w:val="23"/>
        <w:numPr>
          <w:ilvl w:val="0"/>
          <w:numId w:val="24"/>
        </w:numPr>
        <w:spacing w:before="0" w:after="0" w:line="360" w:lineRule="auto"/>
        <w:ind w:right="0"/>
        <w:rPr>
          <w:rFonts w:ascii="宋体" w:hAnsi="宋体"/>
          <w:color w:val="auto"/>
          <w:sz w:val="21"/>
          <w:szCs w:val="21"/>
        </w:rPr>
      </w:pPr>
      <w:r>
        <w:rPr>
          <w:rFonts w:ascii="宋体" w:hAnsi="宋体"/>
          <w:color w:val="auto"/>
          <w:sz w:val="21"/>
          <w:szCs w:val="21"/>
        </w:rPr>
        <w:t>严格按</w:t>
      </w:r>
      <w:r>
        <w:rPr>
          <w:rFonts w:hint="eastAsia" w:ascii="宋体" w:hAnsi="宋体"/>
          <w:color w:val="auto"/>
          <w:sz w:val="21"/>
          <w:szCs w:val="21"/>
        </w:rPr>
        <w:t>《建筑施工安全检查标准》</w:t>
      </w:r>
      <w:r>
        <w:rPr>
          <w:rFonts w:ascii="宋体" w:hAnsi="宋体"/>
          <w:color w:val="auto"/>
          <w:sz w:val="21"/>
          <w:szCs w:val="21"/>
        </w:rPr>
        <w:t>所规定的</w:t>
      </w:r>
      <w:r>
        <w:rPr>
          <w:rFonts w:hint="eastAsia" w:ascii="宋体" w:hAnsi="宋体"/>
          <w:color w:val="auto"/>
          <w:sz w:val="21"/>
          <w:szCs w:val="21"/>
        </w:rPr>
        <w:t>安全管理、文明工地、脚手架、基坑支护与模板工程、“三宝”“四口”“五临边”防护、施工用电、物料提升机与起重吊装和施工机具</w:t>
      </w:r>
      <w:r>
        <w:rPr>
          <w:rFonts w:ascii="宋体" w:hAnsi="宋体"/>
          <w:color w:val="auto"/>
          <w:sz w:val="21"/>
          <w:szCs w:val="21"/>
        </w:rPr>
        <w:t>要求落实安全措施；并按规定做好分部、分项的使用前检查、验收、签字</w:t>
      </w:r>
      <w:r>
        <w:rPr>
          <w:rFonts w:hint="eastAsia" w:ascii="宋体" w:hAnsi="宋体"/>
          <w:color w:val="auto"/>
          <w:sz w:val="21"/>
          <w:szCs w:val="21"/>
        </w:rPr>
        <w:t>；</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安全管理应包括：安全生产责任制、目标管理、施工组织设计，分部（分项）工程安全技术交底、安全检查、安全教育、班前安全活动、特种作业持证上岗、工伤事故处理和安全标志十项内容；</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承包人</w:t>
      </w:r>
      <w:r>
        <w:rPr>
          <w:rFonts w:ascii="宋体" w:hAnsi="宋体"/>
          <w:color w:val="auto"/>
          <w:sz w:val="21"/>
          <w:szCs w:val="21"/>
        </w:rPr>
        <w:t>应制定安全生产规章制度和操作规程，对所承担的建设工程进行定期和安全检查</w:t>
      </w:r>
      <w:r>
        <w:rPr>
          <w:rFonts w:hint="eastAsia" w:ascii="宋体" w:hAnsi="宋体"/>
          <w:color w:val="auto"/>
          <w:sz w:val="21"/>
          <w:szCs w:val="21"/>
        </w:rPr>
        <w:t>；</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承包人应建立安全技术交底制度，内容应包括工作场所的安全防护设施、安全操作规程、安全注意事项等，既要做到有针对性，又要简单明了；</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承包人安全员参</w:t>
      </w:r>
      <w:r>
        <w:rPr>
          <w:rFonts w:ascii="宋体" w:hAnsi="宋体"/>
          <w:color w:val="auto"/>
          <w:sz w:val="21"/>
          <w:szCs w:val="21"/>
        </w:rPr>
        <w:t>与安全生产活动</w:t>
      </w:r>
      <w:r>
        <w:rPr>
          <w:rFonts w:hint="eastAsia" w:ascii="宋体" w:hAnsi="宋体"/>
          <w:color w:val="auto"/>
          <w:sz w:val="21"/>
          <w:szCs w:val="21"/>
        </w:rPr>
        <w:t>，</w:t>
      </w:r>
      <w:r>
        <w:rPr>
          <w:rFonts w:ascii="宋体" w:hAnsi="宋体"/>
          <w:color w:val="auto"/>
          <w:sz w:val="21"/>
          <w:szCs w:val="21"/>
        </w:rPr>
        <w:t>施工现场做到每日一查，对查出的隐患做到定人、定时间、</w:t>
      </w:r>
      <w:r>
        <w:rPr>
          <w:rFonts w:hint="eastAsia" w:ascii="宋体" w:hAnsi="宋体"/>
          <w:color w:val="auto"/>
          <w:sz w:val="21"/>
          <w:szCs w:val="21"/>
        </w:rPr>
        <w:t>定</w:t>
      </w:r>
      <w:r>
        <w:rPr>
          <w:rFonts w:ascii="宋体" w:hAnsi="宋体"/>
          <w:color w:val="auto"/>
          <w:sz w:val="21"/>
          <w:szCs w:val="21"/>
        </w:rPr>
        <w:t>措施</w:t>
      </w:r>
      <w:r>
        <w:rPr>
          <w:rFonts w:hint="eastAsia" w:ascii="宋体" w:hAnsi="宋体"/>
          <w:color w:val="auto"/>
          <w:sz w:val="21"/>
          <w:szCs w:val="21"/>
        </w:rPr>
        <w:t>，发包人</w:t>
      </w:r>
      <w:r>
        <w:rPr>
          <w:rFonts w:ascii="宋体" w:hAnsi="宋体"/>
          <w:color w:val="auto"/>
          <w:sz w:val="21"/>
          <w:szCs w:val="21"/>
        </w:rPr>
        <w:t>跟踪整改</w:t>
      </w:r>
      <w:r>
        <w:rPr>
          <w:rFonts w:hint="eastAsia" w:ascii="宋体" w:hAnsi="宋体"/>
          <w:color w:val="auto"/>
          <w:sz w:val="21"/>
          <w:szCs w:val="21"/>
        </w:rPr>
        <w:t>必须</w:t>
      </w:r>
      <w:r>
        <w:rPr>
          <w:rFonts w:ascii="宋体" w:hAnsi="宋体"/>
          <w:color w:val="auto"/>
          <w:sz w:val="21"/>
          <w:szCs w:val="21"/>
        </w:rPr>
        <w:t>到位</w:t>
      </w:r>
      <w:r>
        <w:rPr>
          <w:rFonts w:hint="eastAsia" w:ascii="宋体" w:hAnsi="宋体"/>
          <w:color w:val="auto"/>
          <w:sz w:val="21"/>
          <w:szCs w:val="21"/>
        </w:rPr>
        <w:t>；</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承包人</w:t>
      </w:r>
      <w:r>
        <w:rPr>
          <w:rFonts w:ascii="宋体" w:hAnsi="宋体"/>
          <w:color w:val="auto"/>
          <w:sz w:val="21"/>
          <w:szCs w:val="21"/>
        </w:rPr>
        <w:t>必须在施工现场建立消防安全责任制度，确定消防安全责任人，制定用火、用电、使用易燃易爆材料等各项消防安全管理制度和操作规程，配备消防设施和灭火器材，并在施工现场入口处设置明显标志</w:t>
      </w:r>
      <w:r>
        <w:rPr>
          <w:rFonts w:hint="eastAsia" w:ascii="宋体" w:hAnsi="宋体"/>
          <w:color w:val="auto"/>
          <w:sz w:val="21"/>
          <w:szCs w:val="21"/>
        </w:rPr>
        <w:t>；</w:t>
      </w:r>
    </w:p>
    <w:p>
      <w:pPr>
        <w:pStyle w:val="23"/>
        <w:numPr>
          <w:ilvl w:val="0"/>
          <w:numId w:val="24"/>
        </w:numPr>
        <w:spacing w:before="0" w:after="0" w:line="360" w:lineRule="auto"/>
        <w:ind w:right="0"/>
        <w:rPr>
          <w:rFonts w:ascii="宋体" w:hAnsi="宋体"/>
          <w:color w:val="auto"/>
          <w:sz w:val="21"/>
          <w:szCs w:val="21"/>
        </w:rPr>
      </w:pPr>
      <w:r>
        <w:rPr>
          <w:rFonts w:ascii="宋体" w:hAnsi="宋体"/>
          <w:color w:val="auto"/>
          <w:sz w:val="21"/>
          <w:szCs w:val="21"/>
        </w:rPr>
        <w:t>实现目标管理，加大施工现场事故隐患治理力度，坚决遏制重特大安全事故发生，杜绝死亡事故的发生</w:t>
      </w:r>
      <w:r>
        <w:rPr>
          <w:rFonts w:hint="eastAsia" w:ascii="宋体" w:hAnsi="宋体"/>
          <w:color w:val="auto"/>
          <w:sz w:val="21"/>
          <w:szCs w:val="21"/>
        </w:rPr>
        <w:t>；</w:t>
      </w:r>
    </w:p>
    <w:p>
      <w:pPr>
        <w:pStyle w:val="23"/>
        <w:numPr>
          <w:ilvl w:val="0"/>
          <w:numId w:val="24"/>
        </w:numPr>
        <w:spacing w:before="0" w:after="0" w:line="360" w:lineRule="auto"/>
        <w:ind w:right="0"/>
        <w:rPr>
          <w:rFonts w:ascii="宋体" w:hAnsi="宋体"/>
          <w:color w:val="auto"/>
          <w:sz w:val="21"/>
          <w:szCs w:val="21"/>
        </w:rPr>
      </w:pPr>
      <w:r>
        <w:rPr>
          <w:rFonts w:ascii="宋体" w:hAnsi="宋体"/>
          <w:color w:val="auto"/>
          <w:sz w:val="21"/>
          <w:szCs w:val="21"/>
        </w:rPr>
        <w:t>需认真执行劳动保护条例，为职工配备劳保用品，并随时关注班组内工人的身体及心理、思想动态</w:t>
      </w:r>
      <w:r>
        <w:rPr>
          <w:rFonts w:hint="eastAsia" w:ascii="宋体" w:hAnsi="宋体"/>
          <w:color w:val="auto"/>
          <w:sz w:val="21"/>
          <w:szCs w:val="21"/>
        </w:rPr>
        <w:t>；</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承包人自行负责施工现场的安全防护工作，定期对劳保用品进行检验、试验和更新，做好安全工器具的检测，确保合格、有效</w:t>
      </w:r>
    </w:p>
    <w:p>
      <w:pPr>
        <w:pStyle w:val="23"/>
        <w:numPr>
          <w:ilvl w:val="0"/>
          <w:numId w:val="24"/>
        </w:numPr>
        <w:spacing w:before="0" w:after="0" w:line="360" w:lineRule="auto"/>
        <w:ind w:right="0"/>
        <w:rPr>
          <w:rFonts w:ascii="宋体" w:hAnsi="宋体"/>
          <w:color w:val="auto"/>
          <w:sz w:val="21"/>
          <w:szCs w:val="21"/>
        </w:rPr>
      </w:pPr>
      <w:r>
        <w:rPr>
          <w:rFonts w:ascii="宋体" w:hAnsi="宋体"/>
          <w:color w:val="auto"/>
          <w:sz w:val="21"/>
          <w:szCs w:val="21"/>
        </w:rPr>
        <w:t>特殊工作必须由持有本专业有效证件人员操作。禁止擅自操作其它工种的一切设备，支架。（如接电、开机、拆架等等）</w:t>
      </w:r>
      <w:r>
        <w:rPr>
          <w:rFonts w:hint="eastAsia" w:ascii="宋体" w:hAnsi="宋体"/>
          <w:color w:val="auto"/>
          <w:sz w:val="21"/>
          <w:szCs w:val="21"/>
        </w:rPr>
        <w:t>；</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安全施工：承包人应遵守工程建设安全生产有关管理规定，严格按安全标准组织施工，并随时接受行业安全监督检查，采取必要的安全措施，消除事故隐患。在施工过程中发生的工伤事故及安全事故，由承包人负责；</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如本工程在动力设备、高压线路、地下管道、密封防震车间、易燃、易爆地段或交通要道附近，应做好安全防护措施，因此而引起安全事故责任由承包人承担；</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承包人应及时清理现场施工垃圾；</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建立和执行施工临时用电管理制度；根据施工组织设计中的施工现场临时用电方案，编制施工临时用电实施方案报发包人审批后执行；按照《施工现场临时用电安全技术规范》JGJ 46-2005的要求选用合格的电气（器）设备，并规范敷设线路、接地体等；</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承包人如确需对部分施工作业进行劳务分包，承包人应严格对劳务分包单位进行安全资质审查，履行报批手续，报发包人审核批准后，方可签订劳务分包合同和安全协议，明确安全责任，纳入承包人的安全责任范围；</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如发生重大伤亡及其他安全事故，承包人应及时报告，同时按政府有关部门要求处理；</w:t>
      </w:r>
    </w:p>
    <w:p>
      <w:pPr>
        <w:pStyle w:val="23"/>
        <w:numPr>
          <w:ilvl w:val="0"/>
          <w:numId w:val="24"/>
        </w:numPr>
        <w:spacing w:before="0" w:after="0" w:line="360" w:lineRule="auto"/>
        <w:ind w:right="0"/>
        <w:rPr>
          <w:rFonts w:ascii="宋体" w:hAnsi="宋体"/>
          <w:color w:val="auto"/>
          <w:sz w:val="21"/>
          <w:szCs w:val="21"/>
        </w:rPr>
      </w:pPr>
      <w:r>
        <w:rPr>
          <w:rFonts w:hint="eastAsia" w:ascii="宋体" w:hAnsi="宋体"/>
          <w:color w:val="auto"/>
          <w:sz w:val="21"/>
          <w:szCs w:val="21"/>
        </w:rPr>
        <w:t>承包人在施工过程中一旦发生生产安全事故，承包人应当采取措施防止事故扩大，保护事故现场，按照国家有关规定进行调查、处理，作好事故的善后处理工作，事故不得隐瞒不报，并坚持“四不放过”的原则，严肃处理有关责任人。法律责任和经济责任由承包人、分包单位根据各自相应的责任共同承担。</w:t>
      </w:r>
    </w:p>
    <w:p>
      <w:pPr>
        <w:pStyle w:val="23"/>
        <w:numPr>
          <w:ilvl w:val="0"/>
          <w:numId w:val="22"/>
        </w:numPr>
        <w:spacing w:before="0" w:after="0" w:line="360" w:lineRule="auto"/>
        <w:ind w:left="425" w:right="0" w:hanging="425"/>
        <w:rPr>
          <w:rFonts w:ascii="宋体" w:hAnsi="宋体"/>
          <w:b/>
          <w:color w:val="auto"/>
          <w:sz w:val="21"/>
          <w:szCs w:val="21"/>
        </w:rPr>
      </w:pPr>
      <w:r>
        <w:rPr>
          <w:rFonts w:hint="eastAsia" w:ascii="宋体" w:hAnsi="宋体"/>
          <w:b/>
          <w:color w:val="auto"/>
          <w:sz w:val="21"/>
          <w:szCs w:val="21"/>
        </w:rPr>
        <w:t>违约责任：</w:t>
      </w:r>
    </w:p>
    <w:p>
      <w:pPr>
        <w:pStyle w:val="23"/>
        <w:spacing w:before="0" w:after="0" w:line="360" w:lineRule="auto"/>
        <w:ind w:left="425" w:right="0"/>
        <w:rPr>
          <w:rFonts w:ascii="宋体" w:hAnsi="宋体"/>
          <w:color w:val="auto"/>
          <w:sz w:val="21"/>
          <w:szCs w:val="21"/>
        </w:rPr>
      </w:pPr>
      <w:r>
        <w:rPr>
          <w:rFonts w:hint="eastAsia" w:ascii="宋体" w:hAnsi="宋体"/>
          <w:color w:val="auto"/>
          <w:sz w:val="21"/>
          <w:szCs w:val="21"/>
        </w:rPr>
        <w:t>承包人对其现场人员的以下行为应按以下约定承担违约责任：</w:t>
      </w:r>
    </w:p>
    <w:p>
      <w:pPr>
        <w:pStyle w:val="23"/>
        <w:numPr>
          <w:ilvl w:val="0"/>
          <w:numId w:val="25"/>
        </w:numPr>
        <w:spacing w:before="0" w:after="0" w:line="360" w:lineRule="auto"/>
        <w:ind w:right="0"/>
        <w:rPr>
          <w:rFonts w:ascii="宋体" w:hAnsi="宋体"/>
          <w:b/>
          <w:color w:val="auto"/>
          <w:sz w:val="21"/>
          <w:szCs w:val="21"/>
        </w:rPr>
      </w:pPr>
      <w:r>
        <w:rPr>
          <w:rFonts w:ascii="宋体" w:hAnsi="宋体"/>
          <w:color w:val="auto"/>
          <w:sz w:val="21"/>
          <w:szCs w:val="21"/>
        </w:rPr>
        <w:t>对一般违犯操作规程行为的工人，</w:t>
      </w:r>
      <w:r>
        <w:rPr>
          <w:rFonts w:hint="eastAsia" w:ascii="宋体" w:hAnsi="宋体"/>
          <w:color w:val="auto"/>
          <w:sz w:val="21"/>
          <w:szCs w:val="21"/>
        </w:rPr>
        <w:t>承包人应按</w:t>
      </w:r>
      <w:r>
        <w:rPr>
          <w:rFonts w:ascii="宋体" w:hAnsi="宋体"/>
          <w:color w:val="auto"/>
          <w:sz w:val="21"/>
          <w:szCs w:val="21"/>
        </w:rPr>
        <w:t>100元/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r>
        <w:rPr>
          <w:rFonts w:ascii="宋体" w:hAnsi="宋体"/>
          <w:color w:val="auto"/>
          <w:sz w:val="21"/>
          <w:szCs w:val="21"/>
        </w:rPr>
        <w:t>。一个月内3次以上违规者</w:t>
      </w:r>
      <w:r>
        <w:rPr>
          <w:rFonts w:hint="eastAsia" w:ascii="宋体" w:hAnsi="宋体"/>
          <w:color w:val="auto"/>
          <w:sz w:val="21"/>
          <w:szCs w:val="21"/>
        </w:rPr>
        <w:t>承包人不得安排其到发包人施工；</w:t>
      </w:r>
    </w:p>
    <w:p>
      <w:pPr>
        <w:pStyle w:val="23"/>
        <w:numPr>
          <w:ilvl w:val="0"/>
          <w:numId w:val="25"/>
        </w:numPr>
        <w:spacing w:before="0" w:after="0" w:line="360" w:lineRule="auto"/>
        <w:ind w:right="0"/>
        <w:rPr>
          <w:rFonts w:ascii="宋体" w:hAnsi="宋体"/>
          <w:b/>
          <w:color w:val="auto"/>
          <w:sz w:val="21"/>
          <w:szCs w:val="21"/>
        </w:rPr>
      </w:pPr>
      <w:r>
        <w:rPr>
          <w:rFonts w:ascii="宋体" w:hAnsi="宋体"/>
          <w:color w:val="auto"/>
          <w:sz w:val="21"/>
          <w:szCs w:val="21"/>
        </w:rPr>
        <w:t>对于特殊工种工人违犯操作规程，</w:t>
      </w:r>
      <w:r>
        <w:rPr>
          <w:rFonts w:hint="eastAsia" w:ascii="宋体" w:hAnsi="宋体"/>
          <w:color w:val="auto"/>
          <w:sz w:val="21"/>
          <w:szCs w:val="21"/>
        </w:rPr>
        <w:t>承包人应按</w:t>
      </w:r>
      <w:r>
        <w:rPr>
          <w:rFonts w:ascii="宋体" w:hAnsi="宋体"/>
          <w:color w:val="auto"/>
          <w:sz w:val="21"/>
          <w:szCs w:val="21"/>
        </w:rPr>
        <w:t>200元/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r>
        <w:rPr>
          <w:rFonts w:ascii="宋体" w:hAnsi="宋体"/>
          <w:color w:val="auto"/>
          <w:sz w:val="21"/>
          <w:szCs w:val="21"/>
        </w:rPr>
        <w:t>，三次以上违规者</w:t>
      </w:r>
      <w:r>
        <w:rPr>
          <w:rFonts w:hint="eastAsia" w:ascii="宋体" w:hAnsi="宋体"/>
          <w:color w:val="auto"/>
          <w:sz w:val="21"/>
          <w:szCs w:val="21"/>
        </w:rPr>
        <w:t>承包人不得安排其到发包人施工；</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施工班组应自觉做好“落手清工作”，及时清除</w:t>
      </w:r>
      <w:r>
        <w:rPr>
          <w:rFonts w:hint="eastAsia" w:ascii="宋体" w:hAnsi="宋体"/>
          <w:color w:val="auto"/>
          <w:sz w:val="21"/>
          <w:szCs w:val="21"/>
        </w:rPr>
        <w:t>施工现场</w:t>
      </w:r>
      <w:r>
        <w:rPr>
          <w:rFonts w:ascii="宋体" w:hAnsi="宋体"/>
          <w:color w:val="auto"/>
          <w:sz w:val="21"/>
          <w:szCs w:val="21"/>
        </w:rPr>
        <w:t>垃圾，若不听从</w:t>
      </w:r>
      <w:r>
        <w:rPr>
          <w:rFonts w:hint="eastAsia" w:ascii="宋体" w:hAnsi="宋体"/>
          <w:color w:val="auto"/>
          <w:sz w:val="21"/>
          <w:szCs w:val="21"/>
        </w:rPr>
        <w:t>发包人代表或现场监理人员</w:t>
      </w:r>
      <w:r>
        <w:rPr>
          <w:rFonts w:ascii="宋体" w:hAnsi="宋体"/>
          <w:color w:val="auto"/>
          <w:sz w:val="21"/>
          <w:szCs w:val="21"/>
        </w:rPr>
        <w:t>指挥，</w:t>
      </w:r>
      <w:r>
        <w:rPr>
          <w:rFonts w:hint="eastAsia" w:ascii="宋体" w:hAnsi="宋体"/>
          <w:color w:val="auto"/>
          <w:sz w:val="21"/>
          <w:szCs w:val="21"/>
        </w:rPr>
        <w:t>承包人应按</w:t>
      </w:r>
      <w:r>
        <w:rPr>
          <w:rFonts w:ascii="宋体" w:hAnsi="宋体"/>
          <w:color w:val="auto"/>
          <w:sz w:val="21"/>
          <w:szCs w:val="21"/>
        </w:rPr>
        <w:t>100元/次</w:t>
      </w:r>
      <w:r>
        <w:rPr>
          <w:rFonts w:hint="eastAsia" w:ascii="宋体" w:hAnsi="宋体"/>
          <w:color w:val="auto"/>
          <w:sz w:val="21"/>
          <w:szCs w:val="21"/>
        </w:rPr>
        <w:t>承担违约责任</w:t>
      </w:r>
      <w:r>
        <w:rPr>
          <w:rFonts w:ascii="宋体" w:hAnsi="宋体"/>
          <w:color w:val="auto"/>
          <w:sz w:val="21"/>
          <w:szCs w:val="21"/>
        </w:rPr>
        <w:t>，若影响下一工序进行的，</w:t>
      </w:r>
      <w:r>
        <w:rPr>
          <w:rFonts w:hint="eastAsia" w:ascii="宋体" w:hAnsi="宋体"/>
          <w:color w:val="auto"/>
          <w:sz w:val="21"/>
          <w:szCs w:val="21"/>
        </w:rPr>
        <w:t>根据</w:t>
      </w:r>
      <w:r>
        <w:rPr>
          <w:rFonts w:ascii="宋体" w:hAnsi="宋体"/>
          <w:color w:val="auto"/>
          <w:sz w:val="21"/>
          <w:szCs w:val="21"/>
        </w:rPr>
        <w:t>情节轻重予</w:t>
      </w:r>
      <w:r>
        <w:rPr>
          <w:rFonts w:hint="eastAsia" w:ascii="宋体" w:hAnsi="宋体"/>
          <w:color w:val="auto"/>
          <w:sz w:val="21"/>
          <w:szCs w:val="21"/>
        </w:rPr>
        <w:t>应按</w:t>
      </w:r>
      <w:r>
        <w:rPr>
          <w:rFonts w:ascii="宋体" w:hAnsi="宋体"/>
          <w:color w:val="auto"/>
          <w:sz w:val="21"/>
          <w:szCs w:val="21"/>
        </w:rPr>
        <w:t>500元/次</w:t>
      </w:r>
      <w:r>
        <w:rPr>
          <w:rFonts w:hint="eastAsia" w:ascii="宋体" w:hAnsi="宋体"/>
          <w:color w:val="auto"/>
          <w:sz w:val="21"/>
          <w:szCs w:val="21"/>
        </w:rPr>
        <w:t>承担违约责任；</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施工人员必须戴安全帽上班，否则</w:t>
      </w:r>
      <w:r>
        <w:rPr>
          <w:rFonts w:hint="eastAsia" w:ascii="宋体" w:hAnsi="宋体"/>
          <w:color w:val="auto"/>
          <w:sz w:val="21"/>
          <w:szCs w:val="21"/>
        </w:rPr>
        <w:t>承包人应按</w:t>
      </w:r>
      <w:r>
        <w:rPr>
          <w:rFonts w:ascii="宋体" w:hAnsi="宋体"/>
          <w:color w:val="auto"/>
          <w:sz w:val="21"/>
          <w:szCs w:val="21"/>
        </w:rPr>
        <w:t>50元/</w:t>
      </w:r>
      <w:r>
        <w:rPr>
          <w:rFonts w:hint="eastAsia" w:ascii="宋体" w:hAnsi="宋体"/>
          <w:color w:val="auto"/>
          <w:sz w:val="21"/>
          <w:szCs w:val="21"/>
        </w:rPr>
        <w:t>人•次承担违约责任；</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物料提升机严禁乘人，</w:t>
      </w:r>
      <w:r>
        <w:rPr>
          <w:rFonts w:hint="eastAsia" w:ascii="宋体" w:hAnsi="宋体"/>
          <w:color w:val="auto"/>
          <w:sz w:val="21"/>
          <w:szCs w:val="21"/>
        </w:rPr>
        <w:t>否则应按400元</w:t>
      </w:r>
      <w:r>
        <w:rPr>
          <w:rFonts w:ascii="宋体" w:hAnsi="宋体"/>
          <w:color w:val="auto"/>
          <w:sz w:val="21"/>
          <w:szCs w:val="21"/>
        </w:rPr>
        <w:t>/</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严禁私自接线、乱拉电线、烧电炉等，若查到，</w:t>
      </w:r>
      <w:r>
        <w:rPr>
          <w:rFonts w:hint="eastAsia" w:ascii="宋体" w:hAnsi="宋体"/>
          <w:color w:val="auto"/>
          <w:sz w:val="21"/>
          <w:szCs w:val="21"/>
        </w:rPr>
        <w:t>承包人应按</w:t>
      </w:r>
      <w:r>
        <w:rPr>
          <w:rFonts w:ascii="宋体" w:hAnsi="宋体"/>
          <w:color w:val="auto"/>
          <w:sz w:val="21"/>
          <w:szCs w:val="21"/>
        </w:rPr>
        <w:t>200元/次</w:t>
      </w:r>
      <w:r>
        <w:rPr>
          <w:rFonts w:hint="eastAsia" w:ascii="宋体" w:hAnsi="宋体"/>
          <w:color w:val="auto"/>
          <w:sz w:val="21"/>
          <w:szCs w:val="21"/>
        </w:rPr>
        <w:t>承担违约责任；</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严禁施工现场随地大（小）便，随地</w:t>
      </w:r>
      <w:r>
        <w:rPr>
          <w:rFonts w:hint="eastAsia" w:ascii="宋体" w:hAnsi="宋体"/>
          <w:color w:val="auto"/>
          <w:sz w:val="21"/>
          <w:szCs w:val="21"/>
        </w:rPr>
        <w:t>小</w:t>
      </w:r>
      <w:r>
        <w:rPr>
          <w:rFonts w:ascii="宋体" w:hAnsi="宋体"/>
          <w:color w:val="auto"/>
          <w:sz w:val="21"/>
          <w:szCs w:val="21"/>
        </w:rPr>
        <w:t>便者</w:t>
      </w:r>
      <w:r>
        <w:rPr>
          <w:rFonts w:hint="eastAsia" w:ascii="宋体" w:hAnsi="宋体"/>
          <w:color w:val="auto"/>
          <w:sz w:val="21"/>
          <w:szCs w:val="21"/>
        </w:rPr>
        <w:t>承包人应按20</w:t>
      </w:r>
      <w:r>
        <w:rPr>
          <w:rFonts w:ascii="宋体" w:hAnsi="宋体"/>
          <w:color w:val="auto"/>
          <w:sz w:val="21"/>
          <w:szCs w:val="21"/>
        </w:rPr>
        <w:t>元/</w:t>
      </w:r>
      <w:r>
        <w:rPr>
          <w:rFonts w:hint="eastAsia" w:ascii="宋体" w:hAnsi="宋体"/>
          <w:color w:val="auto"/>
          <w:sz w:val="21"/>
          <w:szCs w:val="21"/>
        </w:rPr>
        <w:t>人•次承担违约责任</w:t>
      </w:r>
      <w:r>
        <w:rPr>
          <w:rFonts w:ascii="宋体" w:hAnsi="宋体"/>
          <w:color w:val="auto"/>
          <w:sz w:val="21"/>
          <w:szCs w:val="21"/>
        </w:rPr>
        <w:t>，随地大便者</w:t>
      </w:r>
      <w:r>
        <w:rPr>
          <w:rFonts w:hint="eastAsia" w:ascii="宋体" w:hAnsi="宋体"/>
          <w:color w:val="auto"/>
          <w:sz w:val="21"/>
          <w:szCs w:val="21"/>
        </w:rPr>
        <w:t>应按</w:t>
      </w:r>
      <w:r>
        <w:rPr>
          <w:rFonts w:ascii="宋体" w:hAnsi="宋体"/>
          <w:color w:val="auto"/>
          <w:sz w:val="21"/>
          <w:szCs w:val="21"/>
        </w:rPr>
        <w:t>50元/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r>
        <w:rPr>
          <w:rFonts w:ascii="宋体" w:hAnsi="宋体"/>
          <w:color w:val="auto"/>
          <w:sz w:val="21"/>
          <w:szCs w:val="21"/>
        </w:rPr>
        <w:t>，并自行清理干净</w:t>
      </w:r>
      <w:r>
        <w:rPr>
          <w:rFonts w:hint="eastAsia" w:ascii="宋体" w:hAnsi="宋体"/>
          <w:color w:val="auto"/>
          <w:sz w:val="21"/>
          <w:szCs w:val="21"/>
        </w:rPr>
        <w:t>；</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高空作业，严禁向外、向下抛散杂物，如故意抛散者，</w:t>
      </w:r>
      <w:r>
        <w:rPr>
          <w:rFonts w:hint="eastAsia" w:ascii="宋体" w:hAnsi="宋体"/>
          <w:color w:val="auto"/>
          <w:sz w:val="21"/>
          <w:szCs w:val="21"/>
        </w:rPr>
        <w:t>承包人应按</w:t>
      </w:r>
      <w:r>
        <w:rPr>
          <w:rFonts w:ascii="宋体" w:hAnsi="宋体"/>
          <w:color w:val="auto"/>
          <w:sz w:val="21"/>
          <w:szCs w:val="21"/>
        </w:rPr>
        <w:t>200元/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r>
        <w:rPr>
          <w:rFonts w:ascii="宋体" w:hAnsi="宋体"/>
          <w:color w:val="auto"/>
          <w:sz w:val="21"/>
          <w:szCs w:val="21"/>
        </w:rPr>
        <w:t>，若发生安全事故，当事人负全部责任</w:t>
      </w:r>
      <w:r>
        <w:rPr>
          <w:rFonts w:hint="eastAsia" w:ascii="宋体" w:hAnsi="宋体"/>
          <w:color w:val="auto"/>
          <w:sz w:val="21"/>
          <w:szCs w:val="21"/>
        </w:rPr>
        <w:t>；</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不准擅自拆除脚手架、防护栏杆、安全网等，需拆必须经过</w:t>
      </w:r>
      <w:r>
        <w:rPr>
          <w:rFonts w:hint="eastAsia" w:ascii="宋体" w:hAnsi="宋体"/>
          <w:color w:val="auto"/>
          <w:sz w:val="21"/>
          <w:szCs w:val="21"/>
        </w:rPr>
        <w:t>现场</w:t>
      </w:r>
      <w:r>
        <w:rPr>
          <w:rFonts w:ascii="宋体" w:hAnsi="宋体"/>
          <w:color w:val="auto"/>
          <w:sz w:val="21"/>
          <w:szCs w:val="21"/>
        </w:rPr>
        <w:t>负责人同意，如有擅拆者，</w:t>
      </w:r>
      <w:r>
        <w:rPr>
          <w:rFonts w:hint="eastAsia" w:ascii="宋体" w:hAnsi="宋体"/>
          <w:color w:val="auto"/>
          <w:sz w:val="21"/>
          <w:szCs w:val="21"/>
        </w:rPr>
        <w:t>承包人应按</w:t>
      </w:r>
      <w:r>
        <w:rPr>
          <w:rFonts w:ascii="宋体" w:hAnsi="宋体"/>
          <w:color w:val="auto"/>
          <w:sz w:val="21"/>
          <w:szCs w:val="21"/>
        </w:rPr>
        <w:t>100元/次</w:t>
      </w:r>
      <w:r>
        <w:rPr>
          <w:rFonts w:hint="eastAsia" w:ascii="宋体" w:hAnsi="宋体"/>
          <w:color w:val="auto"/>
          <w:sz w:val="21"/>
          <w:szCs w:val="21"/>
        </w:rPr>
        <w:t>承担违约责任；</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爱护现场公共安全设施（消防器材、卫生器具、标识牌等），若有损坏，照价赔偿，故意损坏的，除赔偿损失外，</w:t>
      </w:r>
      <w:r>
        <w:rPr>
          <w:rFonts w:hint="eastAsia" w:ascii="宋体" w:hAnsi="宋体"/>
          <w:color w:val="auto"/>
          <w:sz w:val="21"/>
          <w:szCs w:val="21"/>
        </w:rPr>
        <w:t>承包人应承担</w:t>
      </w:r>
      <w:r>
        <w:rPr>
          <w:rFonts w:ascii="宋体" w:hAnsi="宋体"/>
          <w:color w:val="auto"/>
          <w:sz w:val="21"/>
          <w:szCs w:val="21"/>
        </w:rPr>
        <w:t>500元</w:t>
      </w:r>
      <w:r>
        <w:rPr>
          <w:rFonts w:hint="eastAsia" w:ascii="宋体" w:hAnsi="宋体"/>
          <w:color w:val="auto"/>
          <w:sz w:val="21"/>
          <w:szCs w:val="21"/>
        </w:rPr>
        <w:t>违约责任；</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保护建筑产品（成品）人人有责，不得故意损坏，若有发现，除赔偿损失外，并</w:t>
      </w:r>
      <w:r>
        <w:rPr>
          <w:rFonts w:hint="eastAsia" w:ascii="宋体" w:hAnsi="宋体"/>
          <w:color w:val="auto"/>
          <w:sz w:val="21"/>
          <w:szCs w:val="21"/>
        </w:rPr>
        <w:t>承担</w:t>
      </w:r>
      <w:r>
        <w:rPr>
          <w:rFonts w:ascii="宋体" w:hAnsi="宋体"/>
          <w:color w:val="auto"/>
          <w:sz w:val="21"/>
          <w:szCs w:val="21"/>
        </w:rPr>
        <w:t>1000元</w:t>
      </w:r>
      <w:r>
        <w:rPr>
          <w:rFonts w:hint="eastAsia" w:ascii="宋体" w:hAnsi="宋体"/>
          <w:color w:val="auto"/>
          <w:sz w:val="21"/>
          <w:szCs w:val="21"/>
        </w:rPr>
        <w:t>违约责任</w:t>
      </w:r>
      <w:r>
        <w:rPr>
          <w:rFonts w:ascii="宋体" w:hAnsi="宋体"/>
          <w:color w:val="auto"/>
          <w:sz w:val="21"/>
          <w:szCs w:val="21"/>
        </w:rPr>
        <w:t>，严重者</w:t>
      </w:r>
      <w:r>
        <w:rPr>
          <w:rFonts w:hint="eastAsia" w:ascii="宋体" w:hAnsi="宋体"/>
          <w:color w:val="auto"/>
          <w:sz w:val="21"/>
          <w:szCs w:val="21"/>
        </w:rPr>
        <w:t>承包人不得安排到发包人施工</w:t>
      </w:r>
      <w:r>
        <w:rPr>
          <w:rFonts w:ascii="宋体" w:hAnsi="宋体"/>
          <w:color w:val="auto"/>
          <w:sz w:val="21"/>
          <w:szCs w:val="21"/>
        </w:rPr>
        <w:t>，并追究其相应责任</w:t>
      </w:r>
      <w:r>
        <w:rPr>
          <w:rFonts w:hint="eastAsia" w:ascii="宋体" w:hAnsi="宋体"/>
          <w:color w:val="auto"/>
          <w:sz w:val="21"/>
          <w:szCs w:val="21"/>
        </w:rPr>
        <w:t>；</w:t>
      </w:r>
    </w:p>
    <w:p>
      <w:pPr>
        <w:pStyle w:val="23"/>
        <w:numPr>
          <w:ilvl w:val="0"/>
          <w:numId w:val="25"/>
        </w:numPr>
        <w:spacing w:before="0" w:after="0" w:line="360" w:lineRule="auto"/>
        <w:ind w:right="0"/>
        <w:rPr>
          <w:rFonts w:ascii="宋体" w:hAnsi="宋体"/>
          <w:color w:val="auto"/>
          <w:sz w:val="21"/>
          <w:szCs w:val="21"/>
        </w:rPr>
      </w:pPr>
      <w:r>
        <w:rPr>
          <w:rFonts w:hint="eastAsia" w:ascii="宋体" w:hAnsi="宋体"/>
          <w:color w:val="auto"/>
          <w:sz w:val="21"/>
          <w:szCs w:val="21"/>
        </w:rPr>
        <w:t>禁止在施工现场吸烟，</w:t>
      </w:r>
      <w:r>
        <w:rPr>
          <w:rFonts w:ascii="宋体" w:hAnsi="宋体"/>
          <w:color w:val="auto"/>
          <w:sz w:val="21"/>
          <w:szCs w:val="21"/>
        </w:rPr>
        <w:t>只</w:t>
      </w:r>
      <w:r>
        <w:rPr>
          <w:rFonts w:hint="eastAsia" w:ascii="宋体" w:hAnsi="宋体"/>
          <w:color w:val="auto"/>
          <w:sz w:val="21"/>
          <w:szCs w:val="21"/>
        </w:rPr>
        <w:t>允许在指定吸烟区才能吸烟，</w:t>
      </w:r>
      <w:r>
        <w:rPr>
          <w:rFonts w:ascii="宋体" w:hAnsi="宋体"/>
          <w:color w:val="auto"/>
          <w:sz w:val="21"/>
          <w:szCs w:val="21"/>
        </w:rPr>
        <w:t>若查到，</w:t>
      </w:r>
      <w:r>
        <w:rPr>
          <w:rFonts w:hint="eastAsia" w:ascii="宋体" w:hAnsi="宋体"/>
          <w:color w:val="auto"/>
          <w:sz w:val="21"/>
          <w:szCs w:val="21"/>
        </w:rPr>
        <w:t>按</w:t>
      </w:r>
      <w:r>
        <w:rPr>
          <w:rFonts w:ascii="宋体" w:hAnsi="宋体"/>
          <w:color w:val="auto"/>
          <w:sz w:val="21"/>
          <w:szCs w:val="21"/>
        </w:rPr>
        <w:t>50元/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p>
    <w:p>
      <w:pPr>
        <w:pStyle w:val="23"/>
        <w:numPr>
          <w:ilvl w:val="0"/>
          <w:numId w:val="25"/>
        </w:numPr>
        <w:spacing w:before="0" w:after="0" w:line="360" w:lineRule="auto"/>
        <w:ind w:right="0"/>
        <w:rPr>
          <w:rFonts w:ascii="宋体" w:hAnsi="宋体"/>
          <w:color w:val="auto"/>
          <w:sz w:val="21"/>
          <w:szCs w:val="21"/>
        </w:rPr>
      </w:pPr>
      <w:r>
        <w:rPr>
          <w:rFonts w:hint="eastAsia" w:ascii="宋体" w:hAnsi="宋体"/>
          <w:color w:val="auto"/>
          <w:sz w:val="21"/>
          <w:szCs w:val="21"/>
        </w:rPr>
        <w:t>在施工现场不允许偷喝发包人产品，</w:t>
      </w:r>
      <w:r>
        <w:rPr>
          <w:rFonts w:ascii="宋体" w:hAnsi="宋体"/>
          <w:color w:val="auto"/>
          <w:sz w:val="21"/>
          <w:szCs w:val="21"/>
        </w:rPr>
        <w:t>若查到，</w:t>
      </w:r>
      <w:r>
        <w:rPr>
          <w:rFonts w:hint="eastAsia" w:ascii="宋体" w:hAnsi="宋体"/>
          <w:color w:val="auto"/>
          <w:sz w:val="21"/>
          <w:szCs w:val="21"/>
        </w:rPr>
        <w:t>按</w:t>
      </w:r>
      <w:r>
        <w:rPr>
          <w:rFonts w:ascii="宋体" w:hAnsi="宋体"/>
          <w:color w:val="auto"/>
          <w:sz w:val="21"/>
          <w:szCs w:val="21"/>
        </w:rPr>
        <w:t>50元/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p>
    <w:p>
      <w:pPr>
        <w:pStyle w:val="23"/>
        <w:numPr>
          <w:ilvl w:val="0"/>
          <w:numId w:val="25"/>
        </w:numPr>
        <w:spacing w:before="0" w:after="0" w:line="360" w:lineRule="auto"/>
        <w:ind w:right="0"/>
        <w:rPr>
          <w:rFonts w:ascii="宋体" w:hAnsi="宋体"/>
          <w:color w:val="auto"/>
          <w:sz w:val="21"/>
          <w:szCs w:val="21"/>
        </w:rPr>
      </w:pPr>
      <w:r>
        <w:rPr>
          <w:rFonts w:ascii="宋体" w:hAnsi="宋体"/>
          <w:color w:val="auto"/>
          <w:sz w:val="21"/>
          <w:szCs w:val="21"/>
        </w:rPr>
        <w:t>要遵纪守法，如有发现偷窃工地公物者，</w:t>
      </w:r>
      <w:r>
        <w:rPr>
          <w:rFonts w:hint="eastAsia" w:ascii="宋体" w:hAnsi="宋体"/>
          <w:color w:val="auto"/>
          <w:sz w:val="21"/>
          <w:szCs w:val="21"/>
        </w:rPr>
        <w:t>承包人应按</w:t>
      </w:r>
      <w:r>
        <w:rPr>
          <w:rFonts w:ascii="宋体" w:hAnsi="宋体"/>
          <w:color w:val="auto"/>
          <w:sz w:val="21"/>
          <w:szCs w:val="21"/>
        </w:rPr>
        <w:t>偷窃实物价值的2-5倍</w:t>
      </w:r>
      <w:r>
        <w:rPr>
          <w:rFonts w:hint="eastAsia" w:ascii="宋体" w:hAnsi="宋体"/>
          <w:color w:val="auto"/>
          <w:sz w:val="21"/>
          <w:szCs w:val="21"/>
        </w:rPr>
        <w:t>承担违约责任</w:t>
      </w:r>
      <w:r>
        <w:rPr>
          <w:rFonts w:ascii="宋体" w:hAnsi="宋体"/>
          <w:color w:val="auto"/>
          <w:sz w:val="21"/>
          <w:szCs w:val="21"/>
        </w:rPr>
        <w:t>，数额较大或情节严重者移交公安机关处理</w:t>
      </w:r>
      <w:r>
        <w:rPr>
          <w:rFonts w:hint="eastAsia" w:ascii="宋体" w:hAnsi="宋体"/>
          <w:color w:val="auto"/>
          <w:sz w:val="21"/>
          <w:szCs w:val="21"/>
        </w:rPr>
        <w:t>。</w:t>
      </w:r>
    </w:p>
    <w:p>
      <w:pPr>
        <w:pStyle w:val="23"/>
        <w:numPr>
          <w:ilvl w:val="0"/>
          <w:numId w:val="26"/>
        </w:numPr>
        <w:spacing w:before="0" w:after="0" w:line="360" w:lineRule="auto"/>
        <w:ind w:right="0"/>
        <w:rPr>
          <w:rFonts w:ascii="宋体" w:hAnsi="宋体"/>
          <w:color w:val="auto"/>
          <w:sz w:val="21"/>
          <w:szCs w:val="21"/>
        </w:rPr>
      </w:pPr>
      <w:r>
        <w:rPr>
          <w:rFonts w:hint="eastAsia" w:ascii="宋体" w:hAnsi="宋体"/>
          <w:b/>
          <w:color w:val="auto"/>
          <w:sz w:val="21"/>
          <w:szCs w:val="21"/>
        </w:rPr>
        <w:t>附则：</w:t>
      </w:r>
    </w:p>
    <w:p>
      <w:pPr>
        <w:pStyle w:val="23"/>
        <w:numPr>
          <w:ilvl w:val="0"/>
          <w:numId w:val="27"/>
        </w:numPr>
        <w:spacing w:before="0" w:after="0" w:line="360" w:lineRule="auto"/>
        <w:ind w:right="0"/>
        <w:rPr>
          <w:rFonts w:ascii="宋体" w:hAnsi="宋体"/>
          <w:color w:val="auto"/>
          <w:sz w:val="21"/>
          <w:szCs w:val="21"/>
        </w:rPr>
      </w:pPr>
      <w:r>
        <w:rPr>
          <w:rFonts w:hint="eastAsia" w:ascii="宋体" w:hAnsi="宋体"/>
          <w:color w:val="auto"/>
          <w:sz w:val="21"/>
          <w:szCs w:val="21"/>
        </w:rPr>
        <w:t>本协议约定的各项条款，经双方加盖公章</w:t>
      </w:r>
      <w:r>
        <w:rPr>
          <w:rFonts w:ascii="宋体" w:hAnsi="宋体"/>
          <w:color w:val="auto"/>
          <w:sz w:val="21"/>
          <w:szCs w:val="21"/>
        </w:rPr>
        <w:t>或合同专用</w:t>
      </w:r>
      <w:r>
        <w:rPr>
          <w:rFonts w:hint="eastAsia" w:ascii="宋体" w:hAnsi="宋体"/>
          <w:color w:val="auto"/>
          <w:sz w:val="21"/>
          <w:szCs w:val="21"/>
        </w:rPr>
        <w:t>章之日</w:t>
      </w:r>
      <w:r>
        <w:rPr>
          <w:rFonts w:ascii="宋体" w:hAnsi="宋体"/>
          <w:color w:val="auto"/>
          <w:sz w:val="21"/>
          <w:szCs w:val="21"/>
        </w:rPr>
        <w:t>起</w:t>
      </w:r>
      <w:r>
        <w:rPr>
          <w:rFonts w:hint="eastAsia" w:ascii="宋体" w:hAnsi="宋体"/>
          <w:color w:val="auto"/>
          <w:sz w:val="21"/>
          <w:szCs w:val="21"/>
        </w:rPr>
        <w:t>生效，作为合同附件具有同等法律效力。双方应严格遵守本协议规定的各项条款，因违反本协议造成的安全事故或其他事件，由违约方承担相应的法律责任和经济责任。</w:t>
      </w:r>
    </w:p>
    <w:p>
      <w:pPr>
        <w:pStyle w:val="23"/>
        <w:numPr>
          <w:ilvl w:val="0"/>
          <w:numId w:val="27"/>
        </w:numPr>
        <w:spacing w:before="0" w:after="0" w:line="360" w:lineRule="auto"/>
        <w:ind w:right="0"/>
        <w:rPr>
          <w:rFonts w:ascii="宋体" w:hAnsi="宋体"/>
          <w:color w:val="auto"/>
          <w:sz w:val="21"/>
          <w:szCs w:val="21"/>
        </w:rPr>
      </w:pPr>
      <w:r>
        <w:rPr>
          <w:rFonts w:hint="eastAsia" w:ascii="宋体" w:hAnsi="宋体"/>
          <w:color w:val="auto"/>
          <w:sz w:val="21"/>
          <w:szCs w:val="21"/>
        </w:rPr>
        <w:t>本协议内容如遇国家的有关法律、法规等不一致，按照国家有关规定执行。</w:t>
      </w:r>
    </w:p>
    <w:p>
      <w:pPr>
        <w:pStyle w:val="23"/>
        <w:spacing w:before="0" w:after="0" w:line="360" w:lineRule="auto"/>
        <w:ind w:left="0" w:right="0"/>
        <w:rPr>
          <w:rFonts w:ascii="宋体" w:hAnsi="宋体"/>
          <w:b/>
          <w:color w:val="auto"/>
          <w:sz w:val="21"/>
          <w:szCs w:val="21"/>
        </w:rPr>
      </w:pPr>
      <w:r>
        <w:rPr>
          <w:rFonts w:hint="eastAsia" w:ascii="宋体" w:hAnsi="宋体"/>
          <w:b/>
          <w:color w:val="auto"/>
          <w:sz w:val="21"/>
          <w:szCs w:val="21"/>
        </w:rPr>
        <w:t>以下空白。</w:t>
      </w:r>
    </w:p>
    <w:p>
      <w:pPr>
        <w:pStyle w:val="23"/>
        <w:spacing w:before="0" w:after="0" w:line="360" w:lineRule="auto"/>
        <w:ind w:left="0" w:right="0"/>
        <w:rPr>
          <w:rFonts w:ascii="宋体" w:hAnsi="宋体"/>
          <w:b/>
          <w:color w:val="auto"/>
          <w:sz w:val="21"/>
          <w:szCs w:val="21"/>
        </w:rPr>
      </w:pPr>
    </w:p>
    <w:p>
      <w:pPr>
        <w:rPr>
          <w:rFonts w:ascii="宋体" w:hAnsi="宋体"/>
          <w:color w:val="auto"/>
          <w:szCs w:val="21"/>
        </w:rPr>
      </w:pPr>
      <w:r>
        <w:rPr>
          <w:rFonts w:hint="eastAsia" w:ascii="宋体" w:hAnsi="宋体"/>
          <w:color w:val="auto"/>
          <w:szCs w:val="21"/>
        </w:rPr>
        <w:t>发包人（盖章）：广州王老吉大健康产业</w:t>
      </w:r>
      <w:r>
        <w:rPr>
          <w:rFonts w:ascii="宋体" w:hAnsi="宋体"/>
          <w:color w:val="auto"/>
          <w:szCs w:val="21"/>
        </w:rPr>
        <w:t>有限</w:t>
      </w:r>
      <w:r>
        <w:rPr>
          <w:rFonts w:hint="eastAsia" w:ascii="宋体" w:hAnsi="宋体"/>
          <w:color w:val="auto"/>
          <w:szCs w:val="21"/>
        </w:rPr>
        <w:t>公司</w:t>
      </w:r>
    </w:p>
    <w:p>
      <w:pPr>
        <w:rPr>
          <w:rFonts w:ascii="宋体" w:hAnsi="宋体"/>
          <w:color w:val="auto"/>
          <w:szCs w:val="21"/>
        </w:rPr>
      </w:pPr>
      <w:r>
        <w:rPr>
          <w:rFonts w:hint="eastAsia" w:ascii="宋体" w:hAnsi="宋体"/>
          <w:color w:val="auto"/>
          <w:szCs w:val="21"/>
        </w:rPr>
        <w:t xml:space="preserve">签订日期：     年   月   日             </w:t>
      </w:r>
    </w:p>
    <w:p>
      <w:pPr>
        <w:pStyle w:val="16"/>
        <w:ind w:firstLine="420"/>
        <w:rPr>
          <w:rFonts w:hint="default"/>
          <w:color w:val="auto"/>
        </w:rPr>
      </w:pPr>
    </w:p>
    <w:p>
      <w:pPr>
        <w:spacing w:line="360" w:lineRule="auto"/>
        <w:rPr>
          <w:rFonts w:ascii="宋体" w:hAnsi="宋体" w:eastAsia="宋体"/>
          <w:color w:val="auto"/>
          <w:szCs w:val="21"/>
        </w:rPr>
      </w:pPr>
      <w:r>
        <w:rPr>
          <w:rFonts w:hint="eastAsia" w:ascii="宋体" w:hAnsi="宋体"/>
          <w:color w:val="auto"/>
          <w:szCs w:val="21"/>
        </w:rPr>
        <w:t xml:space="preserve">承包人（盖章）： </w:t>
      </w:r>
    </w:p>
    <w:p>
      <w:pPr>
        <w:pStyle w:val="23"/>
        <w:spacing w:line="360" w:lineRule="auto"/>
        <w:ind w:left="0" w:right="0"/>
        <w:rPr>
          <w:rFonts w:ascii="宋体" w:hAnsi="宋体"/>
          <w:b/>
          <w:color w:val="auto"/>
          <w:sz w:val="21"/>
          <w:szCs w:val="21"/>
        </w:rPr>
      </w:pPr>
      <w:r>
        <w:rPr>
          <w:rFonts w:hint="eastAsia" w:ascii="宋体" w:hAnsi="宋体"/>
          <w:color w:val="auto"/>
          <w:sz w:val="21"/>
          <w:szCs w:val="21"/>
        </w:rPr>
        <w:t>签订日期：     年   月   日</w:t>
      </w:r>
    </w:p>
    <w:p>
      <w:pPr>
        <w:spacing w:before="150" w:after="150" w:line="420" w:lineRule="exact"/>
        <w:rPr>
          <w:b/>
          <w:color w:val="auto"/>
          <w:szCs w:val="21"/>
        </w:rPr>
      </w:pPr>
    </w:p>
    <w:p>
      <w:pPr>
        <w:rPr>
          <w:b/>
          <w:color w:val="auto"/>
          <w:szCs w:val="21"/>
        </w:rPr>
      </w:pPr>
      <w:r>
        <w:rPr>
          <w:rFonts w:hint="eastAsia"/>
          <w:b/>
          <w:color w:val="auto"/>
          <w:szCs w:val="21"/>
        </w:rPr>
        <w:br w:type="page"/>
      </w:r>
    </w:p>
    <w:p>
      <w:pPr>
        <w:spacing w:before="150" w:after="150" w:line="420" w:lineRule="exact"/>
        <w:rPr>
          <w:b/>
          <w:color w:val="auto"/>
          <w:szCs w:val="21"/>
        </w:rPr>
      </w:pPr>
      <w:r>
        <w:rPr>
          <w:rFonts w:hint="eastAsia"/>
          <w:b/>
          <w:color w:val="auto"/>
          <w:szCs w:val="21"/>
        </w:rPr>
        <w:t>附件4</w:t>
      </w:r>
    </w:p>
    <w:p>
      <w:pPr>
        <w:spacing w:before="150" w:after="150" w:line="420" w:lineRule="exact"/>
        <w:jc w:val="center"/>
        <w:rPr>
          <w:rFonts w:ascii="宋体" w:hAnsi="宋体" w:cs="宋体"/>
          <w:b/>
          <w:bCs/>
          <w:color w:val="auto"/>
          <w:sz w:val="32"/>
          <w:szCs w:val="32"/>
        </w:rPr>
      </w:pPr>
      <w:r>
        <w:rPr>
          <w:rFonts w:hint="eastAsia" w:ascii="宋体" w:hAnsi="宋体" w:cs="宋体"/>
          <w:b/>
          <w:bCs/>
          <w:color w:val="auto"/>
          <w:sz w:val="32"/>
          <w:szCs w:val="32"/>
        </w:rPr>
        <w:t>保密协议</w:t>
      </w:r>
    </w:p>
    <w:p>
      <w:pPr>
        <w:spacing w:line="360" w:lineRule="auto"/>
        <w:rPr>
          <w:rFonts w:ascii="宋体" w:hAnsi="宋体"/>
          <w:color w:val="auto"/>
          <w:szCs w:val="21"/>
          <w:u w:val="single"/>
        </w:rPr>
      </w:pPr>
      <w:r>
        <w:rPr>
          <w:rFonts w:hint="eastAsia" w:ascii="宋体" w:hAnsi="宋体"/>
          <w:b/>
          <w:color w:val="auto"/>
          <w:szCs w:val="21"/>
        </w:rPr>
        <w:t>发包人</w:t>
      </w:r>
      <w:r>
        <w:rPr>
          <w:rFonts w:hAnsi="宋体"/>
          <w:b/>
          <w:bCs/>
          <w:color w:val="auto"/>
          <w:szCs w:val="21"/>
        </w:rPr>
        <w:t>：</w:t>
      </w:r>
      <w:r>
        <w:rPr>
          <w:rFonts w:hint="eastAsia" w:hAnsi="宋体"/>
          <w:color w:val="auto"/>
          <w:szCs w:val="21"/>
        </w:rPr>
        <w:t>广州</w:t>
      </w:r>
      <w:r>
        <w:rPr>
          <w:rFonts w:hint="eastAsia" w:ascii="宋体" w:hAnsi="宋体"/>
          <w:color w:val="auto"/>
          <w:szCs w:val="21"/>
        </w:rPr>
        <w:t>王老吉大健康产业</w:t>
      </w:r>
      <w:r>
        <w:rPr>
          <w:rFonts w:ascii="宋体" w:hAnsi="宋体"/>
          <w:color w:val="auto"/>
          <w:szCs w:val="21"/>
        </w:rPr>
        <w:t>有限</w:t>
      </w:r>
      <w:r>
        <w:rPr>
          <w:rFonts w:hint="eastAsia" w:ascii="宋体" w:hAnsi="宋体"/>
          <w:color w:val="auto"/>
          <w:szCs w:val="21"/>
        </w:rPr>
        <w:t>公司</w:t>
      </w:r>
    </w:p>
    <w:p>
      <w:pPr>
        <w:spacing w:line="360" w:lineRule="auto"/>
        <w:rPr>
          <w:rFonts w:ascii="宋体" w:hAnsi="宋体"/>
          <w:b/>
          <w:color w:val="auto"/>
          <w:szCs w:val="21"/>
          <w:u w:val="single"/>
        </w:rPr>
      </w:pPr>
      <w:r>
        <w:rPr>
          <w:rFonts w:hint="eastAsia" w:ascii="宋体" w:hAnsi="宋体"/>
          <w:b/>
          <w:color w:val="auto"/>
          <w:szCs w:val="21"/>
        </w:rPr>
        <w:t>承包人</w:t>
      </w:r>
      <w:r>
        <w:rPr>
          <w:rFonts w:hint="eastAsia" w:hAnsi="宋体"/>
          <w:b/>
          <w:bCs/>
          <w:color w:val="auto"/>
          <w:szCs w:val="21"/>
        </w:rPr>
        <w:t>：</w:t>
      </w:r>
      <w:r>
        <w:rPr>
          <w:rFonts w:hint="eastAsia" w:hAnsi="宋体"/>
          <w:b/>
          <w:bCs/>
          <w:color w:val="auto"/>
          <w:szCs w:val="21"/>
          <w:u w:val="single"/>
        </w:rPr>
        <w:t xml:space="preserve"> </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发包人</w:t>
      </w:r>
      <w:r>
        <w:rPr>
          <w:rFonts w:hint="eastAsia" w:ascii="宋体" w:hAnsi="宋体" w:cs="宋体"/>
          <w:color w:val="auto"/>
          <w:szCs w:val="21"/>
          <w:lang w:val="zh-CN"/>
        </w:rPr>
        <w:t>、</w:t>
      </w:r>
      <w:r>
        <w:rPr>
          <w:rFonts w:hint="eastAsia" w:ascii="宋体" w:hAnsi="宋体" w:cs="宋体"/>
          <w:color w:val="auto"/>
          <w:szCs w:val="21"/>
        </w:rPr>
        <w:t>承包人</w:t>
      </w:r>
      <w:r>
        <w:rPr>
          <w:rFonts w:hint="eastAsia" w:ascii="宋体" w:hAnsi="宋体" w:cs="宋体"/>
          <w:color w:val="auto"/>
          <w:szCs w:val="21"/>
          <w:lang w:val="zh-CN"/>
        </w:rPr>
        <w:t>双方依据《中华人民共和国</w:t>
      </w:r>
      <w:r>
        <w:rPr>
          <w:rFonts w:hint="eastAsia" w:ascii="宋体" w:hAnsi="宋体" w:cs="宋体"/>
          <w:color w:val="auto"/>
          <w:szCs w:val="21"/>
        </w:rPr>
        <w:t>民法典</w:t>
      </w:r>
      <w:r>
        <w:rPr>
          <w:rFonts w:hint="eastAsia" w:ascii="宋体" w:hAnsi="宋体" w:cs="宋体"/>
          <w:color w:val="auto"/>
          <w:szCs w:val="21"/>
          <w:lang w:val="zh-CN"/>
        </w:rPr>
        <w:t>》、《中华人民共和国反不正当竞争法》、《关于禁止侵犯商业秘密行为的若干规定》以及相关的规定，遵循自愿和诚实信用的原则，经协商一致，达成下列条款并共同遵照履行：</w:t>
      </w:r>
    </w:p>
    <w:p>
      <w:pPr>
        <w:numPr>
          <w:ilvl w:val="0"/>
          <w:numId w:val="28"/>
        </w:numPr>
        <w:spacing w:before="150" w:after="150" w:line="420" w:lineRule="exact"/>
        <w:rPr>
          <w:rFonts w:ascii="宋体" w:hAnsi="宋体" w:cs="宋体"/>
          <w:color w:val="auto"/>
          <w:szCs w:val="21"/>
        </w:rPr>
      </w:pPr>
      <w:r>
        <w:rPr>
          <w:rFonts w:hint="eastAsia" w:ascii="宋体" w:hAnsi="宋体" w:cs="宋体"/>
          <w:color w:val="auto"/>
          <w:szCs w:val="21"/>
        </w:rPr>
        <w:t>定义</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“保密信息”：承包人在项目设备采购过程中主动或者被动获知的发包人或与发包人有关的信息，包括但不限于纸质、电子文件、光盘等介质中所含有的信息。</w:t>
      </w:r>
    </w:p>
    <w:p>
      <w:pPr>
        <w:numPr>
          <w:ilvl w:val="0"/>
          <w:numId w:val="28"/>
        </w:numPr>
        <w:spacing w:before="150" w:after="150" w:line="420" w:lineRule="exact"/>
        <w:rPr>
          <w:rFonts w:ascii="宋体" w:hAnsi="宋体" w:cs="宋体"/>
          <w:color w:val="auto"/>
          <w:szCs w:val="21"/>
        </w:rPr>
      </w:pPr>
      <w:r>
        <w:rPr>
          <w:rFonts w:hint="eastAsia" w:ascii="宋体" w:hAnsi="宋体" w:cs="宋体"/>
          <w:color w:val="auto"/>
          <w:szCs w:val="21"/>
          <w:lang w:val="zh-CN"/>
        </w:rPr>
        <w:t>透露范围及使用用途</w:t>
      </w:r>
    </w:p>
    <w:p>
      <w:pPr>
        <w:numPr>
          <w:ilvl w:val="0"/>
          <w:numId w:val="29"/>
        </w:numPr>
        <w:spacing w:before="150" w:after="150" w:line="420" w:lineRule="exact"/>
        <w:rPr>
          <w:rFonts w:ascii="宋体" w:hAnsi="宋体" w:cs="宋体"/>
          <w:color w:val="auto"/>
          <w:szCs w:val="21"/>
        </w:rPr>
      </w:pPr>
      <w:r>
        <w:rPr>
          <w:rFonts w:hint="eastAsia" w:ascii="宋体" w:hAnsi="宋体" w:cs="宋体"/>
          <w:color w:val="auto"/>
          <w:szCs w:val="21"/>
        </w:rPr>
        <w:t>双方在合作过程中，承包人仅应当向其参加项目设备采购工作的必要人员透露发包人提供的保密信息；除此之外，不得透露给任何无关人员。</w:t>
      </w:r>
    </w:p>
    <w:p>
      <w:pPr>
        <w:numPr>
          <w:ilvl w:val="0"/>
          <w:numId w:val="29"/>
        </w:numPr>
        <w:spacing w:before="150" w:after="150" w:line="360" w:lineRule="auto"/>
        <w:rPr>
          <w:rFonts w:ascii="宋体" w:hAnsi="宋体" w:cs="宋体"/>
          <w:color w:val="auto"/>
          <w:szCs w:val="21"/>
        </w:rPr>
      </w:pPr>
      <w:r>
        <w:rPr>
          <w:rFonts w:hint="eastAsia" w:ascii="宋体" w:hAnsi="宋体" w:cs="宋体"/>
          <w:color w:val="auto"/>
          <w:szCs w:val="21"/>
        </w:rPr>
        <w:t>除法院及行业主管部门及其他法律法规明确规定的查看外，未经发包人事前书面同意，承包人不得向第三方透露发包人的保密信息。</w:t>
      </w:r>
    </w:p>
    <w:p>
      <w:pPr>
        <w:numPr>
          <w:ilvl w:val="0"/>
          <w:numId w:val="29"/>
        </w:numPr>
        <w:spacing w:before="150" w:after="150" w:line="360" w:lineRule="auto"/>
        <w:rPr>
          <w:rFonts w:ascii="宋体" w:hAnsi="宋体" w:cs="宋体"/>
          <w:color w:val="auto"/>
          <w:szCs w:val="21"/>
        </w:rPr>
      </w:pPr>
      <w:r>
        <w:rPr>
          <w:rFonts w:hint="eastAsia" w:ascii="宋体" w:hAnsi="宋体" w:cs="宋体"/>
          <w:color w:val="auto"/>
          <w:szCs w:val="21"/>
        </w:rPr>
        <w:t>承包人对于保密信息的使用不得违反我国法律（包括香港、澳门）对于上市公司的规定。</w:t>
      </w:r>
    </w:p>
    <w:p>
      <w:pPr>
        <w:numPr>
          <w:ilvl w:val="0"/>
          <w:numId w:val="30"/>
        </w:numPr>
        <w:spacing w:before="150" w:after="150" w:line="360" w:lineRule="auto"/>
        <w:rPr>
          <w:rFonts w:ascii="宋体" w:hAnsi="宋体" w:cs="宋体"/>
          <w:color w:val="auto"/>
          <w:szCs w:val="21"/>
          <w:lang w:val="zh-CN"/>
        </w:rPr>
      </w:pPr>
      <w:r>
        <w:rPr>
          <w:rFonts w:hint="eastAsia" w:ascii="宋体" w:hAnsi="宋体" w:cs="宋体"/>
          <w:color w:val="auto"/>
          <w:szCs w:val="21"/>
          <w:lang w:val="zh-CN"/>
        </w:rPr>
        <w:t>保密措施</w:t>
      </w:r>
    </w:p>
    <w:p>
      <w:pPr>
        <w:spacing w:before="150" w:after="150" w:line="360" w:lineRule="auto"/>
        <w:ind w:firstLine="560"/>
        <w:rPr>
          <w:rFonts w:ascii="宋体" w:hAnsi="宋体" w:cs="宋体"/>
          <w:color w:val="auto"/>
          <w:szCs w:val="21"/>
          <w:lang w:val="zh-CN"/>
        </w:rPr>
      </w:pPr>
      <w:r>
        <w:rPr>
          <w:rFonts w:hint="eastAsia" w:ascii="宋体" w:hAnsi="宋体" w:cs="宋体"/>
          <w:color w:val="auto"/>
          <w:szCs w:val="21"/>
          <w:lang w:val="zh-CN"/>
        </w:rPr>
        <w:t xml:space="preserve">在进行项目设备采购期间，承包人应 </w:t>
      </w:r>
      <w:r>
        <w:rPr>
          <w:rFonts w:hint="eastAsia" w:ascii="宋体" w:hAnsi="宋体" w:cs="宋体"/>
          <w:color w:val="auto"/>
          <w:szCs w:val="21"/>
        </w:rPr>
        <w:t>(a) 采取合理的措施保护保密信息，其保密程度和力度应与对自身同等级别的机密所采用的程度相同。无论如何，承包人的保密义务不得低于合理程度；（b）不得将发包人透露的保密信息为其他目的使用。除了上述所列各项，合作双方均同意此协议的主旨，以及其存在的保密性，不得引起或者允许将其转向第三方。</w:t>
      </w:r>
    </w:p>
    <w:p>
      <w:pPr>
        <w:spacing w:before="150" w:after="150" w:line="420" w:lineRule="exact"/>
        <w:ind w:firstLine="560"/>
        <w:rPr>
          <w:rFonts w:ascii="宋体" w:hAnsi="宋体" w:cs="宋体"/>
          <w:color w:val="auto"/>
          <w:szCs w:val="21"/>
          <w:lang w:val="zh-CN"/>
        </w:rPr>
      </w:pPr>
      <w:r>
        <w:rPr>
          <w:rFonts w:hint="eastAsia" w:ascii="宋体" w:hAnsi="宋体" w:cs="宋体"/>
          <w:color w:val="auto"/>
          <w:szCs w:val="21"/>
        </w:rPr>
        <w:t>承包人应指定专人负责保密信息的安全管理并采取合理措施以避免保密信息的泄露，包括但不限于将保密信息和承包人的其他信息区分开来，以及禁止对于保密信息的复制等。</w:t>
      </w:r>
    </w:p>
    <w:p>
      <w:pPr>
        <w:numPr>
          <w:ilvl w:val="0"/>
          <w:numId w:val="31"/>
        </w:numPr>
        <w:spacing w:before="150" w:after="150" w:line="420" w:lineRule="exact"/>
        <w:rPr>
          <w:rFonts w:ascii="宋体" w:hAnsi="宋体" w:cs="宋体"/>
          <w:color w:val="auto"/>
          <w:szCs w:val="21"/>
        </w:rPr>
      </w:pPr>
      <w:r>
        <w:rPr>
          <w:rFonts w:hint="eastAsia" w:ascii="宋体" w:hAnsi="宋体" w:cs="宋体"/>
          <w:color w:val="auto"/>
          <w:szCs w:val="21"/>
        </w:rPr>
        <w:t>免责条款</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以下信息不被视为保密信息：（a）大众普遍了解的信息，（b）在发包人传送信息时，承包人通过合法途径已了解的信息，（c）由第三方合法提供给承包人并不需要承包人承担保密义务的信息。发生上述（b）或（c）项所述情况时，承包人应当提供材料证明其没有违反本协议规定。</w:t>
      </w:r>
    </w:p>
    <w:p>
      <w:pPr>
        <w:numPr>
          <w:ilvl w:val="0"/>
          <w:numId w:val="32"/>
        </w:numPr>
        <w:spacing w:before="150" w:after="150" w:line="420" w:lineRule="exact"/>
        <w:rPr>
          <w:rFonts w:ascii="宋体" w:hAnsi="宋体" w:cs="宋体"/>
          <w:color w:val="auto"/>
          <w:szCs w:val="21"/>
        </w:rPr>
      </w:pPr>
      <w:r>
        <w:rPr>
          <w:rFonts w:hint="eastAsia" w:ascii="宋体" w:hAnsi="宋体" w:cs="宋体"/>
          <w:color w:val="auto"/>
          <w:szCs w:val="21"/>
        </w:rPr>
        <w:t>权利保证</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双方声明并保证根据此协议透露的保密信息为发包人合法所有，或者需要由发包人承担保密义务，此时承包人亦应承担相关信息的同等保密义务。</w:t>
      </w:r>
    </w:p>
    <w:p>
      <w:pPr>
        <w:numPr>
          <w:ilvl w:val="0"/>
          <w:numId w:val="33"/>
        </w:numPr>
        <w:spacing w:before="150" w:after="150" w:line="420" w:lineRule="exact"/>
        <w:rPr>
          <w:rFonts w:ascii="宋体" w:hAnsi="宋体" w:cs="宋体"/>
          <w:color w:val="auto"/>
          <w:szCs w:val="21"/>
        </w:rPr>
      </w:pPr>
      <w:r>
        <w:rPr>
          <w:rFonts w:hint="eastAsia" w:ascii="宋体" w:hAnsi="宋体" w:cs="宋体"/>
          <w:color w:val="auto"/>
          <w:szCs w:val="21"/>
        </w:rPr>
        <w:t>不授予权利和义务:</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协议中的任何权利和义务不得被解释为：（a）授予任何一方的保密信息中的权利，（b）强迫任何一方进入任何协议或者交易，或（c）阻止一方从第三方开发或者购买产品，服务或者技术用于竞争另一方的产品、服务和技术。</w:t>
      </w:r>
    </w:p>
    <w:p>
      <w:pPr>
        <w:numPr>
          <w:ilvl w:val="0"/>
          <w:numId w:val="34"/>
        </w:numPr>
        <w:spacing w:before="150" w:after="150" w:line="420" w:lineRule="exact"/>
        <w:rPr>
          <w:rFonts w:ascii="宋体" w:hAnsi="宋体" w:cs="宋体"/>
          <w:color w:val="auto"/>
          <w:szCs w:val="21"/>
        </w:rPr>
      </w:pPr>
      <w:r>
        <w:rPr>
          <w:rFonts w:hint="eastAsia" w:ascii="宋体" w:hAnsi="宋体" w:cs="宋体"/>
          <w:color w:val="auto"/>
          <w:szCs w:val="21"/>
        </w:rPr>
        <w:t>平等救济</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合作双方应承认保密信息的独特且有价值，任何未经授权的透露或使用的机密资料可能会引起无法弥补的伤害或损失，甚至金钱补偿不能完全弥补。任何一方违反协议约定内容，违约方应当赔偿50万元作为违约金，守约方仍有权追究不足以弥补部分及违约方相关法律责任。</w:t>
      </w:r>
    </w:p>
    <w:p>
      <w:pPr>
        <w:numPr>
          <w:ilvl w:val="0"/>
          <w:numId w:val="35"/>
        </w:numPr>
        <w:spacing w:before="150" w:after="150" w:line="420" w:lineRule="exact"/>
        <w:rPr>
          <w:rFonts w:ascii="宋体" w:hAnsi="宋体" w:cs="宋体"/>
          <w:color w:val="auto"/>
          <w:szCs w:val="21"/>
        </w:rPr>
      </w:pPr>
      <w:r>
        <w:rPr>
          <w:rFonts w:hint="eastAsia" w:ascii="宋体" w:hAnsi="宋体" w:cs="宋体"/>
          <w:color w:val="auto"/>
          <w:szCs w:val="21"/>
        </w:rPr>
        <w:t>不得转让</w:t>
      </w:r>
    </w:p>
    <w:p>
      <w:pPr>
        <w:spacing w:before="150" w:after="150"/>
        <w:ind w:firstLine="560"/>
        <w:rPr>
          <w:rFonts w:ascii="宋体" w:hAnsi="宋体" w:cs="宋体"/>
          <w:color w:val="auto"/>
          <w:szCs w:val="21"/>
        </w:rPr>
      </w:pPr>
      <w:r>
        <w:rPr>
          <w:rFonts w:hint="eastAsia" w:ascii="宋体" w:hAnsi="宋体" w:cs="宋体"/>
          <w:color w:val="auto"/>
          <w:szCs w:val="21"/>
        </w:rPr>
        <w:t>未得到任何一方的预先书面同意，双方不得转让此协议下的任何权利和义务给第三方及任何隶属机构，任何试图违反本条规定进行的转让均为无效。</w:t>
      </w:r>
    </w:p>
    <w:p>
      <w:pPr>
        <w:numPr>
          <w:ilvl w:val="0"/>
          <w:numId w:val="36"/>
        </w:numPr>
        <w:spacing w:before="150" w:after="150"/>
        <w:rPr>
          <w:rFonts w:ascii="宋体" w:hAnsi="宋体" w:cs="宋体"/>
          <w:color w:val="auto"/>
          <w:szCs w:val="21"/>
        </w:rPr>
      </w:pPr>
      <w:r>
        <w:rPr>
          <w:rFonts w:hint="eastAsia" w:ascii="宋体" w:hAnsi="宋体" w:cs="宋体"/>
          <w:color w:val="auto"/>
          <w:szCs w:val="21"/>
        </w:rPr>
        <w:t>争议</w:t>
      </w:r>
    </w:p>
    <w:p>
      <w:pPr>
        <w:spacing w:before="150" w:after="150"/>
        <w:ind w:firstLine="560"/>
        <w:rPr>
          <w:rFonts w:ascii="宋体" w:hAnsi="宋体" w:cs="宋体"/>
          <w:color w:val="auto"/>
          <w:szCs w:val="21"/>
        </w:rPr>
      </w:pPr>
      <w:r>
        <w:rPr>
          <w:rFonts w:hint="eastAsia" w:ascii="宋体" w:hAnsi="宋体" w:cs="宋体"/>
          <w:color w:val="auto"/>
          <w:szCs w:val="21"/>
        </w:rPr>
        <w:t>在本协议履行过程中如发生争议，双方应本着友好合作的精神协商解决；协商不成，由发包人住所地人民法院裁决。</w:t>
      </w:r>
    </w:p>
    <w:p>
      <w:pPr>
        <w:numPr>
          <w:ilvl w:val="0"/>
          <w:numId w:val="37"/>
        </w:numPr>
        <w:spacing w:before="150" w:after="150"/>
        <w:rPr>
          <w:rFonts w:ascii="宋体" w:hAnsi="宋体" w:cs="宋体"/>
          <w:color w:val="auto"/>
          <w:szCs w:val="21"/>
        </w:rPr>
      </w:pPr>
      <w:r>
        <w:rPr>
          <w:rFonts w:hint="eastAsia" w:ascii="宋体" w:hAnsi="宋体" w:cs="宋体"/>
          <w:color w:val="auto"/>
          <w:szCs w:val="21"/>
        </w:rPr>
        <w:t>其他</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本协议一式捌份，发包人执肆份，承包人执肆份；经甲、乙双方加盖公章或合同专用章后生效；保密信息接收时限截止为项目设备采购工作完成时止，保密期至发包人透露的信息不再为保密信息时为止。</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（以下无正文）、</w:t>
      </w:r>
    </w:p>
    <w:p>
      <w:pPr>
        <w:pStyle w:val="2"/>
        <w:rPr>
          <w:color w:val="auto"/>
        </w:rPr>
      </w:pPr>
    </w:p>
    <w:p>
      <w:pPr>
        <w:spacing w:before="150" w:after="150" w:line="420" w:lineRule="exact"/>
        <w:rPr>
          <w:rFonts w:ascii="宋体" w:hAnsi="宋体"/>
          <w:color w:val="auto"/>
          <w:szCs w:val="21"/>
          <w:shd w:val="clear" w:color="auto" w:fill="FFFFFF"/>
        </w:rPr>
      </w:pPr>
      <w:r>
        <w:rPr>
          <w:rFonts w:hint="eastAsia" w:ascii="宋体" w:hAnsi="宋体"/>
          <w:color w:val="auto"/>
          <w:szCs w:val="21"/>
          <w:shd w:val="clear" w:color="auto" w:fill="FFFFFF"/>
        </w:rPr>
        <w:t>发包人</w:t>
      </w:r>
      <w:r>
        <w:rPr>
          <w:rFonts w:ascii="宋体" w:hAnsi="宋体"/>
          <w:color w:val="auto"/>
          <w:szCs w:val="21"/>
          <w:shd w:val="clear" w:color="auto" w:fill="FFFFFF"/>
        </w:rPr>
        <w:t>（盖章）：</w:t>
      </w:r>
      <w:r>
        <w:rPr>
          <w:rFonts w:hint="eastAsia" w:ascii="宋体" w:hAnsi="宋体"/>
          <w:color w:val="auto"/>
          <w:szCs w:val="21"/>
          <w:shd w:val="clear" w:color="auto" w:fill="FFFFFF"/>
        </w:rPr>
        <w:t xml:space="preserve">                                  承包人</w:t>
      </w:r>
      <w:r>
        <w:rPr>
          <w:rFonts w:ascii="宋体" w:hAnsi="宋体"/>
          <w:color w:val="auto"/>
          <w:szCs w:val="21"/>
          <w:shd w:val="clear" w:color="auto" w:fill="FFFFFF"/>
        </w:rPr>
        <w:t>（盖章）：</w:t>
      </w:r>
    </w:p>
    <w:p>
      <w:pPr>
        <w:spacing w:before="150" w:after="150" w:line="420" w:lineRule="exact"/>
        <w:rPr>
          <w:rFonts w:ascii="宋体" w:hAnsi="宋体" w:eastAsia="宋体"/>
          <w:color w:val="auto"/>
          <w:szCs w:val="21"/>
          <w:shd w:val="clear" w:color="auto" w:fill="FFFFFF"/>
        </w:rPr>
      </w:pPr>
      <w:r>
        <w:rPr>
          <w:rFonts w:hint="eastAsia" w:ascii="宋体" w:hAnsi="宋体"/>
          <w:color w:val="auto"/>
          <w:szCs w:val="21"/>
          <w:shd w:val="clear" w:color="auto" w:fill="FFFFFF"/>
        </w:rPr>
        <w:t xml:space="preserve">广州王老吉大健康产业有限公司                     </w:t>
      </w:r>
    </w:p>
    <w:bookmarkEnd w:id="5"/>
    <w:p>
      <w:pPr>
        <w:pStyle w:val="16"/>
        <w:ind w:left="0" w:leftChars="0" w:firstLine="0" w:firstLineChars="0"/>
        <w:rPr>
          <w:rFonts w:hint="default" w:ascii="宋体" w:hAnsi="宋体" w:eastAsia="宋体" w:cs="宋体"/>
          <w:color w:val="auto"/>
          <w:sz w:val="28"/>
          <w:szCs w:val="28"/>
        </w:rPr>
      </w:pPr>
      <w:r>
        <w:rPr>
          <w:rFonts w:ascii="宋体" w:hAnsi="宋体" w:eastAsia="宋体" w:cs="宋体"/>
          <w:color w:val="auto"/>
          <w:szCs w:val="21"/>
        </w:rPr>
        <w:t>签订日期：    年   月   日                    签订日期：     年   月   日</w:t>
      </w:r>
    </w:p>
    <w:bookmarkEnd w:id="6"/>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0"/>
        <w:tab w:val="left" w:pos="8370"/>
        <w:tab w:val="clear" w:pos="4153"/>
      </w:tabs>
      <w:ind w:right="360"/>
      <w:rPr>
        <w:rFonts w:ascii="宋体" w:hAnsi="宋体"/>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91</w:t>
                    </w:r>
                    <w:r>
                      <w:fldChar w:fldCharType="end"/>
                    </w:r>
                    <w:r>
                      <w:rPr>
                        <w:rFonts w:hint="eastAsia"/>
                      </w:rPr>
                      <w:t xml:space="preserve"> 页</w:t>
                    </w:r>
                  </w:p>
                </w:txbxContent>
              </v:textbox>
            </v:shape>
          </w:pict>
        </mc:Fallback>
      </mc:AlternateContent>
    </w:r>
    <w:r>
      <w:rPr>
        <w:rFonts w:ascii="宋体" w:hAnsi="宋体"/>
        <w:szCs w:val="18"/>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-100965</wp:posOffset>
              </wp:positionV>
              <wp:extent cx="5849620" cy="0"/>
              <wp:effectExtent l="0" t="0" r="0" b="0"/>
              <wp:wrapNone/>
              <wp:docPr id="4" name="Line 9"/>
              <wp:cNvGraphicFramePr/>
              <a:graphic xmlns:a="http://schemas.openxmlformats.org/drawingml/2006/main">
                <a:graphicData uri="http://schemas.microsoft.com/office/word/2010/wordprocessingShape">
                  <wps:wsp>
                    <wps:cNvCnPr/>
                    <wps:spPr>
                      <a:xfrm>
                        <a:off x="0" y="0"/>
                        <a:ext cx="5849620" cy="0"/>
                      </a:xfrm>
                      <a:prstGeom prst="line">
                        <a:avLst/>
                      </a:prstGeom>
                      <a:ln w="9525" cap="flat" cmpd="sng">
                        <a:noFill/>
                        <a:prstDash val="solid"/>
                        <a:headEnd type="none" w="med" len="med"/>
                        <a:tailEnd type="none" w="med" len="med"/>
                      </a:ln>
                    </wps:spPr>
                    <wps:bodyPr/>
                  </wps:wsp>
                </a:graphicData>
              </a:graphic>
            </wp:anchor>
          </w:drawing>
        </mc:Choice>
        <mc:Fallback>
          <w:pict>
            <v:line id="Line 9" o:spid="_x0000_s1026" o:spt="20" style="position:absolute;left:0pt;margin-left:0pt;margin-top:-7.95pt;height:0pt;width:460.6pt;z-index:251660288;mso-width-relative:page;mso-height-relative:page;" filled="f" stroked="f" coordsize="21600,21600" o:allowincell="f" o:gfxdata="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9Zm2g1wAAAAgBAAAPAAAAAAAAAAEAIAAAACIAAABkcnMvZG93bnJldi54&#10;bWxQSwECFAAUAAAACACHTuJA55EocsIBAACkAwAADgAAAAAAAAABACAAAAAmAQAAZHJzL2Uyb0Rv&#10;Yy54bWxQSwUGAAAAAAYABgBZAQAAWgUAAAAA&#10;">
              <v:fill on="f" focussize="0,0"/>
              <v:stroke on="f"/>
              <v:imagedata o:title=""/>
              <o:lock v:ext="edit" aspectratio="f"/>
            </v:line>
          </w:pict>
        </mc:Fallback>
      </mc:AlternateContent>
    </w:r>
    <w:r>
      <w:rPr>
        <w:rFonts w:ascii="宋体" w:hAnsi="宋体"/>
        <w:szCs w:val="1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-172720</wp:posOffset>
              </wp:positionV>
              <wp:extent cx="635" cy="0"/>
              <wp:effectExtent l="0" t="0" r="0" b="0"/>
              <wp:wrapNone/>
              <wp:docPr id="3" name="Line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13.6pt;height:0pt;width:0.05pt;z-index:251659264;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AXvGM0QAAAAUBAAAPAAAAAAAAAAEAIAAAACIAAABkcnMvZG93&#10;bnJldi54bWxQSwECFAAUAAAACACHTuJApPax5c4BAADKAwAADgAAAAAAAAABACAAAAAgAQAAZHJz&#10;L2Uyb0RvYy54bWxQSwUGAAAAAAYABgBZAQAAYAU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91</w:t>
                    </w:r>
                    <w:r>
                      <w:fldChar w:fldCharType="end"/>
                    </w:r>
                    <w:r>
                      <w:rPr>
                        <w:rFonts w:hint="eastAsia"/>
                      </w:rPr>
                      <w:t xml:space="preserve"> 页</w:t>
                    </w:r>
                  </w:p>
                </w:txbxContent>
              </v:textbox>
            </v:shape>
          </w:pict>
        </mc:Fallback>
      </mc:AlternateContent>
    </w:r>
    <w:r>
      <w:rPr>
        <w:rFonts w:ascii="宋体"/>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-97790</wp:posOffset>
              </wp:positionV>
              <wp:extent cx="5867400" cy="0"/>
              <wp:effectExtent l="0" t="0" r="0" b="0"/>
              <wp:wrapNone/>
              <wp:docPr id="2" name="Line 6"/>
              <wp:cNvGraphicFramePr/>
              <a:graphic xmlns:a="http://schemas.openxmlformats.org/drawingml/2006/main">
                <a:graphicData uri="http://schemas.microsoft.com/office/word/2010/wordprocessingShape">
                  <wps:wsp>
                    <wps:cNvCnPr/>
                    <wps:spPr>
                      <a:xfrm>
                        <a:off x="0" y="0"/>
                        <a:ext cx="5867400" cy="0"/>
                      </a:xfrm>
                      <a:prstGeom prst="line">
                        <a:avLst/>
                      </a:prstGeom>
                      <a:ln>
                        <a:noFill/>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Line 6" o:spid="_x0000_s1026" o:spt="20" style="position:absolute;left:0pt;margin-left:0pt;margin-top:-7.7pt;height:0pt;width:462pt;z-index:251661312;mso-width-relative:page;mso-height-relative:page;" filled="f" stroked="f" coordsize="21600,21600" o:allowincell="f" o:gfxdata="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YbcL1wAAAAgBAAAPAAAAAAAAAAEA&#10;IAAAACIAAABkcnMvZG93bnJldi54bWxQSwECFAAUAAAACACHTuJARWOmOdcBAADRAwAADgAAAAAA&#10;AAABACAAAAAmAQAAZHJzL2Uyb0RvYy54bWxQSwUGAAAAAAYABgBZAQAAbwUAAAAA&#10;">
              <v:fill on="f" focussize="0,0"/>
              <v:stroke on="f" weight="0.5pt"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295AA"/>
    <w:multiLevelType w:val="singleLevel"/>
    <w:tmpl w:val="80F295AA"/>
    <w:lvl w:ilvl="0" w:tentative="0">
      <w:start w:val="1"/>
      <w:numFmt w:val="decimal"/>
      <w:lvlText w:val="(%1)"/>
      <w:lvlJc w:val="left"/>
      <w:pPr>
        <w:ind w:left="425" w:hanging="425"/>
      </w:pPr>
      <w:rPr>
        <w:rFonts w:hint="default"/>
      </w:rPr>
    </w:lvl>
  </w:abstractNum>
  <w:abstractNum w:abstractNumId="1">
    <w:nsid w:val="99E8DC45"/>
    <w:multiLevelType w:val="singleLevel"/>
    <w:tmpl w:val="99E8DC45"/>
    <w:lvl w:ilvl="0" w:tentative="0">
      <w:start w:val="8"/>
      <w:numFmt w:val="decimal"/>
      <w:lvlText w:val="%1."/>
      <w:lvlJc w:val="left"/>
      <w:pPr>
        <w:tabs>
          <w:tab w:val="left" w:pos="420"/>
        </w:tabs>
        <w:ind w:left="425" w:hanging="425"/>
      </w:pPr>
      <w:rPr>
        <w:rFonts w:hint="default"/>
      </w:rPr>
    </w:lvl>
  </w:abstractNum>
  <w:abstractNum w:abstractNumId="2">
    <w:nsid w:val="9F079FE3"/>
    <w:multiLevelType w:val="singleLevel"/>
    <w:tmpl w:val="9F079FE3"/>
    <w:lvl w:ilvl="0" w:tentative="0">
      <w:start w:val="1"/>
      <w:numFmt w:val="decimal"/>
      <w:lvlText w:val="(%1)"/>
      <w:lvlJc w:val="left"/>
      <w:pPr>
        <w:ind w:left="425" w:hanging="425"/>
      </w:pPr>
      <w:rPr>
        <w:rFonts w:hint="default"/>
      </w:rPr>
    </w:lvl>
  </w:abstractNum>
  <w:abstractNum w:abstractNumId="3">
    <w:nsid w:val="B1C2D079"/>
    <w:multiLevelType w:val="singleLevel"/>
    <w:tmpl w:val="B1C2D079"/>
    <w:lvl w:ilvl="0" w:tentative="0">
      <w:start w:val="1"/>
      <w:numFmt w:val="decimal"/>
      <w:lvlText w:val="(%1)"/>
      <w:lvlJc w:val="left"/>
      <w:pPr>
        <w:ind w:left="425" w:hanging="425"/>
      </w:pPr>
      <w:rPr>
        <w:rFonts w:hint="default"/>
      </w:rPr>
    </w:lvl>
  </w:abstractNum>
  <w:abstractNum w:abstractNumId="4">
    <w:nsid w:val="BAB030C3"/>
    <w:multiLevelType w:val="singleLevel"/>
    <w:tmpl w:val="BAB030C3"/>
    <w:lvl w:ilvl="0" w:tentative="0">
      <w:start w:val="1"/>
      <w:numFmt w:val="decimal"/>
      <w:lvlText w:val="(%1)"/>
      <w:lvlJc w:val="left"/>
      <w:pPr>
        <w:ind w:left="425" w:hanging="425"/>
      </w:pPr>
      <w:rPr>
        <w:rFonts w:hint="default"/>
      </w:rPr>
    </w:lvl>
  </w:abstractNum>
  <w:abstractNum w:abstractNumId="5">
    <w:nsid w:val="BEE2EB06"/>
    <w:multiLevelType w:val="singleLevel"/>
    <w:tmpl w:val="BEE2EB06"/>
    <w:lvl w:ilvl="0" w:tentative="0">
      <w:start w:val="1"/>
      <w:numFmt w:val="decimal"/>
      <w:lvlText w:val="(%1)"/>
      <w:lvlJc w:val="left"/>
      <w:pPr>
        <w:ind w:left="425" w:hanging="425"/>
      </w:pPr>
      <w:rPr>
        <w:rFonts w:hint="default"/>
      </w:rPr>
    </w:lvl>
  </w:abstractNum>
  <w:abstractNum w:abstractNumId="6">
    <w:nsid w:val="BF8FC191"/>
    <w:multiLevelType w:val="singleLevel"/>
    <w:tmpl w:val="BF8FC191"/>
    <w:lvl w:ilvl="0" w:tentative="0">
      <w:start w:val="1"/>
      <w:numFmt w:val="decimal"/>
      <w:lvlText w:val="%1)"/>
      <w:lvlJc w:val="left"/>
      <w:pPr>
        <w:ind w:left="425" w:hanging="425"/>
      </w:pPr>
      <w:rPr>
        <w:rFonts w:hint="default" w:ascii="宋体" w:hAnsi="宋体" w:eastAsia="宋体" w:cs="宋体"/>
      </w:rPr>
    </w:lvl>
  </w:abstractNum>
  <w:abstractNum w:abstractNumId="7">
    <w:nsid w:val="C36E838D"/>
    <w:multiLevelType w:val="multilevel"/>
    <w:tmpl w:val="C36E838D"/>
    <w:lvl w:ilvl="0" w:tentative="0">
      <w:start w:val="1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sz w:val="21"/>
        <w:szCs w:val="21"/>
      </w:rPr>
    </w:lvl>
    <w:lvl w:ilvl="2" w:tentative="0">
      <w:start w:val="1"/>
      <w:numFmt w:val="decimal"/>
      <w:lvlText w:val="%1.%2.%3."/>
      <w:lvlJc w:val="left"/>
      <w:pPr>
        <w:ind w:left="709" w:hanging="709"/>
      </w:pPr>
      <w:rPr>
        <w:rFonts w:hint="default" w:ascii="宋体" w:hAnsi="宋体" w:eastAsia="宋体" w:cs="宋体"/>
        <w:sz w:val="21"/>
        <w:szCs w:val="21"/>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D10CFD78"/>
    <w:multiLevelType w:val="singleLevel"/>
    <w:tmpl w:val="D10CFD78"/>
    <w:lvl w:ilvl="0" w:tentative="0">
      <w:start w:val="1"/>
      <w:numFmt w:val="decimal"/>
      <w:lvlText w:val="%1."/>
      <w:lvlJc w:val="left"/>
      <w:pPr>
        <w:ind w:left="425" w:hanging="425"/>
      </w:pPr>
      <w:rPr>
        <w:rFonts w:hint="default"/>
      </w:rPr>
    </w:lvl>
  </w:abstractNum>
  <w:abstractNum w:abstractNumId="9">
    <w:nsid w:val="E9051F5B"/>
    <w:multiLevelType w:val="singleLevel"/>
    <w:tmpl w:val="E9051F5B"/>
    <w:lvl w:ilvl="0" w:tentative="0">
      <w:start w:val="1"/>
      <w:numFmt w:val="decimal"/>
      <w:lvlText w:val="(%1)"/>
      <w:lvlJc w:val="left"/>
      <w:pPr>
        <w:ind w:left="425" w:hanging="425"/>
      </w:pPr>
      <w:rPr>
        <w:rFonts w:hint="default"/>
      </w:rPr>
    </w:lvl>
  </w:abstractNum>
  <w:abstractNum w:abstractNumId="10">
    <w:nsid w:val="ED9551CF"/>
    <w:multiLevelType w:val="singleLevel"/>
    <w:tmpl w:val="ED9551CF"/>
    <w:lvl w:ilvl="0" w:tentative="0">
      <w:start w:val="1"/>
      <w:numFmt w:val="decimal"/>
      <w:lvlText w:val="(%1)"/>
      <w:lvlJc w:val="left"/>
      <w:pPr>
        <w:ind w:left="425" w:hanging="425"/>
      </w:pPr>
      <w:rPr>
        <w:rFonts w:hint="default"/>
      </w:rPr>
    </w:lvl>
  </w:abstractNum>
  <w:abstractNum w:abstractNumId="11">
    <w:nsid w:val="F6F520EF"/>
    <w:multiLevelType w:val="singleLevel"/>
    <w:tmpl w:val="F6F520EF"/>
    <w:lvl w:ilvl="0" w:tentative="0">
      <w:start w:val="5"/>
      <w:numFmt w:val="decimal"/>
      <w:lvlText w:val="%1."/>
      <w:lvlJc w:val="left"/>
      <w:pPr>
        <w:tabs>
          <w:tab w:val="left" w:pos="420"/>
        </w:tabs>
        <w:ind w:left="425" w:hanging="425"/>
      </w:pPr>
      <w:rPr>
        <w:rFonts w:hint="default"/>
      </w:rPr>
    </w:lvl>
  </w:abstractNum>
  <w:abstractNum w:abstractNumId="12">
    <w:nsid w:val="0000000F"/>
    <w:multiLevelType w:val="multilevel"/>
    <w:tmpl w:val="0000000F"/>
    <w:lvl w:ilvl="0" w:tentative="0">
      <w:start w:val="1"/>
      <w:numFmt w:val="decimal"/>
      <w:pStyle w:val="3"/>
      <w:isLgl/>
      <w:suff w:val="space"/>
      <w:lvlText w:val="%1."/>
      <w:lvlJc w:val="left"/>
      <w:pPr>
        <w:tabs>
          <w:tab w:val="left" w:pos="432"/>
        </w:tabs>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isLgl/>
      <w:suff w:val="space"/>
      <w:lvlText w:val="%1.%2."/>
      <w:lvlJc w:val="left"/>
      <w:pPr>
        <w:tabs>
          <w:tab w:val="left" w:pos="575"/>
        </w:tabs>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isLgl/>
      <w:suff w:val="space"/>
      <w:lvlText w:val="%1.%2.%3."/>
      <w:lvlJc w:val="left"/>
      <w:pPr>
        <w:tabs>
          <w:tab w:val="left" w:pos="720"/>
        </w:tabs>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3" w:tentative="0">
      <w:start w:val="1"/>
      <w:numFmt w:val="decimal"/>
      <w:isLgl/>
      <w:suff w:val="space"/>
      <w:lvlText w:val="%1.%2.%3.%4."/>
      <w:lvlJc w:val="left"/>
      <w:pPr>
        <w:tabs>
          <w:tab w:val="left" w:pos="1573"/>
        </w:tabs>
        <w:ind w:left="709" w:firstLine="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isLgl/>
      <w:suff w:val="space"/>
      <w:lvlText w:val="%1.%2.%3.%4.%5."/>
      <w:lvlJc w:val="left"/>
      <w:pPr>
        <w:tabs>
          <w:tab w:val="left" w:pos="1008"/>
        </w:tabs>
        <w:ind w:left="0" w:firstLine="0"/>
      </w:pPr>
      <w:rPr>
        <w:rFonts w:hint="default" w:ascii="宋体" w:hAnsi="宋体" w:eastAsia="宋体"/>
      </w:rPr>
    </w:lvl>
    <w:lvl w:ilvl="5" w:tentative="0">
      <w:start w:val="1"/>
      <w:numFmt w:val="decimal"/>
      <w:isLgl/>
      <w:suff w:val="space"/>
      <w:lvlText w:val="%1.%2.%3.%4.%5.%6."/>
      <w:lvlJc w:val="left"/>
      <w:pPr>
        <w:tabs>
          <w:tab w:val="left" w:pos="1151"/>
        </w:tabs>
        <w:ind w:left="0" w:firstLine="0"/>
      </w:pPr>
      <w:rPr>
        <w:rFonts w:hint="default" w:ascii="宋体" w:hAnsi="宋体" w:eastAsia="宋体"/>
      </w:rPr>
    </w:lvl>
    <w:lvl w:ilvl="6" w:tentative="0">
      <w:start w:val="1"/>
      <w:numFmt w:val="decimal"/>
      <w:isLgl/>
      <w:suff w:val="space"/>
      <w:lvlText w:val="%1.%2.%3.%4.%5.%6.%7."/>
      <w:lvlJc w:val="left"/>
      <w:pPr>
        <w:tabs>
          <w:tab w:val="left" w:pos="1296"/>
        </w:tabs>
        <w:ind w:left="0" w:firstLine="0"/>
      </w:pPr>
      <w:rPr>
        <w:rFonts w:hint="default" w:ascii="宋体" w:hAnsi="宋体" w:eastAsia="宋体"/>
      </w:rPr>
    </w:lvl>
    <w:lvl w:ilvl="7" w:tentative="0">
      <w:start w:val="1"/>
      <w:numFmt w:val="decimal"/>
      <w:isLgl/>
      <w:suff w:val="space"/>
      <w:lvlText w:val="%1.%2.%3.%4.%5.%6.%7.%8."/>
      <w:lvlJc w:val="left"/>
      <w:pPr>
        <w:tabs>
          <w:tab w:val="left" w:pos="1440"/>
        </w:tabs>
        <w:ind w:left="0" w:firstLine="0"/>
      </w:pPr>
      <w:rPr>
        <w:rFonts w:hint="default" w:ascii="宋体" w:hAnsi="宋体" w:eastAsia="宋体"/>
      </w:rPr>
    </w:lvl>
    <w:lvl w:ilvl="8" w:tentative="0">
      <w:start w:val="1"/>
      <w:numFmt w:val="decimal"/>
      <w:isLgl/>
      <w:suff w:val="space"/>
      <w:lvlText w:val="%1.%2.%3.%4.%5.%6.%7.%8.%9."/>
      <w:lvlJc w:val="left"/>
      <w:pPr>
        <w:tabs>
          <w:tab w:val="left" w:pos="1583"/>
        </w:tabs>
        <w:ind w:left="0" w:firstLine="0"/>
      </w:pPr>
      <w:rPr>
        <w:rFonts w:hint="default" w:ascii="宋体" w:hAnsi="宋体" w:eastAsia="宋体"/>
      </w:rPr>
    </w:lvl>
  </w:abstractNum>
  <w:abstractNum w:abstractNumId="13">
    <w:nsid w:val="0000001A"/>
    <w:multiLevelType w:val="multilevel"/>
    <w:tmpl w:val="0000001A"/>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pStyle w:val="5"/>
      <w:lvlText w:val="%1.%2"/>
      <w:lvlJc w:val="left"/>
      <w:pPr>
        <w:tabs>
          <w:tab w:val="left" w:pos="3731"/>
        </w:tabs>
        <w:ind w:left="373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0000001D"/>
    <w:multiLevelType w:val="multilevel"/>
    <w:tmpl w:val="0000001D"/>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1DAFB2E"/>
    <w:multiLevelType w:val="singleLevel"/>
    <w:tmpl w:val="01DAFB2E"/>
    <w:lvl w:ilvl="0" w:tentative="0">
      <w:start w:val="1"/>
      <w:numFmt w:val="decimal"/>
      <w:lvlText w:val="(%1)"/>
      <w:lvlJc w:val="left"/>
      <w:pPr>
        <w:ind w:left="425" w:hanging="425"/>
      </w:pPr>
      <w:rPr>
        <w:rFonts w:hint="default" w:ascii="宋体" w:hAnsi="宋体" w:eastAsia="宋体" w:cs="宋体"/>
      </w:rPr>
    </w:lvl>
  </w:abstractNum>
  <w:abstractNum w:abstractNumId="16">
    <w:nsid w:val="03AC1E99"/>
    <w:multiLevelType w:val="singleLevel"/>
    <w:tmpl w:val="03AC1E99"/>
    <w:lvl w:ilvl="0" w:tentative="0">
      <w:start w:val="1"/>
      <w:numFmt w:val="chineseCounting"/>
      <w:suff w:val="nothing"/>
      <w:lvlText w:val="%1、"/>
      <w:lvlJc w:val="left"/>
      <w:pPr>
        <w:ind w:left="0" w:firstLine="420"/>
      </w:pPr>
      <w:rPr>
        <w:rFonts w:hint="eastAsia"/>
      </w:rPr>
    </w:lvl>
  </w:abstractNum>
  <w:abstractNum w:abstractNumId="17">
    <w:nsid w:val="03F6E7F6"/>
    <w:multiLevelType w:val="singleLevel"/>
    <w:tmpl w:val="03F6E7F6"/>
    <w:lvl w:ilvl="0" w:tentative="0">
      <w:start w:val="1"/>
      <w:numFmt w:val="decimal"/>
      <w:lvlText w:val="(%1)"/>
      <w:lvlJc w:val="left"/>
      <w:pPr>
        <w:ind w:left="425" w:hanging="425"/>
      </w:pPr>
      <w:rPr>
        <w:rFonts w:hint="default"/>
      </w:rPr>
    </w:lvl>
  </w:abstractNum>
  <w:abstractNum w:abstractNumId="18">
    <w:nsid w:val="08CABE28"/>
    <w:multiLevelType w:val="singleLevel"/>
    <w:tmpl w:val="08CABE28"/>
    <w:lvl w:ilvl="0" w:tentative="0">
      <w:start w:val="1"/>
      <w:numFmt w:val="decimal"/>
      <w:lvlText w:val="%1."/>
      <w:lvlJc w:val="left"/>
      <w:pPr>
        <w:ind w:left="425" w:hanging="425"/>
      </w:pPr>
      <w:rPr>
        <w:rFonts w:hint="default"/>
      </w:rPr>
    </w:lvl>
  </w:abstractNum>
  <w:abstractNum w:abstractNumId="19">
    <w:nsid w:val="0F303ACC"/>
    <w:multiLevelType w:val="singleLevel"/>
    <w:tmpl w:val="0F303ACC"/>
    <w:lvl w:ilvl="0" w:tentative="0">
      <w:start w:val="1"/>
      <w:numFmt w:val="decimal"/>
      <w:lvlText w:val="(%1)"/>
      <w:lvlJc w:val="left"/>
      <w:pPr>
        <w:ind w:left="425" w:hanging="425"/>
      </w:pPr>
      <w:rPr>
        <w:rFonts w:hint="default"/>
      </w:rPr>
    </w:lvl>
  </w:abstractNum>
  <w:abstractNum w:abstractNumId="20">
    <w:nsid w:val="1173808A"/>
    <w:multiLevelType w:val="singleLevel"/>
    <w:tmpl w:val="1173808A"/>
    <w:lvl w:ilvl="0" w:tentative="0">
      <w:start w:val="7"/>
      <w:numFmt w:val="decimal"/>
      <w:lvlText w:val="%1."/>
      <w:lvlJc w:val="left"/>
      <w:pPr>
        <w:tabs>
          <w:tab w:val="left" w:pos="420"/>
        </w:tabs>
        <w:ind w:left="425" w:hanging="425"/>
      </w:pPr>
      <w:rPr>
        <w:rFonts w:hint="default"/>
      </w:rPr>
    </w:lvl>
  </w:abstractNum>
  <w:abstractNum w:abstractNumId="21">
    <w:nsid w:val="1A3C884E"/>
    <w:multiLevelType w:val="singleLevel"/>
    <w:tmpl w:val="1A3C884E"/>
    <w:lvl w:ilvl="0" w:tentative="0">
      <w:start w:val="4"/>
      <w:numFmt w:val="decimal"/>
      <w:lvlText w:val="%1."/>
      <w:lvlJc w:val="left"/>
      <w:pPr>
        <w:tabs>
          <w:tab w:val="left" w:pos="420"/>
        </w:tabs>
        <w:ind w:left="425" w:hanging="425"/>
      </w:pPr>
      <w:rPr>
        <w:rFonts w:hint="default"/>
      </w:rPr>
    </w:lvl>
  </w:abstractNum>
  <w:abstractNum w:abstractNumId="22">
    <w:nsid w:val="1B40FEE0"/>
    <w:multiLevelType w:val="singleLevel"/>
    <w:tmpl w:val="1B40FEE0"/>
    <w:lvl w:ilvl="0" w:tentative="0">
      <w:start w:val="4"/>
      <w:numFmt w:val="chineseCounting"/>
      <w:suff w:val="nothing"/>
      <w:lvlText w:val="%1、"/>
      <w:lvlJc w:val="left"/>
      <w:rPr>
        <w:rFonts w:hint="eastAsia"/>
      </w:rPr>
    </w:lvl>
  </w:abstractNum>
  <w:abstractNum w:abstractNumId="23">
    <w:nsid w:val="2276C492"/>
    <w:multiLevelType w:val="singleLevel"/>
    <w:tmpl w:val="2276C492"/>
    <w:lvl w:ilvl="0" w:tentative="0">
      <w:start w:val="3"/>
      <w:numFmt w:val="decimal"/>
      <w:lvlText w:val="%1."/>
      <w:lvlJc w:val="left"/>
      <w:pPr>
        <w:tabs>
          <w:tab w:val="left" w:pos="420"/>
        </w:tabs>
        <w:ind w:left="425" w:hanging="425"/>
      </w:pPr>
      <w:rPr>
        <w:rFonts w:hint="default"/>
      </w:rPr>
    </w:lvl>
  </w:abstractNum>
  <w:abstractNum w:abstractNumId="24">
    <w:nsid w:val="2FE14C35"/>
    <w:multiLevelType w:val="singleLevel"/>
    <w:tmpl w:val="2FE14C35"/>
    <w:lvl w:ilvl="0" w:tentative="0">
      <w:start w:val="1"/>
      <w:numFmt w:val="decimal"/>
      <w:lvlText w:val="%1."/>
      <w:lvlJc w:val="left"/>
      <w:pPr>
        <w:ind w:left="425" w:hanging="425"/>
      </w:pPr>
      <w:rPr>
        <w:rFonts w:hint="default"/>
      </w:rPr>
    </w:lvl>
  </w:abstractNum>
  <w:abstractNum w:abstractNumId="25">
    <w:nsid w:val="35BB403E"/>
    <w:multiLevelType w:val="singleLevel"/>
    <w:tmpl w:val="35BB403E"/>
    <w:lvl w:ilvl="0" w:tentative="0">
      <w:start w:val="1"/>
      <w:numFmt w:val="decimal"/>
      <w:lvlText w:val="%1."/>
      <w:lvlJc w:val="left"/>
      <w:pPr>
        <w:ind w:left="425" w:hanging="425"/>
      </w:pPr>
      <w:rPr>
        <w:rFonts w:hint="default"/>
      </w:rPr>
    </w:lvl>
  </w:abstractNum>
  <w:abstractNum w:abstractNumId="26">
    <w:nsid w:val="35FF4E86"/>
    <w:multiLevelType w:val="singleLevel"/>
    <w:tmpl w:val="35FF4E86"/>
    <w:lvl w:ilvl="0" w:tentative="0">
      <w:start w:val="6"/>
      <w:numFmt w:val="decimal"/>
      <w:lvlText w:val="%1."/>
      <w:lvlJc w:val="left"/>
      <w:pPr>
        <w:tabs>
          <w:tab w:val="left" w:pos="420"/>
        </w:tabs>
        <w:ind w:left="425" w:hanging="425"/>
      </w:pPr>
      <w:rPr>
        <w:rFonts w:hint="default"/>
      </w:rPr>
    </w:lvl>
  </w:abstractNum>
  <w:abstractNum w:abstractNumId="27">
    <w:nsid w:val="3D127FAA"/>
    <w:multiLevelType w:val="singleLevel"/>
    <w:tmpl w:val="3D127FAA"/>
    <w:lvl w:ilvl="0" w:tentative="0">
      <w:start w:val="1"/>
      <w:numFmt w:val="decimal"/>
      <w:lvlText w:val="(%1)"/>
      <w:lvlJc w:val="left"/>
      <w:pPr>
        <w:ind w:left="425" w:hanging="425"/>
      </w:pPr>
      <w:rPr>
        <w:rFonts w:hint="default"/>
      </w:rPr>
    </w:lvl>
  </w:abstractNum>
  <w:abstractNum w:abstractNumId="28">
    <w:nsid w:val="4FEE8AA9"/>
    <w:multiLevelType w:val="singleLevel"/>
    <w:tmpl w:val="4FEE8AA9"/>
    <w:lvl w:ilvl="0" w:tentative="0">
      <w:start w:val="10"/>
      <w:numFmt w:val="decimal"/>
      <w:lvlText w:val="%1."/>
      <w:lvlJc w:val="left"/>
      <w:pPr>
        <w:tabs>
          <w:tab w:val="left" w:pos="420"/>
        </w:tabs>
        <w:ind w:left="425" w:hanging="425"/>
      </w:pPr>
      <w:rPr>
        <w:rFonts w:hint="default"/>
      </w:rPr>
    </w:lvl>
  </w:abstractNum>
  <w:abstractNum w:abstractNumId="29">
    <w:nsid w:val="51BB3A11"/>
    <w:multiLevelType w:val="singleLevel"/>
    <w:tmpl w:val="51BB3A11"/>
    <w:lvl w:ilvl="0" w:tentative="0">
      <w:start w:val="7"/>
      <w:numFmt w:val="chineseCounting"/>
      <w:suff w:val="nothing"/>
      <w:lvlText w:val="%1、"/>
      <w:lvlJc w:val="left"/>
      <w:rPr>
        <w:rFonts w:hint="eastAsia"/>
      </w:rPr>
    </w:lvl>
  </w:abstractNum>
  <w:abstractNum w:abstractNumId="30">
    <w:nsid w:val="52B2F4DA"/>
    <w:multiLevelType w:val="singleLevel"/>
    <w:tmpl w:val="52B2F4DA"/>
    <w:lvl w:ilvl="0" w:tentative="0">
      <w:start w:val="1"/>
      <w:numFmt w:val="decimal"/>
      <w:lvlText w:val="(%1)"/>
      <w:lvlJc w:val="left"/>
      <w:pPr>
        <w:ind w:left="425" w:hanging="425"/>
      </w:pPr>
      <w:rPr>
        <w:rFonts w:hint="default"/>
      </w:rPr>
    </w:lvl>
  </w:abstractNum>
  <w:abstractNum w:abstractNumId="31">
    <w:nsid w:val="61297537"/>
    <w:multiLevelType w:val="singleLevel"/>
    <w:tmpl w:val="61297537"/>
    <w:lvl w:ilvl="0" w:tentative="0">
      <w:start w:val="9"/>
      <w:numFmt w:val="decimal"/>
      <w:lvlText w:val="%1."/>
      <w:lvlJc w:val="left"/>
      <w:pPr>
        <w:tabs>
          <w:tab w:val="left" w:pos="420"/>
        </w:tabs>
        <w:ind w:left="425" w:hanging="425"/>
      </w:pPr>
      <w:rPr>
        <w:rFonts w:hint="default"/>
      </w:rPr>
    </w:lvl>
  </w:abstractNum>
  <w:abstractNum w:abstractNumId="32">
    <w:nsid w:val="62F74CE2"/>
    <w:multiLevelType w:val="singleLevel"/>
    <w:tmpl w:val="62F74CE2"/>
    <w:lvl w:ilvl="0" w:tentative="0">
      <w:start w:val="6"/>
      <w:numFmt w:val="decimal"/>
      <w:lvlText w:val="%1."/>
      <w:lvlJc w:val="left"/>
      <w:pPr>
        <w:tabs>
          <w:tab w:val="left" w:pos="420"/>
        </w:tabs>
        <w:ind w:left="425" w:hanging="425"/>
      </w:pPr>
      <w:rPr>
        <w:rFonts w:hint="default"/>
      </w:rPr>
    </w:lvl>
  </w:abstractNum>
  <w:abstractNum w:abstractNumId="33">
    <w:nsid w:val="6538D889"/>
    <w:multiLevelType w:val="singleLevel"/>
    <w:tmpl w:val="6538D889"/>
    <w:lvl w:ilvl="0" w:tentative="0">
      <w:start w:val="1"/>
      <w:numFmt w:val="decimal"/>
      <w:lvlText w:val="(%1)"/>
      <w:lvlJc w:val="left"/>
      <w:pPr>
        <w:ind w:left="425" w:hanging="425"/>
      </w:pPr>
      <w:rPr>
        <w:rFonts w:hint="default"/>
      </w:rPr>
    </w:lvl>
  </w:abstractNum>
  <w:abstractNum w:abstractNumId="34">
    <w:nsid w:val="688562C9"/>
    <w:multiLevelType w:val="singleLevel"/>
    <w:tmpl w:val="688562C9"/>
    <w:lvl w:ilvl="0" w:tentative="0">
      <w:start w:val="1"/>
      <w:numFmt w:val="decimal"/>
      <w:lvlText w:val="(%1)"/>
      <w:lvlJc w:val="left"/>
      <w:pPr>
        <w:ind w:left="425" w:hanging="425"/>
      </w:pPr>
      <w:rPr>
        <w:rFonts w:hint="default"/>
      </w:rPr>
    </w:lvl>
  </w:abstractNum>
  <w:abstractNum w:abstractNumId="35">
    <w:nsid w:val="6B0F7177"/>
    <w:multiLevelType w:val="singleLevel"/>
    <w:tmpl w:val="6B0F7177"/>
    <w:lvl w:ilvl="0" w:tentative="0">
      <w:start w:val="1"/>
      <w:numFmt w:val="decimal"/>
      <w:lvlText w:val="(%1)"/>
      <w:lvlJc w:val="left"/>
      <w:pPr>
        <w:ind w:left="425" w:hanging="425"/>
      </w:pPr>
      <w:rPr>
        <w:rFonts w:hint="default"/>
      </w:rPr>
    </w:lvl>
  </w:abstractNum>
  <w:abstractNum w:abstractNumId="36">
    <w:nsid w:val="6EF17F0A"/>
    <w:multiLevelType w:val="singleLevel"/>
    <w:tmpl w:val="6EF17F0A"/>
    <w:lvl w:ilvl="0" w:tentative="0">
      <w:start w:val="1"/>
      <w:numFmt w:val="decimal"/>
      <w:lvlText w:val="(%1)"/>
      <w:lvlJc w:val="left"/>
      <w:pPr>
        <w:ind w:left="425" w:hanging="425"/>
      </w:pPr>
      <w:rPr>
        <w:rFonts w:hint="default"/>
      </w:rPr>
    </w:lvl>
  </w:abstractNum>
  <w:num w:numId="1">
    <w:abstractNumId w:val="12"/>
  </w:num>
  <w:num w:numId="2">
    <w:abstractNumId w:val="13"/>
  </w:num>
  <w:num w:numId="3">
    <w:abstractNumId w:val="22"/>
  </w:num>
  <w:num w:numId="4">
    <w:abstractNumId w:val="25"/>
  </w:num>
  <w:num w:numId="5">
    <w:abstractNumId w:val="29"/>
  </w:num>
  <w:num w:numId="6">
    <w:abstractNumId w:val="24"/>
  </w:num>
  <w:num w:numId="7">
    <w:abstractNumId w:val="7"/>
  </w:num>
  <w:num w:numId="8">
    <w:abstractNumId w:val="15"/>
  </w:num>
  <w:num w:numId="9">
    <w:abstractNumId w:val="33"/>
  </w:num>
  <w:num w:numId="10">
    <w:abstractNumId w:val="2"/>
  </w:num>
  <w:num w:numId="11">
    <w:abstractNumId w:val="36"/>
  </w:num>
  <w:num w:numId="12">
    <w:abstractNumId w:val="6"/>
  </w:num>
  <w:num w:numId="13">
    <w:abstractNumId w:val="10"/>
  </w:num>
  <w:num w:numId="14">
    <w:abstractNumId w:val="0"/>
  </w:num>
  <w:num w:numId="15">
    <w:abstractNumId w:val="5"/>
  </w:num>
  <w:num w:numId="16">
    <w:abstractNumId w:val="19"/>
  </w:num>
  <w:num w:numId="17">
    <w:abstractNumId w:val="27"/>
  </w:num>
  <w:num w:numId="18">
    <w:abstractNumId w:val="16"/>
  </w:num>
  <w:num w:numId="19">
    <w:abstractNumId w:val="8"/>
  </w:num>
  <w:num w:numId="20">
    <w:abstractNumId w:val="17"/>
  </w:num>
  <w:num w:numId="21">
    <w:abstractNumId w:val="3"/>
  </w:num>
  <w:num w:numId="22">
    <w:abstractNumId w:val="14"/>
  </w:num>
  <w:num w:numId="23">
    <w:abstractNumId w:val="30"/>
  </w:num>
  <w:num w:numId="24">
    <w:abstractNumId w:val="4"/>
  </w:num>
  <w:num w:numId="25">
    <w:abstractNumId w:val="34"/>
  </w:num>
  <w:num w:numId="26">
    <w:abstractNumId w:val="26"/>
  </w:num>
  <w:num w:numId="27">
    <w:abstractNumId w:val="9"/>
  </w:num>
  <w:num w:numId="28">
    <w:abstractNumId w:val="18"/>
  </w:num>
  <w:num w:numId="29">
    <w:abstractNumId w:val="35"/>
  </w:num>
  <w:num w:numId="30">
    <w:abstractNumId w:val="23"/>
  </w:num>
  <w:num w:numId="31">
    <w:abstractNumId w:val="21"/>
  </w:num>
  <w:num w:numId="32">
    <w:abstractNumId w:val="11"/>
  </w:num>
  <w:num w:numId="33">
    <w:abstractNumId w:val="32"/>
  </w:num>
  <w:num w:numId="34">
    <w:abstractNumId w:val="20"/>
  </w:num>
  <w:num w:numId="35">
    <w:abstractNumId w:val="1"/>
  </w:num>
  <w:num w:numId="36">
    <w:abstractNumId w:val="3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mMDI4YWJmNGI1YTI2NDg3MWNiODhmZGRhYTFiOGQifQ=="/>
  </w:docVars>
  <w:rsids>
    <w:rsidRoot w:val="56CB6149"/>
    <w:rsid w:val="000B0A9B"/>
    <w:rsid w:val="001047C5"/>
    <w:rsid w:val="001760F5"/>
    <w:rsid w:val="001B6ECC"/>
    <w:rsid w:val="00237FE2"/>
    <w:rsid w:val="00303590"/>
    <w:rsid w:val="00306D92"/>
    <w:rsid w:val="003872C2"/>
    <w:rsid w:val="00427A91"/>
    <w:rsid w:val="00461129"/>
    <w:rsid w:val="00486D50"/>
    <w:rsid w:val="004B64C1"/>
    <w:rsid w:val="004B7303"/>
    <w:rsid w:val="0051773E"/>
    <w:rsid w:val="005538CB"/>
    <w:rsid w:val="00653F08"/>
    <w:rsid w:val="006E6344"/>
    <w:rsid w:val="008872EF"/>
    <w:rsid w:val="008A05AC"/>
    <w:rsid w:val="008B537A"/>
    <w:rsid w:val="008C7159"/>
    <w:rsid w:val="00926534"/>
    <w:rsid w:val="00937745"/>
    <w:rsid w:val="00954D61"/>
    <w:rsid w:val="009E3595"/>
    <w:rsid w:val="009F0447"/>
    <w:rsid w:val="00A50B46"/>
    <w:rsid w:val="00A66AE9"/>
    <w:rsid w:val="00B02D7B"/>
    <w:rsid w:val="00B1546F"/>
    <w:rsid w:val="00C35AEA"/>
    <w:rsid w:val="00C77A79"/>
    <w:rsid w:val="00E112FB"/>
    <w:rsid w:val="00E21DD4"/>
    <w:rsid w:val="00E66041"/>
    <w:rsid w:val="00E82123"/>
    <w:rsid w:val="00F339CF"/>
    <w:rsid w:val="00F37057"/>
    <w:rsid w:val="00FE469D"/>
    <w:rsid w:val="013E295F"/>
    <w:rsid w:val="014E68A6"/>
    <w:rsid w:val="02232C0D"/>
    <w:rsid w:val="024906B9"/>
    <w:rsid w:val="02973294"/>
    <w:rsid w:val="02B0595A"/>
    <w:rsid w:val="02B7719B"/>
    <w:rsid w:val="02F4385B"/>
    <w:rsid w:val="03447DA5"/>
    <w:rsid w:val="03817DEF"/>
    <w:rsid w:val="03827F09"/>
    <w:rsid w:val="0391239E"/>
    <w:rsid w:val="03C62463"/>
    <w:rsid w:val="03D90BB4"/>
    <w:rsid w:val="04242D8F"/>
    <w:rsid w:val="04591549"/>
    <w:rsid w:val="047930F6"/>
    <w:rsid w:val="048D3AA0"/>
    <w:rsid w:val="04F35B9A"/>
    <w:rsid w:val="056501F6"/>
    <w:rsid w:val="05AE0407"/>
    <w:rsid w:val="064A2AA9"/>
    <w:rsid w:val="07153FE1"/>
    <w:rsid w:val="078B6BBD"/>
    <w:rsid w:val="07AD5E6F"/>
    <w:rsid w:val="07EC6998"/>
    <w:rsid w:val="08037754"/>
    <w:rsid w:val="089F12D9"/>
    <w:rsid w:val="08A74CB7"/>
    <w:rsid w:val="08C442E8"/>
    <w:rsid w:val="0901380C"/>
    <w:rsid w:val="092A542F"/>
    <w:rsid w:val="094D16B8"/>
    <w:rsid w:val="09CC533D"/>
    <w:rsid w:val="0A096E30"/>
    <w:rsid w:val="0AD303F1"/>
    <w:rsid w:val="0AD6392F"/>
    <w:rsid w:val="0AF56C8A"/>
    <w:rsid w:val="0B5631D7"/>
    <w:rsid w:val="0BAF7487"/>
    <w:rsid w:val="0BC83278"/>
    <w:rsid w:val="0C1C39B8"/>
    <w:rsid w:val="0C6133EF"/>
    <w:rsid w:val="0C6838F7"/>
    <w:rsid w:val="0C9615B3"/>
    <w:rsid w:val="0CA27F6D"/>
    <w:rsid w:val="0CC35D63"/>
    <w:rsid w:val="0D327021"/>
    <w:rsid w:val="0D4E21C4"/>
    <w:rsid w:val="0D5B6150"/>
    <w:rsid w:val="0D661C7F"/>
    <w:rsid w:val="0D817DFF"/>
    <w:rsid w:val="0D9873B6"/>
    <w:rsid w:val="0DCD726B"/>
    <w:rsid w:val="0E087A6F"/>
    <w:rsid w:val="0E453DF5"/>
    <w:rsid w:val="0E5429A4"/>
    <w:rsid w:val="0ED74E67"/>
    <w:rsid w:val="0F6D0870"/>
    <w:rsid w:val="10540912"/>
    <w:rsid w:val="1109680C"/>
    <w:rsid w:val="11C92D2B"/>
    <w:rsid w:val="12195217"/>
    <w:rsid w:val="1299771C"/>
    <w:rsid w:val="13207543"/>
    <w:rsid w:val="13407C98"/>
    <w:rsid w:val="13C363A3"/>
    <w:rsid w:val="13CC1852"/>
    <w:rsid w:val="13D403F0"/>
    <w:rsid w:val="14135D33"/>
    <w:rsid w:val="1419781A"/>
    <w:rsid w:val="14733B2B"/>
    <w:rsid w:val="14747595"/>
    <w:rsid w:val="14805C34"/>
    <w:rsid w:val="14B7224E"/>
    <w:rsid w:val="150B07F6"/>
    <w:rsid w:val="15636F3F"/>
    <w:rsid w:val="15732A51"/>
    <w:rsid w:val="157C584E"/>
    <w:rsid w:val="160F6B28"/>
    <w:rsid w:val="16485637"/>
    <w:rsid w:val="16996C0E"/>
    <w:rsid w:val="16E80C72"/>
    <w:rsid w:val="17075810"/>
    <w:rsid w:val="17895387"/>
    <w:rsid w:val="178D1819"/>
    <w:rsid w:val="17D6361C"/>
    <w:rsid w:val="17F1158B"/>
    <w:rsid w:val="18967204"/>
    <w:rsid w:val="18C20874"/>
    <w:rsid w:val="18F3652C"/>
    <w:rsid w:val="193F2833"/>
    <w:rsid w:val="19D76D7C"/>
    <w:rsid w:val="1A486867"/>
    <w:rsid w:val="1ADB5372"/>
    <w:rsid w:val="1AEB7DCD"/>
    <w:rsid w:val="1B6907BB"/>
    <w:rsid w:val="1B92449B"/>
    <w:rsid w:val="1C1077F8"/>
    <w:rsid w:val="1C233197"/>
    <w:rsid w:val="1CB87D0C"/>
    <w:rsid w:val="1CE5169B"/>
    <w:rsid w:val="1D2152B9"/>
    <w:rsid w:val="1DBE44DB"/>
    <w:rsid w:val="1DD820B4"/>
    <w:rsid w:val="1DE32193"/>
    <w:rsid w:val="1E450758"/>
    <w:rsid w:val="1E58501E"/>
    <w:rsid w:val="1E8577E9"/>
    <w:rsid w:val="1ECA3536"/>
    <w:rsid w:val="1ECC3728"/>
    <w:rsid w:val="1F010B23"/>
    <w:rsid w:val="1F556DC1"/>
    <w:rsid w:val="1FD12517"/>
    <w:rsid w:val="1FEE099B"/>
    <w:rsid w:val="2046290D"/>
    <w:rsid w:val="2089118C"/>
    <w:rsid w:val="210B5EDD"/>
    <w:rsid w:val="21764D69"/>
    <w:rsid w:val="217D2534"/>
    <w:rsid w:val="21B30FBF"/>
    <w:rsid w:val="21B95199"/>
    <w:rsid w:val="21BA308F"/>
    <w:rsid w:val="221843E8"/>
    <w:rsid w:val="2236309E"/>
    <w:rsid w:val="22EB19ED"/>
    <w:rsid w:val="23000992"/>
    <w:rsid w:val="23A045AA"/>
    <w:rsid w:val="23B437DD"/>
    <w:rsid w:val="23D700A4"/>
    <w:rsid w:val="23E40C14"/>
    <w:rsid w:val="246560CD"/>
    <w:rsid w:val="247B18F9"/>
    <w:rsid w:val="24C30629"/>
    <w:rsid w:val="24DF6F4F"/>
    <w:rsid w:val="24FD3C46"/>
    <w:rsid w:val="25982F07"/>
    <w:rsid w:val="265626CC"/>
    <w:rsid w:val="26641F76"/>
    <w:rsid w:val="26E21545"/>
    <w:rsid w:val="26EE6901"/>
    <w:rsid w:val="26EF62F0"/>
    <w:rsid w:val="273C48E1"/>
    <w:rsid w:val="285408AF"/>
    <w:rsid w:val="28617519"/>
    <w:rsid w:val="28A16ED3"/>
    <w:rsid w:val="28B13740"/>
    <w:rsid w:val="28D63020"/>
    <w:rsid w:val="28F40736"/>
    <w:rsid w:val="29144FA0"/>
    <w:rsid w:val="29355883"/>
    <w:rsid w:val="297857B7"/>
    <w:rsid w:val="298C3068"/>
    <w:rsid w:val="299F1664"/>
    <w:rsid w:val="29A21154"/>
    <w:rsid w:val="29DD1A92"/>
    <w:rsid w:val="2A4B6220"/>
    <w:rsid w:val="2A5E01C0"/>
    <w:rsid w:val="2A745FC9"/>
    <w:rsid w:val="2A8C3859"/>
    <w:rsid w:val="2AB27175"/>
    <w:rsid w:val="2ABE55D0"/>
    <w:rsid w:val="2B053749"/>
    <w:rsid w:val="2B2D4DEB"/>
    <w:rsid w:val="2B6923B0"/>
    <w:rsid w:val="2B835309"/>
    <w:rsid w:val="2B8E2546"/>
    <w:rsid w:val="2C035AAE"/>
    <w:rsid w:val="2C3C1146"/>
    <w:rsid w:val="2CBC42DB"/>
    <w:rsid w:val="2CD303CA"/>
    <w:rsid w:val="2CEC1EDD"/>
    <w:rsid w:val="2D236DAD"/>
    <w:rsid w:val="2D6E7594"/>
    <w:rsid w:val="2D8712E3"/>
    <w:rsid w:val="2DD53CD0"/>
    <w:rsid w:val="2E8701F1"/>
    <w:rsid w:val="2E8E614B"/>
    <w:rsid w:val="2EA96C9C"/>
    <w:rsid w:val="2EC06978"/>
    <w:rsid w:val="2ED1061D"/>
    <w:rsid w:val="2F3024C2"/>
    <w:rsid w:val="2F364819"/>
    <w:rsid w:val="2F52278D"/>
    <w:rsid w:val="2FC217D5"/>
    <w:rsid w:val="3011287F"/>
    <w:rsid w:val="30324967"/>
    <w:rsid w:val="307A6BD5"/>
    <w:rsid w:val="30E96C3D"/>
    <w:rsid w:val="312B1797"/>
    <w:rsid w:val="3159147B"/>
    <w:rsid w:val="31F75D1B"/>
    <w:rsid w:val="320E432A"/>
    <w:rsid w:val="32C50ACD"/>
    <w:rsid w:val="32DC0EB2"/>
    <w:rsid w:val="336B12E3"/>
    <w:rsid w:val="33B628A8"/>
    <w:rsid w:val="33D93DF1"/>
    <w:rsid w:val="343D34F0"/>
    <w:rsid w:val="34405BB7"/>
    <w:rsid w:val="34562940"/>
    <w:rsid w:val="345B52CD"/>
    <w:rsid w:val="34A12949"/>
    <w:rsid w:val="34D96D32"/>
    <w:rsid w:val="358834AE"/>
    <w:rsid w:val="35B33B04"/>
    <w:rsid w:val="360E1D82"/>
    <w:rsid w:val="362C7409"/>
    <w:rsid w:val="36454AAE"/>
    <w:rsid w:val="369025C9"/>
    <w:rsid w:val="369C533C"/>
    <w:rsid w:val="36F7087E"/>
    <w:rsid w:val="373C40C8"/>
    <w:rsid w:val="37885774"/>
    <w:rsid w:val="37C36E66"/>
    <w:rsid w:val="37DF17C6"/>
    <w:rsid w:val="3852555A"/>
    <w:rsid w:val="38803433"/>
    <w:rsid w:val="39290F4A"/>
    <w:rsid w:val="393C633B"/>
    <w:rsid w:val="3A6F591B"/>
    <w:rsid w:val="3ABA54E7"/>
    <w:rsid w:val="3AED62BB"/>
    <w:rsid w:val="3B3B31B7"/>
    <w:rsid w:val="3BAB6AC4"/>
    <w:rsid w:val="3BD57411"/>
    <w:rsid w:val="3C170F5B"/>
    <w:rsid w:val="3C6B13B3"/>
    <w:rsid w:val="3CA31014"/>
    <w:rsid w:val="3CBE1F4B"/>
    <w:rsid w:val="3D2C5F0E"/>
    <w:rsid w:val="3E66679D"/>
    <w:rsid w:val="3EE52146"/>
    <w:rsid w:val="3FEA0D08"/>
    <w:rsid w:val="3FEA3DCF"/>
    <w:rsid w:val="405D6649"/>
    <w:rsid w:val="408E1F46"/>
    <w:rsid w:val="40EB4141"/>
    <w:rsid w:val="40F54375"/>
    <w:rsid w:val="41792343"/>
    <w:rsid w:val="42046683"/>
    <w:rsid w:val="42344B51"/>
    <w:rsid w:val="423D7815"/>
    <w:rsid w:val="423F3665"/>
    <w:rsid w:val="42BA454B"/>
    <w:rsid w:val="42D60715"/>
    <w:rsid w:val="43237FB1"/>
    <w:rsid w:val="439B7562"/>
    <w:rsid w:val="43A773DD"/>
    <w:rsid w:val="43BA5CB2"/>
    <w:rsid w:val="449965F3"/>
    <w:rsid w:val="449B26D7"/>
    <w:rsid w:val="44A05271"/>
    <w:rsid w:val="44DC50C3"/>
    <w:rsid w:val="4561751E"/>
    <w:rsid w:val="45BE7581"/>
    <w:rsid w:val="461844A6"/>
    <w:rsid w:val="463D64ED"/>
    <w:rsid w:val="464B7044"/>
    <w:rsid w:val="46701646"/>
    <w:rsid w:val="46A80968"/>
    <w:rsid w:val="46B033E5"/>
    <w:rsid w:val="46B154C8"/>
    <w:rsid w:val="46C81B7C"/>
    <w:rsid w:val="46F37ED2"/>
    <w:rsid w:val="47013DE4"/>
    <w:rsid w:val="47A62927"/>
    <w:rsid w:val="47B805B8"/>
    <w:rsid w:val="483E18E0"/>
    <w:rsid w:val="485F4861"/>
    <w:rsid w:val="486A0C38"/>
    <w:rsid w:val="488D0098"/>
    <w:rsid w:val="48F3196E"/>
    <w:rsid w:val="49B210A2"/>
    <w:rsid w:val="49E557A1"/>
    <w:rsid w:val="4A35453B"/>
    <w:rsid w:val="4A783B7D"/>
    <w:rsid w:val="4B545DCA"/>
    <w:rsid w:val="4BE33486"/>
    <w:rsid w:val="4C365A00"/>
    <w:rsid w:val="4C5D46E4"/>
    <w:rsid w:val="4C8B7576"/>
    <w:rsid w:val="4CFE45B4"/>
    <w:rsid w:val="4D2046B9"/>
    <w:rsid w:val="4D36558C"/>
    <w:rsid w:val="4D8E4C5F"/>
    <w:rsid w:val="4DD20C3E"/>
    <w:rsid w:val="4DEF0AA9"/>
    <w:rsid w:val="4E2077F1"/>
    <w:rsid w:val="4E275E68"/>
    <w:rsid w:val="4E7227F1"/>
    <w:rsid w:val="4EB2777B"/>
    <w:rsid w:val="4F876A3D"/>
    <w:rsid w:val="4FDD4F4D"/>
    <w:rsid w:val="4FF91C41"/>
    <w:rsid w:val="508A4688"/>
    <w:rsid w:val="50B56454"/>
    <w:rsid w:val="50C86E43"/>
    <w:rsid w:val="50DE2289"/>
    <w:rsid w:val="51234079"/>
    <w:rsid w:val="51336676"/>
    <w:rsid w:val="515E23C4"/>
    <w:rsid w:val="51D73C51"/>
    <w:rsid w:val="520F0981"/>
    <w:rsid w:val="52185956"/>
    <w:rsid w:val="522175B1"/>
    <w:rsid w:val="52837D96"/>
    <w:rsid w:val="528D65B3"/>
    <w:rsid w:val="52C8137C"/>
    <w:rsid w:val="52D605E9"/>
    <w:rsid w:val="530D0C94"/>
    <w:rsid w:val="53267F28"/>
    <w:rsid w:val="53DC306A"/>
    <w:rsid w:val="54324CFF"/>
    <w:rsid w:val="54346EB9"/>
    <w:rsid w:val="543B3972"/>
    <w:rsid w:val="548A4B0E"/>
    <w:rsid w:val="552C01AF"/>
    <w:rsid w:val="55797791"/>
    <w:rsid w:val="55F85AD5"/>
    <w:rsid w:val="562B5C2F"/>
    <w:rsid w:val="562B65B8"/>
    <w:rsid w:val="56422617"/>
    <w:rsid w:val="56CB6149"/>
    <w:rsid w:val="56CD51B3"/>
    <w:rsid w:val="57C618A8"/>
    <w:rsid w:val="57E00F16"/>
    <w:rsid w:val="58047C4F"/>
    <w:rsid w:val="58777A60"/>
    <w:rsid w:val="58B563E0"/>
    <w:rsid w:val="58B9329E"/>
    <w:rsid w:val="58BF7812"/>
    <w:rsid w:val="58EB2CD9"/>
    <w:rsid w:val="59476B78"/>
    <w:rsid w:val="5974437A"/>
    <w:rsid w:val="5A1E2D15"/>
    <w:rsid w:val="5A383786"/>
    <w:rsid w:val="5AEB2226"/>
    <w:rsid w:val="5B2B24A8"/>
    <w:rsid w:val="5B94124C"/>
    <w:rsid w:val="5B9E1F81"/>
    <w:rsid w:val="5BEB0535"/>
    <w:rsid w:val="5C337BCC"/>
    <w:rsid w:val="5C5A4EF7"/>
    <w:rsid w:val="5CC74453"/>
    <w:rsid w:val="5CED5CFC"/>
    <w:rsid w:val="5D2C1210"/>
    <w:rsid w:val="5D522C41"/>
    <w:rsid w:val="5D811DD4"/>
    <w:rsid w:val="5D8F5F87"/>
    <w:rsid w:val="5D9C1A89"/>
    <w:rsid w:val="5DE12B9F"/>
    <w:rsid w:val="5E2A59FD"/>
    <w:rsid w:val="5E356EE7"/>
    <w:rsid w:val="5E8B425C"/>
    <w:rsid w:val="5F080049"/>
    <w:rsid w:val="5F335611"/>
    <w:rsid w:val="5F9F4F71"/>
    <w:rsid w:val="5FE5468A"/>
    <w:rsid w:val="5FEB19AC"/>
    <w:rsid w:val="5FFF2C94"/>
    <w:rsid w:val="606A0204"/>
    <w:rsid w:val="60BC75A2"/>
    <w:rsid w:val="611E4987"/>
    <w:rsid w:val="61542B39"/>
    <w:rsid w:val="61C176C2"/>
    <w:rsid w:val="61C21395"/>
    <w:rsid w:val="626A2C99"/>
    <w:rsid w:val="62D41597"/>
    <w:rsid w:val="62FD015D"/>
    <w:rsid w:val="630F22DD"/>
    <w:rsid w:val="63282BBC"/>
    <w:rsid w:val="632F0812"/>
    <w:rsid w:val="63717C3D"/>
    <w:rsid w:val="63B76272"/>
    <w:rsid w:val="63C92AA8"/>
    <w:rsid w:val="63E1271F"/>
    <w:rsid w:val="63F20B11"/>
    <w:rsid w:val="640E5B4A"/>
    <w:rsid w:val="64A357A5"/>
    <w:rsid w:val="64AA6EFB"/>
    <w:rsid w:val="64B90B25"/>
    <w:rsid w:val="64E87BCD"/>
    <w:rsid w:val="6544413E"/>
    <w:rsid w:val="6565226D"/>
    <w:rsid w:val="65AB2B63"/>
    <w:rsid w:val="65E240AB"/>
    <w:rsid w:val="65EF400B"/>
    <w:rsid w:val="661221A0"/>
    <w:rsid w:val="6683678C"/>
    <w:rsid w:val="669D21EC"/>
    <w:rsid w:val="66A00264"/>
    <w:rsid w:val="66A5285D"/>
    <w:rsid w:val="66CC0D72"/>
    <w:rsid w:val="66F97896"/>
    <w:rsid w:val="67172D95"/>
    <w:rsid w:val="67962654"/>
    <w:rsid w:val="67B80BA9"/>
    <w:rsid w:val="67E536F4"/>
    <w:rsid w:val="67E96AA4"/>
    <w:rsid w:val="67F44579"/>
    <w:rsid w:val="6809724F"/>
    <w:rsid w:val="686400DB"/>
    <w:rsid w:val="689B0596"/>
    <w:rsid w:val="69026C77"/>
    <w:rsid w:val="6916570E"/>
    <w:rsid w:val="696F3DDC"/>
    <w:rsid w:val="697529F6"/>
    <w:rsid w:val="698F2133"/>
    <w:rsid w:val="69E228CC"/>
    <w:rsid w:val="69E90FEE"/>
    <w:rsid w:val="69EC2190"/>
    <w:rsid w:val="6A18405D"/>
    <w:rsid w:val="6A347167"/>
    <w:rsid w:val="6A687AAA"/>
    <w:rsid w:val="6A886C40"/>
    <w:rsid w:val="6B157EA2"/>
    <w:rsid w:val="6B4F768D"/>
    <w:rsid w:val="6B6E7615"/>
    <w:rsid w:val="6B6F3653"/>
    <w:rsid w:val="6BA54EC1"/>
    <w:rsid w:val="6BC50107"/>
    <w:rsid w:val="6BD00A5A"/>
    <w:rsid w:val="6BED0536"/>
    <w:rsid w:val="6C2C6089"/>
    <w:rsid w:val="6C5461AA"/>
    <w:rsid w:val="6C94421C"/>
    <w:rsid w:val="6CA070CB"/>
    <w:rsid w:val="6CB30550"/>
    <w:rsid w:val="6D39440E"/>
    <w:rsid w:val="6D4F7237"/>
    <w:rsid w:val="6D7A4C45"/>
    <w:rsid w:val="6DDB6015"/>
    <w:rsid w:val="6E08098F"/>
    <w:rsid w:val="6E32493F"/>
    <w:rsid w:val="6EA15090"/>
    <w:rsid w:val="6EDF5173"/>
    <w:rsid w:val="6F4E3FC5"/>
    <w:rsid w:val="6F616FF5"/>
    <w:rsid w:val="6F6A29B2"/>
    <w:rsid w:val="6F9415CE"/>
    <w:rsid w:val="6F966AFA"/>
    <w:rsid w:val="6FCF38F2"/>
    <w:rsid w:val="70291255"/>
    <w:rsid w:val="7030772C"/>
    <w:rsid w:val="70877DA3"/>
    <w:rsid w:val="70F00A7B"/>
    <w:rsid w:val="70F177D5"/>
    <w:rsid w:val="714416F7"/>
    <w:rsid w:val="7179461A"/>
    <w:rsid w:val="719F26DE"/>
    <w:rsid w:val="720005CE"/>
    <w:rsid w:val="72044FEB"/>
    <w:rsid w:val="72566969"/>
    <w:rsid w:val="72750781"/>
    <w:rsid w:val="727644F9"/>
    <w:rsid w:val="72AB6596"/>
    <w:rsid w:val="72AC0ED5"/>
    <w:rsid w:val="73403856"/>
    <w:rsid w:val="73685E3B"/>
    <w:rsid w:val="73A40E27"/>
    <w:rsid w:val="73A51C9B"/>
    <w:rsid w:val="74414BA9"/>
    <w:rsid w:val="745F47FF"/>
    <w:rsid w:val="74AA68EF"/>
    <w:rsid w:val="74B476A7"/>
    <w:rsid w:val="74BA1422"/>
    <w:rsid w:val="756C5596"/>
    <w:rsid w:val="757B1BBD"/>
    <w:rsid w:val="75DB1440"/>
    <w:rsid w:val="760A3424"/>
    <w:rsid w:val="763D7897"/>
    <w:rsid w:val="764F4C60"/>
    <w:rsid w:val="76697673"/>
    <w:rsid w:val="768E1148"/>
    <w:rsid w:val="76FA74A7"/>
    <w:rsid w:val="7730189B"/>
    <w:rsid w:val="773A6AF6"/>
    <w:rsid w:val="77574498"/>
    <w:rsid w:val="776F3C10"/>
    <w:rsid w:val="77AB69F3"/>
    <w:rsid w:val="77B21B30"/>
    <w:rsid w:val="77C4258D"/>
    <w:rsid w:val="77FF5ACB"/>
    <w:rsid w:val="780661E3"/>
    <w:rsid w:val="78160310"/>
    <w:rsid w:val="787D1045"/>
    <w:rsid w:val="787F28AC"/>
    <w:rsid w:val="789E6180"/>
    <w:rsid w:val="78BE5971"/>
    <w:rsid w:val="79074F7C"/>
    <w:rsid w:val="790945DD"/>
    <w:rsid w:val="79586707"/>
    <w:rsid w:val="797A0DBA"/>
    <w:rsid w:val="797C0C10"/>
    <w:rsid w:val="798C4F1A"/>
    <w:rsid w:val="79DF5464"/>
    <w:rsid w:val="79FD7392"/>
    <w:rsid w:val="7A052CA6"/>
    <w:rsid w:val="7A3E6F97"/>
    <w:rsid w:val="7A6C1596"/>
    <w:rsid w:val="7AE475C4"/>
    <w:rsid w:val="7B3D3E06"/>
    <w:rsid w:val="7B672C31"/>
    <w:rsid w:val="7B8C6B3B"/>
    <w:rsid w:val="7BA16A52"/>
    <w:rsid w:val="7BB31EC1"/>
    <w:rsid w:val="7BDA447D"/>
    <w:rsid w:val="7C0E57A2"/>
    <w:rsid w:val="7C254930"/>
    <w:rsid w:val="7CF366A7"/>
    <w:rsid w:val="7D460F31"/>
    <w:rsid w:val="7E201141"/>
    <w:rsid w:val="7E9D6E35"/>
    <w:rsid w:val="7EDA67D2"/>
    <w:rsid w:val="7EDC58F4"/>
    <w:rsid w:val="7EE03BBF"/>
    <w:rsid w:val="7EE558C1"/>
    <w:rsid w:val="7F186309"/>
    <w:rsid w:val="7FE8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1"/>
      <w:szCs w:val="22"/>
      <w:lang w:val="en-US" w:eastAsia="zh-CN" w:bidi="ar-SA"/>
    </w:rPr>
  </w:style>
  <w:style w:type="paragraph" w:styleId="3">
    <w:name w:val="heading 1"/>
    <w:basedOn w:val="1"/>
    <w:next w:val="1"/>
    <w:qFormat/>
    <w:uiPriority w:val="0"/>
    <w:pPr>
      <w:keepNext/>
      <w:keepLines/>
      <w:numPr>
        <w:ilvl w:val="0"/>
        <w:numId w:val="1"/>
      </w:numPr>
      <w:tabs>
        <w:tab w:val="left" w:pos="857"/>
      </w:tabs>
      <w:spacing w:before="100" w:after="100"/>
      <w:outlineLvl w:val="0"/>
    </w:pPr>
    <w:rPr>
      <w:b/>
      <w:kern w:val="44"/>
    </w:rPr>
  </w:style>
  <w:style w:type="paragraph" w:styleId="4">
    <w:name w:val="heading 2"/>
    <w:basedOn w:val="1"/>
    <w:next w:val="1"/>
    <w:semiHidden/>
    <w:unhideWhenUsed/>
    <w:qFormat/>
    <w:uiPriority w:val="0"/>
    <w:pPr>
      <w:widowControl w:val="0"/>
      <w:spacing w:before="156" w:beforeLines="50" w:after="156" w:afterLines="50" w:line="360" w:lineRule="auto"/>
      <w:ind w:left="-178" w:leftChars="-85" w:firstLine="176" w:firstLineChars="73"/>
      <w:jc w:val="both"/>
      <w:outlineLvl w:val="1"/>
    </w:pPr>
    <w:rPr>
      <w:rFonts w:ascii="宋体" w:hAnsi="Arial"/>
      <w:b/>
      <w:bCs/>
      <w:sz w:val="24"/>
      <w:szCs w:val="32"/>
    </w:rPr>
  </w:style>
  <w:style w:type="paragraph" w:styleId="5">
    <w:name w:val="heading 3"/>
    <w:basedOn w:val="1"/>
    <w:next w:val="1"/>
    <w:semiHidden/>
    <w:unhideWhenUsed/>
    <w:qFormat/>
    <w:uiPriority w:val="0"/>
    <w:pPr>
      <w:widowControl w:val="0"/>
      <w:numPr>
        <w:ilvl w:val="1"/>
        <w:numId w:val="2"/>
      </w:numPr>
      <w:spacing w:line="360" w:lineRule="auto"/>
      <w:jc w:val="both"/>
      <w:outlineLvl w:val="2"/>
    </w:pPr>
    <w:rPr>
      <w:rFonts w:ascii="宋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style>
  <w:style w:type="paragraph" w:styleId="6">
    <w:name w:val="Normal Indent"/>
    <w:basedOn w:val="1"/>
    <w:qFormat/>
    <w:uiPriority w:val="0"/>
    <w:pPr>
      <w:spacing w:line="360" w:lineRule="auto"/>
      <w:ind w:firstLine="420" w:firstLineChars="200"/>
    </w:pPr>
    <w:rPr>
      <w:rFonts w:ascii="宋体"/>
      <w:szCs w:val="24"/>
    </w:rPr>
  </w:style>
  <w:style w:type="paragraph" w:styleId="7">
    <w:name w:val="annotation text"/>
    <w:basedOn w:val="1"/>
    <w:link w:val="27"/>
    <w:qFormat/>
    <w:uiPriority w:val="0"/>
  </w:style>
  <w:style w:type="paragraph" w:styleId="8">
    <w:name w:val="Body Text Indent"/>
    <w:basedOn w:val="1"/>
    <w:qFormat/>
    <w:uiPriority w:val="0"/>
    <w:pPr>
      <w:spacing w:after="120"/>
      <w:ind w:left="420" w:leftChars="200"/>
    </w:pPr>
  </w:style>
  <w:style w:type="paragraph" w:styleId="9">
    <w:name w:val="Plain Text"/>
    <w:basedOn w:val="1"/>
    <w:next w:val="1"/>
    <w:qFormat/>
    <w:uiPriority w:val="0"/>
    <w:pPr>
      <w:widowControl w:val="0"/>
      <w:jc w:val="both"/>
    </w:pPr>
    <w:rPr>
      <w:rFonts w:ascii="宋体" w:hAnsi="Courier New"/>
      <w:kern w:val="2"/>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itle"/>
    <w:basedOn w:val="1"/>
    <w:qFormat/>
    <w:uiPriority w:val="0"/>
    <w:pPr>
      <w:widowControl w:val="0"/>
      <w:spacing w:after="468" w:afterLines="150"/>
      <w:jc w:val="center"/>
    </w:pPr>
    <w:rPr>
      <w:rFonts w:ascii="宋体" w:hAnsi="宋体"/>
      <w:b/>
      <w:bCs/>
      <w:kern w:val="2"/>
      <w:sz w:val="32"/>
      <w:szCs w:val="32"/>
    </w:rPr>
  </w:style>
  <w:style w:type="paragraph" w:styleId="14">
    <w:name w:val="annotation subject"/>
    <w:basedOn w:val="7"/>
    <w:next w:val="7"/>
    <w:link w:val="28"/>
    <w:qFormat/>
    <w:uiPriority w:val="0"/>
    <w:rPr>
      <w:b/>
      <w:bCs/>
    </w:rPr>
  </w:style>
  <w:style w:type="paragraph" w:styleId="15">
    <w:name w:val="Body Text First Indent"/>
    <w:basedOn w:val="2"/>
    <w:qFormat/>
    <w:uiPriority w:val="0"/>
    <w:pPr>
      <w:spacing w:after="120" w:line="240" w:lineRule="auto"/>
      <w:ind w:firstLine="420" w:firstLineChars="100"/>
    </w:pPr>
  </w:style>
  <w:style w:type="paragraph" w:styleId="16">
    <w:name w:val="Body Text First Indent 2"/>
    <w:basedOn w:val="8"/>
    <w:qFormat/>
    <w:uiPriority w:val="0"/>
    <w:pPr>
      <w:spacing w:line="360" w:lineRule="auto"/>
      <w:ind w:firstLine="471" w:firstLineChars="200"/>
    </w:pPr>
    <w:rPr>
      <w:rFonts w:hint="eastAsia" w:hAnsi="Times New Roman"/>
      <w:kern w:val="2"/>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qFormat/>
    <w:uiPriority w:val="0"/>
  </w:style>
  <w:style w:type="character" w:styleId="21">
    <w:name w:val="Emphasis"/>
    <w:basedOn w:val="19"/>
    <w:qFormat/>
    <w:uiPriority w:val="0"/>
    <w:rPr>
      <w:i/>
    </w:rPr>
  </w:style>
  <w:style w:type="character" w:styleId="22">
    <w:name w:val="annotation reference"/>
    <w:basedOn w:val="19"/>
    <w:qFormat/>
    <w:uiPriority w:val="0"/>
    <w:rPr>
      <w:sz w:val="21"/>
      <w:szCs w:val="21"/>
    </w:rPr>
  </w:style>
  <w:style w:type="paragraph" w:customStyle="1" w:styleId="23">
    <w:name w:val="Blockquote"/>
    <w:basedOn w:val="1"/>
    <w:qFormat/>
    <w:uiPriority w:val="0"/>
    <w:pPr>
      <w:autoSpaceDE w:val="0"/>
      <w:autoSpaceDN w:val="0"/>
      <w:adjustRightInd w:val="0"/>
      <w:spacing w:before="100" w:after="100"/>
      <w:ind w:left="360" w:right="360"/>
    </w:pPr>
    <w:rPr>
      <w:sz w:val="24"/>
      <w:szCs w:val="20"/>
    </w:rPr>
  </w:style>
  <w:style w:type="paragraph" w:customStyle="1" w:styleId="24">
    <w:name w:val="列出段落1"/>
    <w:basedOn w:val="1"/>
    <w:qFormat/>
    <w:uiPriority w:val="0"/>
    <w:pPr>
      <w:widowControl w:val="0"/>
      <w:ind w:firstLine="420" w:firstLineChars="200"/>
      <w:jc w:val="both"/>
    </w:pPr>
    <w:rPr>
      <w:kern w:val="2"/>
      <w:szCs w:val="24"/>
    </w:rPr>
  </w:style>
  <w:style w:type="character" w:customStyle="1" w:styleId="25">
    <w:name w:val="批注框文本 字符"/>
    <w:basedOn w:val="19"/>
    <w:link w:val="10"/>
    <w:qFormat/>
    <w:uiPriority w:val="0"/>
    <w:rPr>
      <w:sz w:val="18"/>
      <w:szCs w:val="18"/>
    </w:rPr>
  </w:style>
  <w:style w:type="paragraph" w:customStyle="1" w:styleId="26">
    <w:name w:val="703标书正文"/>
    <w:basedOn w:val="1"/>
    <w:qFormat/>
    <w:uiPriority w:val="0"/>
    <w:pPr>
      <w:adjustRightInd w:val="0"/>
      <w:snapToGrid w:val="0"/>
      <w:spacing w:line="360" w:lineRule="auto"/>
      <w:ind w:firstLine="480" w:firstLineChars="200"/>
    </w:pPr>
    <w:rPr>
      <w:szCs w:val="24"/>
    </w:rPr>
  </w:style>
  <w:style w:type="character" w:customStyle="1" w:styleId="27">
    <w:name w:val="批注文字 字符"/>
    <w:basedOn w:val="19"/>
    <w:link w:val="7"/>
    <w:qFormat/>
    <w:uiPriority w:val="0"/>
    <w:rPr>
      <w:sz w:val="21"/>
      <w:szCs w:val="22"/>
    </w:rPr>
  </w:style>
  <w:style w:type="character" w:customStyle="1" w:styleId="28">
    <w:name w:val="批注主题 字符"/>
    <w:basedOn w:val="27"/>
    <w:link w:val="14"/>
    <w:qFormat/>
    <w:uiPriority w:val="0"/>
    <w:rPr>
      <w:b/>
      <w:bCs/>
      <w:sz w:val="21"/>
      <w:szCs w:val="22"/>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8A956-D539-4F13-BD2E-9DB103261838}">
  <ds:schemaRefs/>
</ds:datastoreItem>
</file>

<file path=docProps/app.xml><?xml version="1.0" encoding="utf-8"?>
<Properties xmlns="http://schemas.openxmlformats.org/officeDocument/2006/extended-properties" xmlns:vt="http://schemas.openxmlformats.org/officeDocument/2006/docPropsVTypes">
  <Template>Normal</Template>
  <Pages>34</Pages>
  <Words>4258</Words>
  <Characters>24271</Characters>
  <Lines>202</Lines>
  <Paragraphs>56</Paragraphs>
  <TotalTime>28</TotalTime>
  <ScaleCrop>false</ScaleCrop>
  <LinksUpToDate>false</LinksUpToDate>
  <CharactersWithSpaces>28473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2023-02-27T07:51:00Z</dcterms:created>
  <dc:creator>小凡1409271729</dc:creator>
  <cp:lastModifiedBy>-咕小婷</cp:lastModifiedBy>
  <cp:lastPrinted>2023-02-15T08:57:00Z</cp:lastPrinted>
  <dcterms:modified xsi:type="dcterms:W3CDTF">2023-03-15T06:20:24Z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C0D870E42A90418EAC34FE8896278445</vt:lpwstr>
  </property>
</Properties>
</file>