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6A7BD">
      <w:pPr>
        <w:pStyle w:val="7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highlight w:val="none"/>
        </w:rPr>
        <w:t>附件1</w:t>
      </w:r>
    </w:p>
    <w:p w14:paraId="45D8DF3C">
      <w:pPr>
        <w:pStyle w:val="7"/>
        <w:rPr>
          <w:rFonts w:hint="eastAsia" w:ascii="宋体" w:hAnsi="宋体" w:eastAsia="宋体" w:cs="宋体"/>
          <w:color w:val="auto"/>
          <w:highlight w:val="none"/>
        </w:rPr>
      </w:pPr>
    </w:p>
    <w:p w14:paraId="317851ED">
      <w:pPr>
        <w:pageBreakBefore w:val="0"/>
        <w:widowControl/>
        <w:tabs>
          <w:tab w:val="left" w:pos="8610"/>
        </w:tabs>
        <w:kinsoku w:val="0"/>
        <w:wordWrap/>
        <w:overflowPunct/>
        <w:autoSpaceDE w:val="0"/>
        <w:autoSpaceDN w:val="0"/>
        <w:bidi w:val="0"/>
        <w:adjustRightInd w:val="0"/>
        <w:snapToGrid w:val="0"/>
        <w:spacing w:before="120" w:beforeLines="50" w:after="120" w:afterLines="50" w:line="360" w:lineRule="auto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napToGrid w:val="0"/>
          <w:color w:val="000000" w:themeColor="text1"/>
          <w:spacing w:val="5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napToGrid w:val="0"/>
          <w:color w:val="000000" w:themeColor="text1"/>
          <w:spacing w:val="5"/>
          <w:kern w:val="0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标段的划分及主要工程项目情况</w:t>
      </w:r>
    </w:p>
    <w:p w14:paraId="131D49A4">
      <w:pPr>
        <w:keepNext w:val="0"/>
        <w:keepLines w:val="0"/>
        <w:pageBreakBefore w:val="0"/>
        <w:widowControl/>
        <w:tabs>
          <w:tab w:val="left" w:pos="861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firstLine="500" w:firstLineChars="200"/>
        <w:jc w:val="both"/>
        <w:textAlignment w:val="baseline"/>
        <w:rPr>
          <w:rFonts w:hint="eastAsia" w:ascii="宋体" w:hAnsi="宋体" w:eastAsia="宋体" w:cs="宋体"/>
          <w:snapToGrid w:val="0"/>
          <w:color w:val="000000" w:themeColor="text1"/>
          <w:spacing w:val="5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napToGrid w:val="0"/>
          <w:color w:val="000000" w:themeColor="text1"/>
          <w:spacing w:val="5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1、标段：本次招标划分</w:t>
      </w:r>
      <w:r>
        <w:rPr>
          <w:rFonts w:hint="eastAsia" w:ascii="宋体" w:hAnsi="宋体" w:eastAsia="宋体" w:cs="宋体"/>
          <w:snapToGrid w:val="0"/>
          <w:color w:val="000000" w:themeColor="text1"/>
          <w:spacing w:val="5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1个标段；标类：A类（港口工程）</w:t>
      </w:r>
    </w:p>
    <w:p w14:paraId="491C78BD">
      <w:pPr>
        <w:keepNext w:val="0"/>
        <w:keepLines w:val="0"/>
        <w:pageBreakBefore w:val="0"/>
        <w:widowControl/>
        <w:tabs>
          <w:tab w:val="left" w:pos="861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firstLine="500" w:firstLineChars="200"/>
        <w:jc w:val="both"/>
        <w:textAlignment w:val="baseline"/>
        <w:rPr>
          <w:rFonts w:hint="eastAsia" w:ascii="宋体" w:hAnsi="宋体" w:eastAsia="宋体" w:cs="宋体"/>
          <w:snapToGrid w:val="0"/>
          <w:color w:val="000000" w:themeColor="text1"/>
          <w:spacing w:val="5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napToGrid w:val="0"/>
          <w:color w:val="000000" w:themeColor="text1"/>
          <w:spacing w:val="5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2、主要工程项目情况：</w:t>
      </w:r>
    </w:p>
    <w:p w14:paraId="2841A85A">
      <w:pPr>
        <w:keepNext w:val="0"/>
        <w:keepLines w:val="0"/>
        <w:pageBreakBefore w:val="0"/>
        <w:widowControl/>
        <w:tabs>
          <w:tab w:val="left" w:pos="861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firstLine="500" w:firstLineChars="200"/>
        <w:jc w:val="both"/>
        <w:textAlignment w:val="baseline"/>
        <w:rPr>
          <w:rFonts w:hint="eastAsia" w:ascii="宋体" w:hAnsi="宋体" w:eastAsia="宋体" w:cs="宋体"/>
          <w:snapToGrid w:val="0"/>
          <w:color w:val="000000" w:themeColor="text1"/>
          <w:spacing w:val="5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napToGrid w:val="0"/>
          <w:color w:val="000000" w:themeColor="text1"/>
          <w:spacing w:val="5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建设地点：东莞港麻涌港区珠江狮子洋深水航道东侧岸段，北部距破流水道约1.5公里左右，南部为淡水河。（广东省东莞市麻涌镇新港南路18号）</w:t>
      </w:r>
    </w:p>
    <w:p w14:paraId="010D862D">
      <w:pPr>
        <w:keepNext w:val="0"/>
        <w:keepLines w:val="0"/>
        <w:pageBreakBefore w:val="0"/>
        <w:widowControl/>
        <w:tabs>
          <w:tab w:val="left" w:pos="861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firstLine="500" w:firstLineChars="200"/>
        <w:jc w:val="both"/>
        <w:textAlignment w:val="baseline"/>
        <w:rPr>
          <w:rFonts w:hint="eastAsia" w:ascii="宋体" w:hAnsi="宋体" w:eastAsia="宋体" w:cs="宋体"/>
          <w:snapToGrid w:val="0"/>
          <w:color w:val="000000" w:themeColor="text1"/>
          <w:spacing w:val="5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napToGrid w:val="0"/>
          <w:color w:val="000000" w:themeColor="text1"/>
          <w:spacing w:val="5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设规模：本项目拟对海港码头50000吨级泊位进行结构加固改造，将其靠泊等级升级为70000吨级，泊位长度324米，升级后该泊位设计年通过能力为210万吨。其中主要建设内容包括但不限于码头沉箱结构加固、港池疏浚、增设装船机、环保设施等，使用非深水岸线324米，按照设计文件修复码头存在需要采取修复措施的结构部位。结构加固施工拟采用高压灌浆方式对基床加固，换用鼓型橡胶护舷并扩大护舷基础，且在海港码头南端增铺钢轨，用于增设装船机。</w:t>
      </w:r>
    </w:p>
    <w:p w14:paraId="46049E61">
      <w:pPr>
        <w:keepNext w:val="0"/>
        <w:keepLines w:val="0"/>
        <w:pageBreakBefore w:val="0"/>
        <w:widowControl/>
        <w:tabs>
          <w:tab w:val="left" w:pos="861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firstLine="500" w:firstLineChars="200"/>
        <w:jc w:val="both"/>
        <w:textAlignment w:val="baseline"/>
      </w:pPr>
      <w:r>
        <w:rPr>
          <w:rFonts w:hint="eastAsia" w:ascii="宋体" w:hAnsi="宋体" w:eastAsia="宋体" w:cs="宋体"/>
          <w:snapToGrid w:val="0"/>
          <w:color w:val="000000" w:themeColor="text1"/>
          <w:spacing w:val="5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招标范围：本项目为广东省储备粮东莞直属库粮食码头5万吨级泊位升级改造工程施工，本次招标内容包括但不限于疏浚工程（含疏浚物成分分析）、水下凿岩、水工建筑物工程、排水工程、环保工程、道路堆场工程、装卸机械设备购置及安装（含4号门机高压电房改造移位以及相关码头设施设备配件购置）、生产与辅助建筑物工程、供电照明工程、控制工程、通信工程、导助航设施、大临工程（含施工期通航安全保障、水上水下作业船舶防污染、采砂特定活动(港池疏浚)实施方案），以及行政主管部门要求的其他专项工作等。完成本项目施工至工程交工验收、档案验收、结算以及竣工验收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ngLiU">
    <w:altName w:val="Microsoft JhengHei UI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AF76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C9E04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C9E04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55ABF"/>
    <w:rsid w:val="26E629DC"/>
    <w:rsid w:val="44687A85"/>
    <w:rsid w:val="536A616D"/>
    <w:rsid w:val="5797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8">
    <w:name w:val="正文文本 (2)_"/>
    <w:link w:val="9"/>
    <w:qFormat/>
    <w:locked/>
    <w:uiPriority w:val="99"/>
    <w:rPr>
      <w:rFonts w:ascii="MingLiU" w:eastAsia="MingLiU" w:cs="MingLiU"/>
      <w:spacing w:val="20"/>
      <w:sz w:val="22"/>
      <w:shd w:val="clear" w:color="auto" w:fill="FFFFFF"/>
    </w:rPr>
  </w:style>
  <w:style w:type="paragraph" w:customStyle="1" w:styleId="9">
    <w:name w:val="正文文本 (2)1"/>
    <w:basedOn w:val="1"/>
    <w:link w:val="8"/>
    <w:qFormat/>
    <w:uiPriority w:val="0"/>
    <w:pPr>
      <w:shd w:val="clear" w:color="auto" w:fill="FFFFFF"/>
      <w:spacing w:before="300" w:beforeLines="0" w:line="439" w:lineRule="exact"/>
      <w:jc w:val="distribute"/>
    </w:pPr>
    <w:rPr>
      <w:rFonts w:ascii="MingLiU" w:eastAsia="MingLiU" w:cs="MingLiU"/>
      <w:spacing w:val="20"/>
      <w:sz w:val="2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2025-12-23T03:12:58Z</dcterms:created>
  <dc:creator>loisz</dc:creator>
  <cp:lastModifiedBy>广咨国际</cp:lastModifiedBy>
  <dcterms:modified xsi:type="dcterms:W3CDTF">2025-12-23T03:16:51Z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eyJoZGlkIjoiYWMzOTkwZTlhMWZkZGY4OGJlMmVhYmVlOWE0ZmY4ZjAiLCJ1c2VySWQiOiIxMzIzNTUyOCJ9</vt:lpwstr>
  </property>
  <property fmtid="{D5CDD505-2E9C-101B-9397-08002B2CF9AE}" pid="4" name="ICV">
    <vt:lpwstr>A9ABF11AB1DC45A7B4D0FE7122D47561_12</vt:lpwstr>
  </property>
</Properties>
</file>