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6A7BD">
      <w:pPr>
        <w:pStyle w:val="7"/>
        <w:rPr>
          <w:rFonts w:hint="eastAsia" w:ascii="宋体" w:hAnsi="宋体" w:eastAsia="宋体" w:cs="宋体"/>
          <w:color w:val="auto"/>
          <w:highlight w:val="none"/>
          <w:lang w:eastAsia="zh-CN"/>
        </w:rPr>
      </w:pPr>
      <w:r>
        <w:rPr>
          <w:rFonts w:hint="eastAsia" w:ascii="宋体" w:hAnsi="宋体" w:eastAsia="宋体" w:cs="宋体"/>
          <w:b/>
          <w:bCs/>
          <w:color w:val="auto"/>
          <w:highlight w:val="none"/>
        </w:rPr>
        <w:t>附件</w:t>
      </w:r>
      <w:r>
        <w:rPr>
          <w:rFonts w:hint="eastAsia" w:ascii="宋体" w:hAnsi="宋体" w:eastAsia="宋体" w:cs="宋体"/>
          <w:b/>
          <w:bCs/>
          <w:color w:val="auto"/>
          <w:highlight w:val="none"/>
          <w:lang w:val="en-US" w:eastAsia="zh-CN"/>
        </w:rPr>
        <w:t>2</w:t>
      </w:r>
    </w:p>
    <w:p w14:paraId="45D8DF3C">
      <w:pPr>
        <w:pStyle w:val="7"/>
        <w:rPr>
          <w:rFonts w:hint="eastAsia" w:ascii="宋体" w:hAnsi="宋体" w:eastAsia="宋体" w:cs="宋体"/>
          <w:color w:val="auto"/>
          <w:highlight w:val="none"/>
        </w:rPr>
      </w:pPr>
    </w:p>
    <w:p w14:paraId="047033D4">
      <w:pPr>
        <w:pageBreakBefore w:val="0"/>
        <w:widowControl w:val="0"/>
        <w:tabs>
          <w:tab w:val="left" w:pos="3624"/>
        </w:tabs>
        <w:kinsoku/>
        <w:wordWrap/>
        <w:overflowPunct/>
        <w:bidi w:val="0"/>
        <w:adjustRightInd/>
        <w:snapToGrid/>
        <w:spacing w:before="215" w:line="360" w:lineRule="auto"/>
        <w:jc w:val="center"/>
        <w:textAlignment w:val="auto"/>
        <w:outlineLvl w:val="1"/>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附录1 资格审查条件(资质最低条件)</w:t>
      </w:r>
    </w:p>
    <w:tbl>
      <w:tblPr>
        <w:tblStyle w:val="11"/>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4"/>
      </w:tblGrid>
      <w:tr w14:paraId="74663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284" w:type="dxa"/>
            <w:vAlign w:val="center"/>
          </w:tcPr>
          <w:p w14:paraId="735A907E">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left="3507"/>
              <w:textAlignment w:val="baseline"/>
              <w:rPr>
                <w:rFonts w:hint="eastAsia"/>
                <w:color w:val="000000" w:themeColor="text1"/>
                <w:sz w:val="24"/>
                <w:szCs w:val="24"/>
                <w:highlight w:val="none"/>
                <w:lang w:eastAsia="zh-CN"/>
                <w14:textFill>
                  <w14:solidFill>
                    <w14:schemeClr w14:val="tx1"/>
                  </w14:solidFill>
                </w14:textFill>
              </w:rPr>
            </w:pPr>
            <w:r>
              <w:rPr>
                <w:rFonts w:hint="eastAsia"/>
                <w:b w:val="0"/>
                <w:bCs w:val="0"/>
                <w:color w:val="000000" w:themeColor="text1"/>
                <w:spacing w:val="-1"/>
                <w:sz w:val="24"/>
                <w:szCs w:val="24"/>
                <w:highlight w:val="none"/>
                <w:lang w:eastAsia="zh-CN"/>
                <w14:textFill>
                  <w14:solidFill>
                    <w14:schemeClr w14:val="tx1"/>
                  </w14:solidFill>
                </w14:textFill>
              </w:rPr>
              <w:t>施工企业资质等级要求</w:t>
            </w:r>
          </w:p>
        </w:tc>
      </w:tr>
      <w:tr w14:paraId="721B3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9284" w:type="dxa"/>
            <w:vAlign w:val="center"/>
          </w:tcPr>
          <w:p w14:paraId="0FDD1277">
            <w:pPr>
              <w:pStyle w:val="2"/>
              <w:keepNext w:val="0"/>
              <w:keepLines w:val="0"/>
              <w:pageBreakBefore w:val="0"/>
              <w:widowControl/>
              <w:tabs>
                <w:tab w:val="left" w:pos="5683"/>
              </w:tabs>
              <w:kinsoku w:val="0"/>
              <w:wordWrap/>
              <w:overflowPunct/>
              <w:topLinePunct w:val="0"/>
              <w:autoSpaceDE w:val="0"/>
              <w:autoSpaceDN w:val="0"/>
              <w:bidi w:val="0"/>
              <w:adjustRightInd w:val="0"/>
              <w:snapToGrid w:val="0"/>
              <w:spacing w:after="0" w:line="360" w:lineRule="auto"/>
              <w:ind w:left="105" w:leftChars="50" w:right="105" w:rightChars="50" w:firstLine="480" w:firstLineChars="20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依据《建筑业企业资质标准》，结合本项目建设规模与特点，要求</w:t>
            </w:r>
            <w:r>
              <w:rPr>
                <w:rFonts w:hint="eastAsia" w:ascii="宋体" w:hAnsi="宋体" w:eastAsia="宋体" w:cs="宋体"/>
                <w:color w:val="000000" w:themeColor="text1"/>
                <w:sz w:val="24"/>
                <w:szCs w:val="24"/>
                <w:highlight w:val="none"/>
                <w:lang w:eastAsia="zh-CN"/>
                <w14:textFill>
                  <w14:solidFill>
                    <w14:schemeClr w14:val="tx1"/>
                  </w14:solidFill>
                </w14:textFill>
              </w:rPr>
              <w:t>投标人应具有港口与航道工程施工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总承包一级（或以上）</w:t>
            </w:r>
            <w:r>
              <w:rPr>
                <w:rFonts w:hint="eastAsia" w:ascii="宋体" w:hAnsi="宋体" w:eastAsia="宋体" w:cs="宋体"/>
                <w:color w:val="000000" w:themeColor="text1"/>
                <w:sz w:val="24"/>
                <w:szCs w:val="24"/>
                <w:highlight w:val="none"/>
                <w:lang w:eastAsia="zh-CN"/>
                <w14:textFill>
                  <w14:solidFill>
                    <w14:schemeClr w14:val="tx1"/>
                  </w14:solidFill>
                </w14:textFill>
              </w:rPr>
              <w:t>资质。</w:t>
            </w:r>
          </w:p>
          <w:p w14:paraId="19B6541D">
            <w:pPr>
              <w:pStyle w:val="2"/>
              <w:keepNext w:val="0"/>
              <w:keepLines w:val="0"/>
              <w:pageBreakBefore w:val="0"/>
              <w:widowControl/>
              <w:tabs>
                <w:tab w:val="left" w:pos="5683"/>
              </w:tabs>
              <w:kinsoku w:val="0"/>
              <w:wordWrap/>
              <w:overflowPunct/>
              <w:topLinePunct w:val="0"/>
              <w:autoSpaceDE w:val="0"/>
              <w:autoSpaceDN w:val="0"/>
              <w:bidi w:val="0"/>
              <w:adjustRightInd w:val="0"/>
              <w:snapToGrid w:val="0"/>
              <w:spacing w:after="0" w:line="360" w:lineRule="auto"/>
              <w:ind w:left="105" w:leftChars="50" w:right="105" w:rightChars="50" w:firstLine="480" w:firstLineChars="20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2.投标人应具有独立法人资格，持有合法有效的法人营业执照。</w:t>
            </w:r>
          </w:p>
          <w:p w14:paraId="02C59CC1">
            <w:pPr>
              <w:pStyle w:val="2"/>
              <w:keepNext w:val="0"/>
              <w:keepLines w:val="0"/>
              <w:pageBreakBefore w:val="0"/>
              <w:widowControl/>
              <w:tabs>
                <w:tab w:val="left" w:pos="5683"/>
              </w:tabs>
              <w:kinsoku w:val="0"/>
              <w:wordWrap/>
              <w:overflowPunct/>
              <w:topLinePunct w:val="0"/>
              <w:autoSpaceDE w:val="0"/>
              <w:autoSpaceDN w:val="0"/>
              <w:bidi w:val="0"/>
              <w:adjustRightInd w:val="0"/>
              <w:snapToGrid w:val="0"/>
              <w:spacing w:after="0" w:line="360" w:lineRule="auto"/>
              <w:ind w:left="105" w:leftChars="50" w:right="105" w:rightChars="50" w:firstLine="480" w:firstLineChars="20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3.投标人应具有合法有效的安全生产许可证。</w:t>
            </w:r>
          </w:p>
        </w:tc>
      </w:tr>
    </w:tbl>
    <w:p w14:paraId="43B1BD22">
      <w:pPr>
        <w:pageBreakBefore w:val="0"/>
        <w:wordWrap/>
        <w:overflowPunct/>
        <w:bidi w:val="0"/>
        <w:rPr>
          <w:rFonts w:hint="eastAsia" w:ascii="宋体" w:hAnsi="宋体" w:eastAsia="宋体" w:cs="宋体"/>
          <w:color w:val="000000" w:themeColor="text1"/>
          <w:sz w:val="24"/>
          <w:szCs w:val="24"/>
          <w:highlight w:val="none"/>
          <w:lang w:eastAsia="zh-CN"/>
          <w14:textFill>
            <w14:solidFill>
              <w14:schemeClr w14:val="tx1"/>
            </w14:solidFill>
          </w14:textFill>
        </w:rPr>
      </w:pPr>
    </w:p>
    <w:p w14:paraId="08030B10">
      <w:pPr>
        <w:pageBreakBefore w:val="0"/>
        <w:wordWrap/>
        <w:overflowPunct/>
        <w:bidi w:val="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br w:type="page"/>
      </w:r>
    </w:p>
    <w:p w14:paraId="14B1932D">
      <w:pPr>
        <w:pageBreakBefore w:val="0"/>
        <w:widowControl w:val="0"/>
        <w:tabs>
          <w:tab w:val="left" w:pos="3624"/>
        </w:tabs>
        <w:kinsoku/>
        <w:wordWrap/>
        <w:overflowPunct/>
        <w:bidi w:val="0"/>
        <w:adjustRightInd/>
        <w:snapToGrid/>
        <w:spacing w:before="215" w:line="360" w:lineRule="auto"/>
        <w:jc w:val="center"/>
        <w:textAlignment w:val="auto"/>
        <w:outlineLvl w:val="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附录2 资格审查条件(财务最低要求)财务最低</w:t>
      </w:r>
    </w:p>
    <w:p w14:paraId="53610603">
      <w:pPr>
        <w:pageBreakBefore w:val="0"/>
        <w:wordWrap/>
        <w:overflowPunct/>
        <w:bidi w:val="0"/>
        <w:spacing w:line="147" w:lineRule="exact"/>
        <w:rPr>
          <w:rFonts w:hint="eastAsia" w:ascii="宋体" w:hAnsi="宋体" w:eastAsia="宋体" w:cs="宋体"/>
          <w:color w:val="000000" w:themeColor="text1"/>
          <w:sz w:val="24"/>
          <w:szCs w:val="24"/>
          <w:highlight w:val="none"/>
          <w:lang w:eastAsia="zh-CN"/>
          <w14:textFill>
            <w14:solidFill>
              <w14:schemeClr w14:val="tx1"/>
            </w14:solidFill>
          </w14:textFill>
        </w:rPr>
      </w:pPr>
    </w:p>
    <w:tbl>
      <w:tblPr>
        <w:tblStyle w:val="11"/>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4"/>
      </w:tblGrid>
      <w:tr w14:paraId="79DD7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284" w:type="dxa"/>
            <w:vAlign w:val="center"/>
          </w:tcPr>
          <w:p w14:paraId="4C3073F6">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left="3507"/>
              <w:textAlignment w:val="baseline"/>
              <w:rPr>
                <w:rFonts w:hint="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财务</w:t>
            </w:r>
            <w:r>
              <w:rPr>
                <w:rFonts w:hint="eastAsia"/>
                <w:color w:val="000000" w:themeColor="text1"/>
                <w:spacing w:val="-8"/>
                <w:sz w:val="24"/>
                <w:szCs w:val="24"/>
                <w:highlight w:val="none"/>
                <w14:textFill>
                  <w14:solidFill>
                    <w14:schemeClr w14:val="tx1"/>
                  </w14:solidFill>
                </w14:textFill>
              </w:rPr>
              <w:t>要求</w:t>
            </w:r>
          </w:p>
        </w:tc>
      </w:tr>
      <w:tr w14:paraId="3CB4B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9284" w:type="dxa"/>
            <w:vAlign w:val="center"/>
          </w:tcPr>
          <w:p w14:paraId="40A44FE9">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105" w:rightChars="50" w:firstLine="472" w:firstLineChars="20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 xml:space="preserve">1、企业净资产（总资产-总负债）不少于   </w:t>
            </w:r>
            <w:r>
              <w:rPr>
                <w:rFonts w:hint="eastAsia"/>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pacing w:val="-2"/>
                <w:sz w:val="24"/>
                <w:szCs w:val="24"/>
                <w:highlight w:val="none"/>
                <w:lang w:eastAsia="zh-CN"/>
                <w14:textFill>
                  <w14:solidFill>
                    <w14:schemeClr w14:val="tx1"/>
                  </w14:solidFill>
                </w14:textFill>
              </w:rPr>
              <w:t>万元人民币。</w:t>
            </w:r>
          </w:p>
          <w:p w14:paraId="7A9A6F63">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105" w:rightChars="50" w:firstLine="476" w:firstLineChars="20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 xml:space="preserve">2、营运资金（流动资产－流动负债）不少于  </w:t>
            </w:r>
            <w:r>
              <w:rPr>
                <w:rFonts w:hint="eastAsia"/>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pacing w:val="-1"/>
                <w:sz w:val="24"/>
                <w:szCs w:val="24"/>
                <w:highlight w:val="none"/>
                <w:lang w:eastAsia="zh-CN"/>
                <w14:textFill>
                  <w14:solidFill>
                    <w14:schemeClr w14:val="tx1"/>
                  </w14:solidFill>
                </w14:textFill>
              </w:rPr>
              <w:t>万元人民币。</w:t>
            </w:r>
          </w:p>
          <w:p w14:paraId="11B02FB0">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105" w:rightChars="50" w:firstLine="476" w:firstLineChars="20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 xml:space="preserve">3、近三个年度的平均营业总收入不少于  </w:t>
            </w:r>
            <w:r>
              <w:rPr>
                <w:rFonts w:hint="eastAsia"/>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pacing w:val="-1"/>
                <w:sz w:val="24"/>
                <w:szCs w:val="24"/>
                <w:highlight w:val="none"/>
                <w:lang w:eastAsia="zh-CN"/>
                <w14:textFill>
                  <w14:solidFill>
                    <w14:schemeClr w14:val="tx1"/>
                  </w14:solidFill>
                </w14:textFill>
              </w:rPr>
              <w:t>万元人民</w:t>
            </w:r>
            <w:r>
              <w:rPr>
                <w:rFonts w:hint="eastAsia"/>
                <w:color w:val="000000" w:themeColor="text1"/>
                <w:spacing w:val="-2"/>
                <w:sz w:val="24"/>
                <w:szCs w:val="24"/>
                <w:highlight w:val="none"/>
                <w:lang w:eastAsia="zh-CN"/>
                <w14:textFill>
                  <w14:solidFill>
                    <w14:schemeClr w14:val="tx1"/>
                  </w14:solidFill>
                </w14:textFill>
              </w:rPr>
              <w:t>币。</w:t>
            </w:r>
          </w:p>
          <w:p w14:paraId="2F223D31">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105" w:rightChars="50" w:firstLine="472" w:firstLineChars="200"/>
              <w:textAlignment w:val="baseline"/>
              <w:rPr>
                <w:rFonts w:hint="eastAsia"/>
                <w:color w:val="000000" w:themeColor="text1"/>
                <w:spacing w:val="-2"/>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4、近三个年度至少有 / 年盈利。</w:t>
            </w:r>
          </w:p>
        </w:tc>
      </w:tr>
    </w:tbl>
    <w:p w14:paraId="7BD8094F">
      <w:pPr>
        <w:pageBreakBefore w:val="0"/>
        <w:wordWrap/>
        <w:overflowPunct/>
        <w:bidi w:val="0"/>
        <w:spacing w:before="65" w:line="228" w:lineRule="auto"/>
        <w:ind w:left="241"/>
        <w:rPr>
          <w:rFonts w:hint="eastAsia" w:ascii="宋体" w:hAnsi="宋体" w:eastAsia="宋体" w:cs="宋体"/>
          <w:color w:val="000000" w:themeColor="text1"/>
          <w:spacing w:val="9"/>
          <w:sz w:val="24"/>
          <w:szCs w:val="24"/>
          <w:highlight w:val="none"/>
          <w:lang w:eastAsia="zh-CN"/>
          <w14:textFill>
            <w14:solidFill>
              <w14:schemeClr w14:val="tx1"/>
            </w14:solidFill>
          </w14:textFill>
        </w:rPr>
      </w:pPr>
    </w:p>
    <w:p w14:paraId="51E5DE3B">
      <w:pPr>
        <w:pageBreakBefore w:val="0"/>
        <w:wordWrap/>
        <w:overflowPunct/>
        <w:bidi w:val="0"/>
        <w:spacing w:before="0" w:after="0" w:line="360" w:lineRule="auto"/>
        <w:ind w:left="0" w:firstLine="516" w:firstLineChars="200"/>
        <w:rPr>
          <w:rFonts w:hint="eastAsia" w:ascii="宋体" w:hAnsi="宋体" w:eastAsia="宋体" w:cs="宋体"/>
          <w:color w:val="000000" w:themeColor="text1"/>
          <w:spacing w:val="9"/>
          <w:sz w:val="24"/>
          <w:szCs w:val="24"/>
          <w:highlight w:val="none"/>
          <w:lang w:eastAsia="zh-CN"/>
          <w14:textFill>
            <w14:solidFill>
              <w14:schemeClr w14:val="tx1"/>
            </w14:solidFill>
          </w14:textFill>
        </w:rPr>
      </w:pPr>
      <w:r>
        <w:rPr>
          <w:rFonts w:hint="eastAsia" w:ascii="宋体" w:hAnsi="宋体" w:eastAsia="宋体" w:cs="宋体"/>
          <w:color w:val="000000" w:themeColor="text1"/>
          <w:spacing w:val="9"/>
          <w:sz w:val="24"/>
          <w:szCs w:val="24"/>
          <w:highlight w:val="none"/>
          <w:lang w:eastAsia="zh-CN"/>
          <w14:textFill>
            <w14:solidFill>
              <w14:schemeClr w14:val="tx1"/>
            </w14:solidFill>
          </w14:textFill>
        </w:rPr>
        <w:t>注：1、企业净资产、营运资金是指近三个财务年度的最后一年的数据，下同。</w:t>
      </w:r>
    </w:p>
    <w:p w14:paraId="13AAD0C6">
      <w:pPr>
        <w:pageBreakBefore w:val="0"/>
        <w:wordWrap/>
        <w:overflowPunct/>
        <w:bidi w:val="0"/>
        <w:spacing w:line="39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00409BDD">
      <w:pPr>
        <w:pageBreakBefore w:val="0"/>
        <w:wordWrap/>
        <w:overflowPunct/>
        <w:bidi w:val="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br w:type="page"/>
      </w:r>
    </w:p>
    <w:p w14:paraId="1B17F76D">
      <w:pPr>
        <w:pageBreakBefore w:val="0"/>
        <w:widowControl w:val="0"/>
        <w:tabs>
          <w:tab w:val="left" w:pos="3624"/>
        </w:tabs>
        <w:kinsoku/>
        <w:wordWrap/>
        <w:overflowPunct/>
        <w:bidi w:val="0"/>
        <w:adjustRightInd/>
        <w:snapToGrid/>
        <w:spacing w:before="215" w:line="360" w:lineRule="auto"/>
        <w:jc w:val="center"/>
        <w:textAlignment w:val="auto"/>
        <w:outlineLvl w:val="1"/>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附录3 资格审查条件(业绩最低要求)</w:t>
      </w:r>
    </w:p>
    <w:tbl>
      <w:tblPr>
        <w:tblStyle w:val="11"/>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4"/>
      </w:tblGrid>
      <w:tr w14:paraId="0565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84" w:type="dxa"/>
            <w:vAlign w:val="center"/>
          </w:tcPr>
          <w:p w14:paraId="017BCC9F">
            <w:pPr>
              <w:pStyle w:val="10"/>
              <w:pageBreakBefore w:val="0"/>
              <w:wordWrap/>
              <w:overflowPunct/>
              <w:bidi w:val="0"/>
              <w:spacing w:before="40" w:line="240" w:lineRule="auto"/>
              <w:ind w:left="4227"/>
              <w:rPr>
                <w:rFonts w:hint="eastAsia"/>
                <w:color w:val="000000" w:themeColor="text1"/>
                <w:sz w:val="24"/>
                <w:szCs w:val="24"/>
                <w:highlight w:val="none"/>
                <w14:textFill>
                  <w14:solidFill>
                    <w14:schemeClr w14:val="tx1"/>
                  </w14:solidFill>
                </w14:textFill>
              </w:rPr>
            </w:pPr>
            <w:r>
              <w:rPr>
                <w:rFonts w:hint="eastAsia"/>
                <w:color w:val="000000" w:themeColor="text1"/>
                <w:spacing w:val="-3"/>
                <w:sz w:val="24"/>
                <w:szCs w:val="24"/>
                <w:highlight w:val="none"/>
                <w14:textFill>
                  <w14:solidFill>
                    <w14:schemeClr w14:val="tx1"/>
                  </w14:solidFill>
                </w14:textFill>
              </w:rPr>
              <w:t>业绩要求</w:t>
            </w:r>
          </w:p>
        </w:tc>
      </w:tr>
      <w:tr w14:paraId="6B7BF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9284" w:type="dxa"/>
            <w:vAlign w:val="center"/>
          </w:tcPr>
          <w:p w14:paraId="244BAE55">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472" w:firstLineChars="200"/>
              <w:textAlignment w:val="baseline"/>
              <w:rPr>
                <w:rFonts w:hint="eastAsia"/>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w:t>
            </w:r>
            <w:r>
              <w:rPr>
                <w:rFonts w:hint="eastAsia"/>
                <w:color w:val="000000" w:themeColor="text1"/>
                <w:sz w:val="24"/>
                <w:szCs w:val="24"/>
                <w:highlight w:val="none"/>
                <w:lang w:eastAsia="zh-CN"/>
                <w14:textFill>
                  <w14:solidFill>
                    <w14:schemeClr w14:val="tx1"/>
                  </w14:solidFill>
                </w14:textFill>
              </w:rPr>
              <w:t>人自2020年1月1日至今【以交(竣)工验收时间为准】独立完成过不少于1个质量合格的新建或改、扩建不少于5万吨级</w:t>
            </w:r>
            <w:r>
              <w:rPr>
                <w:rFonts w:hint="eastAsia"/>
                <w:color w:val="000000" w:themeColor="text1"/>
                <w:sz w:val="24"/>
                <w:szCs w:val="24"/>
                <w:highlight w:val="none"/>
                <w:lang w:val="en-US" w:eastAsia="zh-CN"/>
                <w14:textFill>
                  <w14:solidFill>
                    <w14:schemeClr w14:val="tx1"/>
                  </w14:solidFill>
                </w14:textFill>
              </w:rPr>
              <w:t>的</w:t>
            </w:r>
            <w:r>
              <w:rPr>
                <w:rFonts w:hint="eastAsia"/>
                <w:color w:val="000000" w:themeColor="text1"/>
                <w:sz w:val="24"/>
                <w:szCs w:val="24"/>
                <w:highlight w:val="none"/>
                <w:lang w:eastAsia="zh-CN"/>
                <w14:textFill>
                  <w14:solidFill>
                    <w14:schemeClr w14:val="tx1"/>
                  </w14:solidFill>
                </w14:textFill>
              </w:rPr>
              <w:t>码头工程施工</w:t>
            </w:r>
            <w:r>
              <w:rPr>
                <w:rFonts w:hint="eastAsia"/>
                <w:color w:val="000000" w:themeColor="text1"/>
                <w:sz w:val="24"/>
                <w:szCs w:val="24"/>
                <w:highlight w:val="none"/>
                <w:lang w:val="en-US" w:eastAsia="zh-CN"/>
                <w14:textFill>
                  <w14:solidFill>
                    <w14:schemeClr w14:val="tx1"/>
                  </w14:solidFill>
                </w14:textFill>
              </w:rPr>
              <w:t>业绩</w:t>
            </w:r>
            <w:r>
              <w:rPr>
                <w:rFonts w:hint="eastAsia"/>
                <w:color w:val="000000" w:themeColor="text1"/>
                <w:sz w:val="24"/>
                <w:szCs w:val="24"/>
                <w:highlight w:val="none"/>
                <w:lang w:eastAsia="zh-CN"/>
                <w14:textFill>
                  <w14:solidFill>
                    <w14:schemeClr w14:val="tx1"/>
                  </w14:solidFill>
                </w14:textFill>
              </w:rPr>
              <w:t>。</w:t>
            </w:r>
          </w:p>
        </w:tc>
      </w:tr>
    </w:tbl>
    <w:p w14:paraId="5AD3288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516" w:firstLineChars="200"/>
        <w:textAlignment w:val="baseline"/>
        <w:rPr>
          <w:rFonts w:hint="eastAsia" w:ascii="宋体" w:hAnsi="宋体" w:eastAsia="宋体" w:cs="宋体"/>
          <w:color w:val="000000" w:themeColor="text1"/>
          <w:spacing w:val="9"/>
          <w:sz w:val="24"/>
          <w:szCs w:val="24"/>
          <w:highlight w:val="none"/>
          <w:lang w:eastAsia="zh-CN"/>
          <w14:textFill>
            <w14:solidFill>
              <w14:schemeClr w14:val="tx1"/>
            </w14:solidFill>
          </w14:textFill>
        </w:rPr>
      </w:pPr>
      <w:bookmarkStart w:id="0" w:name="_Toc22532"/>
    </w:p>
    <w:p w14:paraId="0EB5C78E">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注：</w:t>
      </w:r>
      <w:bookmarkStart w:id="1" w:name="_Toc14221"/>
      <w:bookmarkStart w:id="2" w:name="_Toc28101"/>
    </w:p>
    <w:p w14:paraId="6EB54E00">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1</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本附录所要求的业绩仅限中华人民共和国境内业绩。</w:t>
      </w:r>
      <w:bookmarkEnd w:id="0"/>
      <w:bookmarkEnd w:id="1"/>
      <w:bookmarkEnd w:id="2"/>
    </w:p>
    <w:p w14:paraId="3C7E57C7">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2</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业绩证明材料要求详见投标人须知前附表中需要补充的其他内容 3.5.3 项。</w:t>
      </w:r>
      <w:bookmarkStart w:id="3" w:name="bookmark52"/>
      <w:bookmarkEnd w:id="3"/>
      <w:bookmarkStart w:id="4" w:name="bookmark53"/>
      <w:bookmarkEnd w:id="4"/>
    </w:p>
    <w:p w14:paraId="55FA37D8">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改扩建特指上述码头（泊位）的水工结构在无预留的情况下，通过对水工结构进行加固改造使其提升至少一个靠泊等级。例如：5万吨级码头（泊位）的改建、扩建特指对上述码头(泊位)的水工结构进行加固改造将其靠泊等级由5万吨级以下（不含水工结构预留）提升至5万吨级及以上。</w:t>
      </w:r>
    </w:p>
    <w:p w14:paraId="7B3D4F67">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4</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若改扩建的码头（泊位）原本水工结构为5万吨以上（不含水工结构预留），则要求经过改扩建后水工结构至少提升一个等级。</w:t>
      </w:r>
    </w:p>
    <w:p w14:paraId="7A1C1EDF">
      <w:pPr>
        <w:pageBreakBefore w:val="0"/>
        <w:wordWrap/>
        <w:overflowPunct/>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br w:type="page"/>
      </w:r>
    </w:p>
    <w:p w14:paraId="23D945FA">
      <w:pPr>
        <w:pageBreakBefore w:val="0"/>
        <w:widowControl w:val="0"/>
        <w:tabs>
          <w:tab w:val="left" w:pos="3624"/>
        </w:tabs>
        <w:kinsoku/>
        <w:wordWrap/>
        <w:overflowPunct/>
        <w:bidi w:val="0"/>
        <w:adjustRightInd/>
        <w:snapToGrid/>
        <w:spacing w:before="215" w:line="360" w:lineRule="auto"/>
        <w:jc w:val="center"/>
        <w:textAlignment w:val="auto"/>
        <w:outlineLvl w:val="1"/>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附录4 资格审查条件(信誉最低要求)</w:t>
      </w:r>
    </w:p>
    <w:tbl>
      <w:tblPr>
        <w:tblStyle w:val="11"/>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4"/>
      </w:tblGrid>
      <w:tr w14:paraId="54C3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284" w:type="dxa"/>
          </w:tcPr>
          <w:p w14:paraId="615E5020">
            <w:pPr>
              <w:pStyle w:val="10"/>
              <w:pageBreakBefore w:val="0"/>
              <w:wordWrap/>
              <w:overflowPunct/>
              <w:bidi w:val="0"/>
              <w:spacing w:before="99" w:line="219" w:lineRule="auto"/>
              <w:ind w:left="4048"/>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信誉要求</w:t>
            </w:r>
          </w:p>
        </w:tc>
      </w:tr>
      <w:tr w14:paraId="5C1F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9284" w:type="dxa"/>
          </w:tcPr>
          <w:p w14:paraId="6A4B0C32">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105" w:leftChars="50" w:right="105" w:rightChars="50" w:firstLine="480" w:firstLineChars="200"/>
              <w:textAlignment w:val="baseline"/>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在</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最新</w:t>
            </w:r>
            <w:r>
              <w:rPr>
                <w:rFonts w:hint="eastAsia"/>
                <w:color w:val="000000" w:themeColor="text1"/>
                <w:sz w:val="24"/>
                <w:szCs w:val="24"/>
                <w:highlight w:val="none"/>
                <w:lang w:eastAsia="zh-CN"/>
                <w14:textFill>
                  <w14:solidFill>
                    <w14:schemeClr w14:val="tx1"/>
                  </w14:solidFill>
                </w14:textFill>
              </w:rPr>
              <w:t>年度广东省水运工程从业单位（施工单位）信用评</w:t>
            </w:r>
            <w:r>
              <w:rPr>
                <w:rFonts w:hint="eastAsia"/>
                <w:color w:val="000000" w:themeColor="text1"/>
                <w:spacing w:val="-1"/>
                <w:sz w:val="24"/>
                <w:szCs w:val="24"/>
                <w:highlight w:val="none"/>
                <w:lang w:eastAsia="zh-CN"/>
                <w14:textFill>
                  <w14:solidFill>
                    <w14:schemeClr w14:val="tx1"/>
                  </w14:solidFill>
                </w14:textFill>
              </w:rPr>
              <w:t>价（含无最新年度而上一年度有信用评价）中，信用等级未被评为D级；初次进入广东省的投标人，在最新年度的全国水运从业单位（施工单位）信用评价结果中未被评为D级。</w:t>
            </w:r>
          </w:p>
        </w:tc>
      </w:tr>
    </w:tbl>
    <w:p w14:paraId="48858DCF">
      <w:pPr>
        <w:pageBreakBefore w:val="0"/>
        <w:wordWrap/>
        <w:overflowPunct/>
        <w:bidi w:val="0"/>
        <w:spacing w:before="65" w:line="228" w:lineRule="auto"/>
        <w:ind w:left="241"/>
        <w:rPr>
          <w:rFonts w:hint="eastAsia" w:ascii="宋体" w:hAnsi="宋体" w:eastAsia="宋体" w:cs="宋体"/>
          <w:color w:val="000000" w:themeColor="text1"/>
          <w:spacing w:val="9"/>
          <w:sz w:val="24"/>
          <w:szCs w:val="24"/>
          <w:highlight w:val="none"/>
          <w:lang w:eastAsia="zh-CN"/>
          <w14:textFill>
            <w14:solidFill>
              <w14:schemeClr w14:val="tx1"/>
            </w14:solidFill>
          </w14:textFill>
        </w:rPr>
      </w:pPr>
    </w:p>
    <w:p w14:paraId="7DC96927">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注：</w:t>
      </w:r>
    </w:p>
    <w:p w14:paraId="469E1EA2">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1.信用等级类别应与招标相应的标段类别对应。</w:t>
      </w:r>
    </w:p>
    <w:p w14:paraId="3B09FDED">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bookmarkStart w:id="5" w:name="_Toc6080"/>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2.信用等级的确定原则遵遁投标人须知前附表 10.2 款的规定。</w:t>
      </w:r>
      <w:bookmarkEnd w:id="5"/>
    </w:p>
    <w:p w14:paraId="095F351B">
      <w:pPr>
        <w:pStyle w:val="2"/>
        <w:pageBreakBefore w:val="0"/>
        <w:wordWrap/>
        <w:overflowPunct/>
        <w:bidi w:val="0"/>
        <w:rPr>
          <w:rFonts w:hint="eastAsia" w:ascii="宋体" w:hAnsi="宋体" w:eastAsia="宋体" w:cs="宋体"/>
          <w:color w:val="000000" w:themeColor="text1"/>
          <w:sz w:val="24"/>
          <w:szCs w:val="24"/>
          <w:highlight w:val="none"/>
          <w:lang w:eastAsia="zh-CN"/>
          <w14:textFill>
            <w14:solidFill>
              <w14:schemeClr w14:val="tx1"/>
            </w14:solidFill>
          </w14:textFill>
        </w:rPr>
      </w:pPr>
    </w:p>
    <w:p w14:paraId="5AA63BB8">
      <w:pPr>
        <w:pageBreakBefore w:val="0"/>
        <w:wordWrap/>
        <w:overflowPunct/>
        <w:bidi w:val="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br w:type="page"/>
      </w:r>
    </w:p>
    <w:p w14:paraId="248515A4">
      <w:pPr>
        <w:pageBreakBefore w:val="0"/>
        <w:widowControl w:val="0"/>
        <w:tabs>
          <w:tab w:val="left" w:pos="3624"/>
        </w:tabs>
        <w:kinsoku/>
        <w:wordWrap/>
        <w:overflowPunct/>
        <w:bidi w:val="0"/>
        <w:adjustRightInd/>
        <w:snapToGrid/>
        <w:spacing w:before="215" w:line="360" w:lineRule="auto"/>
        <w:jc w:val="center"/>
        <w:textAlignment w:val="auto"/>
        <w:outlineLvl w:val="1"/>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附录5 资格审查条件(项目负责人和项目技术负责人最低要求)</w:t>
      </w:r>
    </w:p>
    <w:p w14:paraId="209BFD56">
      <w:pPr>
        <w:pageBreakBefore w:val="0"/>
        <w:wordWrap/>
        <w:overflowPunct/>
        <w:bidi w:val="0"/>
        <w:spacing w:line="147" w:lineRule="exact"/>
        <w:rPr>
          <w:rFonts w:hint="eastAsia" w:ascii="宋体" w:hAnsi="宋体" w:eastAsia="宋体" w:cs="宋体"/>
          <w:color w:val="000000" w:themeColor="text1"/>
          <w:sz w:val="24"/>
          <w:szCs w:val="24"/>
          <w:highlight w:val="none"/>
          <w:lang w:eastAsia="zh-CN"/>
          <w14:textFill>
            <w14:solidFill>
              <w14:schemeClr w14:val="tx1"/>
            </w14:solidFill>
          </w14:textFill>
        </w:rPr>
      </w:pPr>
    </w:p>
    <w:tbl>
      <w:tblPr>
        <w:tblStyle w:val="11"/>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1"/>
        <w:gridCol w:w="1200"/>
        <w:gridCol w:w="5010"/>
        <w:gridCol w:w="1523"/>
      </w:tblGrid>
      <w:tr w14:paraId="25124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51" w:type="dxa"/>
            <w:vAlign w:val="center"/>
          </w:tcPr>
          <w:p w14:paraId="1B528E08">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人员</w:t>
            </w:r>
          </w:p>
        </w:tc>
        <w:tc>
          <w:tcPr>
            <w:tcW w:w="1200" w:type="dxa"/>
            <w:vAlign w:val="center"/>
          </w:tcPr>
          <w:p w14:paraId="491F8ED0">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baseline"/>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数量</w:t>
            </w:r>
          </w:p>
        </w:tc>
        <w:tc>
          <w:tcPr>
            <w:tcW w:w="5010" w:type="dxa"/>
            <w:vAlign w:val="center"/>
          </w:tcPr>
          <w:p w14:paraId="5AB6AD75">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baseline"/>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资格要求</w:t>
            </w:r>
          </w:p>
        </w:tc>
        <w:tc>
          <w:tcPr>
            <w:tcW w:w="1523" w:type="dxa"/>
            <w:vAlign w:val="center"/>
          </w:tcPr>
          <w:p w14:paraId="2D2950EC">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baseline"/>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在岗要求</w:t>
            </w:r>
          </w:p>
        </w:tc>
      </w:tr>
      <w:tr w14:paraId="7D44B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51" w:type="dxa"/>
            <w:vAlign w:val="center"/>
          </w:tcPr>
          <w:p w14:paraId="49E33D7A">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right="105" w:rightChars="5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负责人</w:t>
            </w:r>
          </w:p>
        </w:tc>
        <w:tc>
          <w:tcPr>
            <w:tcW w:w="1200" w:type="dxa"/>
            <w:vAlign w:val="center"/>
          </w:tcPr>
          <w:p w14:paraId="2DBA5EB8">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right="105" w:rightChars="5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p>
        </w:tc>
        <w:tc>
          <w:tcPr>
            <w:tcW w:w="5010" w:type="dxa"/>
            <w:vAlign w:val="center"/>
          </w:tcPr>
          <w:p w14:paraId="61D073D0">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right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具有水运工程系列高级或以上职称，具有港口与航道工程专业一级注册建造师注册证书，具有交通行政主管部门颁发的有效的安全生产考核合格证书（B证），至少8年工作经验，至少具有1项质量合格的新建或改、扩建不少于5万吨级码头工程施工项目负责人或项目副经理或项目技术负责人工作经验。</w:t>
            </w:r>
          </w:p>
        </w:tc>
        <w:tc>
          <w:tcPr>
            <w:tcW w:w="1523" w:type="dxa"/>
            <w:vMerge w:val="restart"/>
            <w:tcBorders>
              <w:bottom w:val="nil"/>
            </w:tcBorders>
            <w:vAlign w:val="center"/>
          </w:tcPr>
          <w:p w14:paraId="01218054">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right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无在岗</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（指</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目前</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未在</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其他项目上任职，或虽在其他项目上任职但本项目中标后能够从该项</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目撤离）</w:t>
            </w:r>
          </w:p>
        </w:tc>
      </w:tr>
      <w:tr w14:paraId="67846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51" w:type="dxa"/>
            <w:vAlign w:val="center"/>
          </w:tcPr>
          <w:p w14:paraId="5125DC8B">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right="105" w:rightChars="5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项目技术</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负责人</w:t>
            </w:r>
          </w:p>
        </w:tc>
        <w:tc>
          <w:tcPr>
            <w:tcW w:w="1200" w:type="dxa"/>
            <w:vAlign w:val="center"/>
          </w:tcPr>
          <w:p w14:paraId="348AA32D">
            <w:pPr>
              <w:keepNext w:val="0"/>
              <w:keepLines w:val="0"/>
              <w:pageBreakBefore w:val="0"/>
              <w:widowControl/>
              <w:kinsoku w:val="0"/>
              <w:wordWrap/>
              <w:overflowPunct/>
              <w:topLinePunct w:val="0"/>
              <w:autoSpaceDE w:val="0"/>
              <w:autoSpaceDN w:val="0"/>
              <w:bidi w:val="0"/>
              <w:adjustRightInd w:val="0"/>
              <w:snapToGrid w:val="0"/>
              <w:spacing w:line="240" w:lineRule="auto"/>
              <w:ind w:right="105" w:rightChars="5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5010" w:type="dxa"/>
            <w:vAlign w:val="center"/>
          </w:tcPr>
          <w:p w14:paraId="45A2D7A7">
            <w:pPr>
              <w:pStyle w:val="10"/>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0" w:right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具有水运工程系列高级或以上职称，具有交通行政</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主管</w:t>
            </w:r>
            <w:r>
              <w:rPr>
                <w:rFonts w:hint="eastAsia" w:ascii="宋体" w:hAnsi="宋体" w:eastAsia="宋体" w:cs="宋体"/>
                <w:color w:val="000000" w:themeColor="text1"/>
                <w:sz w:val="24"/>
                <w:szCs w:val="24"/>
                <w:highlight w:val="none"/>
                <w:lang w:eastAsia="zh-CN"/>
                <w14:textFill>
                  <w14:solidFill>
                    <w14:schemeClr w14:val="tx1"/>
                  </w14:solidFill>
                </w14:textFill>
              </w:rPr>
              <w:t>部门颁发的有效的安全生产考核合格证书（B证），至少8年工作经验，至少1项水运质量合格的新建或改、扩建沿海不少于5万吨级码头工程施工项目主管技术工作经验。</w:t>
            </w:r>
          </w:p>
        </w:tc>
        <w:tc>
          <w:tcPr>
            <w:tcW w:w="1523" w:type="dxa"/>
            <w:vMerge w:val="continue"/>
            <w:tcBorders>
              <w:top w:val="nil"/>
            </w:tcBorders>
            <w:vAlign w:val="center"/>
          </w:tcPr>
          <w:p w14:paraId="1338078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r>
    </w:tbl>
    <w:p w14:paraId="5D782E73">
      <w:pPr>
        <w:pageBreakBefore w:val="0"/>
        <w:wordWrap/>
        <w:overflowPunct/>
        <w:bidi w:val="0"/>
        <w:spacing w:before="65" w:line="228" w:lineRule="auto"/>
        <w:ind w:left="241"/>
        <w:rPr>
          <w:rFonts w:hint="eastAsia" w:ascii="宋体" w:hAnsi="宋体" w:eastAsia="宋体" w:cs="宋体"/>
          <w:color w:val="000000" w:themeColor="text1"/>
          <w:spacing w:val="9"/>
          <w:sz w:val="24"/>
          <w:szCs w:val="24"/>
          <w:highlight w:val="none"/>
          <w:lang w:eastAsia="zh-CN"/>
          <w14:textFill>
            <w14:solidFill>
              <w14:schemeClr w14:val="tx1"/>
            </w14:solidFill>
          </w14:textFill>
        </w:rPr>
      </w:pPr>
    </w:p>
    <w:p w14:paraId="669AD594">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注：</w:t>
      </w:r>
    </w:p>
    <w:p w14:paraId="5D008CDE">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1.资格要求的人员建造师注册证书、安全生产“三类人员”B类证书均应在投标人所在单位（即证书上单位名称应与投标人单位名称一致），否则视为无效。</w:t>
      </w:r>
    </w:p>
    <w:p w14:paraId="79291562">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2.主管技术工作经验指：担任过项目经理、分管生产的项目副经理、项目技术负责人（总工程师）、技术部门主要负责人、工程部门主要负责人。</w:t>
      </w:r>
    </w:p>
    <w:p w14:paraId="382650A8">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3.工作经验时间以《拟委任的项目负责人和项目技术负责人资历表》中“经历栏”填入的最早从事工作开始时间起算。</w:t>
      </w:r>
    </w:p>
    <w:p w14:paraId="30F100D8">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4.业绩证明材料以投标人须知前附表 3.5.5 约定为准。本招标文件中投标人及人员业绩、工作经验仅限于中华人民共和国境内业绩、工作经验。</w:t>
      </w:r>
    </w:p>
    <w:p w14:paraId="0785891D">
      <w:pPr>
        <w:pageBreakBefore w:val="0"/>
        <w:wordWrap/>
        <w:overflowPunct/>
        <w:bidi w:val="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br w:type="page"/>
      </w:r>
    </w:p>
    <w:p w14:paraId="28E9CA58">
      <w:pPr>
        <w:pageBreakBefore w:val="0"/>
        <w:widowControl w:val="0"/>
        <w:tabs>
          <w:tab w:val="left" w:pos="3624"/>
        </w:tabs>
        <w:kinsoku/>
        <w:wordWrap/>
        <w:overflowPunct/>
        <w:bidi w:val="0"/>
        <w:adjustRightInd/>
        <w:snapToGrid/>
        <w:spacing w:before="215" w:line="360" w:lineRule="auto"/>
        <w:jc w:val="center"/>
        <w:textAlignment w:val="auto"/>
        <w:outlineLvl w:val="1"/>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附录6 资格审查条件(其他管理人员和技术人员最低要求)</w:t>
      </w:r>
    </w:p>
    <w:tbl>
      <w:tblPr>
        <w:tblStyle w:val="11"/>
        <w:tblW w:w="90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7"/>
        <w:gridCol w:w="991"/>
        <w:gridCol w:w="6546"/>
      </w:tblGrid>
      <w:tr w14:paraId="1ACD6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7" w:type="dxa"/>
            <w:vAlign w:val="center"/>
          </w:tcPr>
          <w:p w14:paraId="3E7B0EF6">
            <w:pPr>
              <w:pStyle w:val="12"/>
              <w:pageBreakBefore w:val="0"/>
              <w:widowControl w:val="0"/>
              <w:tabs>
                <w:tab w:val="left" w:pos="562"/>
              </w:tabs>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人员</w:t>
            </w:r>
          </w:p>
        </w:tc>
        <w:tc>
          <w:tcPr>
            <w:tcW w:w="991" w:type="dxa"/>
            <w:vAlign w:val="center"/>
          </w:tcPr>
          <w:p w14:paraId="11F9C69E">
            <w:pPr>
              <w:pStyle w:val="12"/>
              <w:pageBreakBefore w:val="0"/>
              <w:widowControl w:val="0"/>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b/>
                <w:color w:val="000000" w:themeColor="text1"/>
                <w:w w:val="99"/>
                <w:sz w:val="24"/>
                <w:szCs w:val="24"/>
                <w:highlight w:val="none"/>
                <w14:textFill>
                  <w14:solidFill>
                    <w14:schemeClr w14:val="tx1"/>
                  </w14:solidFill>
                </w14:textFill>
              </w:rPr>
              <w:t>数量</w:t>
            </w:r>
          </w:p>
        </w:tc>
        <w:tc>
          <w:tcPr>
            <w:tcW w:w="6546" w:type="dxa"/>
            <w:tcBorders>
              <w:bottom w:val="single" w:color="000000" w:sz="2" w:space="0"/>
            </w:tcBorders>
            <w:vAlign w:val="center"/>
          </w:tcPr>
          <w:p w14:paraId="3645474F">
            <w:pPr>
              <w:pStyle w:val="12"/>
              <w:pageBreakBefore w:val="0"/>
              <w:widowControl w:val="0"/>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资格要求</w:t>
            </w:r>
          </w:p>
        </w:tc>
      </w:tr>
      <w:tr w14:paraId="33DDE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7" w:type="dxa"/>
            <w:vAlign w:val="center"/>
          </w:tcPr>
          <w:p w14:paraId="54D313CA">
            <w:pPr>
              <w:pStyle w:val="12"/>
              <w:pageBreakBefore w:val="0"/>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港口与航道</w:t>
            </w:r>
          </w:p>
          <w:p w14:paraId="40AB217F">
            <w:pPr>
              <w:pStyle w:val="12"/>
              <w:pageBreakBefore w:val="0"/>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工程师</w:t>
            </w:r>
          </w:p>
        </w:tc>
        <w:tc>
          <w:tcPr>
            <w:tcW w:w="991" w:type="dxa"/>
            <w:vAlign w:val="center"/>
          </w:tcPr>
          <w:p w14:paraId="0030DB4F">
            <w:pPr>
              <w:pStyle w:val="12"/>
              <w:pageBreakBefore w:val="0"/>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3人</w:t>
            </w:r>
          </w:p>
        </w:tc>
        <w:tc>
          <w:tcPr>
            <w:tcW w:w="6546" w:type="dxa"/>
            <w:tcBorders>
              <w:top w:val="single" w:color="000000" w:sz="2" w:space="0"/>
              <w:bottom w:val="single" w:color="000000" w:sz="2" w:space="0"/>
            </w:tcBorders>
            <w:vAlign w:val="center"/>
          </w:tcPr>
          <w:p w14:paraId="6D5A14D4">
            <w:pPr>
              <w:pStyle w:val="12"/>
              <w:pageBreakBefore w:val="0"/>
              <w:kinsoku/>
              <w:wordWrap/>
              <w:overflowPunct/>
              <w:bidi w:val="0"/>
              <w:adjustRightInd/>
              <w:snapToGrid/>
              <w:ind w:left="105" w:leftChars="50"/>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水运工程系列专业工程师</w:t>
            </w:r>
            <w:r>
              <w:rPr>
                <w:rFonts w:hint="eastAsia"/>
                <w:color w:val="000000" w:themeColor="text1"/>
                <w:sz w:val="24"/>
                <w:szCs w:val="24"/>
                <w:highlight w:val="none"/>
                <w:u w:val="single"/>
                <w:lang w:eastAsia="zh-CN"/>
                <w14:textFill>
                  <w14:solidFill>
                    <w14:schemeClr w14:val="tx1"/>
                  </w14:solidFill>
                </w14:textFill>
              </w:rPr>
              <w:t>或以上</w:t>
            </w:r>
            <w:r>
              <w:rPr>
                <w:rFonts w:hint="eastAsia"/>
                <w:color w:val="000000" w:themeColor="text1"/>
                <w:sz w:val="24"/>
                <w:szCs w:val="24"/>
                <w:highlight w:val="none"/>
                <w:lang w:eastAsia="zh-CN"/>
                <w14:textFill>
                  <w14:solidFill>
                    <w14:schemeClr w14:val="tx1"/>
                  </w14:solidFill>
                </w14:textFill>
              </w:rPr>
              <w:t>职称</w:t>
            </w:r>
            <w:r>
              <w:rPr>
                <w:rFonts w:hint="eastAsia"/>
                <w:color w:val="000000" w:themeColor="text1"/>
                <w:sz w:val="24"/>
                <w:szCs w:val="24"/>
                <w:highlight w:val="none"/>
                <w:u w:val="single"/>
                <w:lang w:eastAsia="zh-CN"/>
                <w14:textFill>
                  <w14:solidFill>
                    <w14:schemeClr w14:val="tx1"/>
                  </w14:solidFill>
                </w14:textFill>
              </w:rPr>
              <w:t>，至少3年工作经验</w:t>
            </w:r>
            <w:r>
              <w:rPr>
                <w:rFonts w:hint="eastAsia"/>
                <w:color w:val="000000" w:themeColor="text1"/>
                <w:sz w:val="24"/>
                <w:szCs w:val="24"/>
                <w:highlight w:val="none"/>
                <w:lang w:eastAsia="zh-CN"/>
                <w14:textFill>
                  <w14:solidFill>
                    <w14:schemeClr w14:val="tx1"/>
                  </w14:solidFill>
                </w14:textFill>
              </w:rPr>
              <w:t>。</w:t>
            </w:r>
          </w:p>
        </w:tc>
      </w:tr>
      <w:tr w14:paraId="5FE94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7" w:type="dxa"/>
            <w:vAlign w:val="center"/>
          </w:tcPr>
          <w:p w14:paraId="63C79AEF">
            <w:pPr>
              <w:pStyle w:val="12"/>
              <w:pageBreakBefore w:val="0"/>
              <w:kinsoku/>
              <w:wordWrap/>
              <w:overflowPunct/>
              <w:bidi w:val="0"/>
              <w:adjustRightInd/>
              <w:snapToGrid/>
              <w:ind w:left="105" w:leftChars="50" w:right="93"/>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造价工程师</w:t>
            </w:r>
          </w:p>
        </w:tc>
        <w:tc>
          <w:tcPr>
            <w:tcW w:w="991" w:type="dxa"/>
            <w:vAlign w:val="center"/>
          </w:tcPr>
          <w:p w14:paraId="7B8F9CE2">
            <w:pPr>
              <w:pStyle w:val="12"/>
              <w:pageBreakBefore w:val="0"/>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1人</w:t>
            </w:r>
          </w:p>
        </w:tc>
        <w:tc>
          <w:tcPr>
            <w:tcW w:w="6546" w:type="dxa"/>
            <w:tcBorders>
              <w:top w:val="single" w:color="000000" w:sz="2" w:space="0"/>
              <w:bottom w:val="single" w:color="000000" w:sz="2" w:space="0"/>
            </w:tcBorders>
            <w:vAlign w:val="center"/>
          </w:tcPr>
          <w:p w14:paraId="4F82970B">
            <w:pPr>
              <w:pStyle w:val="12"/>
              <w:pageBreakBefore w:val="0"/>
              <w:tabs>
                <w:tab w:val="left" w:pos="3111"/>
                <w:tab w:val="left" w:pos="6812"/>
              </w:tabs>
              <w:kinsoku/>
              <w:wordWrap/>
              <w:overflowPunct/>
              <w:bidi w:val="0"/>
              <w:adjustRightInd/>
              <w:snapToGrid/>
              <w:ind w:left="105" w:leftChars="50" w:right="9"/>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具有交通主管部门颁发的</w:t>
            </w:r>
            <w:r>
              <w:rPr>
                <w:rFonts w:hint="eastAsia"/>
                <w:b/>
                <w:bCs/>
                <w:color w:val="000000" w:themeColor="text1"/>
                <w:sz w:val="24"/>
                <w:szCs w:val="24"/>
                <w:highlight w:val="none"/>
                <w:u w:val="single"/>
                <w:lang w:eastAsia="zh-CN"/>
                <w14:textFill>
                  <w14:solidFill>
                    <w14:schemeClr w14:val="tx1"/>
                  </w14:solidFill>
                </w14:textFill>
              </w:rPr>
              <w:t>一</w:t>
            </w:r>
            <w:r>
              <w:rPr>
                <w:rFonts w:hint="eastAsia"/>
                <w:color w:val="000000" w:themeColor="text1"/>
                <w:sz w:val="24"/>
                <w:szCs w:val="24"/>
                <w:highlight w:val="none"/>
                <w:lang w:eastAsia="zh-CN"/>
                <w14:textFill>
                  <w14:solidFill>
                    <w14:schemeClr w14:val="tx1"/>
                  </w14:solidFill>
                </w14:textFill>
              </w:rPr>
              <w:t>级水运工程造价工程师证书或</w:t>
            </w:r>
            <w:r>
              <w:rPr>
                <w:rFonts w:hint="eastAsia"/>
                <w:color w:val="000000" w:themeColor="text1"/>
                <w:sz w:val="24"/>
                <w:szCs w:val="24"/>
                <w:highlight w:val="none"/>
                <w:u w:val="single"/>
                <w:lang w:eastAsia="zh-CN"/>
                <w14:textFill>
                  <w14:solidFill>
                    <w14:schemeClr w14:val="tx1"/>
                  </w14:solidFill>
                </w14:textFill>
              </w:rPr>
              <w:t>一</w:t>
            </w:r>
            <w:r>
              <w:rPr>
                <w:rFonts w:hint="eastAsia"/>
                <w:color w:val="000000" w:themeColor="text1"/>
                <w:sz w:val="24"/>
                <w:szCs w:val="24"/>
                <w:highlight w:val="none"/>
                <w:lang w:eastAsia="zh-CN"/>
                <w14:textFill>
                  <w14:solidFill>
                    <w14:schemeClr w14:val="tx1"/>
                  </w14:solidFill>
                </w14:textFill>
              </w:rPr>
              <w:t>级交通运输工程专业造价工程师注册证书，</w:t>
            </w:r>
            <w:r>
              <w:rPr>
                <w:rFonts w:hint="eastAsia"/>
                <w:color w:val="000000" w:themeColor="text1"/>
                <w:sz w:val="24"/>
                <w:szCs w:val="24"/>
                <w:highlight w:val="none"/>
                <w:u w:val="single"/>
                <w:lang w:eastAsia="zh-CN"/>
                <w14:textFill>
                  <w14:solidFill>
                    <w14:schemeClr w14:val="tx1"/>
                  </w14:solidFill>
                </w14:textFill>
              </w:rPr>
              <w:t>至少3年工作经验</w:t>
            </w:r>
            <w:r>
              <w:rPr>
                <w:rFonts w:hint="eastAsia"/>
                <w:color w:val="000000" w:themeColor="text1"/>
                <w:sz w:val="24"/>
                <w:szCs w:val="24"/>
                <w:highlight w:val="none"/>
                <w:lang w:eastAsia="zh-CN"/>
                <w14:textFill>
                  <w14:solidFill>
                    <w14:schemeClr w14:val="tx1"/>
                  </w14:solidFill>
                </w14:textFill>
              </w:rPr>
              <w:t>。</w:t>
            </w:r>
          </w:p>
        </w:tc>
      </w:tr>
      <w:tr w14:paraId="40548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7" w:type="dxa"/>
            <w:vAlign w:val="center"/>
          </w:tcPr>
          <w:p w14:paraId="1465EB67">
            <w:pPr>
              <w:pStyle w:val="12"/>
              <w:pageBreakBefore w:val="0"/>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测量工程师</w:t>
            </w:r>
          </w:p>
        </w:tc>
        <w:tc>
          <w:tcPr>
            <w:tcW w:w="991" w:type="dxa"/>
            <w:vAlign w:val="center"/>
          </w:tcPr>
          <w:p w14:paraId="25048B7D">
            <w:pPr>
              <w:pStyle w:val="12"/>
              <w:pageBreakBefore w:val="0"/>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1人</w:t>
            </w:r>
          </w:p>
        </w:tc>
        <w:tc>
          <w:tcPr>
            <w:tcW w:w="6546" w:type="dxa"/>
            <w:tcBorders>
              <w:top w:val="single" w:color="000000" w:sz="2" w:space="0"/>
              <w:bottom w:val="single" w:color="000000" w:sz="2" w:space="0"/>
            </w:tcBorders>
            <w:vAlign w:val="center"/>
          </w:tcPr>
          <w:p w14:paraId="3A67EF4F">
            <w:pPr>
              <w:pStyle w:val="12"/>
              <w:pageBreakBefore w:val="0"/>
              <w:kinsoku/>
              <w:wordWrap/>
              <w:overflowPunct/>
              <w:bidi w:val="0"/>
              <w:adjustRightInd/>
              <w:snapToGrid/>
              <w:ind w:left="105" w:leftChars="50"/>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工程师</w:t>
            </w:r>
            <w:r>
              <w:rPr>
                <w:rFonts w:hint="eastAsia"/>
                <w:color w:val="000000" w:themeColor="text1"/>
                <w:sz w:val="24"/>
                <w:szCs w:val="24"/>
                <w:highlight w:val="none"/>
                <w:u w:val="single"/>
                <w:lang w:eastAsia="zh-CN"/>
                <w14:textFill>
                  <w14:solidFill>
                    <w14:schemeClr w14:val="tx1"/>
                  </w14:solidFill>
                </w14:textFill>
              </w:rPr>
              <w:t>或以上</w:t>
            </w:r>
            <w:r>
              <w:rPr>
                <w:rFonts w:hint="eastAsia"/>
                <w:color w:val="000000" w:themeColor="text1"/>
                <w:sz w:val="24"/>
                <w:szCs w:val="24"/>
                <w:highlight w:val="none"/>
                <w:lang w:eastAsia="zh-CN"/>
                <w14:textFill>
                  <w14:solidFill>
                    <w14:schemeClr w14:val="tx1"/>
                  </w14:solidFill>
                </w14:textFill>
              </w:rPr>
              <w:t>职称</w:t>
            </w:r>
            <w:r>
              <w:rPr>
                <w:rFonts w:hint="eastAsia"/>
                <w:color w:val="000000" w:themeColor="text1"/>
                <w:sz w:val="24"/>
                <w:szCs w:val="24"/>
                <w:highlight w:val="none"/>
                <w:u w:val="single"/>
                <w:lang w:eastAsia="zh-CN"/>
                <w14:textFill>
                  <w14:solidFill>
                    <w14:schemeClr w14:val="tx1"/>
                  </w14:solidFill>
                </w14:textFill>
              </w:rPr>
              <w:t>，至少3年工作经验</w:t>
            </w:r>
            <w:r>
              <w:rPr>
                <w:rFonts w:hint="eastAsia"/>
                <w:color w:val="000000" w:themeColor="text1"/>
                <w:sz w:val="24"/>
                <w:szCs w:val="24"/>
                <w:highlight w:val="none"/>
                <w:lang w:eastAsia="zh-CN"/>
                <w14:textFill>
                  <w14:solidFill>
                    <w14:schemeClr w14:val="tx1"/>
                  </w14:solidFill>
                </w14:textFill>
              </w:rPr>
              <w:t>。</w:t>
            </w:r>
          </w:p>
        </w:tc>
      </w:tr>
      <w:tr w14:paraId="7526D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7" w:type="dxa"/>
            <w:vAlign w:val="center"/>
          </w:tcPr>
          <w:p w14:paraId="06A5C708">
            <w:pPr>
              <w:pStyle w:val="12"/>
              <w:pageBreakBefore w:val="0"/>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质检负责人</w:t>
            </w:r>
          </w:p>
        </w:tc>
        <w:tc>
          <w:tcPr>
            <w:tcW w:w="991" w:type="dxa"/>
            <w:vAlign w:val="center"/>
          </w:tcPr>
          <w:p w14:paraId="20D12CE3">
            <w:pPr>
              <w:pStyle w:val="12"/>
              <w:pageBreakBefore w:val="0"/>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1人</w:t>
            </w:r>
          </w:p>
        </w:tc>
        <w:tc>
          <w:tcPr>
            <w:tcW w:w="6546" w:type="dxa"/>
            <w:tcBorders>
              <w:top w:val="single" w:color="000000" w:sz="2" w:space="0"/>
              <w:bottom w:val="single" w:color="000000" w:sz="2" w:space="0"/>
            </w:tcBorders>
            <w:vAlign w:val="center"/>
          </w:tcPr>
          <w:p w14:paraId="13B3D609">
            <w:pPr>
              <w:pStyle w:val="12"/>
              <w:pageBreakBefore w:val="0"/>
              <w:kinsoku/>
              <w:wordWrap/>
              <w:overflowPunct/>
              <w:bidi w:val="0"/>
              <w:adjustRightInd/>
              <w:snapToGrid/>
              <w:ind w:left="105" w:leftChars="50"/>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水运工程系列中级</w:t>
            </w:r>
            <w:r>
              <w:rPr>
                <w:rFonts w:hint="eastAsia"/>
                <w:color w:val="000000" w:themeColor="text1"/>
                <w:sz w:val="24"/>
                <w:szCs w:val="24"/>
                <w:highlight w:val="none"/>
                <w:u w:val="single"/>
                <w:lang w:eastAsia="zh-CN"/>
                <w14:textFill>
                  <w14:solidFill>
                    <w14:schemeClr w14:val="tx1"/>
                  </w14:solidFill>
                </w14:textFill>
              </w:rPr>
              <w:t>或以上</w:t>
            </w:r>
            <w:r>
              <w:rPr>
                <w:rFonts w:hint="eastAsia"/>
                <w:color w:val="000000" w:themeColor="text1"/>
                <w:sz w:val="24"/>
                <w:szCs w:val="24"/>
                <w:highlight w:val="none"/>
                <w:lang w:eastAsia="zh-CN"/>
                <w14:textFill>
                  <w14:solidFill>
                    <w14:schemeClr w14:val="tx1"/>
                  </w14:solidFill>
                </w14:textFill>
              </w:rPr>
              <w:t>职称</w:t>
            </w:r>
            <w:r>
              <w:rPr>
                <w:rFonts w:hint="eastAsia"/>
                <w:color w:val="000000" w:themeColor="text1"/>
                <w:sz w:val="24"/>
                <w:szCs w:val="24"/>
                <w:highlight w:val="none"/>
                <w:u w:val="single"/>
                <w:lang w:eastAsia="zh-CN"/>
                <w14:textFill>
                  <w14:solidFill>
                    <w14:schemeClr w14:val="tx1"/>
                  </w14:solidFill>
                </w14:textFill>
              </w:rPr>
              <w:t>，至少3年工作经验</w:t>
            </w:r>
            <w:r>
              <w:rPr>
                <w:rFonts w:hint="eastAsia"/>
                <w:color w:val="000000" w:themeColor="text1"/>
                <w:sz w:val="24"/>
                <w:szCs w:val="24"/>
                <w:highlight w:val="none"/>
                <w:lang w:eastAsia="zh-CN"/>
                <w14:textFill>
                  <w14:solidFill>
                    <w14:schemeClr w14:val="tx1"/>
                  </w14:solidFill>
                </w14:textFill>
              </w:rPr>
              <w:t>。</w:t>
            </w:r>
          </w:p>
        </w:tc>
      </w:tr>
      <w:tr w14:paraId="69DD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7" w:type="dxa"/>
            <w:vAlign w:val="center"/>
          </w:tcPr>
          <w:p w14:paraId="6EBAF658">
            <w:pPr>
              <w:pStyle w:val="12"/>
              <w:pageBreakBefore w:val="0"/>
              <w:kinsoku/>
              <w:wordWrap/>
              <w:overflowPunct/>
              <w:bidi w:val="0"/>
              <w:adjustRightInd/>
              <w:snapToGrid/>
              <w:ind w:left="105" w:leftChars="50" w:right="117"/>
              <w:jc w:val="center"/>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专职安全生产管理人员</w:t>
            </w:r>
          </w:p>
        </w:tc>
        <w:tc>
          <w:tcPr>
            <w:tcW w:w="991" w:type="dxa"/>
            <w:vAlign w:val="center"/>
          </w:tcPr>
          <w:p w14:paraId="15899392">
            <w:pPr>
              <w:pStyle w:val="12"/>
              <w:pageBreakBefore w:val="0"/>
              <w:kinsoku/>
              <w:wordWrap/>
              <w:overflowPunct/>
              <w:bidi w:val="0"/>
              <w:adjustRightInd/>
              <w:snapToGrid/>
              <w:ind w:left="105" w:leftChars="5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2人</w:t>
            </w:r>
          </w:p>
        </w:tc>
        <w:tc>
          <w:tcPr>
            <w:tcW w:w="6546" w:type="dxa"/>
            <w:tcBorders>
              <w:top w:val="single" w:color="000000" w:sz="2" w:space="0"/>
              <w:bottom w:val="single" w:color="000000" w:sz="2" w:space="0"/>
            </w:tcBorders>
            <w:vAlign w:val="center"/>
          </w:tcPr>
          <w:p w14:paraId="52F05AF3">
            <w:pPr>
              <w:pStyle w:val="12"/>
              <w:pageBreakBefore w:val="0"/>
              <w:kinsoku/>
              <w:wordWrap/>
              <w:overflowPunct/>
              <w:bidi w:val="0"/>
              <w:adjustRightInd/>
              <w:snapToGrid/>
              <w:ind w:left="105" w:leftChars="50"/>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持有交通主管部门颁发的有效安全生产“三类人员”C</w:t>
            </w:r>
            <w:r>
              <w:rPr>
                <w:rFonts w:hint="eastAsia"/>
                <w:color w:val="000000" w:themeColor="text1"/>
                <w:spacing w:val="-16"/>
                <w:sz w:val="24"/>
                <w:szCs w:val="24"/>
                <w:highlight w:val="none"/>
                <w:lang w:eastAsia="zh-CN"/>
                <w14:textFill>
                  <w14:solidFill>
                    <w14:schemeClr w14:val="tx1"/>
                  </w14:solidFill>
                </w14:textFill>
              </w:rPr>
              <w:t>类证书</w:t>
            </w:r>
            <w:r>
              <w:rPr>
                <w:rFonts w:hint="eastAsia"/>
                <w:color w:val="000000" w:themeColor="text1"/>
                <w:sz w:val="24"/>
                <w:szCs w:val="24"/>
                <w:highlight w:val="none"/>
                <w:u w:val="single"/>
                <w:lang w:eastAsia="zh-CN"/>
                <w14:textFill>
                  <w14:solidFill>
                    <w14:schemeClr w14:val="tx1"/>
                  </w14:solidFill>
                </w14:textFill>
              </w:rPr>
              <w:t>，至少3年工作经验</w:t>
            </w:r>
            <w:r>
              <w:rPr>
                <w:rFonts w:hint="eastAsia"/>
                <w:color w:val="000000" w:themeColor="text1"/>
                <w:sz w:val="24"/>
                <w:szCs w:val="24"/>
                <w:highlight w:val="none"/>
                <w:lang w:eastAsia="zh-CN"/>
                <w14:textFill>
                  <w14:solidFill>
                    <w14:schemeClr w14:val="tx1"/>
                  </w14:solidFill>
                </w14:textFill>
              </w:rPr>
              <w:t>。</w:t>
            </w:r>
          </w:p>
        </w:tc>
      </w:tr>
    </w:tbl>
    <w:p w14:paraId="6650359B">
      <w:pPr>
        <w:pageBreakBefore w:val="0"/>
        <w:wordWrap/>
        <w:overflowPunct/>
        <w:bidi w:val="0"/>
        <w:rPr>
          <w:rFonts w:hint="eastAsia" w:ascii="宋体" w:hAnsi="宋体" w:eastAsia="宋体" w:cs="宋体"/>
          <w:color w:val="000000" w:themeColor="text1"/>
          <w:sz w:val="24"/>
          <w:szCs w:val="24"/>
          <w:highlight w:val="none"/>
          <w:lang w:eastAsia="zh-CN"/>
          <w14:textFill>
            <w14:solidFill>
              <w14:schemeClr w14:val="tx1"/>
            </w14:solidFill>
          </w14:textFill>
        </w:rPr>
      </w:pPr>
    </w:p>
    <w:p w14:paraId="2E25779E">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注：</w:t>
      </w:r>
    </w:p>
    <w:p w14:paraId="6E6AA8FC">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1.投标人中标后专职安全生产管理人员的配备应按照交通运输部《公路水运工程安全生产监督管理办法》(交通运输部令2017年第25号)的要求执行。招标人可根据项目的工期和进度，按规定设置最低的专职安全生产管理人员数量要求。</w:t>
      </w:r>
    </w:p>
    <w:p w14:paraId="0CE1BB6B">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2.工作经验时间以《委任的其他管理人员和技术人员资历表》中“经历栏"填入的最早从事工作开始时间起算。</w:t>
      </w:r>
    </w:p>
    <w:p w14:paraId="4ADFB2B1">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3.投标人须按第八章表8-7、表8-7-1填报并附相关证明材料。</w:t>
      </w:r>
    </w:p>
    <w:p w14:paraId="02D6FA56">
      <w:pPr>
        <w:pageBreakBefore w:val="0"/>
        <w:wordWrap/>
        <w:overflowPunct/>
        <w:bidi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14:paraId="0C4E540B">
      <w:pPr>
        <w:pageBreakBefore w:val="0"/>
        <w:widowControl w:val="0"/>
        <w:tabs>
          <w:tab w:val="left" w:pos="3624"/>
        </w:tabs>
        <w:kinsoku/>
        <w:wordWrap/>
        <w:overflowPunct/>
        <w:bidi w:val="0"/>
        <w:adjustRightInd/>
        <w:snapToGrid/>
        <w:spacing w:before="215" w:line="360" w:lineRule="auto"/>
        <w:jc w:val="center"/>
        <w:textAlignment w:val="auto"/>
        <w:outlineLvl w:val="1"/>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附录7 资格审查条件(主要设备最低要求)</w:t>
      </w:r>
    </w:p>
    <w:tbl>
      <w:tblPr>
        <w:tblStyle w:val="11"/>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840"/>
        <w:gridCol w:w="2549"/>
        <w:gridCol w:w="990"/>
        <w:gridCol w:w="1566"/>
        <w:gridCol w:w="1658"/>
      </w:tblGrid>
      <w:tr w14:paraId="1E08B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681" w:type="dxa"/>
            <w:textDirection w:val="tbRlV"/>
            <w:vAlign w:val="center"/>
          </w:tcPr>
          <w:p w14:paraId="38128A84">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840" w:type="dxa"/>
            <w:vAlign w:val="center"/>
          </w:tcPr>
          <w:p w14:paraId="3A58AB8E">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设备名称</w:t>
            </w:r>
          </w:p>
        </w:tc>
        <w:tc>
          <w:tcPr>
            <w:tcW w:w="2549" w:type="dxa"/>
            <w:vAlign w:val="center"/>
          </w:tcPr>
          <w:p w14:paraId="76BA2E37">
            <w:pPr>
              <w:pageBreakBefore w:val="0"/>
              <w:wordWrap/>
              <w:overflowPunct/>
              <w:bidi w:val="0"/>
              <w:ind w:left="105" w:leftChars="5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舱容量/设计产量（生产效率）</w:t>
            </w:r>
          </w:p>
        </w:tc>
        <w:tc>
          <w:tcPr>
            <w:tcW w:w="990" w:type="dxa"/>
            <w:vAlign w:val="center"/>
          </w:tcPr>
          <w:p w14:paraId="5F8BE6B2">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p>
        </w:tc>
        <w:tc>
          <w:tcPr>
            <w:tcW w:w="1566" w:type="dxa"/>
            <w:vAlign w:val="center"/>
          </w:tcPr>
          <w:p w14:paraId="151E181A">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最低数量</w:t>
            </w:r>
          </w:p>
        </w:tc>
        <w:tc>
          <w:tcPr>
            <w:tcW w:w="1658" w:type="dxa"/>
            <w:vAlign w:val="center"/>
          </w:tcPr>
          <w:p w14:paraId="3E8F6454">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50A8D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81" w:type="dxa"/>
            <w:vAlign w:val="center"/>
          </w:tcPr>
          <w:p w14:paraId="506A73DA">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840" w:type="dxa"/>
            <w:vAlign w:val="center"/>
          </w:tcPr>
          <w:p w14:paraId="1EEB54BA">
            <w:pPr>
              <w:pageBreakBefore w:val="0"/>
              <w:kinsoku/>
              <w:wordWrap/>
              <w:overflowPunct/>
              <w:autoSpaceDE/>
              <w:autoSpaceDN/>
              <w:bidi w:val="0"/>
              <w:adjustRightInd/>
              <w:snapToGrid/>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bidi="ar"/>
                <w14:textFill>
                  <w14:solidFill>
                    <w14:schemeClr w14:val="tx1"/>
                  </w14:solidFill>
                </w14:textFill>
              </w:rPr>
              <w:t>绞吸式挖泥船</w:t>
            </w:r>
          </w:p>
        </w:tc>
        <w:tc>
          <w:tcPr>
            <w:tcW w:w="2549" w:type="dxa"/>
            <w:vAlign w:val="center"/>
          </w:tcPr>
          <w:p w14:paraId="3354E042">
            <w:pPr>
              <w:pageBreakBefore w:val="0"/>
              <w:kinsoku/>
              <w:wordWrap/>
              <w:overflowPunct/>
              <w:autoSpaceDE/>
              <w:autoSpaceDN/>
              <w:bidi w:val="0"/>
              <w:adjustRightInd/>
              <w:snapToGrid/>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bidi="ar"/>
                <w14:textFill>
                  <w14:solidFill>
                    <w14:schemeClr w14:val="tx1"/>
                  </w14:solidFill>
                </w14:textFill>
              </w:rPr>
              <w:t>总装机功率≥5000kw</w:t>
            </w:r>
          </w:p>
        </w:tc>
        <w:tc>
          <w:tcPr>
            <w:tcW w:w="990" w:type="dxa"/>
            <w:vAlign w:val="center"/>
          </w:tcPr>
          <w:p w14:paraId="5A2C174C">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艘</w:t>
            </w:r>
          </w:p>
        </w:tc>
        <w:tc>
          <w:tcPr>
            <w:tcW w:w="1566" w:type="dxa"/>
            <w:vAlign w:val="center"/>
          </w:tcPr>
          <w:p w14:paraId="688697D9">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p>
        </w:tc>
        <w:tc>
          <w:tcPr>
            <w:tcW w:w="1658" w:type="dxa"/>
            <w:vAlign w:val="center"/>
          </w:tcPr>
          <w:p w14:paraId="0E7C467D">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B9AD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81" w:type="dxa"/>
            <w:vAlign w:val="center"/>
          </w:tcPr>
          <w:p w14:paraId="784E8C39">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840" w:type="dxa"/>
            <w:vAlign w:val="center"/>
          </w:tcPr>
          <w:p w14:paraId="78664EA1">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挖泥船</w:t>
            </w:r>
          </w:p>
        </w:tc>
        <w:tc>
          <w:tcPr>
            <w:tcW w:w="2549" w:type="dxa"/>
            <w:vAlign w:val="center"/>
          </w:tcPr>
          <w:p w14:paraId="07E3744C">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斗容≥8立方米</w:t>
            </w:r>
          </w:p>
        </w:tc>
        <w:tc>
          <w:tcPr>
            <w:tcW w:w="990" w:type="dxa"/>
            <w:vAlign w:val="center"/>
          </w:tcPr>
          <w:p w14:paraId="3BF13A30">
            <w:pPr>
              <w:pageBreakBefore w:val="0"/>
              <w:wordWrap/>
              <w:overflowPunct/>
              <w:bidi w:val="0"/>
              <w:ind w:left="105" w:left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艘</w:t>
            </w:r>
          </w:p>
        </w:tc>
        <w:tc>
          <w:tcPr>
            <w:tcW w:w="1566" w:type="dxa"/>
            <w:vAlign w:val="center"/>
          </w:tcPr>
          <w:p w14:paraId="30520E38">
            <w:pPr>
              <w:pageBreakBefore w:val="0"/>
              <w:wordWrap/>
              <w:overflowPunct/>
              <w:bidi w:val="0"/>
              <w:ind w:left="105" w:leftChars="5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p>
        </w:tc>
        <w:tc>
          <w:tcPr>
            <w:tcW w:w="1658" w:type="dxa"/>
            <w:vAlign w:val="center"/>
          </w:tcPr>
          <w:p w14:paraId="56F83875">
            <w:pPr>
              <w:pageBreakBefore w:val="0"/>
              <w:wordWrap/>
              <w:overflowPunct/>
              <w:bidi w:val="0"/>
              <w:ind w:left="105" w:leftChars="5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抓斗船</w:t>
            </w:r>
          </w:p>
        </w:tc>
      </w:tr>
    </w:tbl>
    <w:p w14:paraId="4D414D3B">
      <w:pPr>
        <w:pageBreakBefore w:val="0"/>
        <w:wordWrap/>
        <w:overflowPunct/>
        <w:bidi w:val="0"/>
        <w:spacing w:before="27"/>
        <w:ind w:left="240"/>
        <w:rPr>
          <w:rFonts w:hint="eastAsia" w:ascii="宋体" w:hAnsi="宋体" w:eastAsia="宋体" w:cs="宋体"/>
          <w:color w:val="000000" w:themeColor="text1"/>
          <w:sz w:val="24"/>
          <w:szCs w:val="24"/>
          <w:highlight w:val="none"/>
          <w14:textFill>
            <w14:solidFill>
              <w14:schemeClr w14:val="tx1"/>
            </w14:solidFill>
          </w14:textFill>
        </w:rPr>
      </w:pPr>
    </w:p>
    <w:p w14:paraId="5D3CAD7E">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注：</w:t>
      </w:r>
    </w:p>
    <w:p w14:paraId="7BD8AB8A">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500" w:firstLineChars="200"/>
        <w:jc w:val="both"/>
        <w:textAlignment w:val="baseline"/>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1.投标人须按第八章表8-8填报，并附以下相关证明材料：自有的须提供船舶的所有权证书和船舶检验证书(有效期内)以及能证明船舶技术参数证明资料(如船级社证明材料)；租赁的须提供船舶的所有权证书和船舶检验证书(有效期内)以及能证明船舶技术参数证明资料(如船级社证明材料)复印件，并提供船舶租赁合同复印件且合同期限要符合施工工期要求，并加盖投标人单位章。</w:t>
      </w:r>
    </w:p>
    <w:p w14:paraId="2C6C0294">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420" w:firstLineChars="200"/>
        <w:jc w:val="both"/>
        <w:textAlignment w:val="baseline"/>
      </w:pPr>
      <w:bookmarkStart w:id="6" w:name="_GoBack"/>
      <w:bookmarkEnd w:id="6"/>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AF7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9E04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C9E04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C08E6"/>
    <w:rsid w:val="24255ABF"/>
    <w:rsid w:val="25DB04AA"/>
    <w:rsid w:val="26E629DC"/>
    <w:rsid w:val="44687A85"/>
    <w:rsid w:val="536A616D"/>
    <w:rsid w:val="5797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21"/>
      <w:szCs w:val="21"/>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8">
    <w:name w:val="正文文本 (2)_"/>
    <w:link w:val="9"/>
    <w:qFormat/>
    <w:locked/>
    <w:uiPriority w:val="99"/>
    <w:rPr>
      <w:rFonts w:ascii="MingLiU" w:eastAsia="MingLiU" w:cs="MingLiU"/>
      <w:spacing w:val="20"/>
      <w:sz w:val="22"/>
      <w:shd w:val="clear" w:color="auto" w:fill="FFFFFF"/>
    </w:rPr>
  </w:style>
  <w:style w:type="paragraph" w:customStyle="1" w:styleId="9">
    <w:name w:val="正文文本 (2)1"/>
    <w:basedOn w:val="1"/>
    <w:link w:val="8"/>
    <w:qFormat/>
    <w:uiPriority w:val="0"/>
    <w:pPr>
      <w:shd w:val="clear" w:color="auto" w:fill="FFFFFF"/>
      <w:spacing w:before="300" w:beforeLines="0" w:line="439" w:lineRule="exact"/>
      <w:jc w:val="distribute"/>
    </w:pPr>
    <w:rPr>
      <w:rFonts w:ascii="MingLiU" w:eastAsia="MingLiU" w:cs="MingLiU"/>
      <w:spacing w:val="20"/>
      <w:sz w:val="22"/>
      <w:shd w:val="clear" w:color="auto" w:fill="FFFFFF"/>
    </w:rPr>
  </w:style>
  <w:style w:type="paragraph" w:customStyle="1" w:styleId="10">
    <w:name w:val="Table Text"/>
    <w:basedOn w:val="1"/>
    <w:semiHidden/>
    <w:qFormat/>
    <w:uiPriority w:val="0"/>
    <w:rPr>
      <w:rFonts w:ascii="宋体" w:hAnsi="宋体" w:eastAsia="宋体" w:cs="宋体"/>
      <w:sz w:val="20"/>
      <w:szCs w:val="20"/>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584</Words>
  <Characters>601</Characters>
  <Lines>0</Lines>
  <Paragraphs>0</Paragraphs>
  <TotalTime>0</TotalTime>
  <ScaleCrop>false</ScaleCrop>
  <LinksUpToDate>false</LinksUpToDate>
  <CharactersWithSpaces>601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2025-12-23T03:12:00Z</dcterms:created>
  <dc:creator>loisz</dc:creator>
  <cp:lastModifiedBy>广咨国际</cp:lastModifiedBy>
  <dcterms:modified xsi:type="dcterms:W3CDTF">2025-12-23T03:18:06Z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eyJoZGlkIjoiYWMzOTkwZTlhMWZkZGY4OGJlMmVhYmVlOWE0ZmY4ZjAiLCJ1c2VySWQiOiIxMzIzNTUyOCJ9</vt:lpwstr>
  </property>
  <property fmtid="{D5CDD505-2E9C-101B-9397-08002B2CF9AE}" pid="4" name="ICV">
    <vt:lpwstr>B88C1B4D6D104B8FAA2A04B4AB7CC8CB_13</vt:lpwstr>
  </property>
</Properties>
</file>