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b/>
          <w:color w:val="auto"/>
          <w:sz w:val="36"/>
          <w:szCs w:val="36"/>
          <w:highlight w:val="none"/>
        </w:rPr>
      </w:pPr>
      <w:r>
        <w:rPr>
          <w:rFonts w:hint="eastAsia" w:ascii="宋体" w:hAnsi="宋体" w:eastAsia="宋体" w:cs="宋体"/>
          <w:b/>
          <w:color w:val="auto"/>
          <w:sz w:val="36"/>
          <w:szCs w:val="36"/>
          <w:highlight w:val="none"/>
          <w:lang w:val="en-US" w:eastAsia="zh-CN"/>
        </w:rPr>
        <w:t>永宁街规划一横路（创业大道</w:t>
      </w:r>
      <w:r>
        <w:rPr>
          <w:rFonts w:hint="eastAsia" w:ascii="宋体" w:hAnsi="宋体" w:cs="宋体"/>
          <w:b/>
          <w:color w:val="auto"/>
          <w:sz w:val="36"/>
          <w:szCs w:val="36"/>
          <w:highlight w:val="none"/>
          <w:lang w:val="en-US" w:eastAsia="zh-CN"/>
        </w:rPr>
        <w:t>-</w:t>
      </w:r>
      <w:r>
        <w:rPr>
          <w:rFonts w:hint="eastAsia" w:ascii="宋体" w:hAnsi="宋体" w:eastAsia="宋体" w:cs="宋体"/>
          <w:b/>
          <w:color w:val="auto"/>
          <w:sz w:val="36"/>
          <w:szCs w:val="36"/>
          <w:highlight w:val="none"/>
          <w:lang w:val="en-US" w:eastAsia="zh-CN"/>
        </w:rPr>
        <w:t>新耀北路）道路建设工程</w:t>
      </w:r>
      <w:r>
        <w:rPr>
          <w:rFonts w:hint="eastAsia" w:ascii="宋体" w:hAnsi="宋体" w:eastAsia="宋体" w:cs="宋体"/>
          <w:b/>
          <w:color w:val="auto"/>
          <w:sz w:val="36"/>
          <w:szCs w:val="36"/>
          <w:highlight w:val="none"/>
        </w:rPr>
        <w:t>勘察设计招</w:t>
      </w:r>
      <w:r>
        <w:rPr>
          <w:rFonts w:hint="eastAsia" w:ascii="宋体" w:hAnsi="宋体" w:cs="宋体"/>
          <w:b/>
          <w:color w:val="auto"/>
          <w:sz w:val="36"/>
          <w:szCs w:val="36"/>
          <w:highlight w:val="none"/>
        </w:rPr>
        <w:t>标公告</w:t>
      </w:r>
    </w:p>
    <w:p>
      <w:pPr>
        <w:spacing w:line="400" w:lineRule="exact"/>
        <w:rPr>
          <w:rFonts w:hint="eastAsia" w:ascii="宋体" w:hAnsi="宋体" w:cs="宋体"/>
          <w:color w:val="auto"/>
          <w:sz w:val="24"/>
          <w:highlight w:val="none"/>
        </w:rPr>
      </w:pPr>
      <w:bookmarkStart w:id="11" w:name="_GoBack"/>
      <w:bookmarkEnd w:id="11"/>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1.1    项目概况</w:t>
      </w:r>
    </w:p>
    <w:p>
      <w:pPr>
        <w:spacing w:line="400" w:lineRule="exact"/>
        <w:jc w:val="left"/>
        <w:rPr>
          <w:rFonts w:hint="eastAsia" w:ascii="宋体" w:hAnsi="宋体" w:eastAsia="宋体" w:cs="宋体"/>
          <w:color w:val="auto"/>
          <w:sz w:val="24"/>
          <w:highlight w:val="none"/>
          <w:u w:val="single"/>
        </w:rPr>
      </w:pPr>
      <w:r>
        <w:rPr>
          <w:rFonts w:hint="eastAsia" w:ascii="宋体" w:hAnsi="宋体" w:cs="宋体"/>
          <w:color w:val="auto"/>
          <w:sz w:val="24"/>
          <w:highlight w:val="none"/>
        </w:rPr>
        <w:t>1.1.1  工程名称：</w:t>
      </w:r>
      <w:r>
        <w:rPr>
          <w:rFonts w:hint="eastAsia" w:ascii="宋体" w:hAnsi="宋体" w:cs="宋体"/>
          <w:color w:val="auto"/>
          <w:sz w:val="24"/>
          <w:highlight w:val="none"/>
          <w:u w:val="single"/>
          <w:lang w:val="en-US" w:eastAsia="zh-CN"/>
        </w:rPr>
        <w:t>永宁街规划一横路（创业大道-新耀北路）道路建设工程</w:t>
      </w:r>
    </w:p>
    <w:p>
      <w:pPr>
        <w:spacing w:line="400" w:lineRule="exact"/>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勘察设计。</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1.1.2  工程位置：</w:t>
      </w:r>
      <w:r>
        <w:rPr>
          <w:rFonts w:hint="eastAsia" w:ascii="宋体" w:hAnsi="宋体" w:cs="宋体"/>
          <w:color w:val="auto"/>
          <w:sz w:val="24"/>
          <w:highlight w:val="none"/>
          <w:u w:val="single"/>
          <w:lang w:val="en-US" w:eastAsia="zh-CN"/>
        </w:rPr>
        <w:t>本项目位于增城区永宁街</w:t>
      </w:r>
      <w:r>
        <w:rPr>
          <w:rFonts w:hint="eastAsia" w:ascii="宋体" w:hAnsi="宋体" w:cs="宋体"/>
          <w:color w:val="auto"/>
          <w:sz w:val="24"/>
          <w:highlight w:val="none"/>
        </w:rPr>
        <w:t>。</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1.1.3  设计范围：</w:t>
      </w:r>
      <w:r>
        <w:rPr>
          <w:rFonts w:hint="eastAsia" w:ascii="宋体" w:hAnsi="宋体" w:cs="宋体"/>
          <w:color w:val="auto"/>
          <w:sz w:val="24"/>
          <w:highlight w:val="none"/>
          <w:u w:val="single"/>
        </w:rPr>
        <w:t>本次招标</w:t>
      </w:r>
      <w:r>
        <w:rPr>
          <w:rFonts w:hint="eastAsia" w:ascii="宋体" w:hAnsi="宋体" w:cs="宋体"/>
          <w:color w:val="auto"/>
          <w:sz w:val="24"/>
          <w:highlight w:val="none"/>
          <w:u w:val="single"/>
          <w:lang w:val="en-US" w:eastAsia="zh-CN"/>
        </w:rPr>
        <w:t>永宁街规划一横路（创业大道-新耀北路）道路建设工程</w:t>
      </w:r>
      <w:r>
        <w:rPr>
          <w:rFonts w:hint="eastAsia" w:ascii="宋体" w:hAnsi="宋体" w:cs="宋体"/>
          <w:color w:val="auto"/>
          <w:sz w:val="24"/>
          <w:highlight w:val="none"/>
          <w:u w:val="single"/>
        </w:rPr>
        <w:t>勘察设计，工作主要内容包括（但不限于）：工程勘察、方案设计、初步设计、编制初步设计概算和配合评审，</w:t>
      </w:r>
      <w:r>
        <w:rPr>
          <w:rFonts w:hint="eastAsia" w:ascii="宋体" w:hAnsi="宋体" w:cs="宋体"/>
          <w:color w:val="auto"/>
          <w:sz w:val="24"/>
          <w:highlight w:val="none"/>
          <w:u w:val="single"/>
          <w:lang w:eastAsia="zh-CN"/>
        </w:rPr>
        <w:t>编制树木保护专章和配合审批，</w:t>
      </w:r>
      <w:r>
        <w:rPr>
          <w:rFonts w:hint="eastAsia" w:ascii="宋体" w:hAnsi="宋体" w:cs="宋体"/>
          <w:color w:val="auto"/>
          <w:sz w:val="24"/>
          <w:highlight w:val="none"/>
          <w:u w:val="single"/>
        </w:rPr>
        <w:t>施工图设计和报建，施工图取得施工图审查合格及通过行政主管部门的备案，</w:t>
      </w:r>
      <w:r>
        <w:rPr>
          <w:rFonts w:hint="eastAsia" w:ascii="宋体" w:hAnsi="宋体" w:cs="宋体"/>
          <w:color w:val="auto"/>
          <w:sz w:val="24"/>
          <w:highlight w:val="none"/>
          <w:u w:val="single"/>
          <w:lang w:eastAsia="zh-CN"/>
        </w:rPr>
        <w:t>树木保护专章项目需通过相关主管部门的批复，</w:t>
      </w:r>
      <w:r>
        <w:rPr>
          <w:rFonts w:hint="eastAsia" w:ascii="宋体" w:hAnsi="宋体" w:cs="宋体"/>
          <w:color w:val="auto"/>
          <w:sz w:val="24"/>
          <w:highlight w:val="none"/>
          <w:u w:val="single"/>
        </w:rPr>
        <w:t>现场交付测量控制点</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现场指导与服务</w:t>
      </w:r>
      <w:r>
        <w:rPr>
          <w:rFonts w:hint="eastAsia" w:ascii="宋体" w:hAnsi="宋体" w:cs="宋体"/>
          <w:color w:val="auto"/>
          <w:sz w:val="24"/>
          <w:highlight w:val="none"/>
        </w:rPr>
        <w:t>。</w:t>
      </w:r>
    </w:p>
    <w:p>
      <w:pPr>
        <w:spacing w:line="400" w:lineRule="exact"/>
        <w:ind w:left="2040" w:hanging="2040" w:hangingChars="850"/>
        <w:jc w:val="left"/>
        <w:rPr>
          <w:rFonts w:hint="eastAsia" w:ascii="宋体" w:hAnsi="宋体" w:cs="宋体"/>
          <w:color w:val="auto"/>
          <w:sz w:val="24"/>
          <w:highlight w:val="none"/>
          <w:u w:val="single"/>
        </w:rPr>
      </w:pPr>
      <w:r>
        <w:rPr>
          <w:rFonts w:hint="eastAsia" w:ascii="宋体" w:hAnsi="宋体" w:cs="宋体"/>
          <w:color w:val="auto"/>
          <w:sz w:val="24"/>
          <w:highlight w:val="none"/>
        </w:rPr>
        <w:t xml:space="preserve">1.1.4  专业内容: </w:t>
      </w:r>
      <w:r>
        <w:rPr>
          <w:rFonts w:hint="eastAsia" w:ascii="宋体" w:hAnsi="宋体" w:cs="宋体"/>
          <w:color w:val="auto"/>
          <w:sz w:val="24"/>
          <w:highlight w:val="none"/>
          <w:u w:val="single"/>
        </w:rPr>
        <w:t>■道路工程、□桥梁工程、</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城市隧道工程、■排水工程、</w:t>
      </w:r>
    </w:p>
    <w:p>
      <w:pPr>
        <w:spacing w:line="400" w:lineRule="exact"/>
        <w:ind w:left="2035" w:leftChars="969"/>
        <w:jc w:val="left"/>
        <w:rPr>
          <w:rFonts w:hint="eastAsia" w:ascii="宋体" w:hAnsi="宋体" w:cs="宋体"/>
          <w:b/>
          <w:color w:val="auto"/>
          <w:sz w:val="24"/>
          <w:highlight w:val="none"/>
          <w:u w:val="single"/>
        </w:rPr>
      </w:pPr>
      <w:r>
        <w:rPr>
          <w:rFonts w:hint="eastAsia" w:ascii="宋体" w:hAnsi="宋体" w:cs="宋体"/>
          <w:color w:val="auto"/>
          <w:sz w:val="24"/>
          <w:highlight w:val="none"/>
          <w:u w:val="single"/>
        </w:rPr>
        <w:t>■给水工程、■照明工程、■交通工程、□城镇燃气工程、□热力工程、■绿化工程、□管线综合工程、■电力管沟工程。</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1.1.5  项目批准文件：</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rPr>
        <w:t>。</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1.1.6  资金来源：</w:t>
      </w:r>
      <w:r>
        <w:rPr>
          <w:rFonts w:hint="eastAsia" w:ascii="宋体" w:hAnsi="宋体" w:eastAsia="宋体" w:cs="宋体"/>
          <w:color w:val="auto"/>
          <w:sz w:val="24"/>
          <w:highlight w:val="none"/>
          <w:u w:val="single"/>
          <w:lang w:val="en-US" w:eastAsia="zh-CN"/>
        </w:rPr>
        <w:t>增城区财政资金解决。</w:t>
      </w:r>
    </w:p>
    <w:p>
      <w:pPr>
        <w:spacing w:line="400" w:lineRule="exact"/>
        <w:jc w:val="left"/>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1.1.7  建设规模：</w:t>
      </w:r>
      <w:r>
        <w:rPr>
          <w:rFonts w:hint="eastAsia" w:ascii="宋体" w:hAnsi="宋体" w:eastAsia="宋体" w:cs="宋体"/>
          <w:color w:val="auto"/>
          <w:sz w:val="24"/>
          <w:highlight w:val="none"/>
          <w:u w:val="single"/>
          <w:lang w:val="en-US" w:eastAsia="zh-CN"/>
        </w:rPr>
        <w:t xml:space="preserve">本项目线位整体呈西北-东南走向，西北侧起于创业大道，往 </w:t>
      </w:r>
    </w:p>
    <w:p>
      <w:pPr>
        <w:spacing w:line="400" w:lineRule="exact"/>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东南侧延伸依次经过永宁中学和誉山国际五区东侧、中汽研北侧，终点接新耀北路，全长约1.45公里。道路等级为城市支路，设计速度为 30km/h，规划红线宽度为 20m，双向 4 车道布置。起点段长约 240 米范围考虑利用现状沥青路面作为改造后的半幅行车道，其余范围均为新建道路。涉及的相关专业主要有道路工程、交通工程、排水工程、给水工程、电力管沟工程、照明工程、绿化工程、管线迁改等。总投资约11059.89万元，建安费约8569.99万元。</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1.1.8  设计合理使用年限：</w:t>
      </w:r>
      <w:r>
        <w:rPr>
          <w:rFonts w:hint="eastAsia" w:ascii="宋体" w:hAnsi="宋体" w:cs="宋体"/>
          <w:color w:val="auto"/>
          <w:sz w:val="24"/>
          <w:highlight w:val="none"/>
          <w:u w:val="single"/>
        </w:rPr>
        <w:t xml:space="preserve"> 各项目需达到招标文件要求且不低于相关规范作出的要求</w:t>
      </w:r>
      <w:r>
        <w:rPr>
          <w:rFonts w:hint="eastAsia" w:ascii="宋体" w:hAnsi="宋体" w:cs="宋体"/>
          <w:color w:val="auto"/>
          <w:sz w:val="24"/>
          <w:highlight w:val="none"/>
        </w:rPr>
        <w:t>。</w:t>
      </w:r>
    </w:p>
    <w:p>
      <w:pPr>
        <w:spacing w:line="400" w:lineRule="exact"/>
        <w:ind w:left="821" w:hanging="820" w:hangingChars="342"/>
        <w:jc w:val="left"/>
        <w:rPr>
          <w:rFonts w:hint="eastAsia" w:ascii="宋体" w:hAnsi="宋体" w:cs="宋体"/>
          <w:color w:val="auto"/>
          <w:sz w:val="24"/>
          <w:highlight w:val="none"/>
          <w:u w:val="single"/>
        </w:rPr>
      </w:pPr>
      <w:r>
        <w:rPr>
          <w:rFonts w:hint="eastAsia" w:ascii="宋体" w:hAnsi="宋体" w:cs="宋体"/>
          <w:color w:val="auto"/>
          <w:sz w:val="24"/>
          <w:highlight w:val="none"/>
        </w:rPr>
        <w:t>1.1.9  招标范围：</w:t>
      </w:r>
      <w:r>
        <w:rPr>
          <w:rFonts w:hint="eastAsia" w:ascii="宋体" w:hAnsi="宋体" w:cs="宋体"/>
          <w:color w:val="auto"/>
          <w:sz w:val="24"/>
          <w:highlight w:val="none"/>
          <w:u w:val="single"/>
        </w:rPr>
        <w:t>■工程勘察（■岩土工程勘察、■工程测量、■工程物探（含管线探测）、■方案修改、■初步设计及概算、■施工图设计、□编制施工图预算、■现场服务、□编制竣工图、■工程变更。</w:t>
      </w:r>
    </w:p>
    <w:p>
      <w:pPr>
        <w:spacing w:line="400" w:lineRule="exact"/>
        <w:ind w:left="821" w:hanging="820" w:hangingChars="342"/>
        <w:jc w:val="left"/>
        <w:rPr>
          <w:rFonts w:hint="eastAsia" w:ascii="宋体" w:hAnsi="宋体" w:cs="宋体"/>
          <w:color w:val="auto"/>
          <w:sz w:val="24"/>
          <w:highlight w:val="none"/>
          <w:u w:val="double"/>
        </w:rPr>
      </w:pPr>
      <w:r>
        <w:rPr>
          <w:rFonts w:hint="eastAsia" w:ascii="宋体" w:hAnsi="宋体" w:cs="宋体"/>
          <w:color w:val="auto"/>
          <w:sz w:val="24"/>
          <w:highlight w:val="none"/>
        </w:rPr>
        <w:t>1.1.10前期服务机构名称（含项目建议书、可行性研究报告、规划等编制单位）：</w:t>
      </w:r>
      <w:r>
        <w:rPr>
          <w:rFonts w:hint="eastAsia" w:ascii="宋体" w:hAnsi="宋体" w:cs="宋体"/>
          <w:color w:val="auto"/>
          <w:sz w:val="24"/>
          <w:highlight w:val="none"/>
          <w:u w:val="single"/>
          <w:lang w:val="en-US" w:eastAsia="zh-CN"/>
        </w:rPr>
        <w:t>中交远洲交通科技集团有限公司</w:t>
      </w:r>
      <w:r>
        <w:rPr>
          <w:rFonts w:hint="eastAsia" w:ascii="宋体" w:hAnsi="宋体" w:cs="宋体"/>
          <w:color w:val="auto"/>
          <w:sz w:val="24"/>
          <w:highlight w:val="none"/>
        </w:rPr>
        <w:t>。</w:t>
      </w:r>
    </w:p>
    <w:p>
      <w:pPr>
        <w:spacing w:line="400" w:lineRule="exact"/>
        <w:ind w:left="821" w:hanging="820" w:hangingChars="342"/>
        <w:jc w:val="left"/>
        <w:rPr>
          <w:rFonts w:hint="eastAsia" w:ascii="宋体" w:hAnsi="宋体" w:cs="宋体"/>
          <w:color w:val="auto"/>
          <w:sz w:val="24"/>
          <w:highlight w:val="none"/>
        </w:rPr>
      </w:pPr>
      <w:r>
        <w:rPr>
          <w:rFonts w:hint="eastAsia" w:ascii="宋体" w:hAnsi="宋体" w:cs="宋体"/>
          <w:color w:val="auto"/>
          <w:sz w:val="24"/>
          <w:highlight w:val="none"/>
        </w:rPr>
        <w:t>[注释] 如果前期服务机构参加本次投标，应将本公告发布前最终完成的工作成果（含电子文件）在投标人购买招标文件的同时提供给所有投标人参考，否则前期参与的服务机构中标无效。</w:t>
      </w:r>
    </w:p>
    <w:p>
      <w:pPr>
        <w:spacing w:line="400" w:lineRule="exact"/>
        <w:jc w:val="left"/>
        <w:rPr>
          <w:rFonts w:hint="eastAsia" w:ascii="宋体" w:hAnsi="宋体" w:cs="宋体"/>
          <w:color w:val="auto"/>
          <w:sz w:val="24"/>
          <w:highlight w:val="none"/>
        </w:rPr>
      </w:pPr>
    </w:p>
    <w:p>
      <w:pPr>
        <w:spacing w:line="400" w:lineRule="exact"/>
        <w:rPr>
          <w:rFonts w:hint="eastAsia" w:ascii="宋体" w:hAnsi="宋体" w:cs="宋体"/>
          <w:b/>
          <w:color w:val="auto"/>
          <w:sz w:val="24"/>
          <w:highlight w:val="none"/>
        </w:rPr>
      </w:pPr>
      <w:r>
        <w:rPr>
          <w:rFonts w:hint="eastAsia" w:ascii="宋体" w:hAnsi="宋体" w:cs="宋体"/>
          <w:b/>
          <w:color w:val="auto"/>
          <w:sz w:val="24"/>
          <w:highlight w:val="none"/>
        </w:rPr>
        <w:t>1.2   资格审查合格条件</w:t>
      </w:r>
    </w:p>
    <w:p>
      <w:pPr>
        <w:spacing w:line="400" w:lineRule="exact"/>
        <w:ind w:left="821" w:hanging="820" w:hangingChars="342"/>
        <w:rPr>
          <w:rFonts w:hint="eastAsia" w:ascii="宋体" w:hAnsi="宋体" w:cs="宋体"/>
          <w:color w:val="auto"/>
          <w:sz w:val="24"/>
          <w:highlight w:val="none"/>
        </w:rPr>
      </w:pPr>
      <w:r>
        <w:rPr>
          <w:rFonts w:hint="eastAsia" w:ascii="宋体" w:hAnsi="宋体" w:cs="宋体"/>
          <w:color w:val="auto"/>
          <w:sz w:val="24"/>
          <w:highlight w:val="none"/>
        </w:rPr>
        <w:t>1.2.1  申请人参加投标的意思表达清楚，投标人代表被授权有效。</w:t>
      </w:r>
    </w:p>
    <w:p>
      <w:pPr>
        <w:spacing w:line="400" w:lineRule="exact"/>
        <w:ind w:left="821" w:hanging="820" w:hangingChars="342"/>
        <w:rPr>
          <w:rFonts w:hint="eastAsia" w:ascii="宋体" w:hAnsi="宋体" w:cs="宋体"/>
          <w:color w:val="auto"/>
          <w:sz w:val="24"/>
          <w:highlight w:val="none"/>
        </w:rPr>
      </w:pPr>
      <w:r>
        <w:rPr>
          <w:rFonts w:hint="eastAsia" w:ascii="宋体" w:hAnsi="宋体" w:cs="宋体"/>
          <w:color w:val="auto"/>
          <w:sz w:val="24"/>
          <w:highlight w:val="none"/>
        </w:rPr>
        <w:t>1.2.2  申请人具有独立法人资格</w:t>
      </w:r>
      <w:r>
        <w:rPr>
          <w:rFonts w:hint="eastAsia" w:ascii="宋体" w:hAnsi="宋体" w:eastAsia="宋体" w:cs="宋体"/>
          <w:color w:val="auto"/>
          <w:sz w:val="24"/>
          <w:highlight w:val="none"/>
        </w:rPr>
        <w:t>，持有工商行政管理部门（或市场监督管理部门）核发的法人营</w:t>
      </w:r>
      <w:r>
        <w:rPr>
          <w:rFonts w:hint="eastAsia" w:ascii="宋体" w:hAnsi="宋体" w:cs="宋体"/>
          <w:color w:val="auto"/>
          <w:sz w:val="24"/>
          <w:highlight w:val="none"/>
        </w:rPr>
        <w:t>业执照，按国家法律经营。</w:t>
      </w:r>
    </w:p>
    <w:p>
      <w:pPr>
        <w:spacing w:line="400" w:lineRule="exact"/>
        <w:ind w:left="821" w:hanging="820" w:hangingChars="34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1.2.3  申请人须具备建设行政主管部门颁发的</w:t>
      </w:r>
      <w:r>
        <w:rPr>
          <w:rFonts w:hint="eastAsia" w:ascii="宋体" w:hAnsi="宋体" w:eastAsia="宋体" w:cs="宋体"/>
          <w:color w:val="auto"/>
          <w:sz w:val="24"/>
          <w:highlight w:val="none"/>
          <w:u w:val="single"/>
        </w:rPr>
        <w:t>（1）工程设计综合甲级资质；或工程设计市政行业</w:t>
      </w:r>
      <w:r>
        <w:rPr>
          <w:rFonts w:hint="eastAsia" w:ascii="宋体" w:hAnsi="宋体" w:eastAsia="宋体" w:cs="宋体"/>
          <w:color w:val="auto"/>
          <w:sz w:val="24"/>
          <w:highlight w:val="none"/>
          <w:u w:val="single"/>
          <w:lang w:eastAsia="zh-CN"/>
        </w:rPr>
        <w:t>丙</w:t>
      </w:r>
      <w:r>
        <w:rPr>
          <w:rFonts w:hint="eastAsia" w:ascii="宋体" w:hAnsi="宋体" w:eastAsia="宋体" w:cs="宋体"/>
          <w:color w:val="auto"/>
          <w:sz w:val="24"/>
          <w:highlight w:val="none"/>
          <w:u w:val="single"/>
        </w:rPr>
        <w:t>级（或以上）资质；或具备工程设计市政行业（道路工程</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专业</w:t>
      </w:r>
      <w:r>
        <w:rPr>
          <w:rFonts w:hint="eastAsia" w:ascii="宋体" w:hAnsi="宋体" w:eastAsia="宋体" w:cs="宋体"/>
          <w:color w:val="auto"/>
          <w:sz w:val="24"/>
          <w:highlight w:val="none"/>
          <w:u w:val="single"/>
          <w:lang w:eastAsia="zh-CN"/>
        </w:rPr>
        <w:t>丙</w:t>
      </w:r>
      <w:r>
        <w:rPr>
          <w:rFonts w:hint="eastAsia" w:ascii="宋体" w:hAnsi="宋体" w:eastAsia="宋体" w:cs="宋体"/>
          <w:color w:val="auto"/>
          <w:sz w:val="24"/>
          <w:highlight w:val="none"/>
          <w:u w:val="single"/>
        </w:rPr>
        <w:t>级（或以上）资质。（2）工程勘察综合类甲级资质或同时具备工程勘察专业类（岩土工程勘察）</w:t>
      </w:r>
      <w:r>
        <w:rPr>
          <w:rFonts w:hint="eastAsia" w:ascii="宋体" w:hAnsi="宋体" w:eastAsia="宋体" w:cs="宋体"/>
          <w:color w:val="auto"/>
          <w:sz w:val="24"/>
          <w:highlight w:val="none"/>
          <w:u w:val="single"/>
          <w:lang w:eastAsia="zh-CN"/>
        </w:rPr>
        <w:t>丙</w:t>
      </w:r>
      <w:r>
        <w:rPr>
          <w:rFonts w:hint="eastAsia" w:ascii="宋体" w:hAnsi="宋体" w:eastAsia="宋体" w:cs="宋体"/>
          <w:color w:val="auto"/>
          <w:sz w:val="24"/>
          <w:highlight w:val="none"/>
          <w:u w:val="single"/>
        </w:rPr>
        <w:t>级（或以上）和工程勘察专业类（工程测量）</w:t>
      </w:r>
      <w:r>
        <w:rPr>
          <w:rFonts w:hint="eastAsia" w:ascii="宋体" w:hAnsi="宋体" w:eastAsia="宋体" w:cs="宋体"/>
          <w:color w:val="auto"/>
          <w:sz w:val="24"/>
          <w:highlight w:val="none"/>
          <w:u w:val="single"/>
          <w:lang w:eastAsia="zh-CN"/>
        </w:rPr>
        <w:t>丙</w:t>
      </w:r>
      <w:r>
        <w:rPr>
          <w:rFonts w:hint="eastAsia" w:ascii="宋体" w:hAnsi="宋体" w:eastAsia="宋体" w:cs="宋体"/>
          <w:color w:val="auto"/>
          <w:sz w:val="24"/>
          <w:highlight w:val="none"/>
          <w:u w:val="single"/>
        </w:rPr>
        <w:t>级（或以上）资质。</w:t>
      </w:r>
    </w:p>
    <w:p>
      <w:pPr>
        <w:spacing w:line="400" w:lineRule="exact"/>
        <w:ind w:left="814" w:leftChars="341" w:hanging="98" w:hangingChars="41"/>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注：①投标人必须同时具备（1）（2）项资质要求。国内申请人具体资质要求按照《建设工程勘察设计资质管理规定》（建设部令第160号）、《建设工程勘察设计资质管理规定实施意见》（建市[2007]202号）、《工程勘察资质分级标准》（建设[2001]22号）、《工程勘察、工程设计资质分级标准补充规定》（建设[2001]178号）和《工程设计资质标准》（建市〔2007〕86号）填写。要求同时具备2项或以上资质证书的，申请人可以组成联合体投标。</w:t>
      </w:r>
    </w:p>
    <w:p>
      <w:pPr>
        <w:spacing w:line="400" w:lineRule="exact"/>
        <w:ind w:left="819" w:leftChars="390"/>
        <w:rPr>
          <w:rFonts w:hint="eastAsia" w:ascii="宋体" w:hAnsi="宋体"/>
          <w:color w:val="auto"/>
          <w:sz w:val="24"/>
          <w:highlight w:val="none"/>
          <w:u w:val="single"/>
        </w:rPr>
      </w:pPr>
      <w:r>
        <w:rPr>
          <w:rFonts w:hint="eastAsia" w:ascii="宋体" w:hAnsi="宋体"/>
          <w:color w:val="auto"/>
          <w:sz w:val="24"/>
          <w:highlight w:val="none"/>
          <w:u w:val="single"/>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招标人应当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参与本次投标的，应按招标文件要求提供满足评审的相关证明文件。</w:t>
      </w:r>
    </w:p>
    <w:p>
      <w:pPr>
        <w:spacing w:line="400" w:lineRule="exact"/>
        <w:ind w:left="819" w:leftChars="390"/>
        <w:rPr>
          <w:rFonts w:hint="eastAsia" w:ascii="宋体" w:hAnsi="宋体"/>
          <w:color w:val="auto"/>
          <w:sz w:val="24"/>
          <w:highlight w:val="none"/>
          <w:u w:val="single"/>
        </w:rPr>
      </w:pPr>
      <w:r>
        <w:rPr>
          <w:rFonts w:hint="eastAsia" w:ascii="宋体" w:hAnsi="宋体"/>
          <w:color w:val="auto"/>
          <w:sz w:val="24"/>
          <w:highlight w:val="none"/>
          <w:u w:val="single"/>
        </w:rPr>
        <w:t>③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香港企业须提供满足招标文件要求的相应资质证书及备案证明资料复印件。</w:t>
      </w:r>
    </w:p>
    <w:p>
      <w:pPr>
        <w:spacing w:line="400" w:lineRule="exact"/>
        <w:ind w:left="819" w:leftChars="390"/>
        <w:rPr>
          <w:rFonts w:hint="eastAsia" w:ascii="宋体" w:hAnsi="宋体"/>
          <w:color w:val="auto"/>
          <w:sz w:val="24"/>
          <w:highlight w:val="none"/>
          <w:u w:val="single"/>
        </w:rPr>
      </w:pPr>
      <w:r>
        <w:rPr>
          <w:rFonts w:hint="eastAsia" w:ascii="宋体" w:hAnsi="宋体"/>
          <w:color w:val="auto"/>
          <w:sz w:val="24"/>
          <w:highlight w:val="none"/>
          <w:u w:val="single"/>
        </w:rPr>
        <w:t>④外国或澳门、台湾的设计企业必须选择一家符合上述条件的企业进行合作设计。香港企业如不单独参加投标，也必须选择一家符合上述条件的企业进行合作设计。</w:t>
      </w:r>
    </w:p>
    <w:p>
      <w:pPr>
        <w:spacing w:line="400" w:lineRule="exact"/>
        <w:ind w:left="840" w:hanging="840" w:hangingChars="350"/>
        <w:jc w:val="left"/>
        <w:rPr>
          <w:rFonts w:hint="eastAsia" w:ascii="宋体" w:hAnsi="宋体" w:cs="宋体"/>
          <w:color w:val="auto"/>
          <w:sz w:val="24"/>
          <w:highlight w:val="none"/>
        </w:rPr>
      </w:pPr>
      <w:r>
        <w:rPr>
          <w:rFonts w:hint="eastAsia" w:ascii="宋体" w:hAnsi="宋体" w:cs="宋体"/>
          <w:color w:val="auto"/>
          <w:sz w:val="24"/>
          <w:highlight w:val="none"/>
        </w:rPr>
        <w:t xml:space="preserve">1.2.4  </w:t>
      </w:r>
      <w:r>
        <w:rPr>
          <w:rFonts w:hint="eastAsia" w:ascii="宋体" w:hAnsi="宋体"/>
          <w:color w:val="auto"/>
          <w:sz w:val="24"/>
          <w:highlight w:val="none"/>
          <w:u w:val="single"/>
          <w:lang w:bidi="ar"/>
        </w:rPr>
        <w:t>申请人已在</w:t>
      </w:r>
      <w:r>
        <w:rPr>
          <w:rFonts w:hint="eastAsia" w:ascii="宋体" w:hAnsi="宋体" w:eastAsia="宋体" w:cs="宋体"/>
          <w:color w:val="auto"/>
          <w:sz w:val="24"/>
          <w:highlight w:val="none"/>
          <w:u w:val="single"/>
        </w:rPr>
        <w:t>广州公共资源交易中心企业库办理企业信息登记，拟委派的项目负责人须是本企业信息登记中的在册人员。</w:t>
      </w:r>
    </w:p>
    <w:p>
      <w:pPr>
        <w:spacing w:line="400" w:lineRule="exact"/>
        <w:ind w:left="821" w:hanging="820" w:hangingChars="342"/>
        <w:rPr>
          <w:rFonts w:ascii="宋体" w:hAnsi="宋体"/>
          <w:color w:val="auto"/>
          <w:sz w:val="24"/>
          <w:highlight w:val="none"/>
          <w:u w:val="single"/>
        </w:rPr>
      </w:pPr>
      <w:r>
        <w:rPr>
          <w:rFonts w:hint="eastAsia" w:ascii="宋体" w:hAnsi="宋体" w:cs="宋体"/>
          <w:color w:val="auto"/>
          <w:sz w:val="24"/>
          <w:highlight w:val="none"/>
        </w:rPr>
        <w:t xml:space="preserve">1.2.5  </w:t>
      </w:r>
      <w:r>
        <w:rPr>
          <w:rFonts w:hint="eastAsia" w:ascii="宋体" w:hAnsi="宋体" w:cs="宋体"/>
          <w:color w:val="auto"/>
          <w:sz w:val="24"/>
          <w:highlight w:val="none"/>
          <w:u w:val="single"/>
        </w:rPr>
        <w:t>申请人委派的项目负责人须具备路桥或道桥或市政专业（含相近专业）高级工程师或以上，或从事本专业工作10年或以上</w:t>
      </w:r>
      <w:r>
        <w:rPr>
          <w:rFonts w:hint="eastAsia" w:ascii="宋体" w:hAnsi="宋体" w:cs="宋体"/>
          <w:color w:val="auto"/>
          <w:sz w:val="24"/>
          <w:highlight w:val="none"/>
          <w:u w:val="single"/>
          <w:lang w:eastAsia="zh-CN"/>
        </w:rPr>
        <w:t>的工程师，</w:t>
      </w:r>
      <w:r>
        <w:rPr>
          <w:rFonts w:hint="eastAsia" w:ascii="宋体" w:hAnsi="宋体" w:cs="宋体"/>
          <w:color w:val="auto"/>
          <w:sz w:val="24"/>
          <w:highlight w:val="none"/>
          <w:u w:val="single"/>
        </w:rPr>
        <w:t>或在广东省住房和城乡建设主管部门备案且备案的业务范围符合本招标项目对项目负责人要求的香港专业人士。</w:t>
      </w:r>
      <w:r>
        <w:rPr>
          <w:rFonts w:hint="eastAsia" w:ascii="宋体" w:hAnsi="宋体"/>
          <w:color w:val="auto"/>
          <w:sz w:val="24"/>
          <w:highlight w:val="none"/>
          <w:u w:val="single"/>
        </w:rPr>
        <w:t>注：</w:t>
      </w:r>
      <w:r>
        <w:rPr>
          <w:rFonts w:hint="eastAsia" w:ascii="宋体" w:hAnsi="宋体" w:cs="宋体"/>
          <w:color w:val="auto"/>
          <w:sz w:val="24"/>
          <w:highlight w:val="none"/>
          <w:u w:val="single"/>
        </w:rPr>
        <w:t>香港专业人士的备案业务范围依据《广东省住房和城乡建设厅关于印发香港工程建设咨询企业和专业人士在粤港澳大湾区内地城市开业执业试点管理暂行办法的通知》（粤建规范〔2020〕1号）确定。</w:t>
      </w:r>
    </w:p>
    <w:p>
      <w:pPr>
        <w:spacing w:line="40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 xml:space="preserve">1.2.6  </w:t>
      </w:r>
      <w:r>
        <w:rPr>
          <w:rFonts w:hint="eastAsia" w:ascii="宋体" w:hAnsi="宋体" w:cs="宋体"/>
          <w:strike w:val="0"/>
          <w:color w:val="auto"/>
          <w:sz w:val="24"/>
          <w:highlight w:val="none"/>
        </w:rPr>
        <w:t>申请人委派的其他专业负责人（含相近专业）需具备注册执业资格，或者本专业（含相近专业）高级技术职称，或者中级技术职称从事本专业工作10年</w:t>
      </w:r>
      <w:r>
        <w:rPr>
          <w:rFonts w:hint="eastAsia" w:ascii="宋体" w:hAnsi="宋体" w:cs="宋体"/>
          <w:strike w:val="0"/>
          <w:color w:val="auto"/>
          <w:sz w:val="24"/>
          <w:highlight w:val="none"/>
          <w:lang w:eastAsia="zh-CN"/>
        </w:rPr>
        <w:t>或</w:t>
      </w:r>
      <w:r>
        <w:rPr>
          <w:rFonts w:hint="eastAsia" w:ascii="宋体" w:hAnsi="宋体" w:cs="宋体"/>
          <w:strike w:val="0"/>
          <w:color w:val="auto"/>
          <w:sz w:val="24"/>
          <w:highlight w:val="none"/>
        </w:rPr>
        <w:t>以上。</w:t>
      </w:r>
      <w:r>
        <w:rPr>
          <w:rFonts w:hint="eastAsia" w:ascii="宋体" w:hAnsi="宋体"/>
          <w:strike w:val="0"/>
          <w:color w:val="auto"/>
          <w:sz w:val="24"/>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w:t>
      </w:r>
    </w:p>
    <w:p>
      <w:pPr>
        <w:spacing w:line="400" w:lineRule="exact"/>
        <w:ind w:left="821" w:hanging="820" w:hangingChars="342"/>
        <w:rPr>
          <w:rFonts w:hint="eastAsia" w:ascii="宋体" w:hAnsi="宋体" w:cs="宋体"/>
          <w:color w:val="auto"/>
          <w:sz w:val="24"/>
          <w:highlight w:val="none"/>
        </w:rPr>
      </w:pPr>
      <w:r>
        <w:rPr>
          <w:rFonts w:hint="eastAsia" w:ascii="宋体" w:hAnsi="宋体" w:cs="宋体"/>
          <w:color w:val="auto"/>
          <w:sz w:val="24"/>
          <w:highlight w:val="none"/>
        </w:rPr>
        <w:t>1.2.7  投标人没有处于被广州建设行政主管部门取消投标资格的处罚期内；未被纳入国家、市、区的失信联合惩戒名单且被限制参加财政投资工程或政府投资工程或建设工程投标的（具体名单以递交投标文件截止时间“信用广州”https://credit1.gz.gov.cn/sgs/sgsXkNew公布的“失信黑名单”为准）；</w:t>
      </w:r>
    </w:p>
    <w:p>
      <w:pPr>
        <w:spacing w:line="400" w:lineRule="exact"/>
        <w:ind w:left="821" w:hanging="820" w:hangingChars="342"/>
        <w:rPr>
          <w:rFonts w:hint="eastAsia" w:ascii="宋体" w:hAnsi="宋体" w:cs="宋体"/>
          <w:color w:val="auto"/>
          <w:sz w:val="24"/>
          <w:highlight w:val="none"/>
        </w:rPr>
      </w:pPr>
      <w:r>
        <w:rPr>
          <w:rFonts w:hint="eastAsia" w:ascii="宋体" w:hAnsi="宋体" w:cs="宋体"/>
          <w:color w:val="auto"/>
          <w:sz w:val="24"/>
          <w:highlight w:val="none"/>
        </w:rPr>
        <w:t xml:space="preserve">1.2.8  投标申请人业绩要求（需要 /  ■不需要   ）： </w:t>
      </w:r>
    </w:p>
    <w:p>
      <w:pPr>
        <w:spacing w:line="400" w:lineRule="exact"/>
        <w:ind w:left="819" w:leftChars="390"/>
        <w:rPr>
          <w:rFonts w:hint="eastAsia" w:ascii="宋体" w:hAnsi="宋体" w:cs="宋体"/>
          <w:dstrike/>
          <w:color w:val="auto"/>
          <w:sz w:val="24"/>
          <w:highlight w:val="none"/>
        </w:rPr>
      </w:pPr>
      <w:r>
        <w:rPr>
          <w:rFonts w:hint="eastAsia" w:ascii="宋体" w:hAnsi="宋体" w:cs="宋体"/>
          <w:dstrike/>
          <w:color w:val="auto"/>
          <w:sz w:val="24"/>
          <w:highlight w:val="none"/>
        </w:rPr>
        <w:t>投标申请人自年月日（近3年或以上）至今（以合同签订日期为准）承担过类似业绩（类似业绩是指达到第1.2.3条所述资质方能承接的项目）。需同时提供如下资料：</w:t>
      </w:r>
    </w:p>
    <w:p>
      <w:pPr>
        <w:spacing w:line="400" w:lineRule="exact"/>
        <w:ind w:left="819" w:leftChars="390"/>
        <w:rPr>
          <w:rFonts w:hint="eastAsia" w:ascii="宋体" w:hAnsi="宋体" w:cs="宋体"/>
          <w:dstrike/>
          <w:color w:val="auto"/>
          <w:sz w:val="24"/>
          <w:highlight w:val="none"/>
        </w:rPr>
      </w:pPr>
      <w:r>
        <w:rPr>
          <w:rFonts w:hint="eastAsia" w:ascii="宋体" w:hAnsi="宋体" w:cs="宋体"/>
          <w:dstrike/>
          <w:color w:val="auto"/>
          <w:sz w:val="24"/>
          <w:highlight w:val="none"/>
        </w:rPr>
        <w:t>（1）中标通知书或项目审批部门出具的免招标的相关证明；</w:t>
      </w:r>
    </w:p>
    <w:p>
      <w:pPr>
        <w:spacing w:line="400" w:lineRule="exact"/>
        <w:ind w:left="819" w:leftChars="390"/>
        <w:rPr>
          <w:rFonts w:hint="eastAsia" w:ascii="宋体" w:hAnsi="宋体" w:cs="宋体"/>
          <w:dstrike/>
          <w:color w:val="auto"/>
          <w:sz w:val="24"/>
          <w:highlight w:val="none"/>
        </w:rPr>
      </w:pPr>
      <w:r>
        <w:rPr>
          <w:rFonts w:hint="eastAsia" w:ascii="宋体" w:hAnsi="宋体" w:cs="宋体"/>
          <w:dstrike/>
          <w:color w:val="auto"/>
          <w:sz w:val="24"/>
          <w:highlight w:val="none"/>
        </w:rPr>
        <w:t>（2）设计合同；</w:t>
      </w:r>
    </w:p>
    <w:p>
      <w:pPr>
        <w:spacing w:line="400" w:lineRule="exact"/>
        <w:ind w:left="819" w:leftChars="390"/>
        <w:rPr>
          <w:rFonts w:hint="eastAsia" w:ascii="宋体" w:hAnsi="宋体" w:cs="宋体"/>
          <w:dstrike/>
          <w:color w:val="auto"/>
          <w:sz w:val="24"/>
          <w:highlight w:val="none"/>
        </w:rPr>
      </w:pPr>
      <w:r>
        <w:rPr>
          <w:rFonts w:hint="eastAsia" w:ascii="宋体" w:hAnsi="宋体" w:cs="宋体"/>
          <w:dstrike/>
          <w:color w:val="auto"/>
          <w:sz w:val="24"/>
          <w:highlight w:val="none"/>
        </w:rPr>
        <w:t>（3）初步设计审查证明或施工图审查备案证明。</w:t>
      </w:r>
    </w:p>
    <w:p>
      <w:pPr>
        <w:spacing w:line="400" w:lineRule="exact"/>
        <w:ind w:left="819" w:leftChars="390"/>
        <w:rPr>
          <w:rFonts w:hint="eastAsia" w:ascii="宋体" w:hAnsi="宋体" w:cs="宋体"/>
          <w:dstrike/>
          <w:color w:val="auto"/>
          <w:sz w:val="24"/>
          <w:highlight w:val="none"/>
        </w:rPr>
      </w:pPr>
      <w:r>
        <w:rPr>
          <w:rFonts w:hint="eastAsia" w:ascii="宋体" w:hAnsi="宋体" w:cs="宋体"/>
          <w:dstrike/>
          <w:color w:val="auto"/>
          <w:sz w:val="24"/>
          <w:highlight w:val="none"/>
        </w:rPr>
        <w:t>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1.2.9  项目负责人业绩要求（需要 /  ■不需要   ）：</w:t>
      </w:r>
    </w:p>
    <w:p>
      <w:pPr>
        <w:spacing w:line="400" w:lineRule="exact"/>
        <w:ind w:left="819" w:leftChars="390"/>
        <w:rPr>
          <w:rFonts w:hint="eastAsia" w:ascii="宋体" w:hAnsi="宋体" w:cs="宋体"/>
          <w:dstrike/>
          <w:color w:val="auto"/>
          <w:sz w:val="24"/>
          <w:highlight w:val="none"/>
        </w:rPr>
      </w:pPr>
      <w:r>
        <w:rPr>
          <w:rFonts w:hint="eastAsia" w:ascii="宋体" w:hAnsi="宋体" w:cs="宋体"/>
          <w:dstrike/>
          <w:color w:val="auto"/>
          <w:sz w:val="24"/>
          <w:highlight w:val="none"/>
        </w:rPr>
        <w:t>项目负责人自年月日（近3年或以上）至今（以合同签订日期为准）承担过类似业绩（类似业绩是指达到第1.2.3条所述资质方能承接的项目 ）。需同时提供如下资料：</w:t>
      </w:r>
    </w:p>
    <w:p>
      <w:pPr>
        <w:spacing w:line="400" w:lineRule="exact"/>
        <w:ind w:left="819" w:leftChars="390"/>
        <w:rPr>
          <w:rFonts w:hint="eastAsia" w:ascii="宋体" w:hAnsi="宋体" w:cs="宋体"/>
          <w:dstrike/>
          <w:color w:val="auto"/>
          <w:sz w:val="24"/>
          <w:highlight w:val="none"/>
        </w:rPr>
      </w:pPr>
      <w:r>
        <w:rPr>
          <w:rFonts w:hint="eastAsia" w:ascii="宋体" w:hAnsi="宋体" w:cs="宋体"/>
          <w:dstrike/>
          <w:color w:val="auto"/>
          <w:sz w:val="24"/>
          <w:highlight w:val="none"/>
        </w:rPr>
        <w:t>（1）中标通知书或项目审批部门出具的免招标的相关证明；</w:t>
      </w:r>
    </w:p>
    <w:p>
      <w:pPr>
        <w:spacing w:line="400" w:lineRule="exact"/>
        <w:ind w:left="819" w:leftChars="390"/>
        <w:rPr>
          <w:rFonts w:hint="eastAsia" w:ascii="宋体" w:hAnsi="宋体" w:cs="宋体"/>
          <w:dstrike/>
          <w:color w:val="auto"/>
          <w:sz w:val="24"/>
          <w:highlight w:val="none"/>
        </w:rPr>
      </w:pPr>
      <w:r>
        <w:rPr>
          <w:rFonts w:hint="eastAsia" w:ascii="宋体" w:hAnsi="宋体" w:cs="宋体"/>
          <w:dstrike/>
          <w:color w:val="auto"/>
          <w:sz w:val="24"/>
          <w:highlight w:val="none"/>
        </w:rPr>
        <w:t>（2）设计合同；</w:t>
      </w:r>
    </w:p>
    <w:p>
      <w:pPr>
        <w:spacing w:line="400" w:lineRule="exact"/>
        <w:ind w:left="819" w:leftChars="390"/>
        <w:rPr>
          <w:rFonts w:hint="eastAsia" w:ascii="宋体" w:hAnsi="宋体" w:cs="宋体"/>
          <w:dstrike/>
          <w:color w:val="auto"/>
          <w:sz w:val="24"/>
          <w:highlight w:val="none"/>
        </w:rPr>
      </w:pPr>
      <w:r>
        <w:rPr>
          <w:rFonts w:hint="eastAsia" w:ascii="宋体" w:hAnsi="宋体" w:cs="宋体"/>
          <w:dstrike/>
          <w:color w:val="auto"/>
          <w:sz w:val="24"/>
          <w:highlight w:val="none"/>
        </w:rPr>
        <w:t>（3）初步设计审查证明或施工图审查备案证明。</w:t>
      </w:r>
    </w:p>
    <w:p>
      <w:pPr>
        <w:spacing w:line="400" w:lineRule="exact"/>
        <w:ind w:left="819" w:leftChars="390"/>
        <w:rPr>
          <w:rFonts w:hint="eastAsia" w:ascii="宋体" w:hAnsi="宋体" w:cs="宋体"/>
          <w:dstrike/>
          <w:color w:val="auto"/>
          <w:sz w:val="24"/>
          <w:highlight w:val="none"/>
        </w:rPr>
      </w:pPr>
      <w:r>
        <w:rPr>
          <w:rFonts w:hint="eastAsia" w:ascii="宋体" w:hAnsi="宋体" w:cs="宋体"/>
          <w:dstrike/>
          <w:color w:val="auto"/>
          <w:sz w:val="24"/>
          <w:highlight w:val="none"/>
        </w:rPr>
        <w:t xml:space="preserve">    注：广州地区业绩的中标通知书应由以下单位确认：广州建设工程交易中心及其分部、前广东省建设工程交易中心、前广州市建设工程交易中心、前广州市番禺区建设工程交易中心（招标中心）、前广州市花都区建设工程招标管理办公室、前广州经济技术开发区建设工程交易中心、前从化市建设工程交易中心、前增城市建设工程交易中心。其他地区业绩的中标通知书应由当地的有形建筑市场确认。</w:t>
      </w:r>
    </w:p>
    <w:p>
      <w:pPr>
        <w:spacing w:line="400" w:lineRule="exact"/>
        <w:ind w:left="821" w:hanging="820" w:hangingChars="342"/>
        <w:rPr>
          <w:rFonts w:hint="eastAsia" w:ascii="宋体" w:hAnsi="宋体" w:cs="宋体"/>
          <w:color w:val="auto"/>
          <w:sz w:val="24"/>
          <w:highlight w:val="none"/>
        </w:rPr>
      </w:pPr>
      <w:bookmarkStart w:id="0" w:name="_Toc266093545"/>
      <w:bookmarkStart w:id="1" w:name="_Toc245023997"/>
      <w:bookmarkStart w:id="2" w:name="_Toc249845968"/>
      <w:bookmarkStart w:id="3" w:name="_Toc253143216"/>
      <w:bookmarkStart w:id="4" w:name="_Toc249846223"/>
      <w:bookmarkStart w:id="5" w:name="_Toc266881397"/>
      <w:r>
        <w:rPr>
          <w:rFonts w:hint="eastAsia" w:ascii="宋体" w:hAnsi="宋体" w:cs="宋体"/>
          <w:color w:val="auto"/>
          <w:sz w:val="24"/>
          <w:highlight w:val="none"/>
        </w:rPr>
        <w:t>1.2.10 关于联合体投标：</w:t>
      </w:r>
      <w:bookmarkEnd w:id="0"/>
      <w:bookmarkEnd w:id="1"/>
      <w:bookmarkEnd w:id="2"/>
      <w:bookmarkEnd w:id="3"/>
      <w:bookmarkEnd w:id="4"/>
      <w:bookmarkEnd w:id="5"/>
    </w:p>
    <w:p>
      <w:pPr>
        <w:spacing w:line="400" w:lineRule="exact"/>
        <w:ind w:left="819" w:leftChars="390"/>
        <w:rPr>
          <w:rFonts w:hint="eastAsia" w:ascii="宋体" w:hAnsi="宋体" w:cs="宋体"/>
          <w:color w:val="auto"/>
          <w:sz w:val="24"/>
          <w:highlight w:val="none"/>
        </w:rPr>
      </w:pPr>
      <w:r>
        <w:rPr>
          <w:rFonts w:hint="eastAsia" w:ascii="宋体" w:hAnsi="宋体" w:cs="宋体"/>
          <w:color w:val="auto"/>
          <w:sz w:val="24"/>
          <w:highlight w:val="none"/>
        </w:rPr>
        <w:t>如</w:t>
      </w:r>
      <w:r>
        <w:rPr>
          <w:rFonts w:hint="eastAsia" w:ascii="宋体" w:hAnsi="宋体" w:eastAsia="宋体" w:cs="宋体"/>
          <w:color w:val="auto"/>
          <w:sz w:val="24"/>
          <w:highlight w:val="none"/>
        </w:rPr>
        <w:t>投标</w:t>
      </w:r>
      <w:r>
        <w:rPr>
          <w:rFonts w:hint="eastAsia" w:ascii="宋体" w:hAnsi="宋体" w:cs="宋体"/>
          <w:color w:val="auto"/>
          <w:sz w:val="24"/>
          <w:highlight w:val="none"/>
        </w:rPr>
        <w:t>人组成联合体，联合体应当在投标登记前组成，联合体不超过2名并以</w:t>
      </w:r>
      <w:r>
        <w:rPr>
          <w:rFonts w:hint="eastAsia" w:ascii="宋体" w:hAnsi="宋体" w:cs="宋体"/>
          <w:color w:val="auto"/>
          <w:sz w:val="24"/>
          <w:highlight w:val="none"/>
          <w:u w:val="single"/>
        </w:rPr>
        <w:t xml:space="preserve"> 具备第1.2.3条第（1）设计资质要求的单位 </w:t>
      </w:r>
      <w:r>
        <w:rPr>
          <w:rFonts w:hint="eastAsia" w:ascii="宋体" w:hAnsi="宋体" w:cs="宋体"/>
          <w:color w:val="auto"/>
          <w:sz w:val="24"/>
          <w:highlight w:val="none"/>
        </w:rPr>
        <w:t>为牵头人，并签定联合体共同投标协议。投标人拟任本工程项目负责人应为牵头人正式员工。联合体共同投标协议应明确约定各方拟承担的工作和责任。投标登记截止后联合体增减、更换成员的，其投标无效。</w:t>
      </w:r>
    </w:p>
    <w:p>
      <w:pPr>
        <w:spacing w:line="400" w:lineRule="exact"/>
        <w:ind w:left="821" w:hanging="820" w:hangingChars="342"/>
        <w:rPr>
          <w:rFonts w:hint="eastAsia" w:ascii="宋体" w:hAnsi="宋体" w:cs="宋体"/>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1.3    发布招标公告、递交投标文件时间、开标时间：</w:t>
      </w:r>
    </w:p>
    <w:p>
      <w:pPr>
        <w:spacing w:line="400" w:lineRule="exact"/>
        <w:ind w:left="821" w:hanging="820" w:hangingChars="342"/>
        <w:jc w:val="left"/>
        <w:rPr>
          <w:rFonts w:hint="eastAsia" w:ascii="宋体" w:hAnsi="宋体" w:cs="宋体"/>
          <w:color w:val="auto"/>
          <w:sz w:val="24"/>
          <w:highlight w:val="none"/>
        </w:rPr>
      </w:pPr>
      <w:r>
        <w:rPr>
          <w:rFonts w:hint="eastAsia" w:ascii="宋体" w:hAnsi="宋体" w:eastAsia="宋体" w:cs="宋体"/>
          <w:color w:val="auto"/>
          <w:sz w:val="24"/>
          <w:highlight w:val="none"/>
        </w:rPr>
        <w:t>1.3.1  招标公告发布日期（含本日）：</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p>
    <w:p>
      <w:pPr>
        <w:spacing w:line="400" w:lineRule="exact"/>
        <w:ind w:firstLine="720" w:firstLineChars="300"/>
        <w:jc w:val="left"/>
        <w:rPr>
          <w:rFonts w:hint="eastAsia" w:ascii="宋体" w:hAnsi="宋体" w:eastAsia="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eastAsia="宋体" w:cs="宋体"/>
          <w:color w:val="auto"/>
          <w:sz w:val="24"/>
          <w:highlight w:val="none"/>
        </w:rPr>
        <w:t>。注：招标公告发布时间为招标公告发出之日起至投标截止时间止。</w:t>
      </w:r>
    </w:p>
    <w:p>
      <w:pPr>
        <w:spacing w:line="400" w:lineRule="exact"/>
        <w:ind w:left="821" w:hanging="820" w:hangingChars="342"/>
        <w:jc w:val="left"/>
        <w:rPr>
          <w:rFonts w:hint="eastAsia" w:ascii="宋体" w:hAnsi="宋体" w:cs="宋体"/>
          <w:color w:val="auto"/>
          <w:sz w:val="24"/>
          <w:highlight w:val="none"/>
        </w:rPr>
      </w:pPr>
      <w:r>
        <w:rPr>
          <w:rFonts w:hint="eastAsia" w:ascii="宋体" w:hAnsi="宋体" w:cs="宋体"/>
          <w:color w:val="auto"/>
          <w:sz w:val="24"/>
          <w:highlight w:val="none"/>
        </w:rPr>
        <w:t>1.3.2  招标文件的获取：</w:t>
      </w:r>
      <w:r>
        <w:rPr>
          <w:rFonts w:hint="eastAsia" w:ascii="宋体" w:hAnsi="宋体" w:cs="宋体"/>
          <w:color w:val="auto"/>
          <w:sz w:val="24"/>
          <w:highlight w:val="none"/>
          <w:u w:val="single"/>
        </w:rPr>
        <w:t>凡有意参加投标者，请登录广州公共资源交易中心交易平台网站（网址：http://www.gzggzy.cn）下载电子招标文件。</w:t>
      </w:r>
      <w:r>
        <w:rPr>
          <w:rFonts w:hint="eastAsia" w:ascii="宋体" w:hAnsi="宋体" w:cs="宋体"/>
          <w:color w:val="auto"/>
          <w:sz w:val="24"/>
          <w:highlight w:val="none"/>
        </w:rPr>
        <w:t>招标公告网上发布的同时，通过广州公共资源交易中心网站发布招标文件及其他文件。招标公告发布之日起计算编制投标文件时间，编制投标文件的时间不得少于</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0天。如招标人需发布补充公告的，以最后发布的补充公告的时间起计算编制投标文件时间，并需在补充公告中明确说明。请密切留意补充公告中的相关信息。</w:t>
      </w:r>
    </w:p>
    <w:p>
      <w:pPr>
        <w:spacing w:line="400" w:lineRule="exact"/>
        <w:ind w:left="850" w:hanging="849" w:hangingChars="354"/>
        <w:jc w:val="left"/>
        <w:rPr>
          <w:rFonts w:hint="eastAsia" w:ascii="宋体" w:hAnsi="宋体" w:cs="宋体"/>
          <w:color w:val="auto"/>
          <w:sz w:val="24"/>
          <w:highlight w:val="none"/>
        </w:rPr>
      </w:pPr>
      <w:r>
        <w:rPr>
          <w:rFonts w:hint="eastAsia" w:ascii="宋体" w:hAnsi="宋体" w:eastAsia="宋体" w:cs="宋体"/>
          <w:color w:val="auto"/>
          <w:sz w:val="24"/>
          <w:highlight w:val="none"/>
        </w:rPr>
        <w:t>1.3.3  递交投标</w:t>
      </w:r>
      <w:r>
        <w:rPr>
          <w:rFonts w:hint="eastAsia" w:ascii="宋体" w:hAnsi="宋体" w:cs="宋体"/>
          <w:color w:val="auto"/>
          <w:sz w:val="24"/>
          <w:highlight w:val="none"/>
        </w:rPr>
        <w:t>文件时间、开标时间</w:t>
      </w:r>
    </w:p>
    <w:p>
      <w:pPr>
        <w:spacing w:line="400" w:lineRule="exact"/>
        <w:ind w:left="821" w:hanging="820" w:hangingChars="342"/>
        <w:jc w:val="left"/>
        <w:rPr>
          <w:rFonts w:hint="eastAsia" w:ascii="宋体" w:hAnsi="宋体" w:cs="宋体"/>
          <w:color w:val="auto"/>
          <w:sz w:val="24"/>
          <w:highlight w:val="none"/>
        </w:rPr>
      </w:pPr>
      <w:r>
        <w:rPr>
          <w:rFonts w:hint="eastAsia" w:ascii="宋体" w:hAnsi="宋体" w:cs="宋体"/>
          <w:color w:val="auto"/>
          <w:sz w:val="24"/>
          <w:highlight w:val="none"/>
        </w:rPr>
        <w:t>（1） 办理投标登记手续时间：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p>
    <w:p>
      <w:pPr>
        <w:spacing w:line="400" w:lineRule="exact"/>
        <w:ind w:left="821" w:hanging="820" w:hangingChars="342"/>
        <w:jc w:val="left"/>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分，投标人自行登录广州公共资源交易中心网站办理网上投标登记手续。</w:t>
      </w:r>
      <w:r>
        <w:rPr>
          <w:rFonts w:hint="eastAsia" w:ascii="宋体" w:hAnsi="宋体" w:cs="仿宋_GB2312"/>
          <w:color w:val="auto"/>
          <w:sz w:val="24"/>
          <w:highlight w:val="none"/>
          <w:u w:val="single"/>
        </w:rPr>
        <w:t>按照交易平台关于全流程电子化项目的相关指南进行操作。</w:t>
      </w:r>
    </w:p>
    <w:p>
      <w:pPr>
        <w:spacing w:line="400" w:lineRule="exact"/>
        <w:ind w:left="840" w:leftChars="342" w:hanging="122" w:hangingChars="51"/>
        <w:jc w:val="left"/>
        <w:rPr>
          <w:rFonts w:ascii="宋体" w:hAnsi="宋体" w:cs="宋体"/>
          <w:color w:val="auto"/>
          <w:sz w:val="24"/>
          <w:highlight w:val="none"/>
        </w:rPr>
      </w:pPr>
      <w:r>
        <w:rPr>
          <w:rFonts w:hint="eastAsia" w:ascii="宋体" w:hAnsi="宋体" w:cs="宋体"/>
          <w:color w:val="auto"/>
          <w:sz w:val="24"/>
          <w:highlight w:val="none"/>
        </w:rPr>
        <w:t>（2）递交电子投标文件起始时间：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pPr>
        <w:spacing w:line="400" w:lineRule="exact"/>
        <w:ind w:left="630" w:leftChars="300" w:firstLine="2640" w:firstLineChars="1100"/>
        <w:jc w:val="left"/>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pPr>
        <w:spacing w:line="400" w:lineRule="exact"/>
        <w:ind w:left="840" w:leftChars="342" w:hanging="122" w:hangingChars="51"/>
        <w:jc w:val="left"/>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投标人通过广州公共资源交易中心网站（网址：http://www.gzggzy.cn/）交易平台递交电子投标文件。投标人应在递交投标文件截止时间前，登录广州公共资源交易中心网站（网址：http://www.gzggzy.cn/）交易平台网站办理网上投标登记手续。按照交易平台关于全流程电子化项目的相关指南进行操作。详见：广州公共资源交易中心网站首页-服务指南-系统帮助-【全流程电子化项目】电子招投标操作手册（无纸化）。</w:t>
      </w:r>
    </w:p>
    <w:p>
      <w:pPr>
        <w:numPr>
          <w:ilvl w:val="0"/>
          <w:numId w:val="1"/>
        </w:numPr>
        <w:spacing w:line="400" w:lineRule="exact"/>
        <w:ind w:left="840" w:leftChars="342" w:hanging="122" w:hangingChars="51"/>
        <w:jc w:val="left"/>
        <w:rPr>
          <w:rFonts w:hint="eastAsia" w:ascii="宋体" w:hAnsi="宋体" w:cs="宋体"/>
          <w:color w:val="auto"/>
          <w:sz w:val="24"/>
          <w:highlight w:val="none"/>
        </w:rPr>
      </w:pPr>
      <w:r>
        <w:rPr>
          <w:rFonts w:hint="eastAsia" w:ascii="宋体" w:hAnsi="宋体" w:cs="宋体"/>
          <w:color w:val="auto"/>
          <w:sz w:val="24"/>
          <w:highlight w:val="none"/>
        </w:rPr>
        <w:t>投标文件光盘（备用）递交时间：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p>
    <w:p>
      <w:pPr>
        <w:numPr>
          <w:ilvl w:val="0"/>
          <w:numId w:val="0"/>
        </w:numPr>
        <w:spacing w:line="400" w:lineRule="exact"/>
        <w:ind w:leftChars="291" w:firstLine="480" w:firstLineChars="200"/>
        <w:jc w:val="left"/>
        <w:rPr>
          <w:rFonts w:ascii="宋体" w:hAnsi="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分；地点：广州公共资源交易中心增城交易部第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开标室。（电子光盘需按规定封装。投标人将数据刻录到光盘之后，投标前自行检查文件是否可以读取。）</w:t>
      </w:r>
    </w:p>
    <w:p>
      <w:pPr>
        <w:spacing w:line="400" w:lineRule="exact"/>
        <w:ind w:left="840" w:leftChars="342" w:hanging="122" w:hangingChars="51"/>
        <w:jc w:val="left"/>
        <w:rPr>
          <w:rFonts w:ascii="宋体" w:hAnsi="宋体" w:cs="宋体"/>
          <w:color w:val="auto"/>
          <w:sz w:val="24"/>
          <w:highlight w:val="none"/>
        </w:rPr>
      </w:pPr>
      <w:r>
        <w:rPr>
          <w:rFonts w:hint="eastAsia" w:ascii="宋体" w:hAnsi="宋体" w:cs="宋体"/>
          <w:color w:val="auto"/>
          <w:sz w:val="24"/>
          <w:highlight w:val="none"/>
        </w:rPr>
        <w:t>（4）逾期送达的投标文件，电子招标投标交易平台将予以拒收。逾期未上传成功的电子投标文件，招标人拒绝接收。逾期或未在指定地点递交投标文件光盘的,招标人拒绝接收其投标文件光盘。</w:t>
      </w:r>
    </w:p>
    <w:p>
      <w:pPr>
        <w:spacing w:line="400" w:lineRule="exact"/>
        <w:ind w:left="840" w:leftChars="342" w:hanging="122" w:hangingChars="51"/>
        <w:jc w:val="left"/>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olor w:val="auto"/>
          <w:sz w:val="24"/>
          <w:highlight w:val="none"/>
        </w:rPr>
        <w:t>采用电子开标，在招标投标交易平台上公开进行。</w:t>
      </w:r>
      <w:r>
        <w:rPr>
          <w:rFonts w:hint="eastAsia" w:ascii="宋体" w:hAnsi="宋体" w:cs="宋体"/>
          <w:color w:val="auto"/>
          <w:sz w:val="24"/>
          <w:highlight w:val="none"/>
        </w:rPr>
        <w:t>开标时间：</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rPr>
        <w:t>年</w:t>
      </w:r>
    </w:p>
    <w:p>
      <w:pPr>
        <w:spacing w:line="400" w:lineRule="exact"/>
        <w:ind w:left="840" w:leftChars="342" w:hanging="122" w:hangingChars="51"/>
        <w:jc w:val="left"/>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分；地点：广州公共资源交易中心增城交易部第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开标室。</w:t>
      </w:r>
      <w:r>
        <w:rPr>
          <w:rFonts w:hint="eastAsia" w:ascii="宋体" w:hAnsi="宋体"/>
          <w:color w:val="auto"/>
          <w:sz w:val="24"/>
          <w:highlight w:val="none"/>
        </w:rPr>
        <w:t>（与</w:t>
      </w:r>
      <w:r>
        <w:rPr>
          <w:rFonts w:ascii="宋体" w:hAnsi="宋体"/>
          <w:color w:val="auto"/>
          <w:sz w:val="24"/>
          <w:highlight w:val="none"/>
        </w:rPr>
        <w:t>投标截止时间</w:t>
      </w:r>
      <w:r>
        <w:rPr>
          <w:rFonts w:hint="eastAsia" w:ascii="宋体" w:hAnsi="宋体"/>
          <w:color w:val="auto"/>
          <w:sz w:val="24"/>
          <w:highlight w:val="none"/>
        </w:rPr>
        <w:t>为</w:t>
      </w:r>
      <w:r>
        <w:rPr>
          <w:rFonts w:ascii="宋体" w:hAnsi="宋体"/>
          <w:color w:val="auto"/>
          <w:sz w:val="24"/>
          <w:highlight w:val="none"/>
        </w:rPr>
        <w:t>同一时间</w:t>
      </w:r>
      <w:r>
        <w:rPr>
          <w:rFonts w:hint="eastAsia" w:ascii="宋体" w:hAnsi="宋体"/>
          <w:color w:val="auto"/>
          <w:sz w:val="24"/>
          <w:highlight w:val="none"/>
        </w:rPr>
        <w:t>）。所有投标人均应当准时在线参加开标，</w:t>
      </w:r>
      <w:r>
        <w:rPr>
          <w:rFonts w:ascii="宋体" w:hAnsi="宋体"/>
          <w:color w:val="auto"/>
          <w:sz w:val="24"/>
          <w:highlight w:val="none"/>
        </w:rPr>
        <w:t>投标人</w:t>
      </w:r>
      <w:r>
        <w:rPr>
          <w:rFonts w:hint="eastAsia" w:ascii="宋体" w:hAnsi="宋体"/>
          <w:color w:val="auto"/>
          <w:sz w:val="24"/>
          <w:highlight w:val="none"/>
        </w:rPr>
        <w:t>参与电子</w:t>
      </w:r>
      <w:r>
        <w:rPr>
          <w:rFonts w:ascii="宋体" w:hAnsi="宋体"/>
          <w:color w:val="auto"/>
          <w:sz w:val="24"/>
          <w:highlight w:val="none"/>
        </w:rPr>
        <w:t>开标</w:t>
      </w:r>
      <w:r>
        <w:rPr>
          <w:rFonts w:hint="eastAsia" w:ascii="宋体" w:hAnsi="宋体"/>
          <w:color w:val="auto"/>
          <w:sz w:val="24"/>
          <w:highlight w:val="none"/>
        </w:rPr>
        <w:t>的</w:t>
      </w:r>
      <w:r>
        <w:rPr>
          <w:rFonts w:ascii="宋体" w:hAnsi="宋体"/>
          <w:color w:val="auto"/>
          <w:sz w:val="24"/>
          <w:highlight w:val="none"/>
        </w:rPr>
        <w:t>具体操作详见交易平台</w:t>
      </w:r>
      <w:r>
        <w:rPr>
          <w:rFonts w:hint="eastAsia" w:ascii="宋体" w:hAnsi="宋体"/>
          <w:color w:val="auto"/>
          <w:sz w:val="24"/>
          <w:highlight w:val="none"/>
        </w:rPr>
        <w:t>发布</w:t>
      </w:r>
      <w:r>
        <w:rPr>
          <w:rFonts w:ascii="宋体" w:hAnsi="宋体"/>
          <w:color w:val="auto"/>
          <w:sz w:val="24"/>
          <w:highlight w:val="none"/>
        </w:rPr>
        <w:t>的相关操作指引</w:t>
      </w:r>
      <w:r>
        <w:rPr>
          <w:rFonts w:hint="eastAsia" w:ascii="宋体" w:hAnsi="宋体"/>
          <w:color w:val="auto"/>
          <w:sz w:val="24"/>
          <w:highlight w:val="none"/>
        </w:rPr>
        <w:t>。</w:t>
      </w:r>
    </w:p>
    <w:p>
      <w:pPr>
        <w:spacing w:line="400" w:lineRule="exact"/>
        <w:jc w:val="left"/>
        <w:rPr>
          <w:rFonts w:hint="eastAsia" w:ascii="宋体" w:hAnsi="宋体" w:cs="宋体"/>
          <w:b/>
          <w:color w:val="auto"/>
          <w:sz w:val="24"/>
          <w:highlight w:val="none"/>
          <w:u w:val="single"/>
        </w:rPr>
      </w:pPr>
      <w:r>
        <w:rPr>
          <w:rFonts w:hint="eastAsia" w:ascii="宋体" w:hAnsi="宋体" w:cs="宋体"/>
          <w:b/>
          <w:color w:val="auto"/>
          <w:sz w:val="24"/>
          <w:highlight w:val="none"/>
        </w:rPr>
        <w:t>1.4   费用：</w:t>
      </w:r>
      <w:r>
        <w:rPr>
          <w:rFonts w:hint="eastAsia" w:ascii="宋体" w:hAnsi="宋体" w:eastAsia="宋体" w:cs="宋体"/>
          <w:b/>
          <w:color w:val="auto"/>
          <w:sz w:val="24"/>
          <w:highlight w:val="none"/>
          <w:u w:val="single"/>
          <w:lang w:val="en-US" w:eastAsia="zh-CN"/>
        </w:rPr>
        <w:t>393.20</w:t>
      </w:r>
      <w:r>
        <w:rPr>
          <w:rFonts w:hint="eastAsia" w:ascii="宋体" w:hAnsi="宋体" w:eastAsia="宋体" w:cs="宋体"/>
          <w:b/>
          <w:color w:val="auto"/>
          <w:sz w:val="24"/>
          <w:highlight w:val="none"/>
          <w:u w:val="single"/>
        </w:rPr>
        <w:t>万元（最终</w:t>
      </w:r>
      <w:r>
        <w:rPr>
          <w:rFonts w:hint="eastAsia" w:ascii="宋体" w:hAnsi="宋体" w:cs="宋体"/>
          <w:b/>
          <w:color w:val="auto"/>
          <w:sz w:val="24"/>
          <w:highlight w:val="none"/>
          <w:u w:val="single"/>
        </w:rPr>
        <w:t>以财政评审机构的审核意见为准）。投标人报</w:t>
      </w:r>
      <w:r>
        <w:rPr>
          <w:rFonts w:hint="eastAsia" w:ascii="宋体" w:hAnsi="宋体" w:eastAsia="宋体" w:cs="宋体"/>
          <w:b/>
          <w:color w:val="auto"/>
          <w:sz w:val="24"/>
          <w:highlight w:val="none"/>
          <w:u w:val="single"/>
        </w:rPr>
        <w:t>价不得高于最高投标限价，否则当无效标处理。</w:t>
      </w:r>
    </w:p>
    <w:p>
      <w:pPr>
        <w:spacing w:line="400" w:lineRule="exact"/>
        <w:ind w:left="711" w:hanging="708" w:hangingChars="295"/>
        <w:rPr>
          <w:rFonts w:hint="eastAsia" w:ascii="宋体" w:hAnsi="宋体" w:cs="宋体"/>
          <w:color w:val="auto"/>
          <w:sz w:val="24"/>
          <w:highlight w:val="none"/>
        </w:rPr>
      </w:pPr>
      <w:r>
        <w:rPr>
          <w:rFonts w:hint="eastAsia" w:ascii="宋体" w:hAnsi="宋体" w:cs="宋体"/>
          <w:color w:val="auto"/>
          <w:sz w:val="24"/>
          <w:highlight w:val="none"/>
        </w:rPr>
        <w:t xml:space="preserve">1.4.1  </w:t>
      </w:r>
      <w:r>
        <w:rPr>
          <w:rFonts w:hint="eastAsia" w:ascii="宋体" w:hAnsi="宋体" w:cs="宋体"/>
          <w:b/>
          <w:bCs/>
          <w:color w:val="auto"/>
          <w:sz w:val="24"/>
          <w:highlight w:val="none"/>
        </w:rPr>
        <w:t>工程勘察费最高投标限价为</w:t>
      </w:r>
      <w:r>
        <w:rPr>
          <w:rFonts w:hint="eastAsia" w:ascii="宋体" w:hAnsi="宋体" w:cs="宋体"/>
          <w:b/>
          <w:bCs/>
          <w:color w:val="auto"/>
          <w:sz w:val="24"/>
          <w:highlight w:val="none"/>
          <w:u w:val="single"/>
          <w:lang w:val="en-US" w:eastAsia="zh-CN"/>
        </w:rPr>
        <w:t>117.87</w:t>
      </w:r>
      <w:r>
        <w:rPr>
          <w:rFonts w:hint="eastAsia" w:ascii="宋体" w:hAnsi="宋体" w:cs="宋体"/>
          <w:b/>
          <w:bCs/>
          <w:color w:val="auto"/>
          <w:sz w:val="24"/>
          <w:highlight w:val="none"/>
        </w:rPr>
        <w:t>万元。投标人在附录4中对应的工程勘察费报价不得超过此限额（最终结算以合同价、概算评审价和结算价较低者为结算价）。</w:t>
      </w:r>
    </w:p>
    <w:p>
      <w:pPr>
        <w:spacing w:line="400" w:lineRule="exact"/>
        <w:ind w:left="840" w:hanging="840" w:hangingChars="350"/>
        <w:rPr>
          <w:rFonts w:hint="eastAsia" w:ascii="宋体" w:hAnsi="宋体" w:cs="宋体"/>
          <w:color w:val="auto"/>
          <w:sz w:val="24"/>
          <w:highlight w:val="none"/>
        </w:rPr>
      </w:pPr>
      <w:r>
        <w:rPr>
          <w:rFonts w:hint="eastAsia" w:ascii="宋体" w:hAnsi="宋体" w:cs="宋体"/>
          <w:color w:val="auto"/>
          <w:sz w:val="24"/>
          <w:highlight w:val="none"/>
        </w:rPr>
        <w:t>1.4.1.1工程测量费的各项费用参考国家发展计划委员会、建设部2002年颁布的《工程勘察设计收费标准》下浮0~20%计算。工程测量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1.4.1.2工程物探费的各项费用参考国家发展计划委员会、建设部2002年颁布的《工程勘察设计收费标准》下浮0~20%计算。工程物探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1.4.1.3岩土工程勘察费用参照国家发展计划委员会、建设部2002年颁布的《工程勘察设计收费标准》下浮0~20%计算。岩土工程勘察费的各项费用仅作为分期付款的依据，最终按实际完成工作量和合同所述的取费标准结算，并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1.4.2 </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rPr>
        <w:t>工程设计费最高投标限价为</w:t>
      </w:r>
      <w:r>
        <w:rPr>
          <w:rFonts w:hint="eastAsia" w:ascii="宋体" w:hAnsi="宋体" w:cs="宋体"/>
          <w:b/>
          <w:bCs/>
          <w:color w:val="auto"/>
          <w:sz w:val="24"/>
          <w:highlight w:val="none"/>
          <w:u w:val="single"/>
          <w:lang w:val="en-US" w:eastAsia="zh-CN"/>
        </w:rPr>
        <w:t>275.33</w:t>
      </w:r>
      <w:r>
        <w:rPr>
          <w:rFonts w:hint="eastAsia" w:ascii="宋体" w:hAnsi="宋体" w:cs="宋体"/>
          <w:b/>
          <w:bCs/>
          <w:color w:val="auto"/>
          <w:sz w:val="24"/>
          <w:highlight w:val="none"/>
        </w:rPr>
        <w:t>万元。投标人在附录4中对应的工程</w:t>
      </w:r>
      <w:r>
        <w:rPr>
          <w:rFonts w:hint="eastAsia" w:ascii="宋体" w:hAnsi="宋体" w:cs="宋体"/>
          <w:b/>
          <w:bCs/>
          <w:color w:val="auto"/>
          <w:sz w:val="24"/>
          <w:highlight w:val="none"/>
          <w:lang w:val="en-US" w:eastAsia="zh-CN"/>
        </w:rPr>
        <w:t>设计</w:t>
      </w:r>
      <w:r>
        <w:rPr>
          <w:rFonts w:hint="eastAsia" w:ascii="宋体" w:hAnsi="宋体" w:cs="宋体"/>
          <w:b/>
          <w:bCs/>
          <w:color w:val="auto"/>
          <w:sz w:val="24"/>
          <w:highlight w:val="none"/>
        </w:rPr>
        <w:t>费报价不得超过此限额（最终结算以合同价、概算评审价和结算价较低者为结算价）。</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1.4.1.2.1工程设计费参考国家发展计划委员会、建设部2002年颁布的《工程勘察设计收费标准》下浮0~20%计算。在合同实施期间设计费按建设规模和设计工作量调整，但费率浮动幅度不变，设计费最终结算以广州市增城区财政评审机构或招标人有关部门或其授权委托单位审定金额为准。</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1.4.2  财政投资项目应实行限额设计，初步设计的建设内容和建设标准不得超过可行性研究报告批复的范围，编制初步设计概算不得超过经批准的可行性研究报告总投资。</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政府固定资产投资应当坚持估算控制概算，概算控制预算，预算控制决算的原则。</w:t>
      </w:r>
    </w:p>
    <w:p>
      <w:pPr>
        <w:keepNext w:val="0"/>
        <w:keepLines w:val="0"/>
        <w:pageBreakBefore w:val="0"/>
        <w:widowControl w:val="0"/>
        <w:kinsoku/>
        <w:wordWrap/>
        <w:overflowPunct/>
        <w:topLinePunct w:val="0"/>
        <w:autoSpaceDE/>
        <w:autoSpaceDN/>
        <w:bidi w:val="0"/>
        <w:adjustRightInd/>
        <w:snapToGrid/>
        <w:spacing w:line="380" w:lineRule="exact"/>
        <w:ind w:left="840" w:hanging="840" w:hangingChars="350"/>
        <w:textAlignment w:val="auto"/>
        <w:rPr>
          <w:rFonts w:hint="eastAsia" w:ascii="宋体" w:hAnsi="宋体" w:cs="宋体"/>
          <w:color w:val="auto"/>
          <w:sz w:val="24"/>
          <w:highlight w:val="none"/>
        </w:rPr>
      </w:pPr>
      <w:r>
        <w:rPr>
          <w:rFonts w:hint="eastAsia" w:ascii="宋体" w:hAnsi="宋体" w:cs="宋体"/>
          <w:color w:val="auto"/>
          <w:sz w:val="24"/>
          <w:highlight w:val="none"/>
        </w:rPr>
        <w:t>1.4.3  未中标单位经济补偿及补偿金额</w:t>
      </w: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textAlignment w:val="auto"/>
        <w:rPr>
          <w:rFonts w:hint="eastAsia" w:ascii="宋体" w:hAnsi="宋体" w:cs="宋体"/>
          <w:color w:val="auto"/>
          <w:sz w:val="24"/>
          <w:highlight w:val="none"/>
        </w:rPr>
      </w:pPr>
      <w:r>
        <w:rPr>
          <w:rFonts w:hint="eastAsia" w:ascii="宋体" w:hAnsi="宋体" w:cs="宋体"/>
          <w:color w:val="auto"/>
          <w:sz w:val="24"/>
          <w:highlight w:val="none"/>
        </w:rPr>
        <w:t>■本工程不设未中标单位经济补偿，投标费用由投标人自理。</w:t>
      </w: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textAlignment w:val="auto"/>
        <w:rPr>
          <w:rFonts w:hint="eastAsia" w:ascii="宋体" w:hAnsi="宋体" w:cs="宋体"/>
          <w:dstrike/>
          <w:color w:val="auto"/>
          <w:sz w:val="24"/>
          <w:highlight w:val="none"/>
        </w:rPr>
      </w:pPr>
      <w:r>
        <w:rPr>
          <w:rFonts w:hint="eastAsia" w:ascii="宋体" w:hAnsi="宋体" w:cs="宋体"/>
          <w:dstrike/>
          <w:color w:val="auto"/>
          <w:sz w:val="24"/>
          <w:highlight w:val="none"/>
        </w:rPr>
        <w:t xml:space="preserve">□本工程设未中标单位经济补偿。中标价=工程勘察设计费总额+未中标单位经济补偿总额（未中标单位经济补偿包含在中标价内），中标人根据评标委员会对投标人的评审排序，在收到招标人的第一笔预付款后分别向未中标单位支付经济补偿（含税金等）： </w:t>
      </w:r>
    </w:p>
    <w:p>
      <w:pPr>
        <w:keepNext w:val="0"/>
        <w:keepLines w:val="0"/>
        <w:pageBreakBefore w:val="0"/>
        <w:widowControl w:val="0"/>
        <w:kinsoku/>
        <w:wordWrap/>
        <w:overflowPunct/>
        <w:topLinePunct w:val="0"/>
        <w:autoSpaceDE/>
        <w:autoSpaceDN/>
        <w:bidi w:val="0"/>
        <w:adjustRightInd/>
        <w:snapToGrid/>
        <w:spacing w:line="380" w:lineRule="exact"/>
        <w:ind w:left="838" w:leftChars="399"/>
        <w:textAlignment w:val="auto"/>
        <w:rPr>
          <w:rFonts w:hint="eastAsia" w:ascii="宋体" w:hAnsi="宋体" w:cs="宋体"/>
          <w:dstrike/>
          <w:color w:val="auto"/>
          <w:sz w:val="24"/>
          <w:highlight w:val="none"/>
        </w:rPr>
      </w:pPr>
      <w:r>
        <w:rPr>
          <w:rFonts w:hint="eastAsia" w:ascii="宋体" w:hAnsi="宋体" w:cs="宋体"/>
          <w:dstrike/>
          <w:color w:val="auto"/>
          <w:sz w:val="24"/>
          <w:highlight w:val="none"/>
        </w:rPr>
        <w:t>评审排序第2名万元；</w:t>
      </w:r>
    </w:p>
    <w:p>
      <w:pPr>
        <w:keepNext w:val="0"/>
        <w:keepLines w:val="0"/>
        <w:pageBreakBefore w:val="0"/>
        <w:widowControl w:val="0"/>
        <w:kinsoku/>
        <w:wordWrap/>
        <w:overflowPunct/>
        <w:topLinePunct w:val="0"/>
        <w:autoSpaceDE/>
        <w:autoSpaceDN/>
        <w:bidi w:val="0"/>
        <w:adjustRightInd/>
        <w:snapToGrid/>
        <w:spacing w:line="380" w:lineRule="exact"/>
        <w:ind w:left="838" w:leftChars="399"/>
        <w:textAlignment w:val="auto"/>
        <w:rPr>
          <w:rFonts w:hint="eastAsia" w:ascii="宋体" w:hAnsi="宋体" w:cs="宋体"/>
          <w:dstrike/>
          <w:color w:val="auto"/>
          <w:sz w:val="24"/>
          <w:highlight w:val="none"/>
        </w:rPr>
      </w:pPr>
      <w:r>
        <w:rPr>
          <w:rFonts w:hint="eastAsia" w:ascii="宋体" w:hAnsi="宋体" w:cs="宋体"/>
          <w:dstrike/>
          <w:color w:val="auto"/>
          <w:sz w:val="24"/>
          <w:highlight w:val="none"/>
        </w:rPr>
        <w:t>评审排序第3名万元；</w:t>
      </w:r>
    </w:p>
    <w:p>
      <w:pPr>
        <w:keepNext w:val="0"/>
        <w:keepLines w:val="0"/>
        <w:pageBreakBefore w:val="0"/>
        <w:widowControl w:val="0"/>
        <w:kinsoku/>
        <w:wordWrap/>
        <w:overflowPunct/>
        <w:topLinePunct w:val="0"/>
        <w:autoSpaceDE/>
        <w:autoSpaceDN/>
        <w:bidi w:val="0"/>
        <w:adjustRightInd/>
        <w:snapToGrid/>
        <w:spacing w:line="380" w:lineRule="exact"/>
        <w:ind w:left="838" w:leftChars="399"/>
        <w:textAlignment w:val="auto"/>
        <w:rPr>
          <w:rFonts w:hint="eastAsia" w:ascii="宋体" w:hAnsi="宋体" w:cs="宋体"/>
          <w:dstrike/>
          <w:color w:val="auto"/>
          <w:sz w:val="24"/>
          <w:highlight w:val="none"/>
        </w:rPr>
      </w:pPr>
      <w:r>
        <w:rPr>
          <w:rFonts w:hint="eastAsia" w:ascii="宋体" w:hAnsi="宋体" w:cs="宋体"/>
          <w:dstrike/>
          <w:color w:val="auto"/>
          <w:sz w:val="24"/>
          <w:highlight w:val="none"/>
        </w:rPr>
        <w:t>评审排序第4名万元；</w:t>
      </w:r>
    </w:p>
    <w:p>
      <w:pPr>
        <w:keepNext w:val="0"/>
        <w:keepLines w:val="0"/>
        <w:pageBreakBefore w:val="0"/>
        <w:widowControl w:val="0"/>
        <w:kinsoku/>
        <w:wordWrap/>
        <w:overflowPunct/>
        <w:topLinePunct w:val="0"/>
        <w:autoSpaceDE/>
        <w:autoSpaceDN/>
        <w:bidi w:val="0"/>
        <w:adjustRightInd/>
        <w:snapToGrid/>
        <w:spacing w:line="380" w:lineRule="exact"/>
        <w:ind w:left="838" w:leftChars="399"/>
        <w:textAlignment w:val="auto"/>
        <w:rPr>
          <w:rFonts w:hint="eastAsia" w:ascii="宋体" w:hAnsi="宋体" w:cs="宋体"/>
          <w:dstrike/>
          <w:color w:val="auto"/>
          <w:sz w:val="24"/>
          <w:highlight w:val="none"/>
        </w:rPr>
      </w:pPr>
      <w:r>
        <w:rPr>
          <w:rFonts w:hint="eastAsia" w:ascii="宋体" w:hAnsi="宋体" w:cs="宋体"/>
          <w:dstrike/>
          <w:color w:val="auto"/>
          <w:sz w:val="24"/>
          <w:highlight w:val="none"/>
        </w:rPr>
        <w:t>评审排序第5名万元；</w:t>
      </w:r>
    </w:p>
    <w:p>
      <w:pPr>
        <w:keepNext w:val="0"/>
        <w:keepLines w:val="0"/>
        <w:pageBreakBefore w:val="0"/>
        <w:widowControl w:val="0"/>
        <w:kinsoku/>
        <w:wordWrap/>
        <w:overflowPunct/>
        <w:topLinePunct w:val="0"/>
        <w:autoSpaceDE/>
        <w:autoSpaceDN/>
        <w:bidi w:val="0"/>
        <w:adjustRightInd/>
        <w:snapToGrid/>
        <w:spacing w:line="380" w:lineRule="exact"/>
        <w:ind w:left="838" w:leftChars="399"/>
        <w:textAlignment w:val="auto"/>
        <w:rPr>
          <w:rFonts w:hint="eastAsia" w:ascii="宋体" w:hAnsi="宋体" w:cs="宋体"/>
          <w:dstrike/>
          <w:color w:val="auto"/>
          <w:sz w:val="24"/>
          <w:highlight w:val="none"/>
        </w:rPr>
      </w:pPr>
      <w:r>
        <w:rPr>
          <w:rFonts w:hint="eastAsia" w:ascii="宋体" w:hAnsi="宋体" w:cs="宋体"/>
          <w:dstrike/>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textAlignment w:val="auto"/>
        <w:rPr>
          <w:rFonts w:hint="eastAsia" w:ascii="宋体" w:hAnsi="宋体" w:cs="宋体"/>
          <w:dstrike/>
          <w:color w:val="auto"/>
          <w:sz w:val="24"/>
          <w:highlight w:val="none"/>
        </w:rPr>
      </w:pPr>
      <w:r>
        <w:rPr>
          <w:rFonts w:hint="eastAsia" w:ascii="宋体" w:hAnsi="宋体" w:cs="宋体"/>
          <w:dstrike/>
          <w:color w:val="auto"/>
          <w:sz w:val="24"/>
          <w:highlight w:val="none"/>
        </w:rPr>
        <w:t>其余投标人费用自理。</w:t>
      </w: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jc w:val="left"/>
        <w:textAlignment w:val="auto"/>
        <w:rPr>
          <w:rFonts w:hint="eastAsia" w:ascii="宋体" w:hAnsi="宋体" w:cs="宋体"/>
          <w:dstrike/>
          <w:color w:val="auto"/>
          <w:sz w:val="24"/>
          <w:highlight w:val="none"/>
        </w:rPr>
      </w:pPr>
      <w:r>
        <w:rPr>
          <w:rFonts w:hint="eastAsia" w:ascii="宋体" w:hAnsi="宋体" w:cs="宋体"/>
          <w:dstrike/>
          <w:color w:val="auto"/>
          <w:sz w:val="24"/>
          <w:highlight w:val="none"/>
        </w:rPr>
        <w:t>注：1.如果招标失败，则当次不向未中标单位支付经济补偿。2.招标人和中标人有权在实施方案中参考使用获得经济补偿的所有投标方案成果的</w:t>
      </w: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jc w:val="left"/>
        <w:textAlignment w:val="auto"/>
        <w:rPr>
          <w:rFonts w:hint="eastAsia" w:ascii="宋体" w:hAnsi="宋体" w:cs="宋体"/>
          <w:dstrike/>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80" w:lineRule="exact"/>
        <w:ind w:left="838" w:leftChars="342" w:hanging="120" w:hangingChars="50"/>
        <w:jc w:val="left"/>
        <w:textAlignment w:val="auto"/>
        <w:rPr>
          <w:rFonts w:hint="eastAsia" w:ascii="宋体" w:hAnsi="宋体" w:cs="宋体"/>
          <w:b/>
          <w:color w:val="auto"/>
          <w:sz w:val="24"/>
          <w:highlight w:val="none"/>
        </w:rPr>
      </w:pPr>
      <w:r>
        <w:rPr>
          <w:rFonts w:hint="eastAsia" w:ascii="宋体" w:hAnsi="宋体" w:cs="宋体"/>
          <w:dstrike/>
          <w:color w:val="auto"/>
          <w:sz w:val="24"/>
          <w:highlight w:val="none"/>
        </w:rPr>
        <w:t>部分内容。</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1.5    工期</w:t>
      </w:r>
    </w:p>
    <w:p>
      <w:pPr>
        <w:spacing w:line="400" w:lineRule="exact"/>
        <w:ind w:left="821" w:hanging="820" w:hangingChars="342"/>
        <w:jc w:val="left"/>
        <w:rPr>
          <w:rFonts w:hint="eastAsia" w:ascii="宋体" w:hAnsi="宋体" w:cs="宋体"/>
          <w:color w:val="auto"/>
          <w:sz w:val="24"/>
          <w:highlight w:val="none"/>
        </w:rPr>
      </w:pPr>
      <w:r>
        <w:rPr>
          <w:rFonts w:hint="eastAsia" w:ascii="宋体" w:hAnsi="宋体" w:cs="宋体"/>
          <w:color w:val="auto"/>
          <w:sz w:val="24"/>
          <w:highlight w:val="none"/>
        </w:rPr>
        <w:t>1.5.1  设计工期：中标人应在收到中标通知书且收到方案修改意见后，20天内完成初步设计（不含招标人对初步设计的审查时间），初步设计审查批准后30天内完成施工图设计（含工程概算），施工图设计文件经审查发现问题后5天内完成补充、修改并送施工图审查单位。如果延误工期，承包人向发包人支付的误期损害赔偿费每天为最终合同价格的0.3%；误期损害赔偿费的最高限额为最终合同价格的30%。</w:t>
      </w:r>
    </w:p>
    <w:p>
      <w:pPr>
        <w:spacing w:line="400" w:lineRule="exact"/>
        <w:ind w:left="821" w:hanging="820" w:hangingChars="342"/>
        <w:jc w:val="left"/>
        <w:rPr>
          <w:rFonts w:hint="eastAsia" w:ascii="宋体" w:hAnsi="宋体" w:cs="宋体"/>
          <w:color w:val="auto"/>
          <w:sz w:val="24"/>
          <w:highlight w:val="none"/>
        </w:rPr>
      </w:pPr>
      <w:r>
        <w:rPr>
          <w:rFonts w:hint="eastAsia" w:ascii="宋体" w:hAnsi="宋体" w:cs="宋体"/>
          <w:color w:val="auto"/>
          <w:sz w:val="24"/>
          <w:highlight w:val="none"/>
        </w:rPr>
        <w:t>1.5.2  勘察工期：中标通知书发出后，承包人收到发包人发出具备进场条件的的通知起计</w:t>
      </w:r>
      <w:r>
        <w:rPr>
          <w:rFonts w:hint="eastAsia" w:ascii="宋体" w:hAnsi="宋体" w:cs="宋体"/>
          <w:color w:val="auto"/>
          <w:sz w:val="24"/>
          <w:highlight w:val="none"/>
          <w:u w:val="single"/>
        </w:rPr>
        <w:t>30</w:t>
      </w:r>
      <w:r>
        <w:rPr>
          <w:rFonts w:hint="eastAsia" w:ascii="宋体" w:hAnsi="宋体" w:cs="宋体"/>
          <w:color w:val="auto"/>
          <w:sz w:val="24"/>
          <w:highlight w:val="none"/>
        </w:rPr>
        <w:t>日内提交勘察成果文件。如果延误工期，承包人向发包人支付的误期损害赔偿费每天为最终合同价格的0.3%；误期损害赔偿费的最高限额为最终合同价格的30%。</w:t>
      </w:r>
    </w:p>
    <w:p>
      <w:pPr>
        <w:spacing w:line="400" w:lineRule="exact"/>
        <w:ind w:left="1031" w:hanging="1031" w:hangingChars="428"/>
        <w:jc w:val="left"/>
        <w:rPr>
          <w:rFonts w:hint="eastAsia" w:ascii="宋体" w:hAnsi="宋体" w:cs="宋体"/>
          <w:b/>
          <w:color w:val="auto"/>
          <w:sz w:val="24"/>
          <w:highlight w:val="none"/>
        </w:rPr>
      </w:pPr>
    </w:p>
    <w:p>
      <w:pPr>
        <w:spacing w:line="400" w:lineRule="exact"/>
        <w:ind w:left="1031" w:hanging="1031" w:hangingChars="428"/>
        <w:jc w:val="left"/>
        <w:rPr>
          <w:rFonts w:hint="eastAsia" w:ascii="宋体" w:hAnsi="宋体" w:cs="宋体"/>
          <w:b/>
          <w:color w:val="auto"/>
          <w:sz w:val="24"/>
          <w:highlight w:val="none"/>
        </w:rPr>
      </w:pPr>
      <w:r>
        <w:rPr>
          <w:rFonts w:hint="eastAsia" w:ascii="宋体" w:hAnsi="宋体" w:cs="宋体"/>
          <w:b/>
          <w:color w:val="auto"/>
          <w:sz w:val="24"/>
          <w:highlight w:val="none"/>
        </w:rPr>
        <w:t>1.6     其他事项</w:t>
      </w:r>
    </w:p>
    <w:p>
      <w:pPr>
        <w:spacing w:line="400" w:lineRule="exact"/>
        <w:ind w:left="1027" w:hanging="1027" w:hangingChars="428"/>
        <w:jc w:val="left"/>
        <w:rPr>
          <w:rFonts w:hint="eastAsia" w:ascii="宋体" w:hAnsi="宋体" w:cs="宋体"/>
          <w:color w:val="auto"/>
          <w:sz w:val="24"/>
          <w:highlight w:val="none"/>
        </w:rPr>
      </w:pPr>
      <w:r>
        <w:rPr>
          <w:rFonts w:hint="eastAsia" w:ascii="宋体" w:hAnsi="宋体" w:cs="宋体"/>
          <w:color w:val="auto"/>
          <w:sz w:val="24"/>
          <w:highlight w:val="none"/>
        </w:rPr>
        <w:t>1.6.1  投标时是否需要提交设计模型：</w:t>
      </w:r>
      <w:r>
        <w:rPr>
          <w:rFonts w:hint="eastAsia" w:ascii="宋体" w:hAnsi="宋体" w:cs="宋体"/>
          <w:color w:val="auto"/>
          <w:sz w:val="24"/>
          <w:highlight w:val="none"/>
          <w:u w:val="single"/>
        </w:rPr>
        <w:t>不需要</w:t>
      </w:r>
      <w:r>
        <w:rPr>
          <w:rFonts w:hint="eastAsia" w:ascii="宋体" w:hAnsi="宋体" w:cs="宋体"/>
          <w:color w:val="auto"/>
          <w:sz w:val="24"/>
          <w:highlight w:val="none"/>
        </w:rPr>
        <w:t>。</w:t>
      </w:r>
    </w:p>
    <w:p>
      <w:pPr>
        <w:spacing w:line="400" w:lineRule="exact"/>
        <w:ind w:left="941" w:hanging="940" w:hangingChars="392"/>
        <w:jc w:val="left"/>
        <w:rPr>
          <w:rFonts w:hint="eastAsia" w:ascii="宋体" w:hAnsi="宋体" w:cs="宋体"/>
          <w:color w:val="auto"/>
          <w:sz w:val="24"/>
          <w:highlight w:val="none"/>
        </w:rPr>
      </w:pPr>
      <w:r>
        <w:rPr>
          <w:rFonts w:hint="eastAsia" w:ascii="宋体" w:hAnsi="宋体" w:cs="宋体"/>
          <w:color w:val="auto"/>
          <w:sz w:val="24"/>
          <w:highlight w:val="none"/>
        </w:rPr>
        <w:t xml:space="preserve">1.6.2  </w:t>
      </w:r>
      <w:r>
        <w:rPr>
          <w:rFonts w:hint="eastAsia" w:ascii="宋体" w:hAnsi="宋体" w:eastAsia="宋体" w:cs="宋体"/>
          <w:color w:val="auto"/>
          <w:sz w:val="24"/>
          <w:highlight w:val="none"/>
        </w:rPr>
        <w:t>招标项目的电子地形图由招标人提供。投标</w:t>
      </w:r>
      <w:r>
        <w:rPr>
          <w:rFonts w:hint="eastAsia" w:ascii="宋体" w:hAnsi="宋体" w:cs="宋体"/>
          <w:color w:val="auto"/>
          <w:sz w:val="24"/>
          <w:highlight w:val="none"/>
        </w:rPr>
        <w:t>人可通过http://maps.google.com选择satellite（卫星图象）观察本项目的周边环境。</w:t>
      </w:r>
    </w:p>
    <w:p>
      <w:pPr>
        <w:spacing w:line="400" w:lineRule="exact"/>
        <w:ind w:left="821" w:hanging="820" w:hangingChars="342"/>
        <w:jc w:val="left"/>
        <w:rPr>
          <w:rFonts w:hint="eastAsia" w:ascii="宋体" w:hAnsi="宋体" w:cs="宋体"/>
          <w:dstrike/>
          <w:color w:val="auto"/>
          <w:sz w:val="24"/>
          <w:highlight w:val="none"/>
        </w:rPr>
      </w:pPr>
      <w:r>
        <w:rPr>
          <w:rFonts w:hint="eastAsia" w:ascii="宋体" w:hAnsi="宋体" w:cs="宋体"/>
          <w:dstrike/>
          <w:color w:val="auto"/>
          <w:sz w:val="24"/>
          <w:highlight w:val="none"/>
        </w:rPr>
        <w:t>1.6.3  投标报名费人民币</w:t>
      </w:r>
      <w:r>
        <w:rPr>
          <w:rFonts w:hint="eastAsia" w:ascii="宋体" w:hAnsi="宋体" w:cs="宋体"/>
          <w:dstrike/>
          <w:color w:val="auto"/>
          <w:sz w:val="24"/>
          <w:highlight w:val="none"/>
          <w:u w:val="single"/>
        </w:rPr>
        <w:t xml:space="preserve">  100  </w:t>
      </w:r>
      <w:r>
        <w:rPr>
          <w:rFonts w:hint="eastAsia" w:ascii="宋体" w:hAnsi="宋体" w:cs="宋体"/>
          <w:dstrike/>
          <w:color w:val="auto"/>
          <w:sz w:val="24"/>
          <w:highlight w:val="none"/>
        </w:rPr>
        <w:t>元，交纳后不予退回，由交易服务机构开具发票。</w:t>
      </w:r>
    </w:p>
    <w:p>
      <w:pPr>
        <w:spacing w:line="400" w:lineRule="exact"/>
        <w:ind w:left="840" w:hanging="840" w:hangingChars="350"/>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bookmarkStart w:id="6" w:name="OLE_LINK54"/>
      <w:r>
        <w:rPr>
          <w:rFonts w:hint="eastAsia" w:ascii="宋体" w:hAnsi="宋体" w:cs="宋体"/>
          <w:color w:val="auto"/>
          <w:sz w:val="24"/>
          <w:highlight w:val="none"/>
          <w:u w:val="single"/>
        </w:rPr>
        <w:t>项目的其他情况在设计任务书中详细介绍。本公告为招标文件的组成部分，更详细的信息以招标文件为准。</w:t>
      </w:r>
      <w:bookmarkEnd w:id="6"/>
    </w:p>
    <w:p>
      <w:pPr>
        <w:spacing w:line="400" w:lineRule="exact"/>
        <w:ind w:left="840" w:hanging="840" w:hangingChars="350"/>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bookmarkStart w:id="7" w:name="OLE_LINK55"/>
      <w:r>
        <w:rPr>
          <w:rFonts w:hint="eastAsia" w:ascii="宋体" w:hAnsi="宋体" w:cs="宋体"/>
          <w:color w:val="auto"/>
          <w:sz w:val="24"/>
          <w:highlight w:val="none"/>
          <w:u w:val="single"/>
        </w:rPr>
        <w:t>有关招投标相关事宜，与招标人或招标代理机构联系。</w:t>
      </w:r>
      <w:bookmarkEnd w:id="7"/>
    </w:p>
    <w:p>
      <w:pPr>
        <w:spacing w:line="400" w:lineRule="exact"/>
        <w:ind w:left="840" w:hanging="840" w:hangingChars="350"/>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bookmarkStart w:id="8" w:name="OLE_LINK68"/>
      <w:bookmarkStart w:id="9" w:name="OLE_LINK56"/>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潜在投标人或利害关系人对本招标公告及招标文件有异议的，向招标人书面提出。</w:t>
      </w:r>
    </w:p>
    <w:p>
      <w:pPr>
        <w:spacing w:line="400" w:lineRule="exact"/>
        <w:ind w:left="958" w:leftChars="456" w:firstLine="120" w:firstLineChars="50"/>
        <w:rPr>
          <w:rFonts w:hint="eastAsia" w:ascii="宋体" w:hAnsi="宋体" w:cs="宋体"/>
          <w:color w:val="auto"/>
          <w:sz w:val="24"/>
          <w:highlight w:val="none"/>
          <w:u w:val="single"/>
        </w:rPr>
      </w:pPr>
      <w:r>
        <w:rPr>
          <w:rFonts w:hint="eastAsia" w:ascii="宋体" w:hAnsi="宋体" w:cs="宋体"/>
          <w:color w:val="auto"/>
          <w:sz w:val="24"/>
          <w:highlight w:val="none"/>
          <w:u w:val="single"/>
        </w:rPr>
        <w:t>异议受理部门：</w:t>
      </w:r>
      <w:r>
        <w:rPr>
          <w:rFonts w:hint="eastAsia" w:ascii="宋体" w:hAnsi="宋体" w:cs="宋体"/>
          <w:color w:val="auto"/>
          <w:kern w:val="0"/>
          <w:sz w:val="24"/>
          <w:highlight w:val="none"/>
          <w:u w:val="single"/>
        </w:rPr>
        <w:t>广州市增城区公共建设项目管理服务中心</w:t>
      </w:r>
    </w:p>
    <w:p>
      <w:pPr>
        <w:spacing w:line="400" w:lineRule="exact"/>
        <w:ind w:left="958" w:leftChars="456" w:firstLine="120" w:firstLineChars="5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rPr>
        <w:t>电话</w:t>
      </w:r>
      <w:r>
        <w:rPr>
          <w:rFonts w:hint="eastAsia" w:ascii="宋体" w:hAnsi="宋体" w:cs="宋体"/>
          <w:color w:val="auto"/>
          <w:sz w:val="24"/>
          <w:highlight w:val="none"/>
          <w:u w:val="single"/>
        </w:rPr>
        <w:t>：</w:t>
      </w:r>
      <w:r>
        <w:rPr>
          <w:rFonts w:hint="eastAsia" w:ascii="宋体" w:hAnsi="宋体" w:cs="宋体"/>
          <w:color w:val="auto"/>
          <w:kern w:val="0"/>
          <w:sz w:val="24"/>
          <w:highlight w:val="none"/>
          <w:u w:val="single"/>
        </w:rPr>
        <w:t>020-6270197</w:t>
      </w:r>
      <w:r>
        <w:rPr>
          <w:rFonts w:hint="eastAsia" w:ascii="宋体" w:hAnsi="宋体" w:cs="宋体"/>
          <w:color w:val="auto"/>
          <w:kern w:val="0"/>
          <w:sz w:val="24"/>
          <w:highlight w:val="none"/>
          <w:u w:val="single"/>
          <w:lang w:val="en-US" w:eastAsia="zh-CN"/>
        </w:rPr>
        <w:t>2</w:t>
      </w:r>
    </w:p>
    <w:p>
      <w:pPr>
        <w:spacing w:line="400" w:lineRule="exact"/>
        <w:ind w:left="958" w:leftChars="456" w:firstLine="120" w:firstLineChars="50"/>
        <w:rPr>
          <w:rFonts w:hint="eastAsia" w:ascii="宋体" w:hAnsi="宋体" w:cs="宋体"/>
          <w:color w:val="auto"/>
          <w:sz w:val="24"/>
          <w:highlight w:val="none"/>
          <w:u w:val="single"/>
        </w:rPr>
      </w:pPr>
      <w:r>
        <w:rPr>
          <w:rFonts w:hint="eastAsia" w:ascii="宋体" w:hAnsi="宋体" w:eastAsia="宋体" w:cs="宋体"/>
          <w:color w:val="auto"/>
          <w:sz w:val="24"/>
          <w:highlight w:val="none"/>
          <w:u w:val="single"/>
        </w:rPr>
        <w:t>地址</w:t>
      </w:r>
      <w:r>
        <w:rPr>
          <w:rFonts w:hint="eastAsia" w:ascii="宋体" w:hAnsi="宋体" w:cs="宋体"/>
          <w:color w:val="auto"/>
          <w:sz w:val="24"/>
          <w:highlight w:val="none"/>
          <w:u w:val="single"/>
        </w:rPr>
        <w:t>：</w:t>
      </w:r>
      <w:bookmarkEnd w:id="8"/>
      <w:r>
        <w:rPr>
          <w:rFonts w:hint="eastAsia" w:ascii="宋体" w:hAnsi="宋体" w:cs="宋体"/>
          <w:color w:val="auto"/>
          <w:sz w:val="24"/>
          <w:highlight w:val="none"/>
          <w:u w:val="single"/>
        </w:rPr>
        <w:t>广州市增城区荔乡路81号13楼</w:t>
      </w:r>
    </w:p>
    <w:bookmarkEnd w:id="9"/>
    <w:p>
      <w:pPr>
        <w:spacing w:line="400" w:lineRule="exact"/>
        <w:ind w:left="941" w:hanging="940" w:hangingChars="392"/>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rPr>
        <w:t xml:space="preserve">  本次招标公告同时在：广州公共资源交易网（网址：http://www.gzggzy.cn）、广东省招标投标监管网（网址：http://www.gdzbtb.gov.cn/）、广州市增城区人民政府门户网站（http://www.zc.gov.cn/）的“首页&gt;公开&gt;公共资源配置领域&gt;工程建设项目招投标”栏目和中国招标投标公共服务平台（网址：</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"http://www.cebpubservice.com/）上发布。本公告的修改、补充，在广州公共资源交易中心网站发布。" </w:instrText>
      </w:r>
      <w:r>
        <w:rPr>
          <w:rFonts w:hint="eastAsia" w:ascii="宋体" w:hAnsi="宋体" w:cs="宋体"/>
          <w:color w:val="auto"/>
          <w:highlight w:val="none"/>
        </w:rPr>
        <w:fldChar w:fldCharType="separate"/>
      </w:r>
      <w:r>
        <w:rPr>
          <w:rFonts w:hint="eastAsia" w:ascii="宋体" w:hAnsi="宋体" w:cs="宋体"/>
          <w:color w:val="auto"/>
          <w:sz w:val="24"/>
          <w:highlight w:val="none"/>
          <w:u w:val="single"/>
        </w:rPr>
        <w:t>http://www.cebpubservice.com/）上发布。本公告的修改、补充，在广州公共资源交易中心网站发布。</w:t>
      </w:r>
      <w:r>
        <w:rPr>
          <w:rFonts w:hint="eastAsia" w:ascii="宋体" w:hAnsi="宋体" w:cs="宋体"/>
          <w:color w:val="auto"/>
          <w:sz w:val="24"/>
          <w:highlight w:val="none"/>
          <w:u w:val="single"/>
        </w:rPr>
        <w:fldChar w:fldCharType="end"/>
      </w:r>
    </w:p>
    <w:p>
      <w:pPr>
        <w:spacing w:line="400" w:lineRule="exact"/>
        <w:ind w:left="941" w:hanging="940" w:hangingChars="392"/>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1.6.</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u w:val="single"/>
        </w:rPr>
        <w:t xml:space="preserve">  特别提示：投标人在本项目招标人的工程项目中存在下列行为的，将被拒绝一定时期内参与我单位后续工程投标。（注：拒绝投标时限由招标人视严重程度确定，最低三个月起，自招标人发出通知之日起计）：</w:t>
      </w:r>
    </w:p>
    <w:p>
      <w:pPr>
        <w:spacing w:line="400" w:lineRule="exact"/>
        <w:ind w:left="962" w:leftChars="458" w:firstLine="19" w:firstLineChars="8"/>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1.将中标工程转包或者违法分包的；</w:t>
      </w:r>
    </w:p>
    <w:p>
      <w:pPr>
        <w:spacing w:line="400" w:lineRule="exact"/>
        <w:ind w:left="962" w:leftChars="458" w:firstLine="19" w:firstLineChars="8"/>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2.在中标工程中不执行质量、安全生产相关规定的，造成质量或安全事故的；</w:t>
      </w:r>
    </w:p>
    <w:p>
      <w:pPr>
        <w:spacing w:line="400" w:lineRule="exact"/>
        <w:ind w:left="962" w:leftChars="458" w:firstLine="19" w:firstLineChars="8"/>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3.存在围标或串标情形的；</w:t>
      </w:r>
    </w:p>
    <w:p>
      <w:pPr>
        <w:spacing w:line="400" w:lineRule="exact"/>
        <w:ind w:left="955" w:leftChars="455" w:firstLine="19" w:firstLineChars="8"/>
        <w:jc w:val="left"/>
        <w:rPr>
          <w:rFonts w:hint="eastAsia" w:ascii="宋体" w:hAnsi="宋体" w:cs="宋体"/>
          <w:b/>
          <w:color w:val="auto"/>
          <w:sz w:val="24"/>
          <w:highlight w:val="none"/>
        </w:rPr>
      </w:pPr>
      <w:r>
        <w:rPr>
          <w:rFonts w:hint="eastAsia" w:ascii="宋体" w:hAnsi="宋体" w:cs="宋体"/>
          <w:color w:val="auto"/>
          <w:sz w:val="24"/>
          <w:highlight w:val="none"/>
          <w:u w:val="single"/>
        </w:rPr>
        <w:t>4.存在弄虚作假骗取中标情形的。</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 xml:space="preserve">1.7   </w:t>
      </w:r>
      <w:r>
        <w:rPr>
          <w:rFonts w:hint="eastAsia" w:ascii="宋体" w:hAnsi="宋体" w:cs="宋体"/>
          <w:b/>
          <w:bCs/>
          <w:color w:val="auto"/>
          <w:sz w:val="24"/>
          <w:highlight w:val="none"/>
        </w:rPr>
        <w:t>招标人</w:t>
      </w:r>
    </w:p>
    <w:p>
      <w:pPr>
        <w:spacing w:line="400" w:lineRule="exact"/>
        <w:rPr>
          <w:rFonts w:hint="eastAsia" w:ascii="宋体" w:hAnsi="宋体" w:cs="宋体"/>
          <w:color w:val="auto"/>
          <w:sz w:val="24"/>
          <w:highlight w:val="none"/>
        </w:rPr>
      </w:pPr>
      <w:bookmarkStart w:id="10" w:name="OLE_LINK69"/>
      <w:r>
        <w:rPr>
          <w:rFonts w:hint="eastAsia" w:ascii="宋体" w:hAnsi="宋体" w:cs="宋体"/>
          <w:color w:val="auto"/>
          <w:sz w:val="24"/>
          <w:highlight w:val="none"/>
        </w:rPr>
        <w:t>1.7.1 名称：</w:t>
      </w:r>
      <w:r>
        <w:rPr>
          <w:rFonts w:hint="eastAsia" w:ascii="宋体" w:hAnsi="宋体" w:cs="宋体"/>
          <w:color w:val="auto"/>
          <w:kern w:val="0"/>
          <w:sz w:val="24"/>
          <w:highlight w:val="none"/>
          <w:u w:val="single"/>
        </w:rPr>
        <w:t>广州市增城区公共建设项目管理服务中心</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1.7.2邮政编码、地址：</w:t>
      </w:r>
      <w:r>
        <w:rPr>
          <w:rFonts w:hint="eastAsia" w:ascii="宋体" w:hAnsi="宋体" w:cs="宋体"/>
          <w:color w:val="auto"/>
          <w:sz w:val="24"/>
          <w:highlight w:val="none"/>
          <w:u w:val="single"/>
        </w:rPr>
        <w:t>510000/广州市增城区荔乡路81号13楼</w:t>
      </w:r>
    </w:p>
    <w:p>
      <w:pPr>
        <w:spacing w:line="40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1.7.3 联系人：</w:t>
      </w:r>
      <w:r>
        <w:rPr>
          <w:rFonts w:hint="eastAsia" w:ascii="宋体" w:hAnsi="宋体" w:cs="宋体"/>
          <w:color w:val="auto"/>
          <w:sz w:val="24"/>
          <w:highlight w:val="none"/>
          <w:u w:val="single"/>
          <w:lang w:eastAsia="zh-CN"/>
        </w:rPr>
        <w:t>冯</w:t>
      </w:r>
      <w:r>
        <w:rPr>
          <w:rFonts w:hint="eastAsia" w:ascii="宋体" w:hAnsi="宋体" w:cs="宋体"/>
          <w:color w:val="auto"/>
          <w:sz w:val="24"/>
          <w:highlight w:val="none"/>
          <w:u w:val="single"/>
        </w:rPr>
        <w:t>工</w:t>
      </w:r>
    </w:p>
    <w:p>
      <w:pPr>
        <w:spacing w:line="400" w:lineRule="exact"/>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1.7.4 电话（手机）号码：</w:t>
      </w:r>
      <w:r>
        <w:rPr>
          <w:rFonts w:hint="eastAsia" w:ascii="宋体" w:hAnsi="宋体" w:cs="宋体"/>
          <w:color w:val="auto"/>
          <w:kern w:val="0"/>
          <w:sz w:val="24"/>
          <w:highlight w:val="none"/>
          <w:u w:val="single"/>
        </w:rPr>
        <w:t>020-6270197</w:t>
      </w:r>
      <w:r>
        <w:rPr>
          <w:rFonts w:hint="eastAsia" w:ascii="宋体" w:hAnsi="宋体" w:cs="宋体"/>
          <w:color w:val="auto"/>
          <w:kern w:val="0"/>
          <w:sz w:val="24"/>
          <w:highlight w:val="none"/>
          <w:u w:val="single"/>
          <w:lang w:val="en-US" w:eastAsia="zh-CN"/>
        </w:rPr>
        <w:t>2</w:t>
      </w:r>
    </w:p>
    <w:p>
      <w:pPr>
        <w:spacing w:line="40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1.7.5 传真号码：</w:t>
      </w:r>
      <w:r>
        <w:rPr>
          <w:rFonts w:hint="eastAsia" w:ascii="宋体" w:hAnsi="宋体" w:cs="宋体"/>
          <w:color w:val="auto"/>
          <w:kern w:val="0"/>
          <w:sz w:val="24"/>
          <w:highlight w:val="none"/>
          <w:u w:val="single"/>
        </w:rPr>
        <w:t>020-6270197</w:t>
      </w:r>
      <w:r>
        <w:rPr>
          <w:rFonts w:hint="eastAsia" w:ascii="宋体" w:hAnsi="宋体" w:cs="宋体"/>
          <w:color w:val="auto"/>
          <w:kern w:val="0"/>
          <w:sz w:val="24"/>
          <w:highlight w:val="none"/>
          <w:u w:val="single"/>
          <w:lang w:val="en-US" w:eastAsia="zh-CN"/>
        </w:rPr>
        <w:t>2</w:t>
      </w:r>
    </w:p>
    <w:p>
      <w:pPr>
        <w:spacing w:line="400" w:lineRule="exact"/>
        <w:jc w:val="left"/>
        <w:rPr>
          <w:rFonts w:hint="eastAsia" w:ascii="宋体" w:hAnsi="宋体" w:cs="宋体"/>
          <w:color w:val="auto"/>
          <w:sz w:val="24"/>
          <w:highlight w:val="none"/>
          <w:u w:val="single"/>
        </w:rPr>
      </w:pPr>
      <w:r>
        <w:rPr>
          <w:rFonts w:hint="eastAsia" w:ascii="宋体" w:hAnsi="宋体" w:cs="宋体"/>
          <w:color w:val="auto"/>
          <w:sz w:val="24"/>
          <w:highlight w:val="none"/>
        </w:rPr>
        <w:t>1.7.6 电子邮箱：</w:t>
      </w:r>
      <w:bookmarkEnd w:id="10"/>
      <w:r>
        <w:rPr>
          <w:rFonts w:hint="eastAsia" w:ascii="宋体" w:hAnsi="宋体" w:cs="宋体"/>
          <w:color w:val="auto"/>
          <w:sz w:val="24"/>
          <w:highlight w:val="none"/>
          <w:u w:val="single"/>
        </w:rPr>
        <w:t>/</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 xml:space="preserve">1.8   </w:t>
      </w:r>
      <w:r>
        <w:rPr>
          <w:rFonts w:hint="eastAsia" w:ascii="宋体" w:hAnsi="宋体" w:cs="宋体"/>
          <w:b/>
          <w:bCs/>
          <w:color w:val="auto"/>
          <w:sz w:val="24"/>
          <w:highlight w:val="none"/>
        </w:rPr>
        <w:t>招标代理机构</w:t>
      </w:r>
    </w:p>
    <w:p>
      <w:pPr>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rPr>
        <w:t>1.8.1 名称：</w:t>
      </w:r>
      <w:r>
        <w:rPr>
          <w:rFonts w:hint="eastAsia" w:ascii="宋体" w:hAnsi="宋体" w:cs="宋体"/>
          <w:color w:val="auto"/>
          <w:sz w:val="24"/>
          <w:highlight w:val="none"/>
          <w:u w:val="single"/>
          <w:lang w:eastAsia="zh-CN"/>
        </w:rPr>
        <w:t>广州建筑工程监理有限公司</w:t>
      </w:r>
    </w:p>
    <w:p>
      <w:pPr>
        <w:spacing w:line="4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1.8.2 邮政编码、地址：</w:t>
      </w:r>
      <w:r>
        <w:rPr>
          <w:rFonts w:hint="eastAsia" w:ascii="宋体" w:hAnsi="宋体" w:cs="宋体"/>
          <w:color w:val="auto"/>
          <w:sz w:val="24"/>
          <w:highlight w:val="none"/>
          <w:u w:val="single"/>
        </w:rPr>
        <w:t>5100</w:t>
      </w:r>
      <w:r>
        <w:rPr>
          <w:rFonts w:ascii="宋体" w:hAnsi="宋体" w:cs="宋体"/>
          <w:color w:val="auto"/>
          <w:sz w:val="24"/>
          <w:highlight w:val="none"/>
          <w:u w:val="single"/>
        </w:rPr>
        <w:t>3</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/广州市越秀区</w:t>
      </w:r>
      <w:r>
        <w:rPr>
          <w:rFonts w:hint="eastAsia" w:ascii="宋体" w:hAnsi="宋体" w:cs="宋体"/>
          <w:color w:val="auto"/>
          <w:sz w:val="24"/>
          <w:highlight w:val="none"/>
          <w:u w:val="single"/>
          <w:lang w:val="en-US" w:eastAsia="zh-CN"/>
        </w:rPr>
        <w:t>广卫路4号20楼</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1.8.3 联系人：</w:t>
      </w:r>
      <w:r>
        <w:rPr>
          <w:rFonts w:hint="eastAsia" w:ascii="宋体" w:hAnsi="宋体" w:cs="宋体"/>
          <w:color w:val="auto"/>
          <w:sz w:val="24"/>
          <w:highlight w:val="none"/>
          <w:u w:val="single"/>
          <w:lang w:val="en-US" w:eastAsia="zh-CN"/>
        </w:rPr>
        <w:t>陆</w:t>
      </w:r>
      <w:r>
        <w:rPr>
          <w:rFonts w:hint="eastAsia" w:ascii="宋体" w:hAnsi="宋体" w:cs="宋体"/>
          <w:color w:val="auto"/>
          <w:sz w:val="24"/>
          <w:highlight w:val="none"/>
          <w:u w:val="single"/>
        </w:rPr>
        <w:t>工</w:t>
      </w:r>
    </w:p>
    <w:p>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1.8.4 电话（手机）号码：</w:t>
      </w:r>
      <w:r>
        <w:rPr>
          <w:rFonts w:hint="eastAsia" w:ascii="宋体" w:hAnsi="宋体" w:cs="宋体"/>
          <w:color w:val="auto"/>
          <w:sz w:val="24"/>
          <w:highlight w:val="none"/>
          <w:lang w:val="en-US" w:eastAsia="zh-CN"/>
        </w:rPr>
        <w:t>020-82627566</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1.8.5 传真号码：</w:t>
      </w:r>
      <w:r>
        <w:rPr>
          <w:rFonts w:hint="eastAsia" w:ascii="宋体" w:hAnsi="宋体" w:cs="宋体"/>
          <w:color w:val="auto"/>
          <w:sz w:val="24"/>
          <w:highlight w:val="none"/>
          <w:u w:val="single"/>
        </w:rPr>
        <w:t>/</w:t>
      </w:r>
    </w:p>
    <w:p>
      <w:pPr>
        <w:spacing w:line="400" w:lineRule="exact"/>
        <w:jc w:val="left"/>
        <w:rPr>
          <w:rFonts w:hint="eastAsia" w:ascii="宋体" w:hAnsi="宋体" w:cs="宋体"/>
          <w:b/>
          <w:color w:val="auto"/>
          <w:sz w:val="24"/>
          <w:highlight w:val="none"/>
        </w:rPr>
      </w:pPr>
      <w:r>
        <w:rPr>
          <w:rFonts w:hint="eastAsia" w:ascii="宋体" w:hAnsi="宋体" w:cs="宋体"/>
          <w:color w:val="auto"/>
          <w:sz w:val="24"/>
          <w:highlight w:val="none"/>
        </w:rPr>
        <w:t>1.8.6 电子邮箱：</w:t>
      </w:r>
      <w:r>
        <w:rPr>
          <w:rFonts w:hint="eastAsia" w:ascii="宋体" w:hAnsi="宋体" w:cs="宋体"/>
          <w:color w:val="auto"/>
          <w:sz w:val="24"/>
          <w:highlight w:val="none"/>
          <w:u w:val="single"/>
        </w:rPr>
        <w:t>/</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 xml:space="preserve">1.9  </w:t>
      </w:r>
      <w:r>
        <w:rPr>
          <w:rFonts w:hint="eastAsia" w:ascii="宋体" w:hAnsi="宋体" w:cs="宋体"/>
          <w:b/>
          <w:bCs/>
          <w:color w:val="auto"/>
          <w:sz w:val="24"/>
          <w:highlight w:val="none"/>
        </w:rPr>
        <w:t>交易服务机构</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1.9.1 名称：</w:t>
      </w:r>
      <w:r>
        <w:rPr>
          <w:rFonts w:hint="eastAsia" w:ascii="宋体" w:hAnsi="宋体" w:cs="宋体"/>
          <w:color w:val="auto"/>
          <w:kern w:val="0"/>
          <w:sz w:val="24"/>
          <w:highlight w:val="none"/>
          <w:u w:val="single"/>
        </w:rPr>
        <w:t>广州公共资源交易中心增城交易部</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1.9.2 邮政编码、地址：</w:t>
      </w:r>
      <w:r>
        <w:rPr>
          <w:rFonts w:hint="eastAsia" w:ascii="宋体" w:hAnsi="宋体" w:cs="宋体"/>
          <w:bCs/>
          <w:color w:val="auto"/>
          <w:sz w:val="24"/>
          <w:highlight w:val="none"/>
          <w:u w:val="single"/>
        </w:rPr>
        <w:t>511300</w:t>
      </w:r>
      <w:r>
        <w:rPr>
          <w:rFonts w:hint="eastAsia" w:ascii="宋体" w:hAnsi="宋体" w:cs="宋体"/>
          <w:color w:val="auto"/>
          <w:sz w:val="24"/>
          <w:highlight w:val="none"/>
          <w:u w:val="single"/>
        </w:rPr>
        <w:t>/</w:t>
      </w:r>
      <w:r>
        <w:rPr>
          <w:rFonts w:hint="eastAsia" w:ascii="宋体" w:hAnsi="宋体" w:cs="宋体"/>
          <w:color w:val="auto"/>
          <w:kern w:val="0"/>
          <w:sz w:val="24"/>
          <w:highlight w:val="none"/>
          <w:u w:val="single"/>
        </w:rPr>
        <w:t>增城区荔城街增城大道2号金河湾3栋108</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1.9.3 电话（手机）号码：</w:t>
      </w:r>
      <w:r>
        <w:rPr>
          <w:rFonts w:hint="eastAsia" w:ascii="宋体" w:hAnsi="宋体" w:cs="宋体"/>
          <w:color w:val="auto"/>
          <w:kern w:val="0"/>
          <w:sz w:val="24"/>
          <w:highlight w:val="none"/>
          <w:u w:val="single"/>
        </w:rPr>
        <w:t>020-82622131</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1.9.4 传真号码：</w:t>
      </w:r>
      <w:r>
        <w:rPr>
          <w:rFonts w:hint="eastAsia" w:ascii="宋体" w:hAnsi="宋体" w:cs="宋体"/>
          <w:color w:val="auto"/>
          <w:kern w:val="0"/>
          <w:sz w:val="24"/>
          <w:highlight w:val="none"/>
          <w:u w:val="single"/>
        </w:rPr>
        <w:t>020-82622131</w:t>
      </w:r>
    </w:p>
    <w:p>
      <w:pPr>
        <w:spacing w:line="400" w:lineRule="exact"/>
        <w:rPr>
          <w:rFonts w:hint="eastAsia" w:ascii="宋体" w:hAnsi="宋体" w:cs="宋体"/>
          <w:color w:val="auto"/>
          <w:sz w:val="24"/>
          <w:highlight w:val="none"/>
          <w:u w:val="single"/>
        </w:rPr>
      </w:pPr>
      <w:r>
        <w:rPr>
          <w:rFonts w:hint="eastAsia" w:ascii="宋体" w:hAnsi="宋体" w:cs="宋体"/>
          <w:color w:val="auto"/>
          <w:sz w:val="24"/>
          <w:highlight w:val="none"/>
        </w:rPr>
        <w:t>1.9.5 网址：</w:t>
      </w:r>
      <w:r>
        <w:rPr>
          <w:rFonts w:hint="eastAsia" w:ascii="宋体" w:hAnsi="宋体" w:cs="宋体"/>
          <w:color w:val="auto"/>
          <w:sz w:val="24"/>
          <w:highlight w:val="none"/>
          <w:u w:val="single"/>
        </w:rPr>
        <w:t>http://www.gzzb.gd.cn</w:t>
      </w:r>
    </w:p>
    <w:p>
      <w:pPr>
        <w:spacing w:line="400" w:lineRule="exact"/>
        <w:jc w:val="left"/>
        <w:rPr>
          <w:rFonts w:hint="eastAsia" w:ascii="宋体" w:hAnsi="宋体" w:cs="宋体"/>
          <w:b/>
          <w:color w:val="auto"/>
          <w:sz w:val="24"/>
          <w:highlight w:val="none"/>
        </w:rPr>
      </w:pPr>
    </w:p>
    <w:p>
      <w:pPr>
        <w:spacing w:line="400" w:lineRule="exact"/>
        <w:jc w:val="left"/>
        <w:rPr>
          <w:rFonts w:hint="eastAsia" w:ascii="宋体" w:hAnsi="宋体" w:cs="宋体"/>
          <w:b/>
          <w:color w:val="auto"/>
          <w:sz w:val="24"/>
          <w:highlight w:val="none"/>
        </w:rPr>
      </w:pPr>
      <w:r>
        <w:rPr>
          <w:rFonts w:hint="eastAsia" w:ascii="宋体" w:hAnsi="宋体" w:cs="宋体"/>
          <w:b/>
          <w:color w:val="auto"/>
          <w:sz w:val="24"/>
          <w:highlight w:val="none"/>
        </w:rPr>
        <w:t>1.10   招标</w:t>
      </w:r>
      <w:r>
        <w:rPr>
          <w:rFonts w:hint="eastAsia" w:ascii="宋体" w:hAnsi="宋体" w:cs="宋体"/>
          <w:b/>
          <w:bCs/>
          <w:color w:val="auto"/>
          <w:sz w:val="24"/>
          <w:highlight w:val="none"/>
        </w:rPr>
        <w:t>管理机构</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1.10.1 名称：</w:t>
      </w:r>
      <w:r>
        <w:rPr>
          <w:rFonts w:hint="eastAsia" w:ascii="宋体" w:hAnsi="宋体" w:cs="宋体"/>
          <w:color w:val="auto"/>
          <w:sz w:val="24"/>
          <w:highlight w:val="none"/>
          <w:u w:val="single"/>
        </w:rPr>
        <w:t>广州市增城区建设工程招标管理办公室</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1.10.2 邮政编码、地址：</w:t>
      </w:r>
      <w:r>
        <w:rPr>
          <w:rFonts w:hint="eastAsia" w:ascii="宋体" w:hAnsi="宋体" w:cs="宋体"/>
          <w:color w:val="auto"/>
          <w:sz w:val="24"/>
          <w:highlight w:val="none"/>
          <w:u w:val="single"/>
        </w:rPr>
        <w:t>511300/广州市增城区荔城街挂绿路12号</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1.10.3 电话（手机）号码：</w:t>
      </w:r>
      <w:r>
        <w:rPr>
          <w:rFonts w:hint="eastAsia" w:ascii="宋体" w:hAnsi="宋体" w:cs="宋体"/>
          <w:color w:val="auto"/>
          <w:sz w:val="24"/>
          <w:highlight w:val="none"/>
          <w:u w:val="single"/>
        </w:rPr>
        <w:t>020-32821156</w:t>
      </w:r>
    </w:p>
    <w:p>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1.10.4 传真号码：</w:t>
      </w:r>
      <w:r>
        <w:rPr>
          <w:rFonts w:hint="eastAsia" w:ascii="宋体" w:hAnsi="宋体" w:cs="宋体"/>
          <w:color w:val="auto"/>
          <w:sz w:val="24"/>
          <w:highlight w:val="none"/>
          <w:u w:val="single"/>
        </w:rPr>
        <w:t>020-32821156</w:t>
      </w:r>
    </w:p>
    <w:p>
      <w:pPr>
        <w:rPr>
          <w:rFonts w:hint="eastAsia" w:ascii="宋体" w:hAnsi="宋体" w:cs="宋体"/>
          <w:color w:val="auto"/>
          <w:sz w:val="24"/>
          <w:highlight w:val="none"/>
        </w:rPr>
      </w:pPr>
      <w:r>
        <w:rPr>
          <w:rFonts w:hint="eastAsia" w:ascii="宋体" w:hAnsi="宋体" w:cs="宋体"/>
          <w:color w:val="auto"/>
          <w:sz w:val="24"/>
          <w:highlight w:val="none"/>
        </w:rPr>
        <w:t>1.10.5 网址：</w:t>
      </w:r>
      <w:r>
        <w:rPr>
          <w:rFonts w:hint="eastAsia" w:ascii="宋体" w:hAnsi="宋体" w:cs="宋体"/>
          <w:color w:val="auto"/>
          <w:sz w:val="24"/>
          <w:highlight w:val="none"/>
          <w:u w:val="single"/>
        </w:rPr>
        <w:t>/</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9</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CA1CC"/>
    <w:multiLevelType w:val="singleLevel"/>
    <w:tmpl w:val="937CA1C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ZDg4NzIzNTAyMjFkOGEyMjA2YTMwMDE0OGVmZjAifQ=="/>
  </w:docVars>
  <w:rsids>
    <w:rsidRoot w:val="00172A27"/>
    <w:rsid w:val="00015669"/>
    <w:rsid w:val="00054002"/>
    <w:rsid w:val="0008534D"/>
    <w:rsid w:val="000C0859"/>
    <w:rsid w:val="00190C62"/>
    <w:rsid w:val="0019225E"/>
    <w:rsid w:val="001B6443"/>
    <w:rsid w:val="002441BC"/>
    <w:rsid w:val="00267045"/>
    <w:rsid w:val="002C1B83"/>
    <w:rsid w:val="00321DC3"/>
    <w:rsid w:val="00342E37"/>
    <w:rsid w:val="003C7138"/>
    <w:rsid w:val="00403EF3"/>
    <w:rsid w:val="00435B3C"/>
    <w:rsid w:val="004D20C5"/>
    <w:rsid w:val="004F13BC"/>
    <w:rsid w:val="0056778E"/>
    <w:rsid w:val="00605DA9"/>
    <w:rsid w:val="00665256"/>
    <w:rsid w:val="006C18BA"/>
    <w:rsid w:val="00735C37"/>
    <w:rsid w:val="007833ED"/>
    <w:rsid w:val="007B190D"/>
    <w:rsid w:val="007C42B1"/>
    <w:rsid w:val="008566E7"/>
    <w:rsid w:val="008E16D8"/>
    <w:rsid w:val="00A27CA1"/>
    <w:rsid w:val="00AA27EB"/>
    <w:rsid w:val="00AD1A88"/>
    <w:rsid w:val="00BA6A92"/>
    <w:rsid w:val="00C35127"/>
    <w:rsid w:val="00CB3390"/>
    <w:rsid w:val="00CD22BC"/>
    <w:rsid w:val="00D65D42"/>
    <w:rsid w:val="00D75522"/>
    <w:rsid w:val="00DC0B40"/>
    <w:rsid w:val="00DF6650"/>
    <w:rsid w:val="00E35104"/>
    <w:rsid w:val="00E72342"/>
    <w:rsid w:val="00EA4AD7"/>
    <w:rsid w:val="00F65FE6"/>
    <w:rsid w:val="00F7233E"/>
    <w:rsid w:val="00FD1CD8"/>
    <w:rsid w:val="01FA64FD"/>
    <w:rsid w:val="02661DF8"/>
    <w:rsid w:val="04485CC9"/>
    <w:rsid w:val="058B7F4A"/>
    <w:rsid w:val="05CA273A"/>
    <w:rsid w:val="065350F6"/>
    <w:rsid w:val="06D055A7"/>
    <w:rsid w:val="06F50B98"/>
    <w:rsid w:val="08E07486"/>
    <w:rsid w:val="0A3E41D1"/>
    <w:rsid w:val="0A9652E1"/>
    <w:rsid w:val="0C9D7C88"/>
    <w:rsid w:val="0CA7243A"/>
    <w:rsid w:val="0D4256DF"/>
    <w:rsid w:val="0E63197E"/>
    <w:rsid w:val="0E8B3CCA"/>
    <w:rsid w:val="0F9A2CB2"/>
    <w:rsid w:val="10E9088F"/>
    <w:rsid w:val="11205F82"/>
    <w:rsid w:val="11843EA4"/>
    <w:rsid w:val="119271CA"/>
    <w:rsid w:val="133904E3"/>
    <w:rsid w:val="14830BFE"/>
    <w:rsid w:val="178A4C03"/>
    <w:rsid w:val="17B16B77"/>
    <w:rsid w:val="19522CFD"/>
    <w:rsid w:val="19D64A12"/>
    <w:rsid w:val="1A22459F"/>
    <w:rsid w:val="1A7E6AC4"/>
    <w:rsid w:val="1C140B02"/>
    <w:rsid w:val="1C622297"/>
    <w:rsid w:val="1EC22C01"/>
    <w:rsid w:val="1FC56DA5"/>
    <w:rsid w:val="216D6944"/>
    <w:rsid w:val="21740A38"/>
    <w:rsid w:val="21E7081E"/>
    <w:rsid w:val="21EF3010"/>
    <w:rsid w:val="23495283"/>
    <w:rsid w:val="239B3376"/>
    <w:rsid w:val="2430573D"/>
    <w:rsid w:val="2566688E"/>
    <w:rsid w:val="26835A75"/>
    <w:rsid w:val="2A44640B"/>
    <w:rsid w:val="2AF7727E"/>
    <w:rsid w:val="2D1D7D25"/>
    <w:rsid w:val="2EC27BA3"/>
    <w:rsid w:val="2F417CA1"/>
    <w:rsid w:val="30EB6B44"/>
    <w:rsid w:val="32B17465"/>
    <w:rsid w:val="32D84603"/>
    <w:rsid w:val="330E13B2"/>
    <w:rsid w:val="3317387F"/>
    <w:rsid w:val="34734372"/>
    <w:rsid w:val="349C73F2"/>
    <w:rsid w:val="35C13317"/>
    <w:rsid w:val="35DF0258"/>
    <w:rsid w:val="371D62BE"/>
    <w:rsid w:val="379B59BF"/>
    <w:rsid w:val="39872F04"/>
    <w:rsid w:val="39EC2EF6"/>
    <w:rsid w:val="3AB70BED"/>
    <w:rsid w:val="3AD57F78"/>
    <w:rsid w:val="3B25018E"/>
    <w:rsid w:val="3B6E3362"/>
    <w:rsid w:val="3BA949C7"/>
    <w:rsid w:val="3C5315B2"/>
    <w:rsid w:val="3C9F4788"/>
    <w:rsid w:val="3CB13470"/>
    <w:rsid w:val="3D3A2FAB"/>
    <w:rsid w:val="3D873633"/>
    <w:rsid w:val="4066386E"/>
    <w:rsid w:val="40FF42D3"/>
    <w:rsid w:val="430C64A6"/>
    <w:rsid w:val="448625BE"/>
    <w:rsid w:val="46A7091E"/>
    <w:rsid w:val="46E62A3F"/>
    <w:rsid w:val="496E1C9F"/>
    <w:rsid w:val="4B46482F"/>
    <w:rsid w:val="4CD5193A"/>
    <w:rsid w:val="4D883A54"/>
    <w:rsid w:val="4FCB3040"/>
    <w:rsid w:val="502E6093"/>
    <w:rsid w:val="50326F9A"/>
    <w:rsid w:val="50A0722B"/>
    <w:rsid w:val="50F62C7F"/>
    <w:rsid w:val="5127786C"/>
    <w:rsid w:val="528D20F2"/>
    <w:rsid w:val="53026A91"/>
    <w:rsid w:val="53116184"/>
    <w:rsid w:val="53EF597F"/>
    <w:rsid w:val="540E18F6"/>
    <w:rsid w:val="54362AA9"/>
    <w:rsid w:val="56F06A60"/>
    <w:rsid w:val="5756577C"/>
    <w:rsid w:val="599E71AC"/>
    <w:rsid w:val="5B5E7998"/>
    <w:rsid w:val="5E0B5D5E"/>
    <w:rsid w:val="61974273"/>
    <w:rsid w:val="6389020D"/>
    <w:rsid w:val="647350F8"/>
    <w:rsid w:val="65EF5017"/>
    <w:rsid w:val="66BA2070"/>
    <w:rsid w:val="678B015F"/>
    <w:rsid w:val="68B12AD7"/>
    <w:rsid w:val="694C06FD"/>
    <w:rsid w:val="69C73CE4"/>
    <w:rsid w:val="6A040ADC"/>
    <w:rsid w:val="6B0A276B"/>
    <w:rsid w:val="6D6E22F4"/>
    <w:rsid w:val="6F1979A9"/>
    <w:rsid w:val="6F39662D"/>
    <w:rsid w:val="6F9603E0"/>
    <w:rsid w:val="714D3482"/>
    <w:rsid w:val="72CD386B"/>
    <w:rsid w:val="7306762B"/>
    <w:rsid w:val="730D68BC"/>
    <w:rsid w:val="731B1615"/>
    <w:rsid w:val="73FA56DE"/>
    <w:rsid w:val="74E94360"/>
    <w:rsid w:val="7546337F"/>
    <w:rsid w:val="76C70E7F"/>
    <w:rsid w:val="76D837AA"/>
    <w:rsid w:val="79302407"/>
    <w:rsid w:val="7BE765AC"/>
    <w:rsid w:val="7C670577"/>
    <w:rsid w:val="7CB41EA6"/>
    <w:rsid w:val="7D0849DE"/>
    <w:rsid w:val="7D580D60"/>
    <w:rsid w:val="7F7711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3">
    <w:name w:val="annotation text"/>
    <w:basedOn w:val="1"/>
    <w:link w:val="13"/>
    <w:qFormat/>
    <w:uiPriority w:val="0"/>
    <w:pPr>
      <w:jc w:val="left"/>
    </w:pPr>
  </w:style>
  <w:style w:type="paragraph" w:styleId="4">
    <w:name w:val="Plain Text"/>
    <w:basedOn w:val="1"/>
    <w:next w:val="1"/>
    <w:qFormat/>
    <w:uiPriority w:val="99"/>
    <w:rPr>
      <w:rFonts w:ascii="宋体"/>
      <w:kern w:val="0"/>
      <w:sz w:val="20"/>
      <w:szCs w:val="20"/>
    </w:r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Char"/>
    <w:link w:val="3"/>
    <w:qFormat/>
    <w:uiPriority w:val="0"/>
    <w:rPr>
      <w:kern w:val="2"/>
      <w:sz w:val="21"/>
      <w:szCs w:val="24"/>
    </w:rPr>
  </w:style>
  <w:style w:type="character" w:customStyle="1" w:styleId="14">
    <w:name w:val="批注框文本 Char"/>
    <w:link w:val="5"/>
    <w:qFormat/>
    <w:uiPriority w:val="0"/>
    <w:rPr>
      <w:kern w:val="2"/>
      <w:sz w:val="18"/>
      <w:szCs w:val="18"/>
    </w:rPr>
  </w:style>
  <w:style w:type="character" w:customStyle="1" w:styleId="15">
    <w:name w:val="页脚 Char"/>
    <w:link w:val="6"/>
    <w:qFormat/>
    <w:uiPriority w:val="0"/>
    <w:rPr>
      <w:kern w:val="2"/>
      <w:sz w:val="18"/>
      <w:szCs w:val="18"/>
    </w:rPr>
  </w:style>
  <w:style w:type="character" w:customStyle="1" w:styleId="16">
    <w:name w:val="页眉 Char"/>
    <w:link w:val="7"/>
    <w:qFormat/>
    <w:uiPriority w:val="0"/>
    <w:rPr>
      <w:kern w:val="2"/>
      <w:sz w:val="18"/>
      <w:szCs w:val="18"/>
    </w:rPr>
  </w:style>
  <w:style w:type="character" w:customStyle="1" w:styleId="17">
    <w:name w:val="批注主题 Char"/>
    <w:link w:val="8"/>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6148</Words>
  <Characters>7060</Characters>
  <Lines>51</Lines>
  <Paragraphs>14</Paragraphs>
  <TotalTime>3</TotalTime>
  <ScaleCrop>false</ScaleCrop>
  <LinksUpToDate>false</LinksUpToDate>
  <CharactersWithSpaces>7386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2020-04-28T09:06:00Z</dcterms:created>
  <dc:creator>群生招标-杨</dc:creator>
  <cp:lastModifiedBy>迪迪</cp:lastModifiedBy>
  <cp:lastPrinted>2023-03-13T08:46:00Z</cp:lastPrinted>
  <dcterms:modified xsi:type="dcterms:W3CDTF">2023-03-14T02:21:47Z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79EE20D0A86E43DB96B148E3AA14EE70</vt:lpwstr>
  </property>
</Properties>
</file>