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71C" w:rsidRDefault="00AF171C">
      <w:pPr>
        <w:snapToGrid/>
        <w:spacing w:before="0" w:after="0" w:line="360" w:lineRule="auto"/>
        <w:jc w:val="center"/>
        <w:rPr>
          <w:rFonts w:ascii="宋体" w:eastAsia="宋体" w:hAnsi="宋体" w:cs="宋体"/>
          <w:b/>
          <w:color w:val="auto"/>
          <w:sz w:val="44"/>
          <w:szCs w:val="44"/>
        </w:rPr>
      </w:pPr>
      <w:bookmarkStart w:id="0" w:name="_GoBack"/>
      <w:bookmarkEnd w:id="0"/>
    </w:p>
    <w:p w:rsidR="00AF171C" w:rsidRDefault="00463904">
      <w:pPr>
        <w:snapToGrid/>
        <w:spacing w:before="0" w:after="0" w:line="360" w:lineRule="auto"/>
        <w:jc w:val="center"/>
        <w:rPr>
          <w:rFonts w:ascii="宋体" w:eastAsia="宋体" w:hAnsi="宋体" w:cs="宋体"/>
          <w:b/>
          <w:color w:val="auto"/>
          <w:sz w:val="44"/>
          <w:szCs w:val="44"/>
        </w:rPr>
      </w:pPr>
      <w:r>
        <w:rPr>
          <w:rFonts w:ascii="宋体" w:eastAsia="宋体" w:hAnsi="宋体" w:cs="宋体" w:hint="eastAsia"/>
          <w:b/>
          <w:color w:val="auto"/>
          <w:sz w:val="44"/>
          <w:szCs w:val="44"/>
        </w:rPr>
        <w:t>白云机场三期扩建工程周边临</w:t>
      </w:r>
      <w:proofErr w:type="gramStart"/>
      <w:r>
        <w:rPr>
          <w:rFonts w:ascii="宋体" w:eastAsia="宋体" w:hAnsi="宋体" w:cs="宋体" w:hint="eastAsia"/>
          <w:b/>
          <w:color w:val="auto"/>
          <w:sz w:val="44"/>
          <w:szCs w:val="44"/>
        </w:rPr>
        <w:t>空经济</w:t>
      </w:r>
      <w:proofErr w:type="gramEnd"/>
      <w:r>
        <w:rPr>
          <w:rFonts w:ascii="宋体" w:eastAsia="宋体" w:hAnsi="宋体" w:cs="宋体" w:hint="eastAsia"/>
          <w:b/>
          <w:color w:val="auto"/>
          <w:sz w:val="44"/>
          <w:szCs w:val="44"/>
        </w:rPr>
        <w:t>产业园区基础设施建设三期工程（小</w:t>
      </w:r>
      <w:r>
        <w:rPr>
          <w:rFonts w:ascii="宋体" w:eastAsia="宋体" w:hAnsi="宋体" w:cs="微软雅黑" w:hint="eastAsia"/>
          <w:b/>
          <w:color w:val="auto"/>
          <w:sz w:val="44"/>
          <w:szCs w:val="44"/>
        </w:rPr>
        <w:t>㘵</w:t>
      </w:r>
      <w:r>
        <w:rPr>
          <w:rFonts w:ascii="宋体" w:eastAsia="宋体" w:hAnsi="宋体" w:cs="宋体" w:hint="eastAsia"/>
          <w:b/>
          <w:color w:val="auto"/>
          <w:sz w:val="44"/>
          <w:szCs w:val="44"/>
        </w:rPr>
        <w:t>-</w:t>
      </w:r>
      <w:r>
        <w:rPr>
          <w:rFonts w:ascii="宋体" w:eastAsia="宋体" w:hAnsi="宋体" w:cs="宋体" w:hint="eastAsia"/>
          <w:b/>
          <w:color w:val="auto"/>
          <w:sz w:val="44"/>
          <w:szCs w:val="44"/>
        </w:rPr>
        <w:t>平山首期（第一批）、小</w:t>
      </w:r>
      <w:r>
        <w:rPr>
          <w:rFonts w:ascii="宋体" w:eastAsia="宋体" w:hAnsi="宋体" w:cs="微软雅黑" w:hint="eastAsia"/>
          <w:b/>
          <w:color w:val="auto"/>
          <w:sz w:val="44"/>
          <w:szCs w:val="44"/>
        </w:rPr>
        <w:t>㘵</w:t>
      </w:r>
      <w:r>
        <w:rPr>
          <w:rFonts w:ascii="宋体" w:eastAsia="宋体" w:hAnsi="宋体" w:cs="宋体" w:hint="eastAsia"/>
          <w:b/>
          <w:color w:val="auto"/>
          <w:sz w:val="44"/>
          <w:szCs w:val="44"/>
        </w:rPr>
        <w:t>-</w:t>
      </w:r>
      <w:r>
        <w:rPr>
          <w:rFonts w:ascii="宋体" w:eastAsia="宋体" w:hAnsi="宋体" w:cs="宋体" w:hint="eastAsia"/>
          <w:b/>
          <w:color w:val="auto"/>
          <w:sz w:val="44"/>
          <w:szCs w:val="44"/>
        </w:rPr>
        <w:t>平山二期（首批）、龙口</w:t>
      </w:r>
      <w:r>
        <w:rPr>
          <w:rFonts w:ascii="宋体" w:eastAsia="宋体" w:hAnsi="宋体" w:cs="宋体" w:hint="eastAsia"/>
          <w:b/>
          <w:color w:val="auto"/>
          <w:sz w:val="44"/>
          <w:szCs w:val="44"/>
        </w:rPr>
        <w:t>-</w:t>
      </w:r>
      <w:r>
        <w:rPr>
          <w:rFonts w:ascii="宋体" w:eastAsia="宋体" w:hAnsi="宋体" w:cs="宋体" w:hint="eastAsia"/>
          <w:b/>
          <w:color w:val="auto"/>
          <w:sz w:val="44"/>
          <w:szCs w:val="44"/>
        </w:rPr>
        <w:t>小布二期（第一批）、清</w:t>
      </w:r>
      <w:r>
        <w:rPr>
          <w:rFonts w:ascii="宋体" w:eastAsia="宋体" w:hAnsi="宋体" w:cs="微软雅黑" w:hint="eastAsia"/>
          <w:b/>
          <w:color w:val="auto"/>
          <w:sz w:val="44"/>
          <w:szCs w:val="44"/>
        </w:rPr>
        <w:t>㘵</w:t>
      </w:r>
      <w:r>
        <w:rPr>
          <w:rFonts w:ascii="宋体" w:eastAsia="宋体" w:hAnsi="宋体" w:cs="仿宋_GB2312" w:hint="eastAsia"/>
          <w:b/>
          <w:color w:val="auto"/>
          <w:sz w:val="44"/>
          <w:szCs w:val="44"/>
        </w:rPr>
        <w:t>项目、保</w:t>
      </w:r>
      <w:proofErr w:type="gramStart"/>
      <w:r>
        <w:rPr>
          <w:rFonts w:ascii="宋体" w:eastAsia="宋体" w:hAnsi="宋体" w:cs="仿宋_GB2312" w:hint="eastAsia"/>
          <w:b/>
          <w:color w:val="auto"/>
          <w:sz w:val="44"/>
          <w:szCs w:val="44"/>
        </w:rPr>
        <w:t>良北地</w:t>
      </w:r>
      <w:proofErr w:type="gramEnd"/>
      <w:r>
        <w:rPr>
          <w:rFonts w:ascii="宋体" w:eastAsia="宋体" w:hAnsi="宋体" w:cs="仿宋_GB2312" w:hint="eastAsia"/>
          <w:b/>
          <w:color w:val="auto"/>
          <w:sz w:val="44"/>
          <w:szCs w:val="44"/>
        </w:rPr>
        <w:t>块（第一批）、建南（首批）、南方地块（第一批））</w:t>
      </w:r>
      <w:r>
        <w:rPr>
          <w:rFonts w:ascii="宋体" w:eastAsia="宋体" w:hAnsi="宋体" w:cs="宋体" w:hint="eastAsia"/>
          <w:b/>
          <w:color w:val="auto"/>
          <w:sz w:val="44"/>
          <w:szCs w:val="44"/>
        </w:rPr>
        <w:t>永久供电</w:t>
      </w:r>
    </w:p>
    <w:p w:rsidR="00AF171C" w:rsidRDefault="00463904">
      <w:pPr>
        <w:snapToGrid/>
        <w:spacing w:before="0" w:after="0" w:line="360" w:lineRule="auto"/>
        <w:jc w:val="center"/>
        <w:rPr>
          <w:rFonts w:ascii="宋体" w:eastAsia="宋体" w:hAnsi="宋体" w:cs="宋体"/>
          <w:b/>
          <w:color w:val="auto"/>
          <w:sz w:val="44"/>
          <w:szCs w:val="44"/>
        </w:rPr>
      </w:pPr>
      <w:r>
        <w:rPr>
          <w:rFonts w:ascii="宋体" w:eastAsia="宋体" w:hAnsi="宋体" w:cs="宋体" w:hint="eastAsia"/>
          <w:b/>
          <w:color w:val="auto"/>
          <w:sz w:val="44"/>
          <w:szCs w:val="44"/>
        </w:rPr>
        <w:t>设计施工总承包</w:t>
      </w:r>
    </w:p>
    <w:p w:rsidR="00AF171C" w:rsidRDefault="00AF171C">
      <w:pPr>
        <w:snapToGrid/>
        <w:spacing w:before="0" w:after="0" w:line="240" w:lineRule="auto"/>
        <w:jc w:val="both"/>
        <w:rPr>
          <w:rFonts w:ascii="宋体" w:eastAsia="宋体" w:hAnsi="宋体" w:cs="宋体"/>
          <w:b/>
          <w:color w:val="auto"/>
          <w:sz w:val="48"/>
          <w:szCs w:val="48"/>
        </w:rPr>
      </w:pPr>
    </w:p>
    <w:p w:rsidR="00AF171C" w:rsidRDefault="00AF171C">
      <w:pPr>
        <w:jc w:val="both"/>
        <w:rPr>
          <w:rFonts w:ascii="宋体" w:eastAsia="宋体" w:hAnsi="宋体" w:cs="宋体"/>
          <w:color w:val="auto"/>
          <w:sz w:val="21"/>
        </w:rPr>
      </w:pPr>
    </w:p>
    <w:p w:rsidR="00AF171C" w:rsidRDefault="00463904">
      <w:pPr>
        <w:snapToGrid/>
        <w:spacing w:before="0" w:after="0" w:line="360" w:lineRule="auto"/>
        <w:ind w:leftChars="-171" w:left="-376"/>
        <w:jc w:val="center"/>
        <w:rPr>
          <w:rFonts w:ascii="宋体" w:eastAsia="宋体" w:hAnsi="宋体" w:cs="宋体"/>
          <w:b/>
          <w:bCs/>
          <w:color w:val="auto"/>
          <w:spacing w:val="26"/>
          <w:sz w:val="84"/>
          <w:szCs w:val="84"/>
        </w:rPr>
      </w:pPr>
      <w:r>
        <w:rPr>
          <w:rFonts w:ascii="宋体" w:eastAsia="宋体" w:hAnsi="宋体" w:cs="宋体" w:hint="eastAsia"/>
          <w:b/>
          <w:bCs/>
          <w:color w:val="auto"/>
          <w:spacing w:val="26"/>
          <w:sz w:val="84"/>
          <w:szCs w:val="84"/>
        </w:rPr>
        <w:t>招标文件</w:t>
      </w:r>
    </w:p>
    <w:p w:rsidR="00AF171C" w:rsidRDefault="00463904">
      <w:pPr>
        <w:snapToGrid/>
        <w:spacing w:before="0" w:after="0" w:line="360" w:lineRule="auto"/>
        <w:ind w:leftChars="-171" w:left="-376"/>
        <w:jc w:val="center"/>
        <w:rPr>
          <w:rFonts w:ascii="宋体" w:eastAsia="宋体" w:hAnsi="宋体" w:cs="宋体"/>
          <w:color w:val="auto"/>
          <w:sz w:val="28"/>
          <w:szCs w:val="28"/>
        </w:rPr>
      </w:pPr>
      <w:r>
        <w:rPr>
          <w:rFonts w:ascii="宋体" w:eastAsia="宋体" w:hAnsi="宋体" w:cs="宋体" w:hint="eastAsia"/>
          <w:b/>
          <w:bCs/>
          <w:color w:val="auto"/>
          <w:spacing w:val="26"/>
          <w:sz w:val="28"/>
          <w:szCs w:val="28"/>
        </w:rPr>
        <w:t>（第五章</w:t>
      </w:r>
      <w:r>
        <w:rPr>
          <w:rFonts w:ascii="宋体" w:eastAsia="宋体" w:hAnsi="宋体" w:cs="宋体" w:hint="eastAsia"/>
          <w:b/>
          <w:bCs/>
          <w:color w:val="auto"/>
          <w:spacing w:val="26"/>
          <w:sz w:val="28"/>
          <w:szCs w:val="28"/>
        </w:rPr>
        <w:t xml:space="preserve"> </w:t>
      </w:r>
      <w:r>
        <w:rPr>
          <w:rFonts w:ascii="宋体" w:eastAsia="宋体" w:hAnsi="宋体" w:cs="宋体" w:hint="eastAsia"/>
          <w:b/>
          <w:bCs/>
          <w:color w:val="auto"/>
          <w:spacing w:val="26"/>
          <w:sz w:val="28"/>
          <w:szCs w:val="28"/>
        </w:rPr>
        <w:t>发包人要求）</w:t>
      </w:r>
    </w:p>
    <w:p w:rsidR="00AF171C" w:rsidRDefault="00AF171C">
      <w:pPr>
        <w:snapToGrid/>
        <w:spacing w:before="0" w:after="0" w:line="360" w:lineRule="auto"/>
        <w:jc w:val="both"/>
        <w:rPr>
          <w:rFonts w:ascii="宋体" w:eastAsia="宋体" w:hAnsi="宋体" w:cs="宋体"/>
          <w:color w:val="auto"/>
          <w:sz w:val="32"/>
          <w:szCs w:val="24"/>
        </w:rPr>
      </w:pPr>
    </w:p>
    <w:p w:rsidR="00AF171C" w:rsidRDefault="00463904">
      <w:pPr>
        <w:snapToGrid/>
        <w:spacing w:before="0" w:after="0" w:line="360" w:lineRule="auto"/>
        <w:ind w:firstLineChars="400" w:firstLine="1280"/>
        <w:jc w:val="both"/>
        <w:rPr>
          <w:rFonts w:ascii="宋体" w:eastAsia="宋体" w:hAnsi="宋体" w:cs="宋体"/>
          <w:color w:val="auto"/>
          <w:sz w:val="32"/>
          <w:szCs w:val="32"/>
          <w:u w:val="single"/>
        </w:rPr>
      </w:pPr>
      <w:r>
        <w:rPr>
          <w:rFonts w:ascii="宋体" w:eastAsia="宋体" w:hAnsi="宋体" w:cs="宋体" w:hint="eastAsia"/>
          <w:color w:val="auto"/>
          <w:sz w:val="32"/>
          <w:szCs w:val="32"/>
        </w:rPr>
        <w:t>招标单位：</w:t>
      </w:r>
      <w:r>
        <w:rPr>
          <w:rFonts w:ascii="宋体" w:eastAsia="宋体" w:hAnsi="宋体" w:cs="宋体" w:hint="eastAsia"/>
          <w:color w:val="auto"/>
          <w:sz w:val="32"/>
          <w:szCs w:val="32"/>
          <w:u w:val="single"/>
        </w:rPr>
        <w:t>广州机场建设投资集团有限公司</w:t>
      </w:r>
    </w:p>
    <w:p w:rsidR="00AF171C" w:rsidRDefault="00463904">
      <w:pPr>
        <w:pStyle w:val="a6"/>
        <w:ind w:firstLineChars="900" w:firstLine="2880"/>
        <w:rPr>
          <w:rFonts w:ascii="宋体" w:hAnsi="宋体"/>
        </w:rPr>
      </w:pPr>
      <w:r>
        <w:rPr>
          <w:rFonts w:ascii="宋体" w:hAnsi="宋体" w:cs="宋体" w:hint="eastAsia"/>
          <w:sz w:val="32"/>
          <w:szCs w:val="32"/>
          <w:u w:val="single"/>
        </w:rPr>
        <w:t>广州机场开发建设有限公司</w:t>
      </w:r>
    </w:p>
    <w:p w:rsidR="00AF171C" w:rsidRDefault="00463904">
      <w:pPr>
        <w:spacing w:line="360" w:lineRule="auto"/>
        <w:ind w:firstLineChars="425" w:firstLine="1360"/>
        <w:rPr>
          <w:rFonts w:ascii="宋体" w:eastAsia="宋体" w:hAnsi="宋体" w:cs="宋体"/>
          <w:color w:val="auto"/>
          <w:sz w:val="32"/>
          <w:szCs w:val="32"/>
          <w:u w:val="single"/>
        </w:rPr>
      </w:pPr>
      <w:r>
        <w:rPr>
          <w:rFonts w:ascii="宋体" w:eastAsia="宋体" w:hAnsi="宋体" w:cs="宋体" w:hint="eastAsia"/>
          <w:color w:val="auto"/>
          <w:sz w:val="32"/>
          <w:szCs w:val="32"/>
        </w:rPr>
        <w:t>招标代理单位：</w:t>
      </w:r>
      <w:r>
        <w:rPr>
          <w:rFonts w:ascii="宋体" w:eastAsia="宋体" w:hAnsi="宋体" w:cs="宋体" w:hint="eastAsia"/>
          <w:color w:val="auto"/>
          <w:sz w:val="32"/>
          <w:szCs w:val="32"/>
          <w:u w:val="single"/>
        </w:rPr>
        <w:t>北京中交建设工程咨询有限公司</w:t>
      </w:r>
    </w:p>
    <w:p w:rsidR="00AF171C" w:rsidRDefault="00463904">
      <w:pPr>
        <w:spacing w:line="360" w:lineRule="auto"/>
        <w:ind w:firstLineChars="1100" w:firstLine="3520"/>
        <w:rPr>
          <w:rFonts w:ascii="宋体" w:eastAsia="宋体" w:hAnsi="宋体" w:cs="宋体"/>
          <w:color w:val="auto"/>
          <w:sz w:val="32"/>
          <w:szCs w:val="32"/>
          <w:u w:val="single"/>
        </w:rPr>
      </w:pPr>
      <w:r>
        <w:rPr>
          <w:rFonts w:ascii="宋体" w:eastAsia="宋体" w:hAnsi="宋体" w:cs="宋体" w:hint="eastAsia"/>
          <w:color w:val="auto"/>
          <w:sz w:val="32"/>
          <w:szCs w:val="32"/>
          <w:u w:val="single"/>
        </w:rPr>
        <w:t>广东粤能工程管理有限公司</w:t>
      </w:r>
    </w:p>
    <w:p w:rsidR="00AF171C" w:rsidRDefault="00463904">
      <w:pPr>
        <w:spacing w:line="360" w:lineRule="auto"/>
        <w:ind w:firstLineChars="1100" w:firstLine="3520"/>
        <w:rPr>
          <w:rFonts w:ascii="宋体" w:eastAsia="宋体" w:hAnsi="宋体" w:cs="宋体"/>
          <w:color w:val="auto"/>
          <w:sz w:val="32"/>
          <w:szCs w:val="32"/>
          <w:u w:val="single"/>
        </w:rPr>
      </w:pPr>
      <w:r>
        <w:rPr>
          <w:rFonts w:ascii="宋体" w:eastAsia="宋体" w:hAnsi="宋体" w:cs="宋体" w:hint="eastAsia"/>
          <w:color w:val="auto"/>
          <w:sz w:val="32"/>
          <w:szCs w:val="32"/>
          <w:u w:val="single"/>
        </w:rPr>
        <w:t>广州高新工程顾问有限公司</w:t>
      </w:r>
    </w:p>
    <w:p w:rsidR="00AF171C" w:rsidRDefault="00463904">
      <w:pPr>
        <w:spacing w:line="360" w:lineRule="auto"/>
        <w:ind w:firstLineChars="1100" w:firstLine="3520"/>
        <w:rPr>
          <w:rFonts w:ascii="宋体" w:eastAsia="宋体" w:hAnsi="宋体" w:cs="宋体"/>
          <w:color w:val="auto"/>
          <w:sz w:val="32"/>
          <w:szCs w:val="32"/>
          <w:u w:val="single"/>
        </w:rPr>
      </w:pPr>
      <w:r>
        <w:rPr>
          <w:rFonts w:ascii="宋体" w:eastAsia="宋体" w:hAnsi="宋体" w:cs="宋体" w:hint="eastAsia"/>
          <w:color w:val="auto"/>
          <w:sz w:val="32"/>
          <w:szCs w:val="32"/>
          <w:u w:val="single"/>
        </w:rPr>
        <w:t>广州建筑工程监理有限公司</w:t>
      </w:r>
    </w:p>
    <w:p w:rsidR="00AF171C" w:rsidRDefault="00463904">
      <w:pPr>
        <w:snapToGrid/>
        <w:spacing w:before="0" w:after="0" w:line="360" w:lineRule="auto"/>
        <w:ind w:firstLineChars="1100" w:firstLine="3520"/>
        <w:jc w:val="both"/>
        <w:rPr>
          <w:rFonts w:ascii="宋体" w:eastAsia="宋体" w:hAnsi="宋体" w:cs="宋体"/>
          <w:color w:val="auto"/>
          <w:sz w:val="32"/>
          <w:szCs w:val="32"/>
          <w:u w:val="single"/>
        </w:rPr>
      </w:pPr>
      <w:r>
        <w:rPr>
          <w:rFonts w:ascii="宋体" w:eastAsia="宋体" w:hAnsi="宋体" w:cs="宋体" w:hint="eastAsia"/>
          <w:color w:val="auto"/>
          <w:sz w:val="32"/>
          <w:szCs w:val="32"/>
          <w:u w:val="single"/>
        </w:rPr>
        <w:t>广东工程建设监理有限公司</w:t>
      </w:r>
    </w:p>
    <w:p w:rsidR="00AF171C" w:rsidRDefault="00463904">
      <w:pPr>
        <w:snapToGrid/>
        <w:spacing w:before="0" w:after="0" w:line="360" w:lineRule="auto"/>
        <w:ind w:firstLineChars="400" w:firstLine="1280"/>
        <w:jc w:val="both"/>
        <w:rPr>
          <w:rFonts w:ascii="宋体" w:eastAsia="宋体" w:hAnsi="宋体" w:cs="宋体"/>
          <w:color w:val="auto"/>
          <w:sz w:val="32"/>
          <w:szCs w:val="32"/>
          <w:u w:val="single"/>
        </w:rPr>
      </w:pPr>
      <w:r>
        <w:rPr>
          <w:rFonts w:ascii="宋体" w:eastAsia="宋体" w:hAnsi="宋体" w:cs="宋体" w:hint="eastAsia"/>
          <w:color w:val="auto"/>
          <w:sz w:val="32"/>
          <w:szCs w:val="32"/>
        </w:rPr>
        <w:t>日期：</w:t>
      </w:r>
      <w:r>
        <w:rPr>
          <w:rFonts w:ascii="宋体" w:eastAsia="宋体" w:hAnsi="宋体" w:cs="宋体" w:hint="eastAsia"/>
          <w:color w:val="auto"/>
          <w:sz w:val="32"/>
          <w:szCs w:val="32"/>
        </w:rPr>
        <w:t>2023</w:t>
      </w:r>
      <w:r>
        <w:rPr>
          <w:rFonts w:ascii="宋体" w:eastAsia="宋体" w:hAnsi="宋体" w:cs="宋体" w:hint="eastAsia"/>
          <w:color w:val="auto"/>
          <w:sz w:val="32"/>
          <w:szCs w:val="32"/>
        </w:rPr>
        <w:t>年</w:t>
      </w:r>
      <w:r>
        <w:rPr>
          <w:rFonts w:ascii="宋体" w:eastAsia="宋体" w:hAnsi="宋体" w:cs="宋体" w:hint="eastAsia"/>
          <w:color w:val="auto"/>
          <w:sz w:val="32"/>
          <w:szCs w:val="32"/>
        </w:rPr>
        <w:t>3</w:t>
      </w:r>
      <w:r>
        <w:rPr>
          <w:rFonts w:ascii="宋体" w:eastAsia="宋体" w:hAnsi="宋体" w:cs="宋体" w:hint="eastAsia"/>
          <w:color w:val="auto"/>
          <w:sz w:val="32"/>
          <w:szCs w:val="32"/>
        </w:rPr>
        <w:t>月</w:t>
      </w:r>
    </w:p>
    <w:p w:rsidR="00AF171C" w:rsidRDefault="00AF171C">
      <w:pPr>
        <w:rPr>
          <w:rFonts w:ascii="宋体" w:eastAsia="宋体" w:hAnsi="宋体"/>
          <w:color w:val="auto"/>
        </w:rPr>
      </w:pPr>
    </w:p>
    <w:sdt>
      <w:sdtPr>
        <w:rPr>
          <w:rFonts w:ascii="宋体" w:eastAsia="宋体" w:hAnsi="宋体" w:hint="eastAsia"/>
          <w:color w:val="auto"/>
          <w:kern w:val="0"/>
          <w:sz w:val="21"/>
          <w:szCs w:val="20"/>
        </w:rPr>
        <w:id w:val="147473765"/>
        <w:docPartObj>
          <w:docPartGallery w:val="Table of Contents"/>
          <w:docPartUnique/>
        </w:docPartObj>
      </w:sdtPr>
      <w:sdtEndPr>
        <w:rPr>
          <w:sz w:val="22"/>
        </w:rPr>
      </w:sdtEndPr>
      <w:sdtContent>
        <w:p w:rsidR="00AF171C" w:rsidRDefault="00463904">
          <w:pPr>
            <w:spacing w:before="0" w:after="0" w:line="240" w:lineRule="auto"/>
            <w:jc w:val="center"/>
            <w:rPr>
              <w:rFonts w:ascii="宋体" w:eastAsia="宋体" w:hAnsi="宋体"/>
              <w:color w:val="auto"/>
            </w:rPr>
          </w:pPr>
          <w:r>
            <w:rPr>
              <w:rFonts w:ascii="宋体" w:eastAsia="宋体" w:hAnsi="宋体" w:hint="eastAsia"/>
              <w:b/>
              <w:bCs/>
              <w:color w:val="auto"/>
              <w:sz w:val="28"/>
              <w:szCs w:val="32"/>
            </w:rPr>
            <w:t>目录</w:t>
          </w:r>
        </w:p>
        <w:p w:rsidR="00AF171C" w:rsidRDefault="00463904">
          <w:pPr>
            <w:pStyle w:val="TOC1"/>
            <w:tabs>
              <w:tab w:val="right" w:leader="dot" w:pos="9016"/>
            </w:tabs>
            <w:rPr>
              <w:rFonts w:ascii="宋体" w:eastAsia="宋体" w:hAnsi="宋体" w:cstheme="minorBidi"/>
              <w:kern w:val="2"/>
              <w:sz w:val="21"/>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TOC \o "1-1" \h \u </w:instrText>
          </w:r>
          <w:r>
            <w:rPr>
              <w:rFonts w:ascii="宋体" w:eastAsia="宋体" w:hAnsi="宋体" w:cs="宋体" w:hint="eastAsia"/>
              <w:sz w:val="24"/>
              <w:szCs w:val="24"/>
            </w:rPr>
            <w:fldChar w:fldCharType="separate"/>
          </w:r>
          <w:hyperlink w:anchor="_Toc122981402" w:history="1">
            <w:r>
              <w:rPr>
                <w:rStyle w:val="aff3"/>
                <w:rFonts w:ascii="宋体" w:hAnsi="宋体" w:cs="宋体" w:hint="eastAsia"/>
                <w:b/>
                <w:bCs/>
                <w:color w:val="auto"/>
                <w:kern w:val="44"/>
              </w:rPr>
              <w:t>第一部分</w:t>
            </w:r>
            <w:r>
              <w:rPr>
                <w:rStyle w:val="aff3"/>
                <w:rFonts w:ascii="宋体" w:hAnsi="宋体" w:cs="宋体" w:hint="eastAsia"/>
                <w:b/>
                <w:bCs/>
                <w:color w:val="auto"/>
                <w:kern w:val="44"/>
              </w:rPr>
              <w:t xml:space="preserve"> </w:t>
            </w:r>
            <w:r>
              <w:rPr>
                <w:rStyle w:val="aff3"/>
                <w:rFonts w:ascii="宋体" w:hAnsi="宋体" w:cs="宋体" w:hint="eastAsia"/>
                <w:b/>
                <w:bCs/>
                <w:color w:val="auto"/>
                <w:kern w:val="44"/>
              </w:rPr>
              <w:t>总体要求</w:t>
            </w:r>
            <w:r>
              <w:rPr>
                <w:rFonts w:ascii="宋体" w:eastAsia="宋体" w:hAnsi="宋体" w:hint="eastAsia"/>
              </w:rPr>
              <w:tab/>
            </w:r>
          </w:hyperlink>
          <w:r>
            <w:rPr>
              <w:rFonts w:ascii="宋体" w:eastAsia="宋体" w:hAnsi="宋体" w:hint="eastAsia"/>
            </w:rPr>
            <w:t>3</w:t>
          </w:r>
        </w:p>
        <w:p w:rsidR="00AF171C" w:rsidRDefault="00463904">
          <w:pPr>
            <w:pStyle w:val="TOC1"/>
            <w:tabs>
              <w:tab w:val="right" w:leader="dot" w:pos="9016"/>
            </w:tabs>
            <w:rPr>
              <w:rFonts w:ascii="宋体" w:eastAsia="宋体" w:hAnsi="宋体" w:cstheme="minorBidi"/>
              <w:kern w:val="2"/>
              <w:sz w:val="21"/>
            </w:rPr>
          </w:pPr>
          <w:hyperlink w:anchor="_Toc122981403" w:history="1">
            <w:r>
              <w:rPr>
                <w:rStyle w:val="aff3"/>
                <w:rFonts w:ascii="宋体" w:hAnsi="宋体" w:cs="宋体" w:hint="eastAsia"/>
                <w:color w:val="auto"/>
              </w:rPr>
              <w:t>一、项目概述</w:t>
            </w:r>
            <w:r>
              <w:rPr>
                <w:rFonts w:ascii="宋体" w:eastAsia="宋体" w:hAnsi="宋体" w:hint="eastAsia"/>
              </w:rPr>
              <w:tab/>
            </w:r>
          </w:hyperlink>
          <w:r>
            <w:rPr>
              <w:rFonts w:ascii="宋体" w:eastAsia="宋体" w:hAnsi="宋体" w:hint="eastAsia"/>
            </w:rPr>
            <w:t>4</w:t>
          </w:r>
        </w:p>
        <w:p w:rsidR="00AF171C" w:rsidRDefault="00463904">
          <w:pPr>
            <w:pStyle w:val="TOC1"/>
            <w:tabs>
              <w:tab w:val="right" w:leader="dot" w:pos="9016"/>
            </w:tabs>
            <w:rPr>
              <w:rFonts w:ascii="宋体" w:eastAsia="宋体" w:hAnsi="宋体"/>
            </w:rPr>
          </w:pPr>
          <w:hyperlink w:anchor="_Toc122981403" w:history="1">
            <w:r>
              <w:rPr>
                <w:rStyle w:val="aff3"/>
                <w:rFonts w:ascii="宋体" w:hAnsi="宋体" w:cs="宋体" w:hint="eastAsia"/>
                <w:color w:val="auto"/>
              </w:rPr>
              <w:t>二、项目管理目标</w:t>
            </w:r>
            <w:r>
              <w:rPr>
                <w:rFonts w:ascii="宋体" w:eastAsia="宋体" w:hAnsi="宋体" w:hint="eastAsia"/>
              </w:rPr>
              <w:tab/>
            </w:r>
          </w:hyperlink>
          <w:r>
            <w:rPr>
              <w:rFonts w:ascii="宋体" w:eastAsia="宋体" w:hAnsi="宋体" w:hint="eastAsia"/>
            </w:rPr>
            <w:t>4</w:t>
          </w:r>
        </w:p>
        <w:p w:rsidR="00AF171C" w:rsidRDefault="00463904">
          <w:pPr>
            <w:pStyle w:val="TOC1"/>
            <w:tabs>
              <w:tab w:val="right" w:leader="dot" w:pos="9016"/>
            </w:tabs>
            <w:rPr>
              <w:rFonts w:ascii="宋体" w:eastAsia="宋体" w:hAnsi="宋体" w:cstheme="minorBidi"/>
              <w:kern w:val="2"/>
              <w:sz w:val="21"/>
            </w:rPr>
          </w:pPr>
          <w:hyperlink w:anchor="_Toc122981404" w:history="1">
            <w:r>
              <w:rPr>
                <w:rStyle w:val="aff3"/>
                <w:rFonts w:ascii="宋体" w:hAnsi="宋体" w:cs="宋体" w:hint="eastAsia"/>
                <w:b/>
                <w:bCs/>
                <w:color w:val="auto"/>
                <w:kern w:val="44"/>
              </w:rPr>
              <w:t>第二部分</w:t>
            </w:r>
            <w:r>
              <w:rPr>
                <w:rStyle w:val="aff3"/>
                <w:rFonts w:ascii="宋体" w:hAnsi="宋体" w:cs="宋体" w:hint="eastAsia"/>
                <w:b/>
                <w:bCs/>
                <w:color w:val="auto"/>
                <w:kern w:val="44"/>
              </w:rPr>
              <w:t xml:space="preserve"> </w:t>
            </w:r>
            <w:r>
              <w:rPr>
                <w:rStyle w:val="aff3"/>
                <w:rFonts w:ascii="宋体" w:hAnsi="宋体" w:cs="宋体" w:hint="eastAsia"/>
                <w:b/>
                <w:bCs/>
                <w:color w:val="auto"/>
                <w:kern w:val="44"/>
              </w:rPr>
              <w:t>设计任务书</w:t>
            </w:r>
            <w:r>
              <w:rPr>
                <w:rFonts w:ascii="宋体" w:eastAsia="宋体" w:hAnsi="宋体" w:hint="eastAsia"/>
              </w:rPr>
              <w:tab/>
            </w:r>
          </w:hyperlink>
          <w:r>
            <w:rPr>
              <w:rFonts w:ascii="宋体" w:eastAsia="宋体" w:hAnsi="宋体" w:hint="eastAsia"/>
            </w:rPr>
            <w:t>6</w:t>
          </w:r>
        </w:p>
        <w:p w:rsidR="00AF171C" w:rsidRDefault="00463904">
          <w:pPr>
            <w:pStyle w:val="TOC1"/>
            <w:tabs>
              <w:tab w:val="right" w:leader="dot" w:pos="9016"/>
            </w:tabs>
            <w:rPr>
              <w:rFonts w:ascii="宋体" w:eastAsia="宋体" w:hAnsi="宋体" w:cstheme="minorBidi"/>
              <w:kern w:val="2"/>
              <w:sz w:val="21"/>
            </w:rPr>
          </w:pPr>
          <w:hyperlink w:anchor="_Toc122981405" w:history="1">
            <w:r>
              <w:rPr>
                <w:rStyle w:val="aff3"/>
                <w:rFonts w:ascii="宋体" w:hAnsi="宋体" w:cs="宋体" w:hint="eastAsia"/>
                <w:color w:val="auto"/>
              </w:rPr>
              <w:t>一、总则</w:t>
            </w:r>
            <w:r>
              <w:rPr>
                <w:rFonts w:ascii="宋体" w:eastAsia="宋体" w:hAnsi="宋体" w:hint="eastAsia"/>
              </w:rPr>
              <w:tab/>
            </w:r>
          </w:hyperlink>
          <w:r>
            <w:rPr>
              <w:rFonts w:ascii="宋体" w:eastAsia="宋体" w:hAnsi="宋体" w:hint="eastAsia"/>
            </w:rPr>
            <w:t>6</w:t>
          </w:r>
        </w:p>
        <w:p w:rsidR="00AF171C" w:rsidRDefault="00463904">
          <w:pPr>
            <w:pStyle w:val="TOC1"/>
            <w:tabs>
              <w:tab w:val="right" w:leader="dot" w:pos="9016"/>
            </w:tabs>
            <w:rPr>
              <w:rFonts w:ascii="宋体" w:eastAsia="宋体" w:hAnsi="宋体" w:cstheme="minorBidi"/>
              <w:kern w:val="2"/>
              <w:sz w:val="21"/>
            </w:rPr>
          </w:pPr>
          <w:hyperlink w:anchor="_Toc122981406" w:history="1">
            <w:r>
              <w:rPr>
                <w:rStyle w:val="aff3"/>
                <w:rFonts w:ascii="宋体" w:hAnsi="宋体" w:cs="宋体" w:hint="eastAsia"/>
                <w:color w:val="auto"/>
              </w:rPr>
              <w:t>二、设计工作要求</w:t>
            </w:r>
            <w:r>
              <w:rPr>
                <w:rFonts w:ascii="宋体" w:eastAsia="宋体" w:hAnsi="宋体" w:hint="eastAsia"/>
              </w:rPr>
              <w:tab/>
            </w:r>
            <w:r>
              <w:rPr>
                <w:rFonts w:ascii="宋体" w:eastAsia="宋体" w:hAnsi="宋体" w:hint="eastAsia"/>
              </w:rPr>
              <w:fldChar w:fldCharType="begin"/>
            </w:r>
            <w:r>
              <w:rPr>
                <w:rFonts w:ascii="宋体" w:eastAsia="宋体" w:hAnsi="宋体" w:hint="eastAsia"/>
              </w:rPr>
              <w:instrText xml:space="preserve"> PAGEREF _Toc122981406 \h </w:instrText>
            </w:r>
            <w:r>
              <w:rPr>
                <w:rFonts w:ascii="宋体" w:eastAsia="宋体" w:hAnsi="宋体" w:hint="eastAsia"/>
              </w:rPr>
            </w:r>
            <w:r>
              <w:rPr>
                <w:rFonts w:ascii="宋体" w:eastAsia="宋体" w:hAnsi="宋体" w:hint="eastAsia"/>
              </w:rPr>
              <w:fldChar w:fldCharType="separate"/>
            </w:r>
            <w:r>
              <w:rPr>
                <w:rFonts w:ascii="宋体" w:eastAsia="宋体" w:hAnsi="宋体" w:hint="eastAsia"/>
              </w:rPr>
              <w:t>1</w:t>
            </w:r>
            <w:r>
              <w:rPr>
                <w:rFonts w:ascii="宋体" w:eastAsia="宋体" w:hAnsi="宋体" w:hint="eastAsia"/>
              </w:rPr>
              <w:fldChar w:fldCharType="end"/>
            </w:r>
          </w:hyperlink>
          <w:r>
            <w:rPr>
              <w:rFonts w:ascii="宋体" w:eastAsia="宋体" w:hAnsi="宋体" w:hint="eastAsia"/>
            </w:rPr>
            <w:t>3</w:t>
          </w:r>
        </w:p>
        <w:p w:rsidR="00AF171C" w:rsidRDefault="00463904">
          <w:pPr>
            <w:pStyle w:val="TOC1"/>
            <w:tabs>
              <w:tab w:val="right" w:leader="dot" w:pos="9016"/>
            </w:tabs>
            <w:rPr>
              <w:rFonts w:ascii="宋体" w:eastAsia="宋体" w:hAnsi="宋体" w:cstheme="minorBidi"/>
              <w:kern w:val="2"/>
              <w:sz w:val="21"/>
            </w:rPr>
          </w:pPr>
          <w:hyperlink w:anchor="_Toc122981408" w:history="1">
            <w:r>
              <w:rPr>
                <w:rStyle w:val="aff3"/>
                <w:rFonts w:ascii="宋体" w:hAnsi="宋体" w:cs="宋体" w:hint="eastAsia"/>
                <w:color w:val="auto"/>
              </w:rPr>
              <w:t>三、投标文件编制要求</w:t>
            </w:r>
            <w:r>
              <w:rPr>
                <w:rFonts w:ascii="宋体" w:eastAsia="宋体" w:hAnsi="宋体" w:hint="eastAsia"/>
              </w:rPr>
              <w:tab/>
            </w:r>
            <w:r>
              <w:rPr>
                <w:rFonts w:ascii="宋体" w:eastAsia="宋体" w:hAnsi="宋体" w:hint="eastAsia"/>
              </w:rPr>
              <w:fldChar w:fldCharType="begin"/>
            </w:r>
            <w:r>
              <w:rPr>
                <w:rFonts w:ascii="宋体" w:eastAsia="宋体" w:hAnsi="宋体" w:hint="eastAsia"/>
              </w:rPr>
              <w:instrText xml:space="preserve"> PAGEREF _Toc122981408 \h </w:instrText>
            </w:r>
            <w:r>
              <w:rPr>
                <w:rFonts w:ascii="宋体" w:eastAsia="宋体" w:hAnsi="宋体" w:hint="eastAsia"/>
              </w:rPr>
            </w:r>
            <w:r>
              <w:rPr>
                <w:rFonts w:ascii="宋体" w:eastAsia="宋体" w:hAnsi="宋体" w:hint="eastAsia"/>
              </w:rPr>
              <w:fldChar w:fldCharType="separate"/>
            </w:r>
            <w:r>
              <w:rPr>
                <w:rFonts w:ascii="宋体" w:eastAsia="宋体" w:hAnsi="宋体" w:hint="eastAsia"/>
              </w:rPr>
              <w:t>2</w:t>
            </w:r>
            <w:r>
              <w:rPr>
                <w:rFonts w:ascii="宋体" w:eastAsia="宋体" w:hAnsi="宋体" w:hint="eastAsia"/>
              </w:rPr>
              <w:fldChar w:fldCharType="end"/>
            </w:r>
          </w:hyperlink>
          <w:r>
            <w:rPr>
              <w:rFonts w:ascii="宋体" w:eastAsia="宋体" w:hAnsi="宋体" w:hint="eastAsia"/>
            </w:rPr>
            <w:t>0</w:t>
          </w:r>
        </w:p>
        <w:p w:rsidR="00AF171C" w:rsidRDefault="00463904">
          <w:pPr>
            <w:pStyle w:val="TOC1"/>
            <w:tabs>
              <w:tab w:val="right" w:leader="dot" w:pos="9016"/>
            </w:tabs>
            <w:rPr>
              <w:rFonts w:ascii="宋体" w:eastAsia="宋体" w:hAnsi="宋体" w:cstheme="minorBidi"/>
              <w:kern w:val="2"/>
              <w:sz w:val="21"/>
            </w:rPr>
          </w:pPr>
          <w:hyperlink w:anchor="_Toc122981409" w:history="1">
            <w:r>
              <w:rPr>
                <w:rStyle w:val="aff3"/>
                <w:rFonts w:ascii="宋体" w:hAnsi="宋体" w:cs="宋体" w:hint="eastAsia"/>
                <w:color w:val="auto"/>
              </w:rPr>
              <w:t>四、预算编制</w:t>
            </w:r>
            <w:r>
              <w:rPr>
                <w:rFonts w:ascii="宋体" w:eastAsia="宋体" w:hAnsi="宋体" w:hint="eastAsia"/>
              </w:rPr>
              <w:tab/>
            </w:r>
            <w:r>
              <w:rPr>
                <w:rFonts w:ascii="宋体" w:eastAsia="宋体" w:hAnsi="宋体" w:hint="eastAsia"/>
              </w:rPr>
              <w:fldChar w:fldCharType="begin"/>
            </w:r>
            <w:r>
              <w:rPr>
                <w:rFonts w:ascii="宋体" w:eastAsia="宋体" w:hAnsi="宋体" w:hint="eastAsia"/>
              </w:rPr>
              <w:instrText xml:space="preserve"> PAGEREF _Toc122981409 \h </w:instrText>
            </w:r>
            <w:r>
              <w:rPr>
                <w:rFonts w:ascii="宋体" w:eastAsia="宋体" w:hAnsi="宋体" w:hint="eastAsia"/>
              </w:rPr>
            </w:r>
            <w:r>
              <w:rPr>
                <w:rFonts w:ascii="宋体" w:eastAsia="宋体" w:hAnsi="宋体" w:hint="eastAsia"/>
              </w:rPr>
              <w:fldChar w:fldCharType="separate"/>
            </w:r>
            <w:r>
              <w:rPr>
                <w:rFonts w:ascii="宋体" w:eastAsia="宋体" w:hAnsi="宋体" w:hint="eastAsia"/>
              </w:rPr>
              <w:t>2</w:t>
            </w:r>
            <w:r>
              <w:rPr>
                <w:rFonts w:ascii="宋体" w:eastAsia="宋体" w:hAnsi="宋体" w:hint="eastAsia"/>
              </w:rPr>
              <w:fldChar w:fldCharType="end"/>
            </w:r>
          </w:hyperlink>
          <w:r>
            <w:rPr>
              <w:rFonts w:ascii="宋体" w:eastAsia="宋体" w:hAnsi="宋体" w:hint="eastAsia"/>
            </w:rPr>
            <w:t>0</w:t>
          </w:r>
        </w:p>
        <w:p w:rsidR="00AF171C" w:rsidRDefault="00463904">
          <w:pPr>
            <w:pStyle w:val="TOC1"/>
            <w:tabs>
              <w:tab w:val="right" w:leader="dot" w:pos="9016"/>
            </w:tabs>
            <w:rPr>
              <w:rFonts w:ascii="宋体" w:eastAsia="宋体" w:hAnsi="宋体" w:cstheme="minorBidi"/>
              <w:kern w:val="2"/>
              <w:sz w:val="21"/>
            </w:rPr>
          </w:pPr>
          <w:hyperlink w:anchor="_Toc122981410" w:history="1">
            <w:r>
              <w:rPr>
                <w:rStyle w:val="aff3"/>
                <w:rFonts w:ascii="宋体" w:hAnsi="宋体" w:cs="宋体" w:hint="eastAsia"/>
                <w:color w:val="auto"/>
              </w:rPr>
              <w:t>五、设计成果提交要求</w:t>
            </w:r>
            <w:r>
              <w:rPr>
                <w:rFonts w:ascii="宋体" w:eastAsia="宋体" w:hAnsi="宋体" w:hint="eastAsia"/>
              </w:rPr>
              <w:tab/>
            </w:r>
            <w:r>
              <w:rPr>
                <w:rFonts w:ascii="宋体" w:eastAsia="宋体" w:hAnsi="宋体" w:hint="eastAsia"/>
              </w:rPr>
              <w:fldChar w:fldCharType="begin"/>
            </w:r>
            <w:r>
              <w:rPr>
                <w:rFonts w:ascii="宋体" w:eastAsia="宋体" w:hAnsi="宋体" w:hint="eastAsia"/>
              </w:rPr>
              <w:instrText xml:space="preserve"> PAGEREF _Toc122981410 \h </w:instrText>
            </w:r>
            <w:r>
              <w:rPr>
                <w:rFonts w:ascii="宋体" w:eastAsia="宋体" w:hAnsi="宋体" w:hint="eastAsia"/>
              </w:rPr>
            </w:r>
            <w:r>
              <w:rPr>
                <w:rFonts w:ascii="宋体" w:eastAsia="宋体" w:hAnsi="宋体" w:hint="eastAsia"/>
              </w:rPr>
              <w:fldChar w:fldCharType="separate"/>
            </w:r>
            <w:r>
              <w:rPr>
                <w:rFonts w:ascii="宋体" w:eastAsia="宋体" w:hAnsi="宋体" w:hint="eastAsia"/>
              </w:rPr>
              <w:t>2</w:t>
            </w:r>
            <w:r>
              <w:rPr>
                <w:rFonts w:ascii="宋体" w:eastAsia="宋体" w:hAnsi="宋体" w:hint="eastAsia"/>
              </w:rPr>
              <w:fldChar w:fldCharType="end"/>
            </w:r>
          </w:hyperlink>
          <w:r>
            <w:rPr>
              <w:rFonts w:ascii="宋体" w:eastAsia="宋体" w:hAnsi="宋体" w:hint="eastAsia"/>
            </w:rPr>
            <w:t>2</w:t>
          </w:r>
        </w:p>
        <w:p w:rsidR="00AF171C" w:rsidRDefault="00463904">
          <w:pPr>
            <w:pStyle w:val="TOC1"/>
            <w:tabs>
              <w:tab w:val="right" w:leader="dot" w:pos="9016"/>
            </w:tabs>
            <w:rPr>
              <w:rFonts w:ascii="宋体" w:eastAsia="宋体" w:hAnsi="宋体" w:cstheme="minorBidi"/>
              <w:kern w:val="2"/>
              <w:sz w:val="21"/>
            </w:rPr>
          </w:pPr>
          <w:hyperlink w:anchor="_Toc122981411" w:history="1">
            <w:r>
              <w:rPr>
                <w:rStyle w:val="aff3"/>
                <w:rFonts w:ascii="宋体" w:hAnsi="宋体" w:cs="宋体" w:hint="eastAsia"/>
                <w:color w:val="auto"/>
              </w:rPr>
              <w:t>六、设计工作管理要求</w:t>
            </w:r>
            <w:r>
              <w:rPr>
                <w:rFonts w:ascii="宋体" w:eastAsia="宋体" w:hAnsi="宋体" w:hint="eastAsia"/>
              </w:rPr>
              <w:tab/>
            </w:r>
            <w:r>
              <w:rPr>
                <w:rFonts w:ascii="宋体" w:eastAsia="宋体" w:hAnsi="宋体" w:hint="eastAsia"/>
              </w:rPr>
              <w:fldChar w:fldCharType="begin"/>
            </w:r>
            <w:r>
              <w:rPr>
                <w:rFonts w:ascii="宋体" w:eastAsia="宋体" w:hAnsi="宋体" w:hint="eastAsia"/>
              </w:rPr>
              <w:instrText xml:space="preserve"> PAG</w:instrText>
            </w:r>
            <w:r>
              <w:rPr>
                <w:rFonts w:ascii="宋体" w:eastAsia="宋体" w:hAnsi="宋体" w:hint="eastAsia"/>
              </w:rPr>
              <w:instrText xml:space="preserve">EREF _Toc122981411 \h </w:instrText>
            </w:r>
            <w:r>
              <w:rPr>
                <w:rFonts w:ascii="宋体" w:eastAsia="宋体" w:hAnsi="宋体" w:hint="eastAsia"/>
              </w:rPr>
            </w:r>
            <w:r>
              <w:rPr>
                <w:rFonts w:ascii="宋体" w:eastAsia="宋体" w:hAnsi="宋体" w:hint="eastAsia"/>
              </w:rPr>
              <w:fldChar w:fldCharType="separate"/>
            </w:r>
            <w:r>
              <w:rPr>
                <w:rFonts w:ascii="宋体" w:eastAsia="宋体" w:hAnsi="宋体" w:hint="eastAsia"/>
              </w:rPr>
              <w:t>2</w:t>
            </w:r>
            <w:r>
              <w:rPr>
                <w:rFonts w:ascii="宋体" w:eastAsia="宋体" w:hAnsi="宋体" w:hint="eastAsia"/>
              </w:rPr>
              <w:fldChar w:fldCharType="end"/>
            </w:r>
          </w:hyperlink>
          <w:r>
            <w:rPr>
              <w:rFonts w:ascii="宋体" w:eastAsia="宋体" w:hAnsi="宋体" w:hint="eastAsia"/>
            </w:rPr>
            <w:t>3</w:t>
          </w:r>
        </w:p>
        <w:p w:rsidR="00AF171C" w:rsidRDefault="00463904">
          <w:pPr>
            <w:pStyle w:val="TOC1"/>
            <w:tabs>
              <w:tab w:val="right" w:leader="dot" w:pos="9016"/>
            </w:tabs>
            <w:rPr>
              <w:rFonts w:ascii="宋体" w:eastAsia="宋体" w:hAnsi="宋体" w:cstheme="minorBidi"/>
              <w:kern w:val="2"/>
              <w:sz w:val="21"/>
            </w:rPr>
          </w:pPr>
          <w:hyperlink w:anchor="_Toc122981412" w:history="1">
            <w:r>
              <w:rPr>
                <w:rStyle w:val="aff3"/>
                <w:rFonts w:ascii="宋体" w:hAnsi="宋体" w:cs="宋体" w:hint="eastAsia"/>
                <w:color w:val="auto"/>
              </w:rPr>
              <w:t>七、设计人员组织管理要求</w:t>
            </w:r>
            <w:r>
              <w:rPr>
                <w:rFonts w:ascii="宋体" w:eastAsia="宋体" w:hAnsi="宋体" w:hint="eastAsia"/>
              </w:rPr>
              <w:tab/>
            </w:r>
          </w:hyperlink>
          <w:r>
            <w:rPr>
              <w:rFonts w:ascii="宋体" w:eastAsia="宋体" w:hAnsi="宋体" w:hint="eastAsia"/>
            </w:rPr>
            <w:t>25</w:t>
          </w:r>
        </w:p>
        <w:p w:rsidR="00AF171C" w:rsidRDefault="00463904">
          <w:pPr>
            <w:pStyle w:val="TOC1"/>
            <w:tabs>
              <w:tab w:val="right" w:leader="dot" w:pos="9016"/>
            </w:tabs>
            <w:rPr>
              <w:rFonts w:ascii="宋体" w:eastAsia="宋体" w:hAnsi="宋体" w:cstheme="minorBidi"/>
              <w:kern w:val="2"/>
              <w:sz w:val="21"/>
            </w:rPr>
          </w:pPr>
          <w:hyperlink w:anchor="_Toc122981413" w:history="1">
            <w:r>
              <w:rPr>
                <w:rStyle w:val="aff3"/>
                <w:rFonts w:ascii="宋体" w:hAnsi="宋体" w:cs="宋体" w:hint="eastAsia"/>
                <w:bCs/>
                <w:color w:val="auto"/>
                <w:kern w:val="44"/>
              </w:rPr>
              <w:t>八、附则</w:t>
            </w:r>
            <w:r>
              <w:rPr>
                <w:rFonts w:ascii="宋体" w:eastAsia="宋体" w:hAnsi="宋体" w:hint="eastAsia"/>
              </w:rPr>
              <w:tab/>
            </w:r>
          </w:hyperlink>
          <w:r>
            <w:rPr>
              <w:rFonts w:ascii="宋体" w:eastAsia="宋体" w:hAnsi="宋体" w:hint="eastAsia"/>
            </w:rPr>
            <w:t>27</w:t>
          </w:r>
        </w:p>
        <w:p w:rsidR="00AF171C" w:rsidRDefault="00463904">
          <w:pPr>
            <w:pStyle w:val="TOC1"/>
            <w:tabs>
              <w:tab w:val="right" w:leader="dot" w:pos="9016"/>
            </w:tabs>
            <w:rPr>
              <w:rFonts w:ascii="宋体" w:eastAsia="宋体" w:hAnsi="宋体"/>
            </w:rPr>
          </w:pPr>
          <w:hyperlink w:anchor="_Toc122981414" w:history="1">
            <w:r>
              <w:rPr>
                <w:rStyle w:val="aff3"/>
                <w:rFonts w:ascii="宋体" w:hAnsi="宋体" w:cs="宋体" w:hint="eastAsia"/>
                <w:b/>
                <w:bCs/>
                <w:color w:val="auto"/>
              </w:rPr>
              <w:t>第三部分施工管理任务书</w:t>
            </w:r>
            <w:r>
              <w:rPr>
                <w:rFonts w:ascii="宋体" w:eastAsia="宋体" w:hAnsi="宋体" w:hint="eastAsia"/>
              </w:rPr>
              <w:tab/>
            </w:r>
          </w:hyperlink>
          <w:r>
            <w:rPr>
              <w:rFonts w:ascii="宋体" w:eastAsia="宋体" w:hAnsi="宋体" w:hint="eastAsia"/>
            </w:rPr>
            <w:t>28</w:t>
          </w:r>
        </w:p>
        <w:p w:rsidR="00AF171C" w:rsidRDefault="00463904">
          <w:pPr>
            <w:pStyle w:val="TOC1"/>
            <w:tabs>
              <w:tab w:val="right" w:leader="dot" w:pos="9016"/>
            </w:tabs>
            <w:rPr>
              <w:rFonts w:ascii="宋体" w:eastAsia="宋体" w:hAnsi="宋体" w:cstheme="minorBidi"/>
              <w:kern w:val="2"/>
              <w:sz w:val="21"/>
            </w:rPr>
          </w:pPr>
          <w:hyperlink w:anchor="_Toc122981405" w:history="1">
            <w:r>
              <w:rPr>
                <w:rStyle w:val="aff3"/>
                <w:rFonts w:ascii="宋体" w:hAnsi="宋体" w:cs="宋体" w:hint="eastAsia"/>
                <w:color w:val="auto"/>
              </w:rPr>
              <w:t>一、项目施工准备事项</w:t>
            </w:r>
            <w:r>
              <w:rPr>
                <w:rFonts w:ascii="宋体" w:eastAsia="宋体" w:hAnsi="宋体" w:hint="eastAsia"/>
              </w:rPr>
              <w:tab/>
            </w:r>
          </w:hyperlink>
          <w:r>
            <w:rPr>
              <w:rFonts w:ascii="宋体" w:eastAsia="宋体" w:hAnsi="宋体" w:hint="eastAsia"/>
            </w:rPr>
            <w:t>29</w:t>
          </w:r>
        </w:p>
        <w:p w:rsidR="00AF171C" w:rsidRDefault="00463904">
          <w:pPr>
            <w:pStyle w:val="TOC1"/>
            <w:tabs>
              <w:tab w:val="right" w:leader="dot" w:pos="9016"/>
            </w:tabs>
            <w:rPr>
              <w:rFonts w:ascii="宋体" w:eastAsia="宋体" w:hAnsi="宋体" w:cstheme="minorBidi"/>
              <w:kern w:val="2"/>
              <w:sz w:val="21"/>
            </w:rPr>
          </w:pPr>
          <w:hyperlink w:anchor="_Toc122981405" w:history="1">
            <w:r>
              <w:rPr>
                <w:rStyle w:val="aff3"/>
                <w:rFonts w:ascii="宋体" w:hAnsi="宋体" w:cs="宋体" w:hint="eastAsia"/>
                <w:color w:val="auto"/>
              </w:rPr>
              <w:t>二、项目管理重点、难点</w:t>
            </w:r>
            <w:r>
              <w:rPr>
                <w:rFonts w:ascii="宋体" w:eastAsia="宋体" w:hAnsi="宋体" w:hint="eastAsia"/>
              </w:rPr>
              <w:tab/>
            </w:r>
          </w:hyperlink>
          <w:r>
            <w:rPr>
              <w:rFonts w:ascii="宋体" w:eastAsia="宋体" w:hAnsi="宋体" w:hint="eastAsia"/>
            </w:rPr>
            <w:t>29</w:t>
          </w:r>
        </w:p>
        <w:p w:rsidR="00AF171C" w:rsidRDefault="00463904">
          <w:pPr>
            <w:pStyle w:val="TOC1"/>
            <w:tabs>
              <w:tab w:val="right" w:leader="dot" w:pos="9016"/>
            </w:tabs>
            <w:rPr>
              <w:rFonts w:ascii="宋体" w:eastAsia="宋体" w:hAnsi="宋体" w:cstheme="minorBidi"/>
              <w:kern w:val="2"/>
              <w:sz w:val="21"/>
            </w:rPr>
          </w:pPr>
          <w:hyperlink w:anchor="_Toc122981405" w:history="1">
            <w:r>
              <w:rPr>
                <w:rStyle w:val="aff3"/>
                <w:rFonts w:ascii="宋体" w:hAnsi="宋体" w:cs="宋体" w:hint="eastAsia"/>
                <w:color w:val="auto"/>
              </w:rPr>
              <w:t>三、项目管理要求</w:t>
            </w:r>
            <w:r>
              <w:rPr>
                <w:rFonts w:ascii="宋体" w:eastAsia="宋体" w:hAnsi="宋体" w:hint="eastAsia"/>
              </w:rPr>
              <w:tab/>
            </w:r>
          </w:hyperlink>
          <w:r>
            <w:rPr>
              <w:rFonts w:ascii="宋体" w:eastAsia="宋体" w:hAnsi="宋体" w:hint="eastAsia"/>
            </w:rPr>
            <w:t>30</w:t>
          </w:r>
        </w:p>
        <w:p w:rsidR="00AF171C" w:rsidRDefault="00463904">
          <w:pPr>
            <w:pStyle w:val="TOC1"/>
            <w:tabs>
              <w:tab w:val="right" w:leader="dot" w:pos="9016"/>
            </w:tabs>
            <w:rPr>
              <w:rFonts w:ascii="宋体" w:eastAsia="宋体" w:hAnsi="宋体" w:cstheme="minorBidi"/>
              <w:kern w:val="2"/>
              <w:sz w:val="21"/>
            </w:rPr>
          </w:pPr>
          <w:hyperlink w:anchor="_Toc122981405" w:history="1">
            <w:r>
              <w:rPr>
                <w:rStyle w:val="aff3"/>
                <w:rFonts w:ascii="宋体" w:hAnsi="宋体" w:cs="宋体" w:hint="eastAsia"/>
                <w:color w:val="auto"/>
              </w:rPr>
              <w:t>四、施工管理人员组织管理要求</w:t>
            </w:r>
            <w:r>
              <w:rPr>
                <w:rFonts w:ascii="宋体" w:eastAsia="宋体" w:hAnsi="宋体" w:hint="eastAsia"/>
              </w:rPr>
              <w:tab/>
            </w:r>
          </w:hyperlink>
          <w:r>
            <w:rPr>
              <w:rFonts w:ascii="宋体" w:eastAsia="宋体" w:hAnsi="宋体" w:hint="eastAsia"/>
            </w:rPr>
            <w:t>42</w:t>
          </w:r>
        </w:p>
        <w:p w:rsidR="00AF171C" w:rsidRDefault="00463904">
          <w:pPr>
            <w:pStyle w:val="TOC1"/>
            <w:tabs>
              <w:tab w:val="right" w:leader="dot" w:pos="9016"/>
            </w:tabs>
            <w:rPr>
              <w:rFonts w:ascii="宋体" w:eastAsia="宋体" w:hAnsi="宋体" w:cstheme="minorBidi"/>
              <w:kern w:val="2"/>
              <w:sz w:val="21"/>
            </w:rPr>
          </w:pPr>
          <w:hyperlink w:anchor="_Toc122981405" w:history="1">
            <w:r>
              <w:rPr>
                <w:rStyle w:val="aff3"/>
                <w:rFonts w:ascii="宋体" w:hAnsi="宋体" w:cs="宋体" w:hint="eastAsia"/>
                <w:color w:val="auto"/>
              </w:rPr>
              <w:t>五、建筑总承包管理内容</w:t>
            </w:r>
            <w:r>
              <w:rPr>
                <w:rFonts w:ascii="宋体" w:eastAsia="宋体" w:hAnsi="宋体" w:hint="eastAsia"/>
              </w:rPr>
              <w:tab/>
            </w:r>
          </w:hyperlink>
          <w:r>
            <w:rPr>
              <w:rFonts w:ascii="宋体" w:eastAsia="宋体" w:hAnsi="宋体" w:hint="eastAsia"/>
            </w:rPr>
            <w:t>45</w:t>
          </w:r>
        </w:p>
        <w:p w:rsidR="00AF171C" w:rsidRDefault="00463904">
          <w:pPr>
            <w:pStyle w:val="TOC1"/>
            <w:tabs>
              <w:tab w:val="right" w:leader="dot" w:pos="9016"/>
            </w:tabs>
            <w:rPr>
              <w:rFonts w:ascii="宋体" w:eastAsia="宋体" w:hAnsi="宋体" w:cstheme="minorBidi"/>
              <w:kern w:val="2"/>
              <w:sz w:val="21"/>
            </w:rPr>
          </w:pPr>
          <w:hyperlink w:anchor="_Toc122981405" w:history="1">
            <w:r>
              <w:rPr>
                <w:rStyle w:val="aff3"/>
                <w:rFonts w:ascii="宋体" w:hAnsi="宋体" w:cs="宋体" w:hint="eastAsia"/>
                <w:color w:val="auto"/>
              </w:rPr>
              <w:t>六、总体施工要求</w:t>
            </w:r>
            <w:r>
              <w:rPr>
                <w:rFonts w:ascii="宋体" w:eastAsia="宋体" w:hAnsi="宋体" w:hint="eastAsia"/>
              </w:rPr>
              <w:tab/>
            </w:r>
          </w:hyperlink>
          <w:r>
            <w:rPr>
              <w:rFonts w:ascii="宋体" w:eastAsia="宋体" w:hAnsi="宋体" w:hint="eastAsia"/>
            </w:rPr>
            <w:t>46</w:t>
          </w:r>
        </w:p>
        <w:p w:rsidR="00AF171C" w:rsidRDefault="00463904">
          <w:pPr>
            <w:pStyle w:val="TOC1"/>
            <w:tabs>
              <w:tab w:val="right" w:leader="dot" w:pos="9016"/>
            </w:tabs>
            <w:rPr>
              <w:rFonts w:ascii="宋体" w:eastAsia="宋体" w:hAnsi="宋体"/>
            </w:rPr>
          </w:pPr>
          <w:hyperlink w:anchor="_Toc122981405" w:history="1">
            <w:r>
              <w:rPr>
                <w:rFonts w:ascii="宋体" w:eastAsia="宋体" w:hAnsi="宋体" w:hint="eastAsia"/>
              </w:rPr>
              <w:t>七</w:t>
            </w:r>
            <w:r>
              <w:rPr>
                <w:rStyle w:val="aff3"/>
                <w:rFonts w:ascii="宋体" w:hAnsi="宋体" w:cs="宋体" w:hint="eastAsia"/>
                <w:color w:val="auto"/>
              </w:rPr>
              <w:t>、其他注意事项</w:t>
            </w:r>
            <w:r>
              <w:rPr>
                <w:rFonts w:ascii="宋体" w:eastAsia="宋体" w:hAnsi="宋体" w:hint="eastAsia"/>
              </w:rPr>
              <w:tab/>
            </w:r>
          </w:hyperlink>
          <w:r>
            <w:rPr>
              <w:rFonts w:ascii="宋体" w:eastAsia="宋体" w:hAnsi="宋体" w:hint="eastAsia"/>
            </w:rPr>
            <w:t>49</w:t>
          </w:r>
        </w:p>
        <w:p w:rsidR="00AF171C" w:rsidRDefault="00AF171C">
          <w:pPr>
            <w:pStyle w:val="TOC1"/>
            <w:tabs>
              <w:tab w:val="right" w:leader="dot" w:pos="9016"/>
            </w:tabs>
            <w:rPr>
              <w:rFonts w:ascii="宋体" w:eastAsia="宋体" w:hAnsi="宋体" w:cstheme="minorBidi"/>
              <w:kern w:val="2"/>
              <w:sz w:val="21"/>
            </w:rPr>
          </w:pPr>
        </w:p>
        <w:p w:rsidR="00AF171C" w:rsidRDefault="00463904">
          <w:pPr>
            <w:pStyle w:val="WPSOffice1"/>
            <w:tabs>
              <w:tab w:val="right" w:leader="dot" w:pos="9026"/>
            </w:tabs>
            <w:spacing w:line="480" w:lineRule="auto"/>
            <w:rPr>
              <w:rFonts w:ascii="宋体" w:eastAsia="宋体" w:hAnsi="宋体"/>
            </w:rPr>
            <w:sectPr w:rsidR="00AF171C">
              <w:pgSz w:w="11906" w:h="16838"/>
              <w:pgMar w:top="1440" w:right="1440" w:bottom="1440" w:left="1440" w:header="851" w:footer="992" w:gutter="0"/>
              <w:pgNumType w:start="1"/>
              <w:cols w:space="720"/>
              <w:docGrid w:type="lines" w:linePitch="312"/>
            </w:sectPr>
          </w:pPr>
          <w:r>
            <w:rPr>
              <w:rFonts w:ascii="宋体" w:eastAsia="宋体" w:hAnsi="宋体" w:cs="宋体" w:hint="eastAsia"/>
              <w:sz w:val="24"/>
              <w:szCs w:val="24"/>
            </w:rPr>
            <w:fldChar w:fldCharType="end"/>
          </w:r>
        </w:p>
      </w:sdtContent>
    </w:sdt>
    <w:p w:rsidR="00AF171C" w:rsidRDefault="00AF171C">
      <w:pPr>
        <w:widowControl/>
        <w:snapToGrid/>
        <w:spacing w:before="0" w:after="0" w:line="240" w:lineRule="auto"/>
        <w:rPr>
          <w:rStyle w:val="11"/>
          <w:rFonts w:ascii="宋体" w:eastAsia="宋体" w:hAnsi="宋体" w:cs="宋体"/>
          <w:color w:val="auto"/>
          <w:kern w:val="44"/>
          <w:szCs w:val="28"/>
        </w:rPr>
      </w:pPr>
    </w:p>
    <w:p w:rsidR="00AF171C" w:rsidRDefault="00AF171C">
      <w:pPr>
        <w:widowControl/>
        <w:snapToGrid/>
        <w:spacing w:before="0" w:after="0" w:line="240" w:lineRule="auto"/>
        <w:jc w:val="center"/>
        <w:rPr>
          <w:rStyle w:val="11"/>
          <w:rFonts w:ascii="宋体" w:eastAsia="宋体" w:hAnsi="宋体" w:cs="宋体"/>
          <w:color w:val="auto"/>
          <w:kern w:val="44"/>
          <w:sz w:val="36"/>
        </w:rPr>
      </w:pPr>
    </w:p>
    <w:p w:rsidR="00AF171C" w:rsidRDefault="00463904">
      <w:pPr>
        <w:widowControl/>
        <w:snapToGrid/>
        <w:spacing w:before="0" w:after="0" w:line="240" w:lineRule="auto"/>
        <w:jc w:val="center"/>
        <w:outlineLvl w:val="0"/>
        <w:rPr>
          <w:rFonts w:ascii="宋体" w:eastAsia="宋体" w:hAnsi="宋体" w:cs="宋体"/>
          <w:b/>
          <w:bCs/>
          <w:color w:val="auto"/>
          <w:sz w:val="48"/>
          <w:szCs w:val="48"/>
        </w:rPr>
      </w:pPr>
      <w:bookmarkStart w:id="1" w:name="_Toc122981402"/>
      <w:r>
        <w:rPr>
          <w:rStyle w:val="11"/>
          <w:rFonts w:ascii="宋体" w:eastAsia="宋体" w:hAnsi="宋体" w:cs="宋体" w:hint="eastAsia"/>
          <w:color w:val="auto"/>
          <w:kern w:val="44"/>
          <w:sz w:val="36"/>
        </w:rPr>
        <w:t>第一部分</w:t>
      </w:r>
      <w:r>
        <w:rPr>
          <w:rStyle w:val="11"/>
          <w:rFonts w:ascii="宋体" w:eastAsia="宋体" w:hAnsi="宋体" w:cs="宋体" w:hint="eastAsia"/>
          <w:color w:val="auto"/>
          <w:kern w:val="44"/>
          <w:sz w:val="36"/>
        </w:rPr>
        <w:t xml:space="preserve"> </w:t>
      </w:r>
      <w:r>
        <w:rPr>
          <w:rStyle w:val="11"/>
          <w:rFonts w:ascii="宋体" w:eastAsia="宋体" w:hAnsi="宋体" w:cs="宋体" w:hint="eastAsia"/>
          <w:color w:val="auto"/>
          <w:kern w:val="44"/>
          <w:sz w:val="36"/>
        </w:rPr>
        <w:t>总体要求</w:t>
      </w:r>
      <w:bookmarkEnd w:id="1"/>
    </w:p>
    <w:p w:rsidR="00AF171C" w:rsidRDefault="00463904">
      <w:pPr>
        <w:rPr>
          <w:rFonts w:ascii="宋体" w:eastAsia="宋体" w:hAnsi="宋体" w:cs="宋体"/>
          <w:b/>
          <w:bCs/>
          <w:color w:val="auto"/>
          <w:kern w:val="0"/>
          <w:sz w:val="28"/>
          <w:szCs w:val="28"/>
        </w:rPr>
      </w:pPr>
      <w:r>
        <w:rPr>
          <w:rFonts w:ascii="宋体" w:eastAsia="宋体" w:hAnsi="宋体" w:cs="宋体" w:hint="eastAsia"/>
          <w:b/>
          <w:bCs/>
          <w:color w:val="auto"/>
          <w:kern w:val="0"/>
          <w:sz w:val="28"/>
          <w:szCs w:val="28"/>
        </w:rPr>
        <w:br w:type="page"/>
      </w:r>
    </w:p>
    <w:p w:rsidR="00AF171C" w:rsidRDefault="00AF171C">
      <w:pPr>
        <w:pStyle w:val="10"/>
        <w:spacing w:line="360" w:lineRule="auto"/>
        <w:rPr>
          <w:rFonts w:ascii="宋体" w:eastAsia="宋体" w:hAnsi="宋体" w:cs="宋体"/>
          <w:color w:val="auto"/>
          <w:kern w:val="0"/>
          <w:szCs w:val="28"/>
        </w:rPr>
      </w:pPr>
    </w:p>
    <w:p w:rsidR="00AF171C" w:rsidRDefault="00463904">
      <w:pPr>
        <w:pStyle w:val="10"/>
        <w:spacing w:line="360" w:lineRule="auto"/>
        <w:rPr>
          <w:rFonts w:ascii="宋体" w:eastAsia="宋体" w:hAnsi="宋体" w:cs="宋体"/>
          <w:color w:val="auto"/>
          <w:sz w:val="24"/>
          <w:szCs w:val="24"/>
        </w:rPr>
      </w:pPr>
      <w:bookmarkStart w:id="2" w:name="_Toc122981403"/>
      <w:bookmarkStart w:id="3" w:name="_Toc9414"/>
      <w:r>
        <w:rPr>
          <w:rFonts w:ascii="宋体" w:eastAsia="宋体" w:hAnsi="宋体" w:cs="宋体" w:hint="eastAsia"/>
          <w:color w:val="auto"/>
          <w:kern w:val="0"/>
          <w:szCs w:val="28"/>
        </w:rPr>
        <w:t>一、项目概述</w:t>
      </w:r>
      <w:bookmarkEnd w:id="2"/>
      <w:bookmarkEnd w:id="3"/>
    </w:p>
    <w:p w:rsidR="00AF171C" w:rsidRDefault="00463904">
      <w:pPr>
        <w:pStyle w:val="3"/>
        <w:keepNext w:val="0"/>
        <w:keepLines w:val="0"/>
        <w:widowControl/>
        <w:snapToGrid/>
        <w:spacing w:line="360" w:lineRule="auto"/>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1.1</w:t>
      </w:r>
      <w:r>
        <w:rPr>
          <w:rFonts w:ascii="宋体" w:eastAsia="宋体" w:hAnsi="宋体" w:cs="宋体" w:hint="eastAsia"/>
          <w:b w:val="0"/>
          <w:bCs w:val="0"/>
          <w:snapToGrid w:val="0"/>
          <w:color w:val="auto"/>
          <w:kern w:val="0"/>
          <w:sz w:val="24"/>
          <w:szCs w:val="24"/>
        </w:rPr>
        <w:t>项目概述</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1.1.1 </w:t>
      </w:r>
      <w:r>
        <w:rPr>
          <w:rFonts w:ascii="宋体" w:eastAsia="宋体" w:hAnsi="宋体" w:cs="宋体" w:hint="eastAsia"/>
          <w:color w:val="auto"/>
          <w:sz w:val="24"/>
          <w:szCs w:val="24"/>
        </w:rPr>
        <w:t>项目地点：广州市花都区、白云区。</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1.1.2 </w:t>
      </w:r>
      <w:r>
        <w:rPr>
          <w:rFonts w:ascii="宋体" w:eastAsia="宋体" w:hAnsi="宋体" w:cs="宋体" w:hint="eastAsia"/>
          <w:color w:val="auto"/>
          <w:sz w:val="24"/>
          <w:szCs w:val="24"/>
        </w:rPr>
        <w:t>项目规模：详见招标公告。</w:t>
      </w:r>
    </w:p>
    <w:p w:rsidR="00AF171C" w:rsidRDefault="00463904">
      <w:pPr>
        <w:pStyle w:val="3"/>
        <w:keepNext w:val="0"/>
        <w:keepLines w:val="0"/>
        <w:widowControl/>
        <w:snapToGrid/>
        <w:spacing w:line="360" w:lineRule="auto"/>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1.2</w:t>
      </w:r>
      <w:r>
        <w:rPr>
          <w:rFonts w:ascii="宋体" w:eastAsia="宋体" w:hAnsi="宋体" w:cs="宋体" w:hint="eastAsia"/>
          <w:b w:val="0"/>
          <w:bCs w:val="0"/>
          <w:snapToGrid w:val="0"/>
          <w:color w:val="auto"/>
          <w:kern w:val="0"/>
          <w:sz w:val="24"/>
          <w:szCs w:val="24"/>
        </w:rPr>
        <w:t>项目实施内容及范围：</w:t>
      </w:r>
      <w:proofErr w:type="gramStart"/>
      <w:r>
        <w:rPr>
          <w:rFonts w:ascii="宋体" w:eastAsia="宋体" w:hAnsi="宋体" w:cs="宋体" w:hint="eastAsia"/>
          <w:b w:val="0"/>
          <w:bCs w:val="0"/>
          <w:snapToGrid w:val="0"/>
          <w:color w:val="auto"/>
          <w:kern w:val="0"/>
          <w:sz w:val="24"/>
          <w:szCs w:val="24"/>
        </w:rPr>
        <w:t>见合同</w:t>
      </w:r>
      <w:proofErr w:type="gramEnd"/>
      <w:r>
        <w:rPr>
          <w:rFonts w:ascii="宋体" w:eastAsia="宋体" w:hAnsi="宋体" w:cs="宋体" w:hint="eastAsia"/>
          <w:b w:val="0"/>
          <w:bCs w:val="0"/>
          <w:snapToGrid w:val="0"/>
          <w:color w:val="auto"/>
          <w:kern w:val="0"/>
          <w:sz w:val="24"/>
          <w:szCs w:val="24"/>
        </w:rPr>
        <w:t>协议书。</w:t>
      </w:r>
    </w:p>
    <w:p w:rsidR="00AF171C" w:rsidRDefault="00463904">
      <w:pPr>
        <w:pStyle w:val="3"/>
        <w:keepNext w:val="0"/>
        <w:keepLines w:val="0"/>
        <w:widowControl/>
        <w:snapToGrid/>
        <w:spacing w:line="360" w:lineRule="auto"/>
        <w:rPr>
          <w:rFonts w:ascii="宋体" w:eastAsia="宋体" w:hAnsi="宋体" w:cs="宋体"/>
          <w:color w:val="auto"/>
          <w:kern w:val="0"/>
        </w:rPr>
      </w:pPr>
      <w:r>
        <w:rPr>
          <w:rFonts w:ascii="宋体" w:eastAsia="宋体" w:hAnsi="宋体" w:cs="宋体" w:hint="eastAsia"/>
          <w:color w:val="auto"/>
          <w:kern w:val="0"/>
        </w:rPr>
        <w:t>二、项目管理目标</w:t>
      </w:r>
    </w:p>
    <w:p w:rsidR="00AF171C" w:rsidRDefault="00463904">
      <w:pPr>
        <w:pStyle w:val="3"/>
        <w:keepNext w:val="0"/>
        <w:keepLines w:val="0"/>
        <w:widowControl/>
        <w:snapToGrid/>
        <w:spacing w:line="360" w:lineRule="auto"/>
        <w:ind w:firstLineChars="200" w:firstLine="480"/>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 xml:space="preserve">2.1 </w:t>
      </w:r>
      <w:r>
        <w:rPr>
          <w:rFonts w:ascii="宋体" w:eastAsia="宋体" w:hAnsi="宋体" w:cs="宋体" w:hint="eastAsia"/>
          <w:b w:val="0"/>
          <w:bCs w:val="0"/>
          <w:snapToGrid w:val="0"/>
          <w:color w:val="auto"/>
          <w:kern w:val="0"/>
          <w:sz w:val="24"/>
          <w:szCs w:val="24"/>
        </w:rPr>
        <w:t>工期进度目标：工期暂定为</w:t>
      </w:r>
      <w:r>
        <w:rPr>
          <w:rFonts w:ascii="宋体" w:eastAsia="宋体" w:hAnsi="宋体" w:cs="宋体" w:hint="eastAsia"/>
          <w:b w:val="0"/>
          <w:bCs w:val="0"/>
          <w:snapToGrid w:val="0"/>
          <w:color w:val="auto"/>
          <w:kern w:val="0"/>
          <w:sz w:val="24"/>
          <w:szCs w:val="24"/>
        </w:rPr>
        <w:t>210</w:t>
      </w:r>
      <w:r>
        <w:rPr>
          <w:rFonts w:ascii="宋体" w:eastAsia="宋体" w:hAnsi="宋体" w:cs="宋体" w:hint="eastAsia"/>
          <w:b w:val="0"/>
          <w:bCs w:val="0"/>
          <w:snapToGrid w:val="0"/>
          <w:color w:val="auto"/>
          <w:kern w:val="0"/>
          <w:sz w:val="24"/>
          <w:szCs w:val="24"/>
        </w:rPr>
        <w:t>个日历天（</w:t>
      </w:r>
      <w:proofErr w:type="gramStart"/>
      <w:r>
        <w:rPr>
          <w:rFonts w:ascii="宋体" w:eastAsia="宋体" w:hAnsi="宋体" w:cs="宋体" w:hint="eastAsia"/>
          <w:b w:val="0"/>
          <w:bCs w:val="0"/>
          <w:snapToGrid w:val="0"/>
          <w:color w:val="auto"/>
          <w:kern w:val="0"/>
          <w:sz w:val="24"/>
          <w:szCs w:val="24"/>
        </w:rPr>
        <w:t>含设计</w:t>
      </w:r>
      <w:proofErr w:type="gramEnd"/>
      <w:r>
        <w:rPr>
          <w:rFonts w:ascii="宋体" w:eastAsia="宋体" w:hAnsi="宋体" w:cs="宋体" w:hint="eastAsia"/>
          <w:b w:val="0"/>
          <w:bCs w:val="0"/>
          <w:snapToGrid w:val="0"/>
          <w:color w:val="auto"/>
          <w:kern w:val="0"/>
          <w:sz w:val="24"/>
          <w:szCs w:val="24"/>
        </w:rPr>
        <w:t>工期）。最终的进度计划按合同约定履行审批手续后实施，具体施工开工时间以总监理工程师发出的开</w:t>
      </w:r>
      <w:proofErr w:type="gramStart"/>
      <w:r>
        <w:rPr>
          <w:rFonts w:ascii="宋体" w:eastAsia="宋体" w:hAnsi="宋体" w:cs="宋体" w:hint="eastAsia"/>
          <w:b w:val="0"/>
          <w:bCs w:val="0"/>
          <w:snapToGrid w:val="0"/>
          <w:color w:val="auto"/>
          <w:kern w:val="0"/>
          <w:sz w:val="24"/>
          <w:szCs w:val="24"/>
        </w:rPr>
        <w:t>工令</w:t>
      </w:r>
      <w:proofErr w:type="gramEnd"/>
      <w:r>
        <w:rPr>
          <w:rFonts w:ascii="宋体" w:eastAsia="宋体" w:hAnsi="宋体" w:cs="宋体" w:hint="eastAsia"/>
          <w:b w:val="0"/>
          <w:bCs w:val="0"/>
          <w:snapToGrid w:val="0"/>
          <w:color w:val="auto"/>
          <w:kern w:val="0"/>
          <w:sz w:val="24"/>
          <w:szCs w:val="24"/>
        </w:rPr>
        <w:t>为准。签订合同三天内承包人开始用电报装工作，</w:t>
      </w:r>
      <w:r>
        <w:rPr>
          <w:rFonts w:ascii="宋体" w:eastAsia="宋体" w:hAnsi="宋体" w:cs="宋体" w:hint="eastAsia"/>
          <w:b w:val="0"/>
          <w:bCs w:val="0"/>
          <w:snapToGrid w:val="0"/>
          <w:color w:val="auto"/>
          <w:kern w:val="0"/>
          <w:sz w:val="24"/>
          <w:szCs w:val="24"/>
        </w:rPr>
        <w:t>90</w:t>
      </w:r>
      <w:r>
        <w:rPr>
          <w:rFonts w:ascii="宋体" w:eastAsia="宋体" w:hAnsi="宋体" w:cs="宋体" w:hint="eastAsia"/>
          <w:b w:val="0"/>
          <w:bCs w:val="0"/>
          <w:snapToGrid w:val="0"/>
          <w:color w:val="auto"/>
          <w:kern w:val="0"/>
          <w:sz w:val="24"/>
          <w:szCs w:val="24"/>
        </w:rPr>
        <w:t>天内完成供电部门出具的《用电咨询服务答复书》签订工作，未按期完成签订《用电咨询服务答复书》对承包人进行处罚。</w:t>
      </w:r>
    </w:p>
    <w:p w:rsidR="00AF171C" w:rsidRDefault="00463904">
      <w:pPr>
        <w:pStyle w:val="15"/>
        <w:spacing w:line="360" w:lineRule="auto"/>
        <w:ind w:firstLineChars="200" w:firstLine="480"/>
        <w:jc w:val="both"/>
        <w:rPr>
          <w:rFonts w:ascii="宋体" w:eastAsia="宋体" w:hAnsi="宋体" w:cs="宋体"/>
          <w:b w:val="0"/>
          <w:snapToGrid w:val="0"/>
          <w:color w:val="auto"/>
          <w:kern w:val="0"/>
          <w:sz w:val="24"/>
          <w:szCs w:val="24"/>
        </w:rPr>
      </w:pPr>
      <w:r>
        <w:rPr>
          <w:rFonts w:ascii="宋体" w:eastAsia="宋体" w:hAnsi="宋体" w:cs="宋体" w:hint="eastAsia"/>
          <w:b w:val="0"/>
          <w:snapToGrid w:val="0"/>
          <w:color w:val="auto"/>
          <w:kern w:val="0"/>
          <w:sz w:val="24"/>
          <w:szCs w:val="24"/>
        </w:rPr>
        <w:t xml:space="preserve">2.2 </w:t>
      </w:r>
      <w:r>
        <w:rPr>
          <w:rFonts w:ascii="宋体" w:eastAsia="宋体" w:hAnsi="宋体" w:cs="宋体" w:hint="eastAsia"/>
          <w:b w:val="0"/>
          <w:snapToGrid w:val="0"/>
          <w:color w:val="auto"/>
          <w:kern w:val="0"/>
          <w:sz w:val="24"/>
          <w:szCs w:val="24"/>
        </w:rPr>
        <w:t>设计工期：</w:t>
      </w:r>
      <w:proofErr w:type="gramStart"/>
      <w:r>
        <w:rPr>
          <w:rFonts w:ascii="宋体" w:eastAsia="宋体" w:hAnsi="宋体" w:cs="宋体" w:hint="eastAsia"/>
          <w:b w:val="0"/>
          <w:snapToGrid w:val="0"/>
          <w:color w:val="auto"/>
          <w:kern w:val="0"/>
          <w:sz w:val="24"/>
          <w:szCs w:val="24"/>
        </w:rPr>
        <w:t>见合同</w:t>
      </w:r>
      <w:proofErr w:type="gramEnd"/>
      <w:r>
        <w:rPr>
          <w:rFonts w:ascii="宋体" w:eastAsia="宋体" w:hAnsi="宋体" w:cs="宋体" w:hint="eastAsia"/>
          <w:b w:val="0"/>
          <w:snapToGrid w:val="0"/>
          <w:color w:val="auto"/>
          <w:kern w:val="0"/>
          <w:sz w:val="24"/>
          <w:szCs w:val="24"/>
        </w:rPr>
        <w:t>协议书。</w:t>
      </w:r>
    </w:p>
    <w:p w:rsidR="00AF171C" w:rsidRDefault="00463904" w:rsidP="001F06D4">
      <w:pPr>
        <w:pStyle w:val="3"/>
        <w:keepNext w:val="0"/>
        <w:keepLines w:val="0"/>
        <w:widowControl/>
        <w:snapToGrid/>
        <w:spacing w:line="360" w:lineRule="auto"/>
        <w:ind w:firstLineChars="200" w:firstLine="482"/>
        <w:jc w:val="both"/>
        <w:rPr>
          <w:rFonts w:ascii="宋体" w:eastAsia="宋体" w:hAnsi="宋体" w:cs="宋体"/>
          <w:b w:val="0"/>
          <w:bCs w:val="0"/>
          <w:snapToGrid w:val="0"/>
          <w:color w:val="auto"/>
          <w:kern w:val="0"/>
          <w:sz w:val="24"/>
          <w:szCs w:val="24"/>
        </w:rPr>
      </w:pPr>
      <w:r>
        <w:rPr>
          <w:rFonts w:ascii="宋体" w:eastAsia="宋体" w:hAnsi="宋体" w:cs="宋体" w:hint="eastAsia"/>
          <w:snapToGrid w:val="0"/>
          <w:color w:val="auto"/>
          <w:kern w:val="0"/>
          <w:sz w:val="24"/>
          <w:szCs w:val="24"/>
        </w:rPr>
        <w:t>2.</w:t>
      </w:r>
      <w:r>
        <w:rPr>
          <w:rFonts w:ascii="宋体" w:eastAsia="宋体" w:hAnsi="宋体" w:cs="宋体" w:hint="eastAsia"/>
          <w:snapToGrid w:val="0"/>
          <w:color w:val="auto"/>
          <w:kern w:val="0"/>
          <w:sz w:val="24"/>
          <w:szCs w:val="24"/>
        </w:rPr>
        <w:t>3</w:t>
      </w:r>
      <w:r>
        <w:rPr>
          <w:rFonts w:ascii="宋体" w:eastAsia="宋体" w:hAnsi="宋体" w:cs="宋体" w:hint="eastAsia"/>
          <w:snapToGrid w:val="0"/>
          <w:color w:val="auto"/>
          <w:kern w:val="0"/>
          <w:sz w:val="24"/>
          <w:szCs w:val="24"/>
        </w:rPr>
        <w:t>、关键节点工期要求：</w:t>
      </w:r>
    </w:p>
    <w:tbl>
      <w:tblPr>
        <w:tblW w:w="8743" w:type="dxa"/>
        <w:tblLayout w:type="fixed"/>
        <w:tblLook w:val="04A0" w:firstRow="1" w:lastRow="0" w:firstColumn="1" w:lastColumn="0" w:noHBand="0" w:noVBand="1"/>
      </w:tblPr>
      <w:tblGrid>
        <w:gridCol w:w="723"/>
        <w:gridCol w:w="2356"/>
        <w:gridCol w:w="3420"/>
        <w:gridCol w:w="2244"/>
      </w:tblGrid>
      <w:tr w:rsidR="00AF171C">
        <w:trPr>
          <w:trHeight w:val="567"/>
        </w:trPr>
        <w:tc>
          <w:tcPr>
            <w:tcW w:w="723"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b/>
                <w:color w:val="auto"/>
                <w:sz w:val="21"/>
                <w:szCs w:val="21"/>
              </w:rPr>
              <w:t>序号</w:t>
            </w:r>
          </w:p>
        </w:tc>
        <w:tc>
          <w:tcPr>
            <w:tcW w:w="235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b/>
                <w:color w:val="auto"/>
                <w:sz w:val="21"/>
                <w:szCs w:val="21"/>
              </w:rPr>
              <w:t>Ⅰ级关键节点</w:t>
            </w:r>
          </w:p>
        </w:tc>
        <w:tc>
          <w:tcPr>
            <w:tcW w:w="3420"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b/>
                <w:color w:val="auto"/>
                <w:sz w:val="21"/>
                <w:szCs w:val="21"/>
              </w:rPr>
              <w:t>关键节点完成时间</w:t>
            </w:r>
          </w:p>
        </w:tc>
        <w:tc>
          <w:tcPr>
            <w:tcW w:w="224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b/>
                <w:color w:val="auto"/>
                <w:sz w:val="21"/>
                <w:szCs w:val="21"/>
              </w:rPr>
              <w:t>备注</w:t>
            </w:r>
          </w:p>
        </w:tc>
      </w:tr>
      <w:tr w:rsidR="00AF171C">
        <w:trPr>
          <w:trHeight w:val="651"/>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c>
          <w:tcPr>
            <w:tcW w:w="2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施工图设计</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用电咨询服务答复</w:t>
            </w:r>
            <w:proofErr w:type="gramStart"/>
            <w:r>
              <w:rPr>
                <w:rFonts w:ascii="宋体" w:eastAsia="宋体" w:hAnsi="宋体" w:cs="宋体" w:hint="eastAsia"/>
                <w:color w:val="auto"/>
                <w:sz w:val="21"/>
                <w:szCs w:val="21"/>
              </w:rPr>
              <w:t>书签订起</w:t>
            </w:r>
            <w:r>
              <w:rPr>
                <w:rFonts w:ascii="宋体" w:eastAsia="宋体" w:hAnsi="宋体" w:cs="宋体" w:hint="eastAsia"/>
                <w:color w:val="auto"/>
                <w:sz w:val="21"/>
                <w:szCs w:val="21"/>
              </w:rPr>
              <w:t>60</w:t>
            </w:r>
            <w:r>
              <w:rPr>
                <w:rFonts w:ascii="宋体" w:eastAsia="宋体" w:hAnsi="宋体" w:cs="宋体" w:hint="eastAsia"/>
                <w:color w:val="auto"/>
                <w:sz w:val="21"/>
                <w:szCs w:val="21"/>
              </w:rPr>
              <w:t>日历天完成</w:t>
            </w:r>
            <w:proofErr w:type="gramEnd"/>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AF171C">
            <w:pPr>
              <w:spacing w:before="0" w:after="0" w:line="360" w:lineRule="auto"/>
              <w:jc w:val="center"/>
              <w:rPr>
                <w:rFonts w:ascii="宋体" w:eastAsia="宋体" w:hAnsi="宋体" w:cs="宋体"/>
                <w:color w:val="auto"/>
                <w:sz w:val="21"/>
                <w:szCs w:val="21"/>
              </w:rPr>
            </w:pPr>
          </w:p>
        </w:tc>
      </w:tr>
      <w:tr w:rsidR="00AF171C">
        <w:trPr>
          <w:trHeight w:val="567"/>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2</w:t>
            </w:r>
          </w:p>
        </w:tc>
        <w:tc>
          <w:tcPr>
            <w:tcW w:w="2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proofErr w:type="gramStart"/>
            <w:r>
              <w:rPr>
                <w:rFonts w:ascii="宋体" w:eastAsia="宋体" w:hAnsi="宋体" w:cs="宋体" w:hint="eastAsia"/>
                <w:color w:val="auto"/>
                <w:sz w:val="21"/>
                <w:szCs w:val="21"/>
              </w:rPr>
              <w:t>电房土建</w:t>
            </w:r>
            <w:proofErr w:type="gramEnd"/>
            <w:r>
              <w:rPr>
                <w:rFonts w:ascii="宋体" w:eastAsia="宋体" w:hAnsi="宋体" w:cs="宋体" w:hint="eastAsia"/>
                <w:color w:val="auto"/>
                <w:sz w:val="21"/>
                <w:szCs w:val="21"/>
              </w:rPr>
              <w:t>部分</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发出开</w:t>
            </w:r>
            <w:proofErr w:type="gramStart"/>
            <w:r>
              <w:rPr>
                <w:rFonts w:ascii="宋体" w:eastAsia="宋体" w:hAnsi="宋体" w:cs="宋体" w:hint="eastAsia"/>
                <w:color w:val="auto"/>
                <w:sz w:val="21"/>
                <w:szCs w:val="21"/>
              </w:rPr>
              <w:t>工令</w:t>
            </w:r>
            <w:proofErr w:type="gramEnd"/>
            <w:r>
              <w:rPr>
                <w:rFonts w:ascii="宋体" w:eastAsia="宋体" w:hAnsi="宋体" w:cs="宋体" w:hint="eastAsia"/>
                <w:color w:val="auto"/>
                <w:sz w:val="21"/>
                <w:szCs w:val="21"/>
              </w:rPr>
              <w:t>之日起</w:t>
            </w:r>
            <w:r>
              <w:rPr>
                <w:rFonts w:ascii="宋体" w:eastAsia="宋体" w:hAnsi="宋体" w:cs="宋体" w:hint="eastAsia"/>
                <w:color w:val="auto"/>
                <w:sz w:val="21"/>
                <w:szCs w:val="21"/>
              </w:rPr>
              <w:t>30</w:t>
            </w:r>
            <w:proofErr w:type="gramStart"/>
            <w:r>
              <w:rPr>
                <w:rFonts w:ascii="宋体" w:eastAsia="宋体" w:hAnsi="宋体" w:cs="宋体" w:hint="eastAsia"/>
                <w:color w:val="auto"/>
                <w:sz w:val="21"/>
                <w:szCs w:val="21"/>
              </w:rPr>
              <w:t>日历天完</w:t>
            </w:r>
            <w:proofErr w:type="gramEnd"/>
            <w:r>
              <w:rPr>
                <w:rFonts w:ascii="宋体" w:eastAsia="宋体" w:hAnsi="宋体" w:cs="宋体" w:hint="eastAsia"/>
                <w:color w:val="auto"/>
                <w:sz w:val="21"/>
                <w:szCs w:val="21"/>
              </w:rPr>
              <w:t>成</w:t>
            </w: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根据建筑总承包施工进度调整</w:t>
            </w:r>
          </w:p>
        </w:tc>
      </w:tr>
      <w:tr w:rsidR="00AF171C">
        <w:trPr>
          <w:trHeight w:val="567"/>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3</w:t>
            </w:r>
          </w:p>
        </w:tc>
        <w:tc>
          <w:tcPr>
            <w:tcW w:w="2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电缆管沟</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发出开</w:t>
            </w:r>
            <w:proofErr w:type="gramStart"/>
            <w:r>
              <w:rPr>
                <w:rFonts w:ascii="宋体" w:eastAsia="宋体" w:hAnsi="宋体" w:cs="宋体" w:hint="eastAsia"/>
                <w:color w:val="auto"/>
                <w:sz w:val="21"/>
                <w:szCs w:val="21"/>
              </w:rPr>
              <w:t>工令</w:t>
            </w:r>
            <w:proofErr w:type="gramEnd"/>
            <w:r>
              <w:rPr>
                <w:rFonts w:ascii="宋体" w:eastAsia="宋体" w:hAnsi="宋体" w:cs="宋体" w:hint="eastAsia"/>
                <w:color w:val="auto"/>
                <w:sz w:val="21"/>
                <w:szCs w:val="21"/>
              </w:rPr>
              <w:t>之日起</w:t>
            </w:r>
            <w:r>
              <w:rPr>
                <w:rFonts w:ascii="宋体" w:eastAsia="宋体" w:hAnsi="宋体" w:cs="宋体" w:hint="eastAsia"/>
                <w:color w:val="auto"/>
                <w:sz w:val="21"/>
                <w:szCs w:val="21"/>
              </w:rPr>
              <w:t>50</w:t>
            </w:r>
            <w:proofErr w:type="gramStart"/>
            <w:r>
              <w:rPr>
                <w:rFonts w:ascii="宋体" w:eastAsia="宋体" w:hAnsi="宋体" w:cs="宋体" w:hint="eastAsia"/>
                <w:color w:val="auto"/>
                <w:sz w:val="21"/>
                <w:szCs w:val="21"/>
              </w:rPr>
              <w:t>日历天完</w:t>
            </w:r>
            <w:proofErr w:type="gramEnd"/>
            <w:r>
              <w:rPr>
                <w:rFonts w:ascii="宋体" w:eastAsia="宋体" w:hAnsi="宋体" w:cs="宋体" w:hint="eastAsia"/>
                <w:color w:val="auto"/>
                <w:sz w:val="21"/>
                <w:szCs w:val="21"/>
              </w:rPr>
              <w:t>成</w:t>
            </w: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根据建筑总承包施工进度调整</w:t>
            </w:r>
          </w:p>
        </w:tc>
      </w:tr>
      <w:tr w:rsidR="00AF171C">
        <w:trPr>
          <w:trHeight w:val="567"/>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4</w:t>
            </w:r>
          </w:p>
        </w:tc>
        <w:tc>
          <w:tcPr>
            <w:tcW w:w="2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proofErr w:type="gramStart"/>
            <w:r>
              <w:rPr>
                <w:rFonts w:ascii="宋体" w:eastAsia="宋体" w:hAnsi="宋体" w:cs="宋体" w:hint="eastAsia"/>
                <w:color w:val="auto"/>
                <w:sz w:val="21"/>
                <w:szCs w:val="21"/>
              </w:rPr>
              <w:t>电房设备</w:t>
            </w:r>
            <w:proofErr w:type="gramEnd"/>
            <w:r>
              <w:rPr>
                <w:rFonts w:ascii="宋体" w:eastAsia="宋体" w:hAnsi="宋体" w:cs="宋体" w:hint="eastAsia"/>
                <w:color w:val="auto"/>
                <w:sz w:val="21"/>
                <w:szCs w:val="21"/>
              </w:rPr>
              <w:t>安装</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发出开</w:t>
            </w:r>
            <w:proofErr w:type="gramStart"/>
            <w:r>
              <w:rPr>
                <w:rFonts w:ascii="宋体" w:eastAsia="宋体" w:hAnsi="宋体" w:cs="宋体" w:hint="eastAsia"/>
                <w:color w:val="auto"/>
                <w:sz w:val="21"/>
                <w:szCs w:val="21"/>
              </w:rPr>
              <w:t>工令</w:t>
            </w:r>
            <w:proofErr w:type="gramEnd"/>
            <w:r>
              <w:rPr>
                <w:rFonts w:ascii="宋体" w:eastAsia="宋体" w:hAnsi="宋体" w:cs="宋体" w:hint="eastAsia"/>
                <w:color w:val="auto"/>
                <w:sz w:val="21"/>
                <w:szCs w:val="21"/>
              </w:rPr>
              <w:t>之日起</w:t>
            </w:r>
            <w:r>
              <w:rPr>
                <w:rFonts w:ascii="宋体" w:eastAsia="宋体" w:hAnsi="宋体" w:cs="宋体" w:hint="eastAsia"/>
                <w:color w:val="auto"/>
                <w:sz w:val="21"/>
                <w:szCs w:val="21"/>
              </w:rPr>
              <w:t>60</w:t>
            </w:r>
            <w:proofErr w:type="gramStart"/>
            <w:r>
              <w:rPr>
                <w:rFonts w:ascii="宋体" w:eastAsia="宋体" w:hAnsi="宋体" w:cs="宋体" w:hint="eastAsia"/>
                <w:color w:val="auto"/>
                <w:sz w:val="21"/>
                <w:szCs w:val="21"/>
              </w:rPr>
              <w:t>日历天完</w:t>
            </w:r>
            <w:proofErr w:type="gramEnd"/>
            <w:r>
              <w:rPr>
                <w:rFonts w:ascii="宋体" w:eastAsia="宋体" w:hAnsi="宋体" w:cs="宋体" w:hint="eastAsia"/>
                <w:color w:val="auto"/>
                <w:sz w:val="21"/>
                <w:szCs w:val="21"/>
              </w:rPr>
              <w:t>成</w:t>
            </w: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根据建筑总承包施工进度调整</w:t>
            </w:r>
          </w:p>
        </w:tc>
      </w:tr>
      <w:tr w:rsidR="00AF171C">
        <w:trPr>
          <w:trHeight w:val="567"/>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5</w:t>
            </w:r>
          </w:p>
        </w:tc>
        <w:tc>
          <w:tcPr>
            <w:tcW w:w="2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电缆桥架及电缆敷设</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发出开</w:t>
            </w:r>
            <w:proofErr w:type="gramStart"/>
            <w:r>
              <w:rPr>
                <w:rFonts w:ascii="宋体" w:eastAsia="宋体" w:hAnsi="宋体" w:cs="宋体" w:hint="eastAsia"/>
                <w:color w:val="auto"/>
                <w:sz w:val="21"/>
                <w:szCs w:val="21"/>
              </w:rPr>
              <w:t>工令</w:t>
            </w:r>
            <w:proofErr w:type="gramEnd"/>
            <w:r>
              <w:rPr>
                <w:rFonts w:ascii="宋体" w:eastAsia="宋体" w:hAnsi="宋体" w:cs="宋体" w:hint="eastAsia"/>
                <w:color w:val="auto"/>
                <w:sz w:val="21"/>
                <w:szCs w:val="21"/>
              </w:rPr>
              <w:t>之日起</w:t>
            </w:r>
            <w:r>
              <w:rPr>
                <w:rFonts w:ascii="宋体" w:eastAsia="宋体" w:hAnsi="宋体" w:cs="宋体" w:hint="eastAsia"/>
                <w:color w:val="auto"/>
                <w:sz w:val="21"/>
                <w:szCs w:val="21"/>
              </w:rPr>
              <w:t>90</w:t>
            </w:r>
            <w:proofErr w:type="gramStart"/>
            <w:r>
              <w:rPr>
                <w:rFonts w:ascii="宋体" w:eastAsia="宋体" w:hAnsi="宋体" w:cs="宋体" w:hint="eastAsia"/>
                <w:color w:val="auto"/>
                <w:sz w:val="21"/>
                <w:szCs w:val="21"/>
              </w:rPr>
              <w:t>日历天完</w:t>
            </w:r>
            <w:proofErr w:type="gramEnd"/>
            <w:r>
              <w:rPr>
                <w:rFonts w:ascii="宋体" w:eastAsia="宋体" w:hAnsi="宋体" w:cs="宋体" w:hint="eastAsia"/>
                <w:color w:val="auto"/>
                <w:sz w:val="21"/>
                <w:szCs w:val="21"/>
              </w:rPr>
              <w:t>成</w:t>
            </w: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根据建筑总承包施工进度调整</w:t>
            </w:r>
          </w:p>
        </w:tc>
      </w:tr>
      <w:tr w:rsidR="00AF171C">
        <w:trPr>
          <w:trHeight w:val="567"/>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6</w:t>
            </w:r>
          </w:p>
        </w:tc>
        <w:tc>
          <w:tcPr>
            <w:tcW w:w="2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设备检测及调试</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发出开</w:t>
            </w:r>
            <w:proofErr w:type="gramStart"/>
            <w:r>
              <w:rPr>
                <w:rFonts w:ascii="宋体" w:eastAsia="宋体" w:hAnsi="宋体" w:cs="宋体" w:hint="eastAsia"/>
                <w:color w:val="auto"/>
                <w:sz w:val="21"/>
                <w:szCs w:val="21"/>
              </w:rPr>
              <w:t>工令</w:t>
            </w:r>
            <w:proofErr w:type="gramEnd"/>
            <w:r>
              <w:rPr>
                <w:rFonts w:ascii="宋体" w:eastAsia="宋体" w:hAnsi="宋体" w:cs="宋体" w:hint="eastAsia"/>
                <w:color w:val="auto"/>
                <w:sz w:val="21"/>
                <w:szCs w:val="21"/>
              </w:rPr>
              <w:t>之日起</w:t>
            </w:r>
            <w:r>
              <w:rPr>
                <w:rFonts w:ascii="宋体" w:eastAsia="宋体" w:hAnsi="宋体" w:cs="宋体" w:hint="eastAsia"/>
                <w:color w:val="auto"/>
                <w:sz w:val="21"/>
                <w:szCs w:val="21"/>
              </w:rPr>
              <w:t>120</w:t>
            </w:r>
            <w:proofErr w:type="gramStart"/>
            <w:r>
              <w:rPr>
                <w:rFonts w:ascii="宋体" w:eastAsia="宋体" w:hAnsi="宋体" w:cs="宋体" w:hint="eastAsia"/>
                <w:color w:val="auto"/>
                <w:sz w:val="21"/>
                <w:szCs w:val="21"/>
              </w:rPr>
              <w:t>日历天完</w:t>
            </w:r>
            <w:proofErr w:type="gramEnd"/>
            <w:r>
              <w:rPr>
                <w:rFonts w:ascii="宋体" w:eastAsia="宋体" w:hAnsi="宋体" w:cs="宋体" w:hint="eastAsia"/>
                <w:color w:val="auto"/>
                <w:sz w:val="21"/>
                <w:szCs w:val="21"/>
              </w:rPr>
              <w:t>成</w:t>
            </w: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根据建筑总承包施工进度调整</w:t>
            </w:r>
          </w:p>
        </w:tc>
      </w:tr>
      <w:tr w:rsidR="00AF171C">
        <w:trPr>
          <w:trHeight w:val="567"/>
        </w:trPr>
        <w:tc>
          <w:tcPr>
            <w:tcW w:w="7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7</w:t>
            </w:r>
          </w:p>
        </w:tc>
        <w:tc>
          <w:tcPr>
            <w:tcW w:w="23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送电</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发出开</w:t>
            </w:r>
            <w:proofErr w:type="gramStart"/>
            <w:r>
              <w:rPr>
                <w:rFonts w:ascii="宋体" w:eastAsia="宋体" w:hAnsi="宋体" w:cs="宋体" w:hint="eastAsia"/>
                <w:color w:val="auto"/>
                <w:sz w:val="21"/>
                <w:szCs w:val="21"/>
              </w:rPr>
              <w:t>工令</w:t>
            </w:r>
            <w:proofErr w:type="gramEnd"/>
            <w:r>
              <w:rPr>
                <w:rFonts w:ascii="宋体" w:eastAsia="宋体" w:hAnsi="宋体" w:cs="宋体" w:hint="eastAsia"/>
                <w:color w:val="auto"/>
                <w:sz w:val="21"/>
                <w:szCs w:val="21"/>
              </w:rPr>
              <w:t>之日起</w:t>
            </w:r>
            <w:r>
              <w:rPr>
                <w:rFonts w:ascii="宋体" w:eastAsia="宋体" w:hAnsi="宋体" w:cs="宋体" w:hint="eastAsia"/>
                <w:color w:val="auto"/>
                <w:sz w:val="21"/>
                <w:szCs w:val="21"/>
              </w:rPr>
              <w:t>150</w:t>
            </w:r>
            <w:proofErr w:type="gramStart"/>
            <w:r>
              <w:rPr>
                <w:rFonts w:ascii="宋体" w:eastAsia="宋体" w:hAnsi="宋体" w:cs="宋体" w:hint="eastAsia"/>
                <w:color w:val="auto"/>
                <w:sz w:val="21"/>
                <w:szCs w:val="21"/>
              </w:rPr>
              <w:t>日历天完</w:t>
            </w:r>
            <w:proofErr w:type="gramEnd"/>
            <w:r>
              <w:rPr>
                <w:rFonts w:ascii="宋体" w:eastAsia="宋体" w:hAnsi="宋体" w:cs="宋体" w:hint="eastAsia"/>
                <w:color w:val="auto"/>
                <w:sz w:val="21"/>
                <w:szCs w:val="21"/>
              </w:rPr>
              <w:t>成</w:t>
            </w:r>
          </w:p>
        </w:tc>
        <w:tc>
          <w:tcPr>
            <w:tcW w:w="2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根据供电局停电计划调整</w:t>
            </w:r>
          </w:p>
        </w:tc>
      </w:tr>
    </w:tbl>
    <w:p w:rsidR="00AF171C" w:rsidRDefault="00463904">
      <w:pPr>
        <w:snapToGrid/>
        <w:spacing w:before="0" w:after="0" w:line="360" w:lineRule="auto"/>
        <w:ind w:right="11"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 </w:t>
      </w:r>
      <w:r>
        <w:rPr>
          <w:rFonts w:ascii="宋体" w:eastAsia="宋体" w:hAnsi="宋体" w:cs="宋体" w:hint="eastAsia"/>
          <w:color w:val="auto"/>
          <w:spacing w:val="4"/>
          <w:sz w:val="21"/>
          <w:szCs w:val="21"/>
        </w:rPr>
        <w:t>注：设计进度以满足施工要求为准。</w:t>
      </w:r>
    </w:p>
    <w:p w:rsidR="00AF171C" w:rsidRDefault="00463904">
      <w:pPr>
        <w:pStyle w:val="3"/>
        <w:keepNext w:val="0"/>
        <w:keepLines w:val="0"/>
        <w:widowControl/>
        <w:snapToGrid/>
        <w:spacing w:line="360" w:lineRule="auto"/>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lastRenderedPageBreak/>
        <w:t>2.</w:t>
      </w:r>
      <w:r>
        <w:rPr>
          <w:rFonts w:ascii="宋体" w:eastAsia="宋体" w:hAnsi="宋体" w:cs="宋体" w:hint="eastAsia"/>
          <w:b w:val="0"/>
          <w:bCs w:val="0"/>
          <w:snapToGrid w:val="0"/>
          <w:color w:val="auto"/>
          <w:kern w:val="0"/>
          <w:sz w:val="24"/>
          <w:szCs w:val="24"/>
        </w:rPr>
        <w:t>4</w:t>
      </w:r>
      <w:r>
        <w:rPr>
          <w:rFonts w:ascii="宋体" w:eastAsia="宋体" w:hAnsi="宋体" w:cs="宋体" w:hint="eastAsia"/>
          <w:b w:val="0"/>
          <w:bCs w:val="0"/>
          <w:snapToGrid w:val="0"/>
          <w:color w:val="auto"/>
          <w:kern w:val="0"/>
          <w:sz w:val="24"/>
          <w:szCs w:val="24"/>
        </w:rPr>
        <w:t>、质量目标</w:t>
      </w:r>
    </w:p>
    <w:p w:rsidR="00AF171C" w:rsidRDefault="00463904">
      <w:pPr>
        <w:widowControl/>
        <w:snapToGrid/>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hint="eastAsia"/>
          <w:color w:val="auto"/>
          <w:sz w:val="24"/>
          <w:szCs w:val="24"/>
        </w:rPr>
        <w:t xml:space="preserve">4.1 </w:t>
      </w:r>
      <w:r>
        <w:rPr>
          <w:rFonts w:ascii="宋体" w:eastAsia="宋体" w:hAnsi="宋体" w:cs="宋体" w:hint="eastAsia"/>
          <w:color w:val="auto"/>
          <w:sz w:val="24"/>
          <w:szCs w:val="24"/>
        </w:rPr>
        <w:t>设计质量标准要求：满足设计任务书要求，符合《建设工程质量管理条例》、《建设工程勘察设计管理条例》、《建筑工程设计文件编制深度规定（</w:t>
      </w:r>
      <w:r>
        <w:rPr>
          <w:rFonts w:ascii="宋体" w:eastAsia="宋体" w:hAnsi="宋体" w:cs="宋体" w:hint="eastAsia"/>
          <w:color w:val="auto"/>
          <w:sz w:val="24"/>
          <w:szCs w:val="24"/>
        </w:rPr>
        <w:t>2016</w:t>
      </w:r>
      <w:r>
        <w:rPr>
          <w:rFonts w:ascii="宋体" w:eastAsia="宋体" w:hAnsi="宋体" w:cs="宋体" w:hint="eastAsia"/>
          <w:color w:val="auto"/>
          <w:sz w:val="24"/>
          <w:szCs w:val="24"/>
        </w:rPr>
        <w:t>年版）》等国家及地方有关工程设计管理法规和规章，达到行业相关规范技术标准等要求。</w:t>
      </w:r>
    </w:p>
    <w:p w:rsidR="00AF171C" w:rsidRDefault="00463904">
      <w:pPr>
        <w:pStyle w:val="TOC3"/>
        <w:snapToGrid/>
        <w:ind w:leftChars="0" w:left="0" w:firstLineChars="200" w:firstLine="480"/>
        <w:jc w:val="both"/>
        <w:rPr>
          <w:rFonts w:ascii="宋体" w:hAnsi="宋体" w:cs="宋体"/>
          <w:szCs w:val="24"/>
        </w:rPr>
      </w:pPr>
      <w:r>
        <w:rPr>
          <w:rFonts w:ascii="宋体" w:hAnsi="宋体" w:cs="宋体" w:hint="eastAsia"/>
          <w:szCs w:val="24"/>
        </w:rPr>
        <w:t>2.</w:t>
      </w:r>
      <w:r>
        <w:rPr>
          <w:rFonts w:ascii="宋体" w:hAnsi="宋体" w:cs="宋体" w:hint="eastAsia"/>
          <w:szCs w:val="24"/>
        </w:rPr>
        <w:t>4.2</w:t>
      </w:r>
      <w:r>
        <w:rPr>
          <w:rFonts w:ascii="宋体" w:hAnsi="宋体" w:cs="宋体" w:hint="eastAsia"/>
          <w:szCs w:val="24"/>
        </w:rPr>
        <w:t>工程质量标准和要求（施工质量及项目成效目标）：竣工验收合格，符合国家省市工程质量相关检验评定标准</w:t>
      </w:r>
      <w:r>
        <w:rPr>
          <w:rFonts w:ascii="宋体" w:hAnsi="宋体" w:cs="宋体" w:hint="eastAsia"/>
          <w:szCs w:val="24"/>
        </w:rPr>
        <w:t>,</w:t>
      </w:r>
      <w:r>
        <w:rPr>
          <w:rFonts w:ascii="宋体" w:hAnsi="宋体" w:cs="宋体" w:hint="eastAsia"/>
          <w:szCs w:val="24"/>
        </w:rPr>
        <w:t>达到供电部门送电的要求。</w:t>
      </w:r>
    </w:p>
    <w:p w:rsidR="00AF171C" w:rsidRDefault="00463904">
      <w:pPr>
        <w:pStyle w:val="3"/>
        <w:keepNext w:val="0"/>
        <w:keepLines w:val="0"/>
        <w:widowControl/>
        <w:snapToGrid/>
        <w:spacing w:line="360" w:lineRule="auto"/>
        <w:rPr>
          <w:rFonts w:ascii="宋体" w:eastAsia="宋体" w:hAnsi="宋体" w:cs="宋体"/>
          <w:snapToGrid w:val="0"/>
          <w:color w:val="auto"/>
          <w:kern w:val="0"/>
          <w:sz w:val="24"/>
          <w:szCs w:val="24"/>
        </w:rPr>
      </w:pPr>
      <w:r>
        <w:rPr>
          <w:rFonts w:ascii="宋体" w:eastAsia="宋体" w:hAnsi="宋体" w:cs="宋体" w:hint="eastAsia"/>
          <w:b w:val="0"/>
          <w:bCs w:val="0"/>
          <w:snapToGrid w:val="0"/>
          <w:color w:val="auto"/>
          <w:kern w:val="0"/>
          <w:sz w:val="24"/>
          <w:szCs w:val="24"/>
        </w:rPr>
        <w:t>2.5</w:t>
      </w:r>
      <w:r>
        <w:rPr>
          <w:rFonts w:ascii="宋体" w:eastAsia="宋体" w:hAnsi="宋体" w:cs="宋体" w:hint="eastAsia"/>
          <w:b w:val="0"/>
          <w:bCs w:val="0"/>
          <w:snapToGrid w:val="0"/>
          <w:color w:val="auto"/>
          <w:kern w:val="0"/>
          <w:sz w:val="24"/>
          <w:szCs w:val="24"/>
        </w:rPr>
        <w:t>、职业健康安全管理目标和环境管理目标</w:t>
      </w:r>
    </w:p>
    <w:p w:rsidR="00AF171C" w:rsidRDefault="00463904">
      <w:pPr>
        <w:pStyle w:val="TOC3"/>
        <w:snapToGrid/>
        <w:ind w:leftChars="0" w:left="0" w:firstLineChars="200" w:firstLine="480"/>
        <w:jc w:val="both"/>
        <w:rPr>
          <w:rFonts w:ascii="宋体" w:hAnsi="宋体" w:cs="宋体"/>
          <w:szCs w:val="24"/>
        </w:rPr>
      </w:pPr>
      <w:r>
        <w:rPr>
          <w:rFonts w:ascii="宋体" w:hAnsi="宋体" w:cs="宋体" w:hint="eastAsia"/>
          <w:szCs w:val="24"/>
        </w:rPr>
        <w:t>2.</w:t>
      </w:r>
      <w:r>
        <w:rPr>
          <w:rFonts w:ascii="宋体" w:hAnsi="宋体" w:cs="宋体" w:hint="eastAsia"/>
          <w:szCs w:val="24"/>
        </w:rPr>
        <w:t>5.1</w:t>
      </w:r>
      <w:r>
        <w:rPr>
          <w:rFonts w:ascii="宋体" w:hAnsi="宋体" w:cs="宋体" w:hint="eastAsia"/>
          <w:szCs w:val="24"/>
        </w:rPr>
        <w:t>职业健康安全管理目标：</w:t>
      </w:r>
    </w:p>
    <w:p w:rsidR="00AF171C" w:rsidRDefault="00463904">
      <w:pPr>
        <w:pStyle w:val="TOC3"/>
        <w:snapToGrid/>
        <w:ind w:leftChars="0" w:left="0" w:firstLineChars="200" w:firstLine="480"/>
        <w:jc w:val="both"/>
        <w:rPr>
          <w:rFonts w:ascii="宋体" w:hAnsi="宋体" w:cs="宋体"/>
          <w:szCs w:val="24"/>
        </w:rPr>
      </w:pPr>
      <w:r>
        <w:rPr>
          <w:rFonts w:ascii="宋体" w:hAnsi="宋体" w:cs="宋体" w:hint="eastAsia"/>
          <w:szCs w:val="24"/>
        </w:rPr>
        <w:t>（</w:t>
      </w:r>
      <w:r>
        <w:rPr>
          <w:rFonts w:ascii="宋体" w:hAnsi="宋体" w:cs="宋体" w:hint="eastAsia"/>
          <w:szCs w:val="24"/>
        </w:rPr>
        <w:t>1</w:t>
      </w:r>
      <w:r>
        <w:rPr>
          <w:rFonts w:ascii="宋体" w:hAnsi="宋体" w:cs="宋体" w:hint="eastAsia"/>
          <w:szCs w:val="24"/>
        </w:rPr>
        <w:t>）杜绝发生一般事故等级及以上的伤亡事故且工伤责任事故死亡人数为零。</w:t>
      </w:r>
    </w:p>
    <w:p w:rsidR="00AF171C" w:rsidRDefault="00463904">
      <w:pPr>
        <w:pStyle w:val="TOC3"/>
        <w:snapToGrid/>
        <w:ind w:leftChars="0" w:left="0" w:firstLineChars="200" w:firstLine="480"/>
        <w:jc w:val="both"/>
        <w:rPr>
          <w:rFonts w:ascii="宋体" w:hAnsi="宋体" w:cs="宋体"/>
          <w:szCs w:val="24"/>
        </w:rPr>
      </w:pPr>
      <w:r>
        <w:rPr>
          <w:rFonts w:ascii="宋体" w:hAnsi="宋体" w:cs="宋体" w:hint="eastAsia"/>
          <w:szCs w:val="24"/>
        </w:rPr>
        <w:t>（</w:t>
      </w:r>
      <w:r>
        <w:rPr>
          <w:rFonts w:ascii="宋体" w:hAnsi="宋体" w:cs="宋体" w:hint="eastAsia"/>
          <w:szCs w:val="24"/>
        </w:rPr>
        <w:t>2</w:t>
      </w:r>
      <w:r>
        <w:rPr>
          <w:rFonts w:ascii="宋体" w:hAnsi="宋体" w:cs="宋体" w:hint="eastAsia"/>
          <w:szCs w:val="24"/>
        </w:rPr>
        <w:t>）切实做好疫情防控工作，及时有效采取各项防控措施，提高疫情防控能力，严格落实防疫“四早”原则，确保建设项目不发生疫情，杜绝疫情扩散感染。</w:t>
      </w:r>
      <w:r>
        <w:rPr>
          <w:rFonts w:ascii="宋体" w:hAnsi="宋体" w:cs="宋体" w:hint="eastAsia"/>
          <w:szCs w:val="24"/>
        </w:rPr>
        <w:t xml:space="preserve">  </w:t>
      </w:r>
    </w:p>
    <w:p w:rsidR="00AF171C" w:rsidRDefault="00463904">
      <w:pPr>
        <w:pStyle w:val="TOC3"/>
        <w:snapToGrid/>
        <w:ind w:leftChars="0" w:left="0" w:firstLineChars="200" w:firstLine="480"/>
        <w:jc w:val="both"/>
        <w:rPr>
          <w:rFonts w:ascii="宋体" w:hAnsi="宋体" w:cs="宋体"/>
          <w:szCs w:val="24"/>
        </w:rPr>
      </w:pPr>
      <w:r>
        <w:rPr>
          <w:rFonts w:ascii="宋体" w:hAnsi="宋体" w:cs="宋体" w:hint="eastAsia"/>
          <w:szCs w:val="24"/>
        </w:rPr>
        <w:t>2.</w:t>
      </w:r>
      <w:r>
        <w:rPr>
          <w:rFonts w:ascii="宋体" w:hAnsi="宋体" w:cs="宋体" w:hint="eastAsia"/>
          <w:szCs w:val="24"/>
        </w:rPr>
        <w:t>5.2</w:t>
      </w:r>
      <w:r>
        <w:rPr>
          <w:rFonts w:ascii="宋体" w:hAnsi="宋体" w:cs="宋体" w:hint="eastAsia"/>
          <w:szCs w:val="24"/>
        </w:rPr>
        <w:t>环境管理目标：</w:t>
      </w:r>
    </w:p>
    <w:p w:rsidR="00AF171C" w:rsidRDefault="00463904">
      <w:pPr>
        <w:pStyle w:val="TOC3"/>
        <w:snapToGrid/>
        <w:ind w:leftChars="0" w:left="0" w:firstLineChars="200" w:firstLine="480"/>
        <w:jc w:val="both"/>
        <w:rPr>
          <w:rFonts w:ascii="宋体" w:hAnsi="宋体" w:cs="宋体"/>
          <w:b/>
          <w:bCs/>
          <w:szCs w:val="24"/>
        </w:rPr>
      </w:pPr>
      <w:r>
        <w:rPr>
          <w:rFonts w:ascii="宋体" w:hAnsi="宋体" w:cs="宋体" w:hint="eastAsia"/>
          <w:szCs w:val="24"/>
        </w:rPr>
        <w:t>严格执行《广州市建设工程现场文明施工管理办法》（</w:t>
      </w:r>
      <w:proofErr w:type="gramStart"/>
      <w:r>
        <w:rPr>
          <w:rFonts w:ascii="宋体" w:hAnsi="宋体" w:cs="宋体" w:hint="eastAsia"/>
          <w:szCs w:val="24"/>
        </w:rPr>
        <w:t>穗建质〔</w:t>
      </w:r>
      <w:r>
        <w:rPr>
          <w:rFonts w:ascii="宋体" w:hAnsi="宋体" w:cs="宋体" w:hint="eastAsia"/>
          <w:szCs w:val="24"/>
        </w:rPr>
        <w:t>2008</w:t>
      </w:r>
      <w:r>
        <w:rPr>
          <w:rFonts w:ascii="宋体" w:hAnsi="宋体" w:cs="宋体" w:hint="eastAsia"/>
          <w:szCs w:val="24"/>
        </w:rPr>
        <w:t>〕</w:t>
      </w:r>
      <w:proofErr w:type="gramEnd"/>
      <w:r>
        <w:rPr>
          <w:rFonts w:ascii="宋体" w:hAnsi="宋体" w:cs="宋体" w:hint="eastAsia"/>
          <w:szCs w:val="24"/>
        </w:rPr>
        <w:t>937</w:t>
      </w:r>
      <w:r>
        <w:rPr>
          <w:rFonts w:ascii="宋体" w:hAnsi="宋体" w:cs="宋体" w:hint="eastAsia"/>
          <w:szCs w:val="24"/>
        </w:rPr>
        <w:t>号）、《关于进一步规范建设工程施工现场围蔽的通知》（</w:t>
      </w:r>
      <w:proofErr w:type="gramStart"/>
      <w:r>
        <w:rPr>
          <w:rFonts w:ascii="宋体" w:hAnsi="宋体" w:cs="宋体" w:hint="eastAsia"/>
          <w:szCs w:val="24"/>
        </w:rPr>
        <w:t>穗建质〔</w:t>
      </w:r>
      <w:r>
        <w:rPr>
          <w:rFonts w:ascii="宋体" w:hAnsi="宋体" w:cs="宋体" w:hint="eastAsia"/>
          <w:szCs w:val="24"/>
        </w:rPr>
        <w:t>2008</w:t>
      </w:r>
      <w:proofErr w:type="gramEnd"/>
      <w:r>
        <w:rPr>
          <w:rFonts w:ascii="宋体" w:hAnsi="宋体" w:cs="宋体" w:hint="eastAsia"/>
          <w:szCs w:val="24"/>
        </w:rPr>
        <w:t>〕</w:t>
      </w:r>
      <w:r>
        <w:rPr>
          <w:rFonts w:ascii="宋体" w:hAnsi="宋体" w:cs="宋体" w:hint="eastAsia"/>
          <w:szCs w:val="24"/>
        </w:rPr>
        <w:t>1008</w:t>
      </w:r>
      <w:r>
        <w:rPr>
          <w:rFonts w:ascii="宋体" w:hAnsi="宋体" w:cs="宋体" w:hint="eastAsia"/>
          <w:szCs w:val="24"/>
        </w:rPr>
        <w:t>号）、《广州市住房和城乡建设局等</w:t>
      </w:r>
      <w:r>
        <w:rPr>
          <w:rFonts w:ascii="宋体" w:hAnsi="宋体" w:cs="宋体" w:hint="eastAsia"/>
          <w:szCs w:val="24"/>
        </w:rPr>
        <w:t>8</w:t>
      </w:r>
      <w:r>
        <w:rPr>
          <w:rFonts w:ascii="宋体" w:hAnsi="宋体" w:cs="宋体" w:hint="eastAsia"/>
          <w:szCs w:val="24"/>
        </w:rPr>
        <w:t>部门关于印发广州市建设工程扬尘防治“</w:t>
      </w:r>
      <w:r>
        <w:rPr>
          <w:rFonts w:ascii="宋体" w:hAnsi="宋体" w:cs="宋体" w:hint="eastAsia"/>
          <w:szCs w:val="24"/>
        </w:rPr>
        <w:t>6</w:t>
      </w:r>
      <w:r>
        <w:rPr>
          <w:rFonts w:ascii="宋体" w:hAnsi="宋体" w:cs="宋体" w:hint="eastAsia"/>
          <w:szCs w:val="24"/>
        </w:rPr>
        <w:t>个</w:t>
      </w:r>
      <w:r>
        <w:rPr>
          <w:rFonts w:ascii="宋体" w:hAnsi="宋体" w:cs="宋体" w:hint="eastAsia"/>
          <w:szCs w:val="24"/>
        </w:rPr>
        <w:t>100%</w:t>
      </w:r>
      <w:r>
        <w:rPr>
          <w:rFonts w:ascii="宋体" w:hAnsi="宋体" w:cs="宋体" w:hint="eastAsia"/>
          <w:szCs w:val="24"/>
        </w:rPr>
        <w:t>”管理标准图集（</w:t>
      </w:r>
      <w:r>
        <w:rPr>
          <w:rFonts w:ascii="宋体" w:hAnsi="宋体" w:cs="宋体" w:hint="eastAsia"/>
          <w:szCs w:val="24"/>
        </w:rPr>
        <w:t>V2.0</w:t>
      </w:r>
      <w:r>
        <w:rPr>
          <w:rFonts w:ascii="宋体" w:hAnsi="宋体" w:cs="宋体" w:hint="eastAsia"/>
          <w:szCs w:val="24"/>
        </w:rPr>
        <w:t>版）的通知》和《广州市住房和城乡建设局等</w:t>
      </w:r>
      <w:r>
        <w:rPr>
          <w:rFonts w:ascii="宋体" w:hAnsi="宋体" w:cs="宋体" w:hint="eastAsia"/>
          <w:szCs w:val="24"/>
        </w:rPr>
        <w:t>9</w:t>
      </w:r>
      <w:r>
        <w:rPr>
          <w:rFonts w:ascii="宋体" w:hAnsi="宋体" w:cs="宋体" w:hint="eastAsia"/>
          <w:szCs w:val="24"/>
        </w:rPr>
        <w:t>部门关于印发广州市建设工程绿色施工围蔽指导图集（</w:t>
      </w:r>
      <w:r>
        <w:rPr>
          <w:rFonts w:ascii="宋体" w:hAnsi="宋体" w:cs="宋体" w:hint="eastAsia"/>
          <w:szCs w:val="24"/>
        </w:rPr>
        <w:t>V2.0</w:t>
      </w:r>
      <w:r>
        <w:rPr>
          <w:rFonts w:ascii="宋体" w:hAnsi="宋体" w:cs="宋体" w:hint="eastAsia"/>
          <w:szCs w:val="24"/>
        </w:rPr>
        <w:t>版）的通知</w:t>
      </w:r>
      <w:r>
        <w:rPr>
          <w:rFonts w:ascii="宋体" w:hAnsi="宋体" w:cs="宋体" w:hint="eastAsia"/>
          <w:szCs w:val="24"/>
        </w:rPr>
        <w:t xml:space="preserve"> </w:t>
      </w:r>
      <w:r>
        <w:rPr>
          <w:rFonts w:ascii="宋体" w:hAnsi="宋体" w:cs="宋体" w:hint="eastAsia"/>
          <w:szCs w:val="24"/>
        </w:rPr>
        <w:t>》（</w:t>
      </w:r>
      <w:proofErr w:type="gramStart"/>
      <w:r>
        <w:rPr>
          <w:rFonts w:ascii="宋体" w:hAnsi="宋体" w:cs="宋体" w:hint="eastAsia"/>
          <w:szCs w:val="24"/>
        </w:rPr>
        <w:t>穗建质〔</w:t>
      </w:r>
      <w:r>
        <w:rPr>
          <w:rFonts w:ascii="宋体" w:hAnsi="宋体" w:cs="宋体" w:hint="eastAsia"/>
          <w:szCs w:val="24"/>
        </w:rPr>
        <w:t>2020</w:t>
      </w:r>
      <w:proofErr w:type="gramEnd"/>
      <w:r>
        <w:rPr>
          <w:rFonts w:ascii="宋体" w:hAnsi="宋体" w:cs="宋体" w:hint="eastAsia"/>
          <w:szCs w:val="24"/>
        </w:rPr>
        <w:t>〕</w:t>
      </w:r>
      <w:r>
        <w:rPr>
          <w:rFonts w:ascii="宋体" w:hAnsi="宋体" w:cs="宋体" w:hint="eastAsia"/>
          <w:szCs w:val="24"/>
        </w:rPr>
        <w:t>1</w:t>
      </w:r>
      <w:r>
        <w:rPr>
          <w:rFonts w:ascii="宋体" w:hAnsi="宋体" w:cs="宋体" w:hint="eastAsia"/>
          <w:szCs w:val="24"/>
        </w:rPr>
        <w:t>号）和《广州机场建设投资集团有限公司建设项目职业健康、安全、环境保护（</w:t>
      </w:r>
      <w:r>
        <w:rPr>
          <w:rFonts w:ascii="宋体" w:hAnsi="宋体" w:cs="宋体" w:hint="eastAsia"/>
          <w:szCs w:val="24"/>
        </w:rPr>
        <w:t>HSE</w:t>
      </w:r>
      <w:r>
        <w:rPr>
          <w:rFonts w:ascii="宋体" w:hAnsi="宋体" w:cs="宋体" w:hint="eastAsia"/>
          <w:szCs w:val="24"/>
        </w:rPr>
        <w:t>）标准化指南》等，杜绝环境破坏、环境污染和水体</w:t>
      </w:r>
      <w:r>
        <w:rPr>
          <w:rFonts w:ascii="宋体" w:hAnsi="宋体" w:cs="宋体" w:hint="eastAsia"/>
          <w:szCs w:val="24"/>
        </w:rPr>
        <w:t>污染事故等。</w:t>
      </w:r>
    </w:p>
    <w:p w:rsidR="00AF171C" w:rsidRDefault="00463904">
      <w:pPr>
        <w:pStyle w:val="3"/>
        <w:keepNext w:val="0"/>
        <w:keepLines w:val="0"/>
        <w:widowControl/>
        <w:snapToGrid/>
        <w:spacing w:line="360" w:lineRule="auto"/>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2.6</w:t>
      </w:r>
      <w:r>
        <w:rPr>
          <w:rFonts w:ascii="宋体" w:eastAsia="宋体" w:hAnsi="宋体" w:cs="宋体" w:hint="eastAsia"/>
          <w:b w:val="0"/>
          <w:bCs w:val="0"/>
          <w:snapToGrid w:val="0"/>
          <w:color w:val="auto"/>
          <w:kern w:val="0"/>
          <w:sz w:val="24"/>
          <w:szCs w:val="24"/>
        </w:rPr>
        <w:t>、投资控制（结算）目标</w:t>
      </w:r>
    </w:p>
    <w:p w:rsidR="00AF171C" w:rsidRDefault="00463904">
      <w:pPr>
        <w:snapToGrid/>
        <w:spacing w:before="0" w:after="0" w:line="360" w:lineRule="auto"/>
        <w:ind w:firstLineChars="200" w:firstLine="488"/>
        <w:jc w:val="both"/>
        <w:rPr>
          <w:rFonts w:ascii="宋体" w:eastAsia="宋体" w:hAnsi="宋体" w:cs="宋体"/>
          <w:color w:val="auto"/>
          <w:spacing w:val="4"/>
          <w:sz w:val="24"/>
          <w:szCs w:val="24"/>
        </w:rPr>
      </w:pPr>
      <w:r>
        <w:rPr>
          <w:rFonts w:ascii="宋体" w:eastAsia="宋体" w:hAnsi="宋体" w:cs="宋体" w:hint="eastAsia"/>
          <w:color w:val="auto"/>
          <w:spacing w:val="4"/>
          <w:sz w:val="24"/>
          <w:szCs w:val="24"/>
        </w:rPr>
        <w:t>投资控制目标：详见合同条款。</w:t>
      </w:r>
    </w:p>
    <w:p w:rsidR="00AF171C" w:rsidRDefault="00463904">
      <w:pPr>
        <w:pStyle w:val="a0"/>
        <w:numPr>
          <w:ilvl w:val="255"/>
          <w:numId w:val="0"/>
        </w:numPr>
        <w:rPr>
          <w:rFonts w:hAnsi="宋体" w:cs="宋体"/>
          <w:spacing w:val="4"/>
          <w:szCs w:val="24"/>
        </w:rPr>
      </w:pPr>
      <w:r>
        <w:rPr>
          <w:rFonts w:hAnsi="宋体" w:cs="宋体" w:hint="eastAsia"/>
          <w:spacing w:val="4"/>
          <w:szCs w:val="24"/>
        </w:rPr>
        <w:t>2.7</w:t>
      </w:r>
      <w:r>
        <w:rPr>
          <w:rFonts w:hAnsi="宋体" w:cs="宋体" w:hint="eastAsia"/>
          <w:spacing w:val="4"/>
          <w:szCs w:val="24"/>
        </w:rPr>
        <w:t>、其他要求</w:t>
      </w:r>
    </w:p>
    <w:p w:rsidR="00AF171C" w:rsidRDefault="00463904">
      <w:pPr>
        <w:snapToGrid/>
        <w:spacing w:before="0" w:after="0" w:line="360" w:lineRule="auto"/>
        <w:ind w:firstLineChars="200" w:firstLine="488"/>
        <w:jc w:val="both"/>
        <w:rPr>
          <w:rFonts w:ascii="宋体" w:eastAsia="宋体" w:hAnsi="宋体" w:cs="宋体"/>
          <w:color w:val="auto"/>
          <w:spacing w:val="4"/>
          <w:sz w:val="24"/>
          <w:szCs w:val="24"/>
        </w:rPr>
      </w:pPr>
      <w:r>
        <w:rPr>
          <w:rFonts w:ascii="宋体" w:eastAsia="宋体" w:hAnsi="宋体" w:cs="宋体" w:hint="eastAsia"/>
          <w:color w:val="auto"/>
          <w:spacing w:val="4"/>
          <w:sz w:val="24"/>
          <w:szCs w:val="24"/>
        </w:rPr>
        <w:t>详见合同条款。</w:t>
      </w:r>
    </w:p>
    <w:p w:rsidR="00AF171C" w:rsidRDefault="00463904">
      <w:pPr>
        <w:widowControl/>
        <w:snapToGrid/>
        <w:spacing w:before="0" w:after="0" w:line="240" w:lineRule="auto"/>
        <w:rPr>
          <w:rStyle w:val="11"/>
          <w:rFonts w:ascii="宋体" w:eastAsia="宋体" w:hAnsi="宋体" w:cs="宋体"/>
          <w:color w:val="auto"/>
          <w:kern w:val="44"/>
          <w:sz w:val="36"/>
        </w:rPr>
      </w:pPr>
      <w:bookmarkStart w:id="4" w:name="_Toc122981404"/>
      <w:r>
        <w:rPr>
          <w:rStyle w:val="11"/>
          <w:rFonts w:ascii="宋体" w:eastAsia="宋体" w:hAnsi="宋体" w:cs="宋体" w:hint="eastAsia"/>
          <w:color w:val="auto"/>
          <w:kern w:val="44"/>
          <w:sz w:val="36"/>
        </w:rPr>
        <w:br w:type="page"/>
      </w:r>
    </w:p>
    <w:p w:rsidR="00AF171C" w:rsidRDefault="00463904">
      <w:pPr>
        <w:widowControl/>
        <w:snapToGrid/>
        <w:spacing w:before="0" w:after="0" w:line="240" w:lineRule="auto"/>
        <w:jc w:val="center"/>
        <w:outlineLvl w:val="0"/>
        <w:rPr>
          <w:rFonts w:ascii="宋体" w:eastAsia="宋体" w:hAnsi="宋体" w:cs="宋体"/>
          <w:b/>
          <w:bCs/>
          <w:color w:val="auto"/>
          <w:sz w:val="48"/>
          <w:szCs w:val="48"/>
        </w:rPr>
      </w:pPr>
      <w:r>
        <w:rPr>
          <w:rStyle w:val="11"/>
          <w:rFonts w:ascii="宋体" w:eastAsia="宋体" w:hAnsi="宋体" w:cs="宋体" w:hint="eastAsia"/>
          <w:color w:val="auto"/>
          <w:kern w:val="44"/>
          <w:sz w:val="36"/>
        </w:rPr>
        <w:lastRenderedPageBreak/>
        <w:t>第二部分</w:t>
      </w:r>
      <w:r>
        <w:rPr>
          <w:rStyle w:val="11"/>
          <w:rFonts w:ascii="宋体" w:eastAsia="宋体" w:hAnsi="宋体" w:cs="宋体" w:hint="eastAsia"/>
          <w:color w:val="auto"/>
          <w:kern w:val="44"/>
          <w:sz w:val="36"/>
        </w:rPr>
        <w:t xml:space="preserve"> </w:t>
      </w:r>
      <w:r>
        <w:rPr>
          <w:rStyle w:val="11"/>
          <w:rFonts w:ascii="宋体" w:eastAsia="宋体" w:hAnsi="宋体" w:cs="宋体" w:hint="eastAsia"/>
          <w:color w:val="auto"/>
          <w:kern w:val="44"/>
          <w:sz w:val="36"/>
        </w:rPr>
        <w:t>设计任务书</w:t>
      </w:r>
      <w:bookmarkEnd w:id="4"/>
    </w:p>
    <w:p w:rsidR="00AF171C" w:rsidRDefault="00463904">
      <w:pPr>
        <w:jc w:val="center"/>
        <w:rPr>
          <w:rFonts w:ascii="宋体" w:eastAsia="宋体" w:hAnsi="宋体" w:cs="宋体"/>
          <w:color w:val="auto"/>
          <w:sz w:val="32"/>
          <w:szCs w:val="32"/>
        </w:rPr>
      </w:pPr>
      <w:bookmarkStart w:id="5" w:name="_Toc96366259"/>
      <w:bookmarkStart w:id="6" w:name="_Toc6321"/>
      <w:r>
        <w:rPr>
          <w:rFonts w:ascii="宋体" w:eastAsia="宋体" w:hAnsi="宋体" w:cs="宋体" w:hint="eastAsia"/>
          <w:b/>
          <w:bCs/>
          <w:color w:val="auto"/>
          <w:sz w:val="28"/>
          <w:szCs w:val="28"/>
        </w:rPr>
        <w:t>前言</w:t>
      </w:r>
    </w:p>
    <w:p w:rsidR="00AF171C" w:rsidRDefault="00AF171C">
      <w:pPr>
        <w:rPr>
          <w:rFonts w:ascii="宋体" w:eastAsia="宋体" w:hAnsi="宋体" w:cs="宋体"/>
          <w:color w:val="auto"/>
          <w:sz w:val="28"/>
          <w:szCs w:val="28"/>
        </w:rPr>
      </w:pP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白云机场三期扩建工程周边临</w:t>
      </w:r>
      <w:proofErr w:type="gramStart"/>
      <w:r>
        <w:rPr>
          <w:rFonts w:ascii="宋体" w:eastAsia="宋体" w:hAnsi="宋体" w:cs="宋体" w:hint="eastAsia"/>
          <w:color w:val="auto"/>
          <w:sz w:val="24"/>
          <w:szCs w:val="24"/>
        </w:rPr>
        <w:t>空经济产业园基础</w:t>
      </w:r>
      <w:proofErr w:type="gramEnd"/>
      <w:r>
        <w:rPr>
          <w:rFonts w:ascii="宋体" w:eastAsia="宋体" w:hAnsi="宋体" w:cs="宋体" w:hint="eastAsia"/>
          <w:color w:val="auto"/>
          <w:sz w:val="24"/>
          <w:szCs w:val="24"/>
        </w:rPr>
        <w:t>设施建设三期工程是广州白云国际机场三期扩建工程的重要配套工程。为落实《粤港澳大湾区规划纲要》建设“世界级机场群”，为了强化广州白云国际机场的国际航空枢纽港功能，建设第四、第五跑道及第三航站楼，广州市全力以赴，提前做好拆迁安置工作，保障主体工程顺利实施，按照“集体安置、整体搬迁、彻底解决”的原则，对机场建设区域实施综合治理。通过征地、复建、搬迁、安置等系列措施，从根本上解决相关影响区域的治理问题，对受影响区域居住用房实施搬迁安置。为此根据空港经济区城市总体规划，花都、</w:t>
      </w:r>
      <w:r>
        <w:rPr>
          <w:rFonts w:ascii="宋体" w:eastAsia="宋体" w:hAnsi="宋体" w:cs="宋体" w:hint="eastAsia"/>
          <w:color w:val="auto"/>
          <w:sz w:val="24"/>
          <w:szCs w:val="24"/>
        </w:rPr>
        <w:t>白云两区范围内确定安置区选址，进行安置区建设。</w:t>
      </w:r>
    </w:p>
    <w:p w:rsidR="00AF171C" w:rsidRDefault="00463904">
      <w:pPr>
        <w:spacing w:line="360" w:lineRule="auto"/>
        <w:ind w:firstLineChars="200" w:firstLine="480"/>
        <w:rPr>
          <w:rFonts w:ascii="宋体" w:eastAsia="宋体" w:hAnsi="宋体" w:cs="宋体"/>
          <w:color w:val="auto"/>
          <w:szCs w:val="20"/>
        </w:rPr>
      </w:pPr>
      <w:bookmarkStart w:id="7" w:name="_Hlk104657704"/>
      <w:r>
        <w:rPr>
          <w:rFonts w:ascii="宋体" w:eastAsia="宋体" w:hAnsi="宋体" w:cs="宋体" w:hint="eastAsia"/>
          <w:color w:val="auto"/>
          <w:sz w:val="24"/>
          <w:szCs w:val="24"/>
        </w:rPr>
        <w:t>本设计任务书的主要技术内容包括并不限于永久供电工程的电气设计以及相关辅助设施的专业设计等</w:t>
      </w:r>
      <w:bookmarkEnd w:id="7"/>
      <w:r>
        <w:rPr>
          <w:rFonts w:ascii="宋体" w:eastAsia="宋体" w:hAnsi="宋体" w:cs="宋体" w:hint="eastAsia"/>
          <w:color w:val="auto"/>
          <w:sz w:val="24"/>
          <w:szCs w:val="24"/>
        </w:rPr>
        <w:t>。</w:t>
      </w:r>
    </w:p>
    <w:p w:rsidR="00AF171C" w:rsidRDefault="00463904">
      <w:pPr>
        <w:pStyle w:val="10"/>
        <w:keepNext w:val="0"/>
        <w:keepLines w:val="0"/>
        <w:snapToGrid/>
        <w:spacing w:line="360" w:lineRule="auto"/>
        <w:rPr>
          <w:rFonts w:ascii="宋体" w:eastAsia="宋体" w:hAnsi="宋体" w:cs="宋体"/>
          <w:color w:val="auto"/>
        </w:rPr>
      </w:pPr>
      <w:bookmarkStart w:id="8" w:name="_Toc104581690"/>
      <w:bookmarkStart w:id="9" w:name="_Toc122981405"/>
      <w:bookmarkStart w:id="10" w:name="_Toc29830"/>
      <w:bookmarkStart w:id="11" w:name="_Toc32485"/>
      <w:bookmarkStart w:id="12" w:name="_Toc30685"/>
      <w:bookmarkStart w:id="13" w:name="_Toc21262"/>
      <w:r>
        <w:rPr>
          <w:rFonts w:ascii="宋体" w:eastAsia="宋体" w:hAnsi="宋体" w:cs="宋体" w:hint="eastAsia"/>
          <w:color w:val="auto"/>
        </w:rPr>
        <w:t>一、总则</w:t>
      </w:r>
      <w:bookmarkEnd w:id="8"/>
      <w:bookmarkEnd w:id="9"/>
      <w:bookmarkEnd w:id="10"/>
      <w:bookmarkEnd w:id="11"/>
      <w:bookmarkEnd w:id="12"/>
      <w:bookmarkEnd w:id="13"/>
    </w:p>
    <w:p w:rsidR="00AF171C" w:rsidRDefault="00463904">
      <w:pPr>
        <w:pStyle w:val="2"/>
        <w:keepNext w:val="0"/>
        <w:keepLines w:val="0"/>
        <w:snapToGrid/>
        <w:spacing w:beforeLines="50" w:before="156" w:after="0"/>
        <w:rPr>
          <w:rFonts w:ascii="宋体" w:eastAsia="宋体" w:hAnsi="宋体" w:cs="宋体"/>
          <w:color w:val="auto"/>
          <w:sz w:val="24"/>
          <w:szCs w:val="24"/>
        </w:rPr>
      </w:pPr>
      <w:bookmarkStart w:id="14" w:name="_Toc179860348"/>
      <w:bookmarkStart w:id="15" w:name="_Toc3764"/>
      <w:bookmarkStart w:id="16" w:name="_Toc14339"/>
      <w:bookmarkStart w:id="17" w:name="_Toc25611"/>
      <w:bookmarkStart w:id="18" w:name="_Toc176921258"/>
      <w:bookmarkStart w:id="19" w:name="_Toc176857809"/>
      <w:bookmarkStart w:id="20" w:name="_Toc104581691"/>
      <w:bookmarkStart w:id="21" w:name="_Toc176925089"/>
      <w:bookmarkStart w:id="22" w:name="_Toc2315"/>
      <w:r>
        <w:rPr>
          <w:rFonts w:ascii="宋体" w:eastAsia="宋体" w:hAnsi="宋体" w:cs="宋体" w:hint="eastAsia"/>
          <w:color w:val="auto"/>
          <w:sz w:val="24"/>
          <w:szCs w:val="24"/>
        </w:rPr>
        <w:t>1.</w:t>
      </w:r>
      <w:r>
        <w:rPr>
          <w:rFonts w:ascii="宋体" w:eastAsia="宋体" w:hAnsi="宋体" w:cs="宋体" w:hint="eastAsia"/>
          <w:color w:val="auto"/>
          <w:sz w:val="24"/>
          <w:szCs w:val="24"/>
        </w:rPr>
        <w:t>项目背景</w:t>
      </w:r>
      <w:bookmarkEnd w:id="14"/>
      <w:bookmarkEnd w:id="15"/>
      <w:bookmarkEnd w:id="16"/>
      <w:bookmarkEnd w:id="17"/>
      <w:bookmarkEnd w:id="18"/>
      <w:bookmarkEnd w:id="19"/>
      <w:bookmarkEnd w:id="20"/>
      <w:bookmarkEnd w:id="21"/>
      <w:bookmarkEnd w:id="22"/>
    </w:p>
    <w:p w:rsidR="00AF171C" w:rsidRDefault="00463904">
      <w:pPr>
        <w:pStyle w:val="a0"/>
        <w:ind w:firstLine="480"/>
        <w:rPr>
          <w:rFonts w:hAnsi="宋体" w:cs="宋体"/>
          <w:szCs w:val="24"/>
        </w:rPr>
      </w:pPr>
      <w:r>
        <w:rPr>
          <w:rFonts w:hAnsi="宋体" w:cs="宋体" w:hint="eastAsia"/>
          <w:szCs w:val="24"/>
        </w:rPr>
        <w:t>为落实《粤港澳大湾区规划纲要》建设“世界级机场群”，为加快建设广州白云国际机场三期工程，建设第四、第五跑道及第三航站楼，加强白云机场国际航空枢纽港功能，根本上解决受影响区域居民安置，按照省政府、市政府相关工作部署，要全力以赴提前谋划</w:t>
      </w:r>
      <w:proofErr w:type="gramStart"/>
      <w:r>
        <w:rPr>
          <w:rFonts w:hAnsi="宋体" w:cs="宋体" w:hint="eastAsia"/>
          <w:szCs w:val="24"/>
        </w:rPr>
        <w:t>做好征拆安置</w:t>
      </w:r>
      <w:proofErr w:type="gramEnd"/>
      <w:r>
        <w:rPr>
          <w:rFonts w:hAnsi="宋体" w:cs="宋体" w:hint="eastAsia"/>
          <w:szCs w:val="24"/>
        </w:rPr>
        <w:t>工作，保障主体工程顺利实施。</w:t>
      </w:r>
    </w:p>
    <w:p w:rsidR="00AF171C" w:rsidRDefault="00463904">
      <w:pPr>
        <w:pStyle w:val="a0"/>
        <w:ind w:firstLine="480"/>
        <w:rPr>
          <w:rFonts w:hAnsi="宋体" w:cs="宋体"/>
          <w:szCs w:val="24"/>
        </w:rPr>
      </w:pPr>
      <w:r>
        <w:rPr>
          <w:rFonts w:hAnsi="宋体" w:cs="宋体" w:hint="eastAsia"/>
          <w:szCs w:val="24"/>
        </w:rPr>
        <w:t>为保障白云国际机场三期扩建工程项目顺利进行，推进临</w:t>
      </w:r>
      <w:proofErr w:type="gramStart"/>
      <w:r>
        <w:rPr>
          <w:rFonts w:hAnsi="宋体" w:cs="宋体" w:hint="eastAsia"/>
          <w:szCs w:val="24"/>
        </w:rPr>
        <w:t>空经济</w:t>
      </w:r>
      <w:proofErr w:type="gramEnd"/>
      <w:r>
        <w:rPr>
          <w:rFonts w:hAnsi="宋体" w:cs="宋体" w:hint="eastAsia"/>
          <w:szCs w:val="24"/>
        </w:rPr>
        <w:t>示范区建设，加快项目建设进度，推进白云机场三期工程五跑道及北部滑行区的建设，根据基本建设程序及要求，广州机场建设投资集团有限公司开展白云国际机场三期扩建工程周边临</w:t>
      </w:r>
      <w:proofErr w:type="gramStart"/>
      <w:r>
        <w:rPr>
          <w:rFonts w:hAnsi="宋体" w:cs="宋体" w:hint="eastAsia"/>
          <w:szCs w:val="24"/>
        </w:rPr>
        <w:t>空经</w:t>
      </w:r>
      <w:proofErr w:type="gramEnd"/>
      <w:r>
        <w:rPr>
          <w:rFonts w:hAnsi="宋体" w:cs="宋体" w:hint="eastAsia"/>
          <w:szCs w:val="24"/>
        </w:rPr>
        <w:t>济产业园区基础设施建设工作。</w:t>
      </w:r>
      <w:bookmarkStart w:id="23" w:name="_Toc179860349"/>
      <w:bookmarkStart w:id="24" w:name="_Toc176857810"/>
      <w:bookmarkStart w:id="25" w:name="_Toc176925090"/>
      <w:bookmarkStart w:id="26" w:name="_Toc3177"/>
      <w:bookmarkStart w:id="27" w:name="_Toc176921259"/>
    </w:p>
    <w:p w:rsidR="00AF171C" w:rsidRDefault="00463904">
      <w:pPr>
        <w:pStyle w:val="2"/>
        <w:keepNext w:val="0"/>
        <w:keepLines w:val="0"/>
        <w:snapToGrid/>
        <w:spacing w:beforeLines="50" w:before="156" w:after="0"/>
        <w:rPr>
          <w:rFonts w:ascii="宋体" w:eastAsia="宋体" w:hAnsi="宋体" w:cs="宋体"/>
          <w:color w:val="auto"/>
          <w:sz w:val="24"/>
          <w:szCs w:val="24"/>
        </w:rPr>
      </w:pPr>
      <w:bookmarkStart w:id="28" w:name="_Toc30341"/>
      <w:bookmarkStart w:id="29" w:name="_Toc31643"/>
      <w:bookmarkStart w:id="30" w:name="_Toc15284"/>
      <w:bookmarkStart w:id="31" w:name="_Toc104581692"/>
      <w:r>
        <w:rPr>
          <w:rFonts w:ascii="宋体" w:eastAsia="宋体" w:hAnsi="宋体" w:cs="宋体" w:hint="eastAsia"/>
          <w:color w:val="auto"/>
          <w:sz w:val="24"/>
          <w:szCs w:val="24"/>
        </w:rPr>
        <w:t>2.</w:t>
      </w:r>
      <w:r>
        <w:rPr>
          <w:rFonts w:ascii="宋体" w:eastAsia="宋体" w:hAnsi="宋体" w:cs="宋体" w:hint="eastAsia"/>
          <w:color w:val="auto"/>
          <w:sz w:val="24"/>
          <w:szCs w:val="24"/>
        </w:rPr>
        <w:t>设计任务书编制依据</w:t>
      </w:r>
      <w:bookmarkEnd w:id="23"/>
      <w:bookmarkEnd w:id="24"/>
      <w:bookmarkEnd w:id="25"/>
      <w:bookmarkEnd w:id="26"/>
      <w:bookmarkEnd w:id="27"/>
      <w:bookmarkEnd w:id="28"/>
      <w:bookmarkEnd w:id="29"/>
      <w:bookmarkEnd w:id="30"/>
      <w:bookmarkEnd w:id="31"/>
    </w:p>
    <w:p w:rsidR="00AF171C" w:rsidRDefault="00463904">
      <w:pPr>
        <w:pStyle w:val="a0"/>
        <w:ind w:firstLine="480"/>
        <w:rPr>
          <w:rFonts w:hAnsi="宋体" w:cs="宋体"/>
          <w:szCs w:val="24"/>
        </w:rPr>
      </w:pPr>
      <w:r>
        <w:rPr>
          <w:rFonts w:hAnsi="宋体" w:cs="宋体" w:hint="eastAsia"/>
          <w:szCs w:val="24"/>
        </w:rPr>
        <w:t xml:space="preserve">2.1 </w:t>
      </w:r>
      <w:r>
        <w:rPr>
          <w:rFonts w:hAnsi="宋体" w:cs="宋体" w:hint="eastAsia"/>
          <w:szCs w:val="24"/>
        </w:rPr>
        <w:t>《白云机场三期扩建工程及其噪音区征拆安置项目近期实施计划（</w:t>
      </w:r>
      <w:r>
        <w:rPr>
          <w:rFonts w:hAnsi="宋体" w:cs="宋体" w:hint="eastAsia"/>
          <w:szCs w:val="24"/>
        </w:rPr>
        <w:t>2021-2023</w:t>
      </w:r>
      <w:r>
        <w:rPr>
          <w:rFonts w:hAnsi="宋体" w:cs="宋体" w:hint="eastAsia"/>
          <w:szCs w:val="24"/>
        </w:rPr>
        <w:t>年）》</w:t>
      </w:r>
    </w:p>
    <w:p w:rsidR="00AF171C" w:rsidRDefault="00463904">
      <w:pPr>
        <w:pStyle w:val="a0"/>
        <w:ind w:firstLine="480"/>
        <w:rPr>
          <w:rFonts w:hAnsi="宋体" w:cs="宋体"/>
          <w:szCs w:val="24"/>
        </w:rPr>
      </w:pPr>
      <w:r>
        <w:rPr>
          <w:rFonts w:hAnsi="宋体" w:cs="宋体" w:hint="eastAsia"/>
          <w:szCs w:val="24"/>
        </w:rPr>
        <w:t xml:space="preserve">2.2 </w:t>
      </w:r>
      <w:r>
        <w:rPr>
          <w:rFonts w:hAnsi="宋体" w:cs="宋体" w:hint="eastAsia"/>
          <w:szCs w:val="24"/>
        </w:rPr>
        <w:t>机场噪音安置区控制性详细规划修改、广州空港经济区起步区控制性详细规划</w:t>
      </w:r>
      <w:r>
        <w:rPr>
          <w:rFonts w:hAnsi="宋体" w:cs="宋体" w:hint="eastAsia"/>
          <w:szCs w:val="24"/>
        </w:rPr>
        <w:lastRenderedPageBreak/>
        <w:t>修编、白云国际机场三期扩建工程安置区及留用地控制性详细规划调整</w:t>
      </w:r>
    </w:p>
    <w:p w:rsidR="00AF171C" w:rsidRDefault="00463904">
      <w:pPr>
        <w:pStyle w:val="a0"/>
        <w:ind w:firstLine="480"/>
        <w:rPr>
          <w:rFonts w:hAnsi="宋体" w:cs="宋体"/>
          <w:szCs w:val="24"/>
        </w:rPr>
      </w:pPr>
      <w:r>
        <w:rPr>
          <w:rFonts w:hAnsi="宋体" w:cs="宋体" w:hint="eastAsia"/>
          <w:szCs w:val="24"/>
        </w:rPr>
        <w:t xml:space="preserve">2.3 </w:t>
      </w:r>
      <w:r>
        <w:rPr>
          <w:rFonts w:hAnsi="宋体" w:cs="宋体" w:hint="eastAsia"/>
          <w:szCs w:val="24"/>
        </w:rPr>
        <w:t>国家及省市颁布的相关法律、法规、规定</w:t>
      </w:r>
    </w:p>
    <w:p w:rsidR="00AF171C" w:rsidRDefault="00463904">
      <w:pPr>
        <w:pStyle w:val="a0"/>
        <w:ind w:firstLine="480"/>
        <w:rPr>
          <w:rFonts w:hAnsi="宋体" w:cs="宋体"/>
          <w:szCs w:val="24"/>
        </w:rPr>
      </w:pPr>
      <w:r>
        <w:rPr>
          <w:rFonts w:hAnsi="宋体" w:cs="宋体" w:hint="eastAsia"/>
          <w:szCs w:val="24"/>
        </w:rPr>
        <w:t xml:space="preserve">2.4 </w:t>
      </w:r>
      <w:r>
        <w:rPr>
          <w:rFonts w:hAnsi="宋体" w:cs="宋体" w:hint="eastAsia"/>
          <w:szCs w:val="24"/>
        </w:rPr>
        <w:t>《广州市城市规划管理技术标准与准则》—建筑工程规划管理篇</w:t>
      </w:r>
      <w:r>
        <w:rPr>
          <w:rFonts w:hAnsi="宋体" w:cs="宋体" w:hint="eastAsia"/>
          <w:szCs w:val="24"/>
        </w:rPr>
        <w:t>/</w:t>
      </w:r>
      <w:r>
        <w:rPr>
          <w:rFonts w:hAnsi="宋体" w:cs="宋体" w:hint="eastAsia"/>
          <w:szCs w:val="24"/>
        </w:rPr>
        <w:t>修建性详细规划篇</w:t>
      </w:r>
      <w:r>
        <w:rPr>
          <w:rFonts w:hAnsi="宋体" w:cs="宋体" w:hint="eastAsia"/>
          <w:szCs w:val="24"/>
        </w:rPr>
        <w:t>/</w:t>
      </w:r>
      <w:r>
        <w:rPr>
          <w:rFonts w:hAnsi="宋体" w:cs="宋体" w:hint="eastAsia"/>
          <w:szCs w:val="24"/>
        </w:rPr>
        <w:t>市政规划篇（</w:t>
      </w:r>
      <w:r>
        <w:rPr>
          <w:rFonts w:hAnsi="宋体" w:cs="宋体" w:hint="eastAsia"/>
          <w:szCs w:val="24"/>
        </w:rPr>
        <w:t>2005</w:t>
      </w:r>
      <w:r>
        <w:rPr>
          <w:rFonts w:hAnsi="宋体" w:cs="宋体" w:hint="eastAsia"/>
          <w:szCs w:val="24"/>
        </w:rPr>
        <w:t>年</w:t>
      </w:r>
      <w:r>
        <w:rPr>
          <w:rFonts w:hAnsi="宋体" w:cs="宋体" w:hint="eastAsia"/>
          <w:szCs w:val="24"/>
        </w:rPr>
        <w:t>12</w:t>
      </w:r>
      <w:r>
        <w:rPr>
          <w:rFonts w:hAnsi="宋体" w:cs="宋体" w:hint="eastAsia"/>
          <w:szCs w:val="24"/>
        </w:rPr>
        <w:t>月）</w:t>
      </w:r>
    </w:p>
    <w:p w:rsidR="00AF171C" w:rsidRDefault="00463904">
      <w:pPr>
        <w:pStyle w:val="a0"/>
        <w:ind w:firstLine="480"/>
        <w:rPr>
          <w:rFonts w:hAnsi="宋体" w:cs="宋体"/>
          <w:szCs w:val="24"/>
        </w:rPr>
      </w:pPr>
      <w:r>
        <w:rPr>
          <w:rFonts w:hAnsi="宋体" w:cs="宋体" w:hint="eastAsia"/>
          <w:szCs w:val="24"/>
        </w:rPr>
        <w:t xml:space="preserve">2.5 </w:t>
      </w:r>
      <w:r>
        <w:rPr>
          <w:rFonts w:hAnsi="宋体" w:cs="宋体" w:hint="eastAsia"/>
          <w:szCs w:val="24"/>
        </w:rPr>
        <w:t>《广州市城乡规划技术规定》</w:t>
      </w:r>
    </w:p>
    <w:p w:rsidR="00AF171C" w:rsidRDefault="00463904">
      <w:pPr>
        <w:pStyle w:val="a0"/>
        <w:ind w:firstLine="480"/>
        <w:rPr>
          <w:rFonts w:hAnsi="宋体" w:cs="宋体"/>
          <w:szCs w:val="24"/>
        </w:rPr>
      </w:pPr>
      <w:r>
        <w:rPr>
          <w:rFonts w:hAnsi="宋体" w:cs="宋体" w:hint="eastAsia"/>
          <w:szCs w:val="24"/>
        </w:rPr>
        <w:t xml:space="preserve">2.6 </w:t>
      </w:r>
      <w:r>
        <w:rPr>
          <w:rFonts w:hAnsi="宋体" w:cs="宋体" w:hint="eastAsia"/>
          <w:szCs w:val="24"/>
        </w:rPr>
        <w:t>广州市住房和城乡建设局关于白云机场三期扩建工程周边临</w:t>
      </w:r>
      <w:proofErr w:type="gramStart"/>
      <w:r>
        <w:rPr>
          <w:rFonts w:hAnsi="宋体" w:cs="宋体" w:hint="eastAsia"/>
          <w:szCs w:val="24"/>
        </w:rPr>
        <w:t>空经济</w:t>
      </w:r>
      <w:proofErr w:type="gramEnd"/>
      <w:r>
        <w:rPr>
          <w:rFonts w:hAnsi="宋体" w:cs="宋体" w:hint="eastAsia"/>
          <w:szCs w:val="24"/>
        </w:rPr>
        <w:t>产业园区基础设施建设三期工程</w:t>
      </w:r>
      <w:r>
        <w:rPr>
          <w:rFonts w:hAnsi="宋体" w:hint="eastAsia"/>
          <w:kern w:val="0"/>
          <w:szCs w:val="24"/>
        </w:rPr>
        <w:t>（小</w:t>
      </w:r>
      <w:r>
        <w:rPr>
          <w:rFonts w:hAnsi="宋体" w:cs="微软雅黑" w:hint="eastAsia"/>
          <w:kern w:val="0"/>
          <w:szCs w:val="24"/>
        </w:rPr>
        <w:t>㘵</w:t>
      </w:r>
      <w:r>
        <w:rPr>
          <w:rFonts w:hAnsi="宋体" w:hint="eastAsia"/>
          <w:kern w:val="0"/>
          <w:szCs w:val="24"/>
        </w:rPr>
        <w:t>-</w:t>
      </w:r>
      <w:r>
        <w:rPr>
          <w:rFonts w:hAnsi="宋体" w:hint="eastAsia"/>
          <w:kern w:val="0"/>
          <w:szCs w:val="24"/>
        </w:rPr>
        <w:t>平山首期（第一批）、小</w:t>
      </w:r>
      <w:r>
        <w:rPr>
          <w:rFonts w:hAnsi="宋体" w:cs="微软雅黑" w:hint="eastAsia"/>
          <w:kern w:val="0"/>
          <w:szCs w:val="24"/>
        </w:rPr>
        <w:t>㘵</w:t>
      </w:r>
      <w:r>
        <w:rPr>
          <w:rFonts w:hAnsi="宋体" w:hint="eastAsia"/>
          <w:kern w:val="0"/>
          <w:szCs w:val="24"/>
        </w:rPr>
        <w:t>-</w:t>
      </w:r>
      <w:r>
        <w:rPr>
          <w:rFonts w:hAnsi="宋体" w:hint="eastAsia"/>
          <w:kern w:val="0"/>
          <w:szCs w:val="24"/>
        </w:rPr>
        <w:t>平山二期（首批）、龙口</w:t>
      </w:r>
      <w:r>
        <w:rPr>
          <w:rFonts w:hAnsi="宋体" w:hint="eastAsia"/>
          <w:kern w:val="0"/>
          <w:szCs w:val="24"/>
        </w:rPr>
        <w:t>-</w:t>
      </w:r>
      <w:r>
        <w:rPr>
          <w:rFonts w:hAnsi="宋体" w:hint="eastAsia"/>
          <w:kern w:val="0"/>
          <w:szCs w:val="24"/>
        </w:rPr>
        <w:t>小布二期（第一批）、清</w:t>
      </w:r>
      <w:r>
        <w:rPr>
          <w:rFonts w:hAnsi="宋体" w:cs="微软雅黑" w:hint="eastAsia"/>
          <w:kern w:val="0"/>
          <w:szCs w:val="24"/>
        </w:rPr>
        <w:t>㘵</w:t>
      </w:r>
      <w:r>
        <w:rPr>
          <w:rFonts w:hAnsi="宋体" w:cs="仿宋_GB2312" w:hint="eastAsia"/>
          <w:kern w:val="0"/>
          <w:szCs w:val="24"/>
        </w:rPr>
        <w:t>项目、保</w:t>
      </w:r>
      <w:proofErr w:type="gramStart"/>
      <w:r>
        <w:rPr>
          <w:rFonts w:hAnsi="宋体" w:cs="仿宋_GB2312" w:hint="eastAsia"/>
          <w:kern w:val="0"/>
          <w:szCs w:val="24"/>
        </w:rPr>
        <w:t>良北地</w:t>
      </w:r>
      <w:proofErr w:type="gramEnd"/>
      <w:r>
        <w:rPr>
          <w:rFonts w:hAnsi="宋体" w:cs="仿宋_GB2312" w:hint="eastAsia"/>
          <w:kern w:val="0"/>
          <w:szCs w:val="24"/>
        </w:rPr>
        <w:t>块（第一批）、建南（首批）、南方地块（第一批））</w:t>
      </w:r>
      <w:r>
        <w:rPr>
          <w:rFonts w:hAnsi="宋体" w:cs="宋体" w:hint="eastAsia"/>
          <w:szCs w:val="24"/>
        </w:rPr>
        <w:t>初步设计的复函</w:t>
      </w:r>
    </w:p>
    <w:p w:rsidR="00AF171C" w:rsidRDefault="00463904">
      <w:pPr>
        <w:pStyle w:val="a0"/>
        <w:ind w:firstLine="480"/>
        <w:rPr>
          <w:rFonts w:hAnsi="宋体"/>
        </w:rPr>
      </w:pPr>
      <w:r>
        <w:rPr>
          <w:rFonts w:hAnsi="宋体" w:hint="eastAsia"/>
        </w:rPr>
        <w:t>2.7</w:t>
      </w:r>
      <w:r>
        <w:rPr>
          <w:rFonts w:hAnsi="宋体" w:cs="宋体" w:hint="eastAsia"/>
          <w:szCs w:val="24"/>
        </w:rPr>
        <w:t>白云机场三期扩建工程周边临</w:t>
      </w:r>
      <w:proofErr w:type="gramStart"/>
      <w:r>
        <w:rPr>
          <w:rFonts w:hAnsi="宋体" w:cs="宋体" w:hint="eastAsia"/>
          <w:szCs w:val="24"/>
        </w:rPr>
        <w:t>空经济</w:t>
      </w:r>
      <w:proofErr w:type="gramEnd"/>
      <w:r>
        <w:rPr>
          <w:rFonts w:hAnsi="宋体" w:cs="宋体" w:hint="eastAsia"/>
          <w:szCs w:val="24"/>
        </w:rPr>
        <w:t>产业园区基础设施建设三</w:t>
      </w:r>
      <w:r>
        <w:rPr>
          <w:rFonts w:hAnsi="宋体" w:cs="宋体" w:hint="eastAsia"/>
          <w:szCs w:val="24"/>
        </w:rPr>
        <w:t>期工程</w:t>
      </w:r>
      <w:r>
        <w:rPr>
          <w:rFonts w:hAnsi="宋体" w:hint="eastAsia"/>
          <w:kern w:val="0"/>
          <w:szCs w:val="24"/>
        </w:rPr>
        <w:t>（小</w:t>
      </w:r>
      <w:r>
        <w:rPr>
          <w:rFonts w:hAnsi="宋体" w:cs="微软雅黑" w:hint="eastAsia"/>
          <w:kern w:val="0"/>
          <w:szCs w:val="24"/>
        </w:rPr>
        <w:t>㘵</w:t>
      </w:r>
      <w:r>
        <w:rPr>
          <w:rFonts w:hAnsi="宋体" w:hint="eastAsia"/>
          <w:kern w:val="0"/>
          <w:szCs w:val="24"/>
        </w:rPr>
        <w:t>-</w:t>
      </w:r>
      <w:r>
        <w:rPr>
          <w:rFonts w:hAnsi="宋体" w:hint="eastAsia"/>
          <w:kern w:val="0"/>
          <w:szCs w:val="24"/>
        </w:rPr>
        <w:t>平山首期（第一批）、小</w:t>
      </w:r>
      <w:r>
        <w:rPr>
          <w:rFonts w:hAnsi="宋体" w:cs="微软雅黑" w:hint="eastAsia"/>
          <w:kern w:val="0"/>
          <w:szCs w:val="24"/>
        </w:rPr>
        <w:t>㘵</w:t>
      </w:r>
      <w:r>
        <w:rPr>
          <w:rFonts w:hAnsi="宋体" w:hint="eastAsia"/>
          <w:kern w:val="0"/>
          <w:szCs w:val="24"/>
        </w:rPr>
        <w:t>-</w:t>
      </w:r>
      <w:r>
        <w:rPr>
          <w:rFonts w:hAnsi="宋体" w:hint="eastAsia"/>
          <w:kern w:val="0"/>
          <w:szCs w:val="24"/>
        </w:rPr>
        <w:t>平山二期（首批）、龙口</w:t>
      </w:r>
      <w:r>
        <w:rPr>
          <w:rFonts w:hAnsi="宋体" w:hint="eastAsia"/>
          <w:kern w:val="0"/>
          <w:szCs w:val="24"/>
        </w:rPr>
        <w:t>-</w:t>
      </w:r>
      <w:r>
        <w:rPr>
          <w:rFonts w:hAnsi="宋体" w:hint="eastAsia"/>
          <w:kern w:val="0"/>
          <w:szCs w:val="24"/>
        </w:rPr>
        <w:t>小布二期（第一批）、清</w:t>
      </w:r>
      <w:r>
        <w:rPr>
          <w:rFonts w:hAnsi="宋体" w:cs="微软雅黑" w:hint="eastAsia"/>
          <w:kern w:val="0"/>
          <w:szCs w:val="24"/>
        </w:rPr>
        <w:t>㘵</w:t>
      </w:r>
      <w:r>
        <w:rPr>
          <w:rFonts w:hAnsi="宋体" w:cs="仿宋_GB2312" w:hint="eastAsia"/>
          <w:kern w:val="0"/>
          <w:szCs w:val="24"/>
        </w:rPr>
        <w:t>项目、保</w:t>
      </w:r>
      <w:proofErr w:type="gramStart"/>
      <w:r>
        <w:rPr>
          <w:rFonts w:hAnsi="宋体" w:cs="仿宋_GB2312" w:hint="eastAsia"/>
          <w:kern w:val="0"/>
          <w:szCs w:val="24"/>
        </w:rPr>
        <w:t>良北地</w:t>
      </w:r>
      <w:proofErr w:type="gramEnd"/>
      <w:r>
        <w:rPr>
          <w:rFonts w:hAnsi="宋体" w:cs="仿宋_GB2312" w:hint="eastAsia"/>
          <w:kern w:val="0"/>
          <w:szCs w:val="24"/>
        </w:rPr>
        <w:t>块（第一批）、建南（首批）、南方地块（第一批））</w:t>
      </w:r>
      <w:r>
        <w:rPr>
          <w:rFonts w:hAnsi="宋体" w:cs="宋体" w:hint="eastAsia"/>
          <w:szCs w:val="24"/>
        </w:rPr>
        <w:t>初步设计</w:t>
      </w:r>
    </w:p>
    <w:p w:rsidR="00AF171C" w:rsidRDefault="00463904">
      <w:pPr>
        <w:pStyle w:val="a0"/>
        <w:ind w:firstLine="480"/>
        <w:rPr>
          <w:rFonts w:hAnsi="宋体" w:cs="宋体"/>
          <w:szCs w:val="24"/>
        </w:rPr>
      </w:pPr>
      <w:r>
        <w:rPr>
          <w:rFonts w:hAnsi="宋体" w:cs="宋体" w:hint="eastAsia"/>
          <w:szCs w:val="24"/>
        </w:rPr>
        <w:t>2.8</w:t>
      </w:r>
      <w:proofErr w:type="gramStart"/>
      <w:r>
        <w:rPr>
          <w:rFonts w:hAnsi="宋体" w:cs="宋体" w:hint="eastAsia"/>
          <w:szCs w:val="24"/>
        </w:rPr>
        <w:t>各</w:t>
      </w:r>
      <w:proofErr w:type="gramEnd"/>
      <w:r>
        <w:rPr>
          <w:rFonts w:hAnsi="宋体" w:cs="宋体" w:hint="eastAsia"/>
          <w:szCs w:val="24"/>
        </w:rPr>
        <w:t>专业相关规范。</w:t>
      </w:r>
    </w:p>
    <w:p w:rsidR="00AF171C" w:rsidRDefault="00463904">
      <w:pPr>
        <w:pStyle w:val="2"/>
        <w:keepNext w:val="0"/>
        <w:keepLines w:val="0"/>
        <w:snapToGrid/>
        <w:spacing w:beforeLines="50" w:before="156" w:after="0"/>
        <w:rPr>
          <w:rFonts w:ascii="宋体" w:eastAsia="宋体" w:hAnsi="宋体" w:cs="宋体"/>
          <w:color w:val="auto"/>
          <w:sz w:val="24"/>
          <w:szCs w:val="24"/>
        </w:rPr>
      </w:pPr>
      <w:r>
        <w:rPr>
          <w:rFonts w:ascii="宋体" w:eastAsia="宋体" w:hAnsi="宋体" w:cs="宋体" w:hint="eastAsia"/>
          <w:color w:val="auto"/>
          <w:sz w:val="24"/>
          <w:szCs w:val="24"/>
        </w:rPr>
        <w:t>3</w:t>
      </w:r>
      <w:r>
        <w:rPr>
          <w:rFonts w:ascii="宋体" w:eastAsia="宋体" w:hAnsi="宋体" w:cs="宋体" w:hint="eastAsia"/>
          <w:color w:val="auto"/>
          <w:sz w:val="24"/>
          <w:szCs w:val="24"/>
        </w:rPr>
        <w:t>、项目概况</w:t>
      </w:r>
    </w:p>
    <w:p w:rsidR="00AF171C" w:rsidRDefault="00463904">
      <w:pPr>
        <w:spacing w:line="300" w:lineRule="auto"/>
        <w:ind w:firstLineChars="200" w:firstLine="480"/>
        <w:rPr>
          <w:rFonts w:ascii="宋体" w:eastAsia="宋体" w:hAnsi="宋体"/>
          <w:color w:val="auto"/>
          <w:kern w:val="0"/>
          <w:sz w:val="24"/>
          <w:szCs w:val="24"/>
        </w:rPr>
      </w:pPr>
      <w:r>
        <w:rPr>
          <w:rFonts w:ascii="宋体" w:eastAsia="宋体" w:hAnsi="宋体" w:hint="eastAsia"/>
          <w:color w:val="auto"/>
          <w:kern w:val="0"/>
          <w:sz w:val="24"/>
          <w:szCs w:val="24"/>
        </w:rPr>
        <w:t>项目主要概况如下：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35"/>
        <w:gridCol w:w="7695"/>
      </w:tblGrid>
      <w:tr w:rsidR="00AF171C">
        <w:trPr>
          <w:trHeight w:val="405"/>
        </w:trPr>
        <w:tc>
          <w:tcPr>
            <w:tcW w:w="133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rPr>
                <w:rFonts w:ascii="宋体" w:eastAsia="宋体" w:hAnsi="宋体"/>
                <w:color w:val="auto"/>
              </w:rPr>
            </w:pPr>
            <w:r>
              <w:rPr>
                <w:rFonts w:ascii="宋体" w:eastAsia="宋体" w:hAnsi="宋体" w:hint="eastAsia"/>
                <w:color w:val="auto"/>
                <w:sz w:val="24"/>
                <w:szCs w:val="24"/>
              </w:rPr>
              <w:t>（建南（首批））</w:t>
            </w:r>
          </w:p>
        </w:tc>
        <w:tc>
          <w:tcPr>
            <w:tcW w:w="769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ind w:firstLineChars="200" w:firstLine="480"/>
              <w:rPr>
                <w:rFonts w:ascii="宋体" w:eastAsia="宋体" w:hAnsi="宋体"/>
                <w:color w:val="auto"/>
              </w:rPr>
            </w:pPr>
            <w:r>
              <w:rPr>
                <w:rFonts w:ascii="宋体" w:eastAsia="宋体" w:hAnsi="宋体" w:hint="eastAsia"/>
                <w:color w:val="auto"/>
                <w:sz w:val="24"/>
                <w:szCs w:val="24"/>
              </w:rPr>
              <w:t>本项目主要由住宅、公建配套、小学、幼儿园等组成，分别为住宅地块（地块一、地块四、地块十、地块十六）、学校地块（地块二、地块三、地块十二）和独立公建地块（地块五、地块十一、地块十三）。总用地面积约</w:t>
            </w:r>
            <w:r>
              <w:rPr>
                <w:rFonts w:ascii="宋体" w:eastAsia="宋体" w:hAnsi="宋体" w:hint="eastAsia"/>
                <w:color w:val="auto"/>
                <w:sz w:val="24"/>
                <w:szCs w:val="24"/>
              </w:rPr>
              <w:t>425953.56</w:t>
            </w:r>
            <w:r>
              <w:rPr>
                <w:rFonts w:ascii="宋体" w:eastAsia="宋体" w:hAnsi="宋体" w:hint="eastAsia"/>
                <w:color w:val="auto"/>
                <w:sz w:val="24"/>
                <w:szCs w:val="24"/>
              </w:rPr>
              <w:t>平方米，总建筑面积</w:t>
            </w:r>
            <w:r>
              <w:rPr>
                <w:rFonts w:ascii="宋体" w:eastAsia="宋体" w:hAnsi="宋体" w:hint="eastAsia"/>
                <w:color w:val="auto"/>
                <w:sz w:val="24"/>
                <w:szCs w:val="24"/>
              </w:rPr>
              <w:t>1575676.12</w:t>
            </w:r>
            <w:r>
              <w:rPr>
                <w:rFonts w:ascii="宋体" w:eastAsia="宋体" w:hAnsi="宋体" w:hint="eastAsia"/>
                <w:color w:val="auto"/>
                <w:sz w:val="24"/>
                <w:szCs w:val="24"/>
              </w:rPr>
              <w:t>平方米。设计内容为白云机场三期扩建工程周边临</w:t>
            </w:r>
            <w:proofErr w:type="gramStart"/>
            <w:r>
              <w:rPr>
                <w:rFonts w:ascii="宋体" w:eastAsia="宋体" w:hAnsi="宋体" w:hint="eastAsia"/>
                <w:color w:val="auto"/>
                <w:sz w:val="24"/>
                <w:szCs w:val="24"/>
              </w:rPr>
              <w:t>空经济</w:t>
            </w:r>
            <w:proofErr w:type="gramEnd"/>
            <w:r>
              <w:rPr>
                <w:rFonts w:ascii="宋体" w:eastAsia="宋体" w:hAnsi="宋体" w:hint="eastAsia"/>
                <w:color w:val="auto"/>
                <w:sz w:val="24"/>
                <w:szCs w:val="24"/>
              </w:rPr>
              <w:t>产业园区基础设施建设三期工程（建南（首批））的永久用电设计。本项目所有</w:t>
            </w:r>
            <w:proofErr w:type="gramStart"/>
            <w:r>
              <w:rPr>
                <w:rFonts w:ascii="宋体" w:eastAsia="宋体" w:hAnsi="宋体" w:hint="eastAsia"/>
                <w:color w:val="auto"/>
                <w:sz w:val="24"/>
                <w:szCs w:val="24"/>
              </w:rPr>
              <w:t>电房含专</w:t>
            </w:r>
            <w:proofErr w:type="gramEnd"/>
            <w:r>
              <w:rPr>
                <w:rFonts w:ascii="宋体" w:eastAsia="宋体" w:hAnsi="宋体" w:hint="eastAsia"/>
                <w:color w:val="auto"/>
                <w:sz w:val="24"/>
                <w:szCs w:val="24"/>
              </w:rPr>
              <w:t>变电房</w:t>
            </w:r>
            <w:r>
              <w:rPr>
                <w:rFonts w:ascii="宋体" w:eastAsia="宋体" w:hAnsi="宋体" w:hint="eastAsia"/>
                <w:color w:val="auto"/>
                <w:sz w:val="24"/>
                <w:szCs w:val="24"/>
              </w:rPr>
              <w:t>63</w:t>
            </w:r>
            <w:r>
              <w:rPr>
                <w:rFonts w:ascii="宋体" w:eastAsia="宋体" w:hAnsi="宋体" w:hint="eastAsia"/>
                <w:color w:val="auto"/>
                <w:sz w:val="24"/>
                <w:szCs w:val="24"/>
              </w:rPr>
              <w:t>处（不包括预留充电</w:t>
            </w:r>
            <w:proofErr w:type="gramStart"/>
            <w:r>
              <w:rPr>
                <w:rFonts w:ascii="宋体" w:eastAsia="宋体" w:hAnsi="宋体" w:hint="eastAsia"/>
                <w:color w:val="auto"/>
                <w:sz w:val="24"/>
                <w:szCs w:val="24"/>
              </w:rPr>
              <w:t>桩电房），公变</w:t>
            </w:r>
            <w:proofErr w:type="gramEnd"/>
            <w:r>
              <w:rPr>
                <w:rFonts w:ascii="宋体" w:eastAsia="宋体" w:hAnsi="宋体" w:hint="eastAsia"/>
                <w:color w:val="auto"/>
                <w:sz w:val="24"/>
                <w:szCs w:val="24"/>
              </w:rPr>
              <w:t>房</w:t>
            </w:r>
            <w:r>
              <w:rPr>
                <w:rFonts w:ascii="宋体" w:eastAsia="宋体" w:hAnsi="宋体" w:hint="eastAsia"/>
                <w:color w:val="auto"/>
                <w:sz w:val="24"/>
                <w:szCs w:val="24"/>
              </w:rPr>
              <w:t>45</w:t>
            </w:r>
            <w:r>
              <w:rPr>
                <w:rFonts w:ascii="宋体" w:eastAsia="宋体" w:hAnsi="宋体" w:hint="eastAsia"/>
                <w:color w:val="auto"/>
                <w:sz w:val="24"/>
                <w:szCs w:val="24"/>
              </w:rPr>
              <w:t>处，专变位于：地块</w:t>
            </w:r>
            <w:proofErr w:type="gramStart"/>
            <w:r>
              <w:rPr>
                <w:rFonts w:ascii="宋体" w:eastAsia="宋体" w:hAnsi="宋体" w:hint="eastAsia"/>
                <w:color w:val="auto"/>
                <w:sz w:val="24"/>
                <w:szCs w:val="24"/>
              </w:rPr>
              <w:t>一</w:t>
            </w:r>
            <w:proofErr w:type="gramEnd"/>
            <w:r>
              <w:rPr>
                <w:rFonts w:ascii="宋体" w:eastAsia="宋体" w:hAnsi="宋体" w:hint="eastAsia"/>
                <w:color w:val="auto"/>
                <w:sz w:val="24"/>
                <w:szCs w:val="24"/>
              </w:rPr>
              <w:t>A1#-A16#</w:t>
            </w:r>
            <w:r>
              <w:rPr>
                <w:rFonts w:ascii="宋体" w:eastAsia="宋体" w:hAnsi="宋体" w:hint="eastAsia"/>
                <w:color w:val="auto"/>
                <w:sz w:val="24"/>
                <w:szCs w:val="24"/>
              </w:rPr>
              <w:t>首层、幼儿园首层，地块四</w:t>
            </w:r>
            <w:r>
              <w:rPr>
                <w:rFonts w:ascii="宋体" w:eastAsia="宋体" w:hAnsi="宋体" w:hint="eastAsia"/>
                <w:color w:val="auto"/>
                <w:sz w:val="24"/>
                <w:szCs w:val="24"/>
              </w:rPr>
              <w:t>B1#-B14#</w:t>
            </w:r>
            <w:r>
              <w:rPr>
                <w:rFonts w:ascii="宋体" w:eastAsia="宋体" w:hAnsi="宋体" w:hint="eastAsia"/>
                <w:color w:val="auto"/>
                <w:sz w:val="24"/>
                <w:szCs w:val="24"/>
              </w:rPr>
              <w:t>住宅首层、</w:t>
            </w:r>
            <w:r>
              <w:rPr>
                <w:rFonts w:ascii="宋体" w:eastAsia="宋体" w:hAnsi="宋体" w:hint="eastAsia"/>
                <w:color w:val="auto"/>
                <w:sz w:val="24"/>
                <w:szCs w:val="24"/>
              </w:rPr>
              <w:t>幼儿园首层，地块十</w:t>
            </w:r>
            <w:r>
              <w:rPr>
                <w:rFonts w:ascii="宋体" w:eastAsia="宋体" w:hAnsi="宋体" w:hint="eastAsia"/>
                <w:color w:val="auto"/>
                <w:sz w:val="24"/>
                <w:szCs w:val="24"/>
              </w:rPr>
              <w:t>E1#-E5#</w:t>
            </w:r>
            <w:r>
              <w:rPr>
                <w:rFonts w:ascii="宋体" w:eastAsia="宋体" w:hAnsi="宋体" w:hint="eastAsia"/>
                <w:color w:val="auto"/>
                <w:sz w:val="24"/>
                <w:szCs w:val="24"/>
              </w:rPr>
              <w:t>住宅首层，地块十六</w:t>
            </w:r>
            <w:r>
              <w:rPr>
                <w:rFonts w:ascii="宋体" w:eastAsia="宋体" w:hAnsi="宋体" w:hint="eastAsia"/>
                <w:color w:val="auto"/>
                <w:sz w:val="24"/>
                <w:szCs w:val="24"/>
              </w:rPr>
              <w:t>H1#</w:t>
            </w:r>
            <w:r>
              <w:rPr>
                <w:rFonts w:ascii="宋体" w:eastAsia="宋体" w:hAnsi="宋体" w:hint="eastAsia"/>
                <w:color w:val="auto"/>
                <w:sz w:val="24"/>
                <w:szCs w:val="24"/>
              </w:rPr>
              <w:t>—</w:t>
            </w:r>
            <w:r>
              <w:rPr>
                <w:rFonts w:ascii="宋体" w:eastAsia="宋体" w:hAnsi="宋体" w:hint="eastAsia"/>
                <w:color w:val="auto"/>
                <w:sz w:val="24"/>
                <w:szCs w:val="24"/>
              </w:rPr>
              <w:t>H17#</w:t>
            </w:r>
            <w:r>
              <w:rPr>
                <w:rFonts w:ascii="宋体" w:eastAsia="宋体" w:hAnsi="宋体" w:hint="eastAsia"/>
                <w:color w:val="auto"/>
                <w:sz w:val="24"/>
                <w:szCs w:val="24"/>
              </w:rPr>
              <w:t>首层、幼儿园首层，地块二、地块三、地块五、地块十一、地块十二、地块十三首层；公变位于：地块</w:t>
            </w:r>
            <w:proofErr w:type="gramStart"/>
            <w:r>
              <w:rPr>
                <w:rFonts w:ascii="宋体" w:eastAsia="宋体" w:hAnsi="宋体" w:hint="eastAsia"/>
                <w:color w:val="auto"/>
                <w:sz w:val="24"/>
                <w:szCs w:val="24"/>
              </w:rPr>
              <w:t>一</w:t>
            </w:r>
            <w:proofErr w:type="gramEnd"/>
            <w:r>
              <w:rPr>
                <w:rFonts w:ascii="宋体" w:eastAsia="宋体" w:hAnsi="宋体" w:hint="eastAsia"/>
                <w:color w:val="auto"/>
                <w:sz w:val="24"/>
                <w:szCs w:val="24"/>
              </w:rPr>
              <w:t>A1#-A16#</w:t>
            </w:r>
            <w:r>
              <w:rPr>
                <w:rFonts w:ascii="宋体" w:eastAsia="宋体" w:hAnsi="宋体" w:hint="eastAsia"/>
                <w:color w:val="auto"/>
                <w:sz w:val="24"/>
                <w:szCs w:val="24"/>
              </w:rPr>
              <w:t>首层，地块四</w:t>
            </w:r>
            <w:r>
              <w:rPr>
                <w:rFonts w:ascii="宋体" w:eastAsia="宋体" w:hAnsi="宋体" w:hint="eastAsia"/>
                <w:color w:val="auto"/>
                <w:sz w:val="24"/>
                <w:szCs w:val="24"/>
              </w:rPr>
              <w:t>B1#-B14#</w:t>
            </w:r>
            <w:r>
              <w:rPr>
                <w:rFonts w:ascii="宋体" w:eastAsia="宋体" w:hAnsi="宋体" w:hint="eastAsia"/>
                <w:color w:val="auto"/>
                <w:sz w:val="24"/>
                <w:szCs w:val="24"/>
              </w:rPr>
              <w:t>住宅首层</w:t>
            </w:r>
            <w:r>
              <w:rPr>
                <w:rFonts w:ascii="宋体" w:eastAsia="宋体" w:hAnsi="宋体" w:hint="eastAsia"/>
                <w:color w:val="auto"/>
                <w:sz w:val="24"/>
                <w:szCs w:val="24"/>
              </w:rPr>
              <w:t>,</w:t>
            </w:r>
            <w:r>
              <w:rPr>
                <w:rFonts w:ascii="宋体" w:eastAsia="宋体" w:hAnsi="宋体" w:hint="eastAsia"/>
                <w:color w:val="auto"/>
                <w:sz w:val="24"/>
                <w:szCs w:val="24"/>
              </w:rPr>
              <w:t>地块十</w:t>
            </w:r>
            <w:r>
              <w:rPr>
                <w:rFonts w:ascii="宋体" w:eastAsia="宋体" w:hAnsi="宋体" w:hint="eastAsia"/>
                <w:color w:val="auto"/>
                <w:sz w:val="24"/>
                <w:szCs w:val="24"/>
              </w:rPr>
              <w:t>E1#-E5#</w:t>
            </w:r>
            <w:r>
              <w:rPr>
                <w:rFonts w:ascii="宋体" w:eastAsia="宋体" w:hAnsi="宋体" w:hint="eastAsia"/>
                <w:color w:val="auto"/>
                <w:sz w:val="24"/>
                <w:szCs w:val="24"/>
              </w:rPr>
              <w:t>住宅首层，地块十六</w:t>
            </w:r>
            <w:r>
              <w:rPr>
                <w:rFonts w:ascii="宋体" w:eastAsia="宋体" w:hAnsi="宋体" w:hint="eastAsia"/>
                <w:color w:val="auto"/>
                <w:sz w:val="24"/>
                <w:szCs w:val="24"/>
              </w:rPr>
              <w:t>H1#</w:t>
            </w:r>
            <w:r>
              <w:rPr>
                <w:rFonts w:ascii="宋体" w:eastAsia="宋体" w:hAnsi="宋体" w:hint="eastAsia"/>
                <w:color w:val="auto"/>
                <w:sz w:val="24"/>
                <w:szCs w:val="24"/>
              </w:rPr>
              <w:t>—</w:t>
            </w:r>
            <w:r>
              <w:rPr>
                <w:rFonts w:ascii="宋体" w:eastAsia="宋体" w:hAnsi="宋体" w:hint="eastAsia"/>
                <w:color w:val="auto"/>
                <w:sz w:val="24"/>
                <w:szCs w:val="24"/>
              </w:rPr>
              <w:t>H17#</w:t>
            </w:r>
            <w:r>
              <w:rPr>
                <w:rFonts w:ascii="宋体" w:eastAsia="宋体" w:hAnsi="宋体" w:hint="eastAsia"/>
                <w:color w:val="auto"/>
                <w:sz w:val="24"/>
                <w:szCs w:val="24"/>
              </w:rPr>
              <w:t>首层。</w:t>
            </w:r>
          </w:p>
        </w:tc>
      </w:tr>
      <w:tr w:rsidR="00AF171C">
        <w:trPr>
          <w:trHeight w:val="405"/>
        </w:trPr>
        <w:tc>
          <w:tcPr>
            <w:tcW w:w="133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rPr>
                <w:rFonts w:ascii="宋体" w:eastAsia="宋体" w:hAnsi="宋体"/>
                <w:color w:val="auto"/>
              </w:rPr>
            </w:pPr>
            <w:r>
              <w:rPr>
                <w:rFonts w:ascii="宋体" w:eastAsia="宋体" w:hAnsi="宋体" w:hint="eastAsia"/>
                <w:color w:val="auto"/>
                <w:sz w:val="24"/>
                <w:szCs w:val="24"/>
              </w:rPr>
              <w:t>（南方地块）（第一批）</w:t>
            </w:r>
          </w:p>
        </w:tc>
        <w:tc>
          <w:tcPr>
            <w:tcW w:w="769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ind w:firstLineChars="200" w:firstLine="480"/>
              <w:rPr>
                <w:rFonts w:ascii="宋体" w:eastAsia="宋体" w:hAnsi="宋体"/>
                <w:color w:val="auto"/>
              </w:rPr>
            </w:pPr>
            <w:r>
              <w:rPr>
                <w:rFonts w:ascii="宋体" w:eastAsia="宋体" w:hAnsi="宋体" w:hint="eastAsia"/>
                <w:color w:val="auto"/>
                <w:sz w:val="24"/>
                <w:szCs w:val="24"/>
              </w:rPr>
              <w:t>本项目由住宅及项目主要由住宅、公建配套、配套商业、小学、幼儿园等组成，分别住宅地块（地块十、地块十二、地块十三、地块十五）和独立公建地块（地块三、地块四、地块八、地块十一、分地块十四），公园绿地（地块七）。总用地面积约</w:t>
            </w:r>
            <w:r>
              <w:rPr>
                <w:rFonts w:ascii="宋体" w:eastAsia="宋体" w:hAnsi="宋体" w:hint="eastAsia"/>
                <w:color w:val="auto"/>
                <w:sz w:val="24"/>
                <w:szCs w:val="24"/>
              </w:rPr>
              <w:t>452216</w:t>
            </w:r>
            <w:r>
              <w:rPr>
                <w:rFonts w:ascii="宋体" w:eastAsia="宋体" w:hAnsi="宋体" w:hint="eastAsia"/>
                <w:color w:val="auto"/>
                <w:sz w:val="24"/>
                <w:szCs w:val="24"/>
              </w:rPr>
              <w:t>平方米，总建筑面积</w:t>
            </w:r>
            <w:r>
              <w:rPr>
                <w:rFonts w:ascii="宋体" w:eastAsia="宋体" w:hAnsi="宋体" w:hint="eastAsia"/>
                <w:color w:val="auto"/>
                <w:sz w:val="24"/>
                <w:szCs w:val="24"/>
              </w:rPr>
              <w:t>793879</w:t>
            </w:r>
            <w:r>
              <w:rPr>
                <w:rFonts w:ascii="宋体" w:eastAsia="宋体" w:hAnsi="宋体" w:hint="eastAsia"/>
                <w:color w:val="auto"/>
                <w:sz w:val="24"/>
                <w:szCs w:val="24"/>
              </w:rPr>
              <w:lastRenderedPageBreak/>
              <w:t>平方米。设计内容为白云机场三期扩建工程周边临</w:t>
            </w:r>
            <w:proofErr w:type="gramStart"/>
            <w:r>
              <w:rPr>
                <w:rFonts w:ascii="宋体" w:eastAsia="宋体" w:hAnsi="宋体" w:hint="eastAsia"/>
                <w:color w:val="auto"/>
                <w:sz w:val="24"/>
                <w:szCs w:val="24"/>
              </w:rPr>
              <w:t>空经济</w:t>
            </w:r>
            <w:proofErr w:type="gramEnd"/>
            <w:r>
              <w:rPr>
                <w:rFonts w:ascii="宋体" w:eastAsia="宋体" w:hAnsi="宋体" w:hint="eastAsia"/>
                <w:color w:val="auto"/>
                <w:sz w:val="24"/>
                <w:szCs w:val="24"/>
              </w:rPr>
              <w:t>产业园区基础设施建设三期工程</w:t>
            </w:r>
            <w:r>
              <w:rPr>
                <w:rFonts w:ascii="宋体" w:eastAsia="宋体" w:hAnsi="宋体" w:hint="eastAsia"/>
                <w:color w:val="auto"/>
                <w:sz w:val="24"/>
                <w:szCs w:val="24"/>
              </w:rPr>
              <w:t>(</w:t>
            </w:r>
            <w:r>
              <w:rPr>
                <w:rFonts w:ascii="宋体" w:eastAsia="宋体" w:hAnsi="宋体" w:hint="eastAsia"/>
                <w:color w:val="auto"/>
                <w:sz w:val="24"/>
                <w:szCs w:val="24"/>
              </w:rPr>
              <w:t>南方地块第一批</w:t>
            </w:r>
            <w:r>
              <w:rPr>
                <w:rFonts w:ascii="宋体" w:eastAsia="宋体" w:hAnsi="宋体" w:hint="eastAsia"/>
                <w:color w:val="auto"/>
                <w:sz w:val="24"/>
                <w:szCs w:val="24"/>
              </w:rPr>
              <w:t>)</w:t>
            </w:r>
            <w:r>
              <w:rPr>
                <w:rFonts w:ascii="宋体" w:eastAsia="宋体" w:hAnsi="宋体" w:hint="eastAsia"/>
                <w:color w:val="auto"/>
                <w:sz w:val="24"/>
                <w:szCs w:val="24"/>
              </w:rPr>
              <w:t>的永久用电设计。本项目所有</w:t>
            </w:r>
            <w:proofErr w:type="gramStart"/>
            <w:r>
              <w:rPr>
                <w:rFonts w:ascii="宋体" w:eastAsia="宋体" w:hAnsi="宋体" w:hint="eastAsia"/>
                <w:color w:val="auto"/>
                <w:sz w:val="24"/>
                <w:szCs w:val="24"/>
              </w:rPr>
              <w:t>电房含专</w:t>
            </w:r>
            <w:proofErr w:type="gramEnd"/>
            <w:r>
              <w:rPr>
                <w:rFonts w:ascii="宋体" w:eastAsia="宋体" w:hAnsi="宋体" w:hint="eastAsia"/>
                <w:color w:val="auto"/>
                <w:sz w:val="24"/>
                <w:szCs w:val="24"/>
              </w:rPr>
              <w:t>变电房</w:t>
            </w:r>
            <w:r>
              <w:rPr>
                <w:rFonts w:ascii="宋体" w:eastAsia="宋体" w:hAnsi="宋体" w:hint="eastAsia"/>
                <w:color w:val="auto"/>
                <w:sz w:val="24"/>
                <w:szCs w:val="24"/>
              </w:rPr>
              <w:t>8</w:t>
            </w:r>
            <w:r>
              <w:rPr>
                <w:rFonts w:ascii="宋体" w:eastAsia="宋体" w:hAnsi="宋体" w:hint="eastAsia"/>
                <w:color w:val="auto"/>
                <w:sz w:val="24"/>
                <w:szCs w:val="24"/>
              </w:rPr>
              <w:t>处，</w:t>
            </w:r>
            <w:proofErr w:type="gramStart"/>
            <w:r>
              <w:rPr>
                <w:rFonts w:ascii="宋体" w:eastAsia="宋体" w:hAnsi="宋体" w:hint="eastAsia"/>
                <w:color w:val="auto"/>
                <w:sz w:val="24"/>
                <w:szCs w:val="24"/>
              </w:rPr>
              <w:t>公变</w:t>
            </w:r>
            <w:proofErr w:type="gramEnd"/>
            <w:r>
              <w:rPr>
                <w:rFonts w:ascii="宋体" w:eastAsia="宋体" w:hAnsi="宋体" w:hint="eastAsia"/>
                <w:color w:val="auto"/>
                <w:sz w:val="24"/>
                <w:szCs w:val="24"/>
              </w:rPr>
              <w:t>房</w:t>
            </w:r>
            <w:r>
              <w:rPr>
                <w:rFonts w:ascii="宋体" w:eastAsia="宋体" w:hAnsi="宋体" w:hint="eastAsia"/>
                <w:color w:val="auto"/>
                <w:sz w:val="24"/>
                <w:szCs w:val="24"/>
              </w:rPr>
              <w:t>20</w:t>
            </w:r>
            <w:r>
              <w:rPr>
                <w:rFonts w:ascii="宋体" w:eastAsia="宋体" w:hAnsi="宋体" w:hint="eastAsia"/>
                <w:color w:val="auto"/>
                <w:sz w:val="24"/>
                <w:szCs w:val="24"/>
              </w:rPr>
              <w:t>处，分别位于地块三公交站，地块四消防站，</w:t>
            </w:r>
            <w:proofErr w:type="gramStart"/>
            <w:r>
              <w:rPr>
                <w:rFonts w:ascii="宋体" w:eastAsia="宋体" w:hAnsi="宋体" w:hint="eastAsia"/>
                <w:color w:val="auto"/>
                <w:sz w:val="24"/>
                <w:szCs w:val="24"/>
              </w:rPr>
              <w:t>地块</w:t>
            </w:r>
            <w:proofErr w:type="gramEnd"/>
            <w:r>
              <w:rPr>
                <w:rFonts w:ascii="宋体" w:eastAsia="宋体" w:hAnsi="宋体" w:hint="eastAsia"/>
                <w:color w:val="auto"/>
                <w:sz w:val="24"/>
                <w:szCs w:val="24"/>
              </w:rPr>
              <w:t>八垃圾站，地块十的</w:t>
            </w:r>
            <w:r>
              <w:rPr>
                <w:rFonts w:ascii="宋体" w:eastAsia="宋体" w:hAnsi="宋体" w:hint="eastAsia"/>
                <w:color w:val="auto"/>
                <w:sz w:val="24"/>
                <w:szCs w:val="24"/>
              </w:rPr>
              <w:t>K1</w:t>
            </w:r>
            <w:r>
              <w:rPr>
                <w:rFonts w:ascii="宋体" w:eastAsia="宋体" w:hAnsi="宋体" w:hint="eastAsia"/>
                <w:color w:val="auto"/>
                <w:sz w:val="24"/>
                <w:szCs w:val="24"/>
              </w:rPr>
              <w:t>栋、</w:t>
            </w:r>
            <w:r>
              <w:rPr>
                <w:rFonts w:ascii="宋体" w:eastAsia="宋体" w:hAnsi="宋体" w:hint="eastAsia"/>
                <w:color w:val="auto"/>
                <w:sz w:val="24"/>
                <w:szCs w:val="24"/>
              </w:rPr>
              <w:t>K2</w:t>
            </w:r>
            <w:r>
              <w:rPr>
                <w:rFonts w:ascii="宋体" w:eastAsia="宋体" w:hAnsi="宋体" w:hint="eastAsia"/>
                <w:color w:val="auto"/>
                <w:sz w:val="24"/>
                <w:szCs w:val="24"/>
              </w:rPr>
              <w:t>栋、</w:t>
            </w:r>
            <w:r>
              <w:rPr>
                <w:rFonts w:ascii="宋体" w:eastAsia="宋体" w:hAnsi="宋体" w:hint="eastAsia"/>
                <w:color w:val="auto"/>
                <w:sz w:val="24"/>
                <w:szCs w:val="24"/>
              </w:rPr>
              <w:t>K3</w:t>
            </w:r>
            <w:r>
              <w:rPr>
                <w:rFonts w:ascii="宋体" w:eastAsia="宋体" w:hAnsi="宋体" w:hint="eastAsia"/>
                <w:color w:val="auto"/>
                <w:sz w:val="24"/>
                <w:szCs w:val="24"/>
              </w:rPr>
              <w:t>栋、</w:t>
            </w:r>
            <w:r>
              <w:rPr>
                <w:rFonts w:ascii="宋体" w:eastAsia="宋体" w:hAnsi="宋体" w:hint="eastAsia"/>
                <w:color w:val="auto"/>
                <w:sz w:val="24"/>
                <w:szCs w:val="24"/>
              </w:rPr>
              <w:t>K4</w:t>
            </w:r>
            <w:r>
              <w:rPr>
                <w:rFonts w:ascii="宋体" w:eastAsia="宋体" w:hAnsi="宋体" w:hint="eastAsia"/>
                <w:color w:val="auto"/>
                <w:sz w:val="24"/>
                <w:szCs w:val="24"/>
              </w:rPr>
              <w:t>栋、</w:t>
            </w:r>
            <w:r>
              <w:rPr>
                <w:rFonts w:ascii="宋体" w:eastAsia="宋体" w:hAnsi="宋体" w:hint="eastAsia"/>
                <w:color w:val="auto"/>
                <w:sz w:val="24"/>
                <w:szCs w:val="24"/>
              </w:rPr>
              <w:t>K6</w:t>
            </w:r>
            <w:r>
              <w:rPr>
                <w:rFonts w:ascii="宋体" w:eastAsia="宋体" w:hAnsi="宋体" w:hint="eastAsia"/>
                <w:color w:val="auto"/>
                <w:sz w:val="24"/>
                <w:szCs w:val="24"/>
              </w:rPr>
              <w:t>栋</w:t>
            </w:r>
            <w:r>
              <w:rPr>
                <w:rFonts w:ascii="宋体" w:eastAsia="宋体" w:hAnsi="宋体" w:hint="eastAsia"/>
                <w:color w:val="auto"/>
                <w:sz w:val="24"/>
                <w:szCs w:val="24"/>
              </w:rPr>
              <w:t>、</w:t>
            </w:r>
            <w:r>
              <w:rPr>
                <w:rFonts w:ascii="宋体" w:eastAsia="宋体" w:hAnsi="宋体" w:hint="eastAsia"/>
                <w:color w:val="auto"/>
                <w:sz w:val="24"/>
                <w:szCs w:val="24"/>
              </w:rPr>
              <w:t>K7</w:t>
            </w:r>
            <w:r>
              <w:rPr>
                <w:rFonts w:ascii="宋体" w:eastAsia="宋体" w:hAnsi="宋体" w:hint="eastAsia"/>
                <w:color w:val="auto"/>
                <w:sz w:val="24"/>
                <w:szCs w:val="24"/>
              </w:rPr>
              <w:t>栋、</w:t>
            </w:r>
            <w:r>
              <w:rPr>
                <w:rFonts w:ascii="宋体" w:eastAsia="宋体" w:hAnsi="宋体" w:hint="eastAsia"/>
                <w:color w:val="auto"/>
                <w:sz w:val="24"/>
                <w:szCs w:val="24"/>
              </w:rPr>
              <w:t>K8</w:t>
            </w:r>
            <w:r>
              <w:rPr>
                <w:rFonts w:ascii="宋体" w:eastAsia="宋体" w:hAnsi="宋体" w:hint="eastAsia"/>
                <w:color w:val="auto"/>
                <w:sz w:val="24"/>
                <w:szCs w:val="24"/>
              </w:rPr>
              <w:t>栋、</w:t>
            </w:r>
            <w:r>
              <w:rPr>
                <w:rFonts w:ascii="宋体" w:eastAsia="宋体" w:hAnsi="宋体" w:hint="eastAsia"/>
                <w:color w:val="auto"/>
                <w:sz w:val="24"/>
                <w:szCs w:val="24"/>
              </w:rPr>
              <w:t>K9</w:t>
            </w:r>
            <w:r>
              <w:rPr>
                <w:rFonts w:ascii="宋体" w:eastAsia="宋体" w:hAnsi="宋体" w:hint="eastAsia"/>
                <w:color w:val="auto"/>
                <w:sz w:val="24"/>
                <w:szCs w:val="24"/>
              </w:rPr>
              <w:t>栋、幼儿园，地块十一文化中心，地块十二的</w:t>
            </w:r>
            <w:r>
              <w:rPr>
                <w:rFonts w:ascii="宋体" w:eastAsia="宋体" w:hAnsi="宋体" w:hint="eastAsia"/>
                <w:color w:val="auto"/>
                <w:sz w:val="24"/>
                <w:szCs w:val="24"/>
              </w:rPr>
              <w:t>M1</w:t>
            </w:r>
            <w:r>
              <w:rPr>
                <w:rFonts w:ascii="宋体" w:eastAsia="宋体" w:hAnsi="宋体" w:hint="eastAsia"/>
                <w:color w:val="auto"/>
                <w:sz w:val="24"/>
                <w:szCs w:val="24"/>
              </w:rPr>
              <w:t>栋、</w:t>
            </w:r>
            <w:r>
              <w:rPr>
                <w:rFonts w:ascii="宋体" w:eastAsia="宋体" w:hAnsi="宋体" w:hint="eastAsia"/>
                <w:color w:val="auto"/>
                <w:sz w:val="24"/>
                <w:szCs w:val="24"/>
              </w:rPr>
              <w:t>M2</w:t>
            </w:r>
            <w:r>
              <w:rPr>
                <w:rFonts w:ascii="宋体" w:eastAsia="宋体" w:hAnsi="宋体" w:hint="eastAsia"/>
                <w:color w:val="auto"/>
                <w:sz w:val="24"/>
                <w:szCs w:val="24"/>
              </w:rPr>
              <w:t>栋、</w:t>
            </w:r>
            <w:r>
              <w:rPr>
                <w:rFonts w:ascii="宋体" w:eastAsia="宋体" w:hAnsi="宋体" w:hint="eastAsia"/>
                <w:color w:val="auto"/>
                <w:sz w:val="24"/>
                <w:szCs w:val="24"/>
              </w:rPr>
              <w:t>M3</w:t>
            </w:r>
            <w:r>
              <w:rPr>
                <w:rFonts w:ascii="宋体" w:eastAsia="宋体" w:hAnsi="宋体" w:hint="eastAsia"/>
                <w:color w:val="auto"/>
                <w:sz w:val="24"/>
                <w:szCs w:val="24"/>
              </w:rPr>
              <w:t>栋、</w:t>
            </w:r>
            <w:r>
              <w:rPr>
                <w:rFonts w:ascii="宋体" w:eastAsia="宋体" w:hAnsi="宋体" w:hint="eastAsia"/>
                <w:color w:val="auto"/>
                <w:sz w:val="24"/>
                <w:szCs w:val="24"/>
              </w:rPr>
              <w:t>M4</w:t>
            </w:r>
            <w:r>
              <w:rPr>
                <w:rFonts w:ascii="宋体" w:eastAsia="宋体" w:hAnsi="宋体" w:hint="eastAsia"/>
                <w:color w:val="auto"/>
                <w:sz w:val="24"/>
                <w:szCs w:val="24"/>
              </w:rPr>
              <w:t>栋、</w:t>
            </w:r>
            <w:r>
              <w:rPr>
                <w:rFonts w:ascii="宋体" w:eastAsia="宋体" w:hAnsi="宋体" w:hint="eastAsia"/>
                <w:color w:val="auto"/>
                <w:sz w:val="24"/>
                <w:szCs w:val="24"/>
              </w:rPr>
              <w:t>M5</w:t>
            </w:r>
            <w:r>
              <w:rPr>
                <w:rFonts w:ascii="宋体" w:eastAsia="宋体" w:hAnsi="宋体" w:hint="eastAsia"/>
                <w:color w:val="auto"/>
                <w:sz w:val="24"/>
                <w:szCs w:val="24"/>
              </w:rPr>
              <w:t>栋、</w:t>
            </w:r>
            <w:r>
              <w:rPr>
                <w:rFonts w:ascii="宋体" w:eastAsia="宋体" w:hAnsi="宋体" w:hint="eastAsia"/>
                <w:color w:val="auto"/>
                <w:sz w:val="24"/>
                <w:szCs w:val="24"/>
              </w:rPr>
              <w:t>M6</w:t>
            </w:r>
            <w:r>
              <w:rPr>
                <w:rFonts w:ascii="宋体" w:eastAsia="宋体" w:hAnsi="宋体" w:hint="eastAsia"/>
                <w:color w:val="auto"/>
                <w:sz w:val="24"/>
                <w:szCs w:val="24"/>
              </w:rPr>
              <w:t>栋、</w:t>
            </w:r>
            <w:r>
              <w:rPr>
                <w:rFonts w:ascii="宋体" w:eastAsia="宋体" w:hAnsi="宋体" w:hint="eastAsia"/>
                <w:color w:val="auto"/>
                <w:sz w:val="24"/>
                <w:szCs w:val="24"/>
              </w:rPr>
              <w:t>M7</w:t>
            </w:r>
            <w:r>
              <w:rPr>
                <w:rFonts w:ascii="宋体" w:eastAsia="宋体" w:hAnsi="宋体" w:hint="eastAsia"/>
                <w:color w:val="auto"/>
                <w:sz w:val="24"/>
                <w:szCs w:val="24"/>
              </w:rPr>
              <w:t>栋、</w:t>
            </w:r>
            <w:r>
              <w:rPr>
                <w:rFonts w:ascii="宋体" w:eastAsia="宋体" w:hAnsi="宋体" w:hint="eastAsia"/>
                <w:color w:val="auto"/>
                <w:sz w:val="24"/>
                <w:szCs w:val="24"/>
              </w:rPr>
              <w:t>M8</w:t>
            </w:r>
            <w:r>
              <w:rPr>
                <w:rFonts w:ascii="宋体" w:eastAsia="宋体" w:hAnsi="宋体" w:hint="eastAsia"/>
                <w:color w:val="auto"/>
                <w:sz w:val="24"/>
                <w:szCs w:val="24"/>
              </w:rPr>
              <w:t>栋，地块十三的</w:t>
            </w:r>
            <w:r>
              <w:rPr>
                <w:rFonts w:ascii="宋体" w:eastAsia="宋体" w:hAnsi="宋体" w:hint="eastAsia"/>
                <w:color w:val="auto"/>
                <w:sz w:val="24"/>
                <w:szCs w:val="24"/>
              </w:rPr>
              <w:t>N1</w:t>
            </w:r>
            <w:r>
              <w:rPr>
                <w:rFonts w:ascii="宋体" w:eastAsia="宋体" w:hAnsi="宋体" w:hint="eastAsia"/>
                <w:color w:val="auto"/>
                <w:sz w:val="24"/>
                <w:szCs w:val="24"/>
              </w:rPr>
              <w:t>栋、</w:t>
            </w:r>
            <w:r>
              <w:rPr>
                <w:rFonts w:ascii="宋体" w:eastAsia="宋体" w:hAnsi="宋体" w:hint="eastAsia"/>
                <w:color w:val="auto"/>
                <w:sz w:val="24"/>
                <w:szCs w:val="24"/>
              </w:rPr>
              <w:t>N2</w:t>
            </w:r>
            <w:r>
              <w:rPr>
                <w:rFonts w:ascii="宋体" w:eastAsia="宋体" w:hAnsi="宋体" w:hint="eastAsia"/>
                <w:color w:val="auto"/>
                <w:sz w:val="24"/>
                <w:szCs w:val="24"/>
              </w:rPr>
              <w:t>栋、</w:t>
            </w:r>
            <w:r>
              <w:rPr>
                <w:rFonts w:ascii="宋体" w:eastAsia="宋体" w:hAnsi="宋体" w:hint="eastAsia"/>
                <w:color w:val="auto"/>
                <w:sz w:val="24"/>
                <w:szCs w:val="24"/>
              </w:rPr>
              <w:t>N3</w:t>
            </w:r>
            <w:r>
              <w:rPr>
                <w:rFonts w:ascii="宋体" w:eastAsia="宋体" w:hAnsi="宋体" w:hint="eastAsia"/>
                <w:color w:val="auto"/>
                <w:sz w:val="24"/>
                <w:szCs w:val="24"/>
              </w:rPr>
              <w:t>栋、</w:t>
            </w:r>
            <w:r>
              <w:rPr>
                <w:rFonts w:ascii="宋体" w:eastAsia="宋体" w:hAnsi="宋体" w:hint="eastAsia"/>
                <w:color w:val="auto"/>
                <w:sz w:val="24"/>
                <w:szCs w:val="24"/>
              </w:rPr>
              <w:t>N4</w:t>
            </w:r>
            <w:r>
              <w:rPr>
                <w:rFonts w:ascii="宋体" w:eastAsia="宋体" w:hAnsi="宋体" w:hint="eastAsia"/>
                <w:color w:val="auto"/>
                <w:sz w:val="24"/>
                <w:szCs w:val="24"/>
              </w:rPr>
              <w:t>栋、</w:t>
            </w:r>
            <w:r>
              <w:rPr>
                <w:rFonts w:ascii="宋体" w:eastAsia="宋体" w:hAnsi="宋体" w:hint="eastAsia"/>
                <w:color w:val="auto"/>
                <w:sz w:val="24"/>
                <w:szCs w:val="24"/>
              </w:rPr>
              <w:t>N5</w:t>
            </w:r>
            <w:r>
              <w:rPr>
                <w:rFonts w:ascii="宋体" w:eastAsia="宋体" w:hAnsi="宋体" w:hint="eastAsia"/>
                <w:color w:val="auto"/>
                <w:sz w:val="24"/>
                <w:szCs w:val="24"/>
              </w:rPr>
              <w:t>栋、幼儿园，地块十四的中小学，地块十五的</w:t>
            </w:r>
            <w:r>
              <w:rPr>
                <w:rFonts w:ascii="宋体" w:eastAsia="宋体" w:hAnsi="宋体" w:hint="eastAsia"/>
                <w:color w:val="auto"/>
                <w:sz w:val="24"/>
                <w:szCs w:val="24"/>
              </w:rPr>
              <w:t>Q1</w:t>
            </w:r>
            <w:r>
              <w:rPr>
                <w:rFonts w:ascii="宋体" w:eastAsia="宋体" w:hAnsi="宋体" w:hint="eastAsia"/>
                <w:color w:val="auto"/>
                <w:sz w:val="24"/>
                <w:szCs w:val="24"/>
              </w:rPr>
              <w:t>栋、</w:t>
            </w:r>
            <w:r>
              <w:rPr>
                <w:rFonts w:ascii="宋体" w:eastAsia="宋体" w:hAnsi="宋体" w:hint="eastAsia"/>
                <w:color w:val="auto"/>
                <w:sz w:val="24"/>
                <w:szCs w:val="24"/>
              </w:rPr>
              <w:t>Q2</w:t>
            </w:r>
            <w:r>
              <w:rPr>
                <w:rFonts w:ascii="宋体" w:eastAsia="宋体" w:hAnsi="宋体" w:hint="eastAsia"/>
                <w:color w:val="auto"/>
                <w:sz w:val="24"/>
                <w:szCs w:val="24"/>
              </w:rPr>
              <w:t>栋、</w:t>
            </w:r>
            <w:r>
              <w:rPr>
                <w:rFonts w:ascii="宋体" w:eastAsia="宋体" w:hAnsi="宋体" w:hint="eastAsia"/>
                <w:color w:val="auto"/>
                <w:sz w:val="24"/>
                <w:szCs w:val="24"/>
              </w:rPr>
              <w:t>Q3</w:t>
            </w:r>
            <w:r>
              <w:rPr>
                <w:rFonts w:ascii="宋体" w:eastAsia="宋体" w:hAnsi="宋体" w:hint="eastAsia"/>
                <w:color w:val="auto"/>
                <w:sz w:val="24"/>
                <w:szCs w:val="24"/>
              </w:rPr>
              <w:t>栋、</w:t>
            </w:r>
            <w:r>
              <w:rPr>
                <w:rFonts w:ascii="宋体" w:eastAsia="宋体" w:hAnsi="宋体" w:hint="eastAsia"/>
                <w:color w:val="auto"/>
                <w:sz w:val="24"/>
                <w:szCs w:val="24"/>
              </w:rPr>
              <w:t>Q4</w:t>
            </w:r>
            <w:r>
              <w:rPr>
                <w:rFonts w:ascii="宋体" w:eastAsia="宋体" w:hAnsi="宋体" w:hint="eastAsia"/>
                <w:color w:val="auto"/>
                <w:sz w:val="24"/>
                <w:szCs w:val="24"/>
              </w:rPr>
              <w:t>栋、</w:t>
            </w:r>
            <w:r>
              <w:rPr>
                <w:rFonts w:ascii="宋体" w:eastAsia="宋体" w:hAnsi="宋体" w:hint="eastAsia"/>
                <w:color w:val="auto"/>
                <w:sz w:val="24"/>
                <w:szCs w:val="24"/>
              </w:rPr>
              <w:t>Q5</w:t>
            </w:r>
            <w:r>
              <w:rPr>
                <w:rFonts w:ascii="宋体" w:eastAsia="宋体" w:hAnsi="宋体" w:hint="eastAsia"/>
                <w:color w:val="auto"/>
                <w:sz w:val="24"/>
                <w:szCs w:val="24"/>
              </w:rPr>
              <w:t>栋、</w:t>
            </w:r>
            <w:r>
              <w:rPr>
                <w:rFonts w:ascii="宋体" w:eastAsia="宋体" w:hAnsi="宋体" w:hint="eastAsia"/>
                <w:color w:val="auto"/>
                <w:sz w:val="24"/>
                <w:szCs w:val="24"/>
              </w:rPr>
              <w:t>Q6</w:t>
            </w:r>
            <w:r>
              <w:rPr>
                <w:rFonts w:ascii="宋体" w:eastAsia="宋体" w:hAnsi="宋体" w:hint="eastAsia"/>
                <w:color w:val="auto"/>
                <w:sz w:val="24"/>
                <w:szCs w:val="24"/>
              </w:rPr>
              <w:t>栋、</w:t>
            </w:r>
            <w:r>
              <w:rPr>
                <w:rFonts w:ascii="宋体" w:eastAsia="宋体" w:hAnsi="宋体" w:hint="eastAsia"/>
                <w:color w:val="auto"/>
                <w:sz w:val="24"/>
                <w:szCs w:val="24"/>
              </w:rPr>
              <w:t>Q7</w:t>
            </w:r>
            <w:r>
              <w:rPr>
                <w:rFonts w:ascii="宋体" w:eastAsia="宋体" w:hAnsi="宋体" w:hint="eastAsia"/>
                <w:color w:val="auto"/>
                <w:sz w:val="24"/>
                <w:szCs w:val="24"/>
              </w:rPr>
              <w:t>栋。</w:t>
            </w:r>
          </w:p>
        </w:tc>
      </w:tr>
      <w:tr w:rsidR="00AF171C">
        <w:trPr>
          <w:trHeight w:val="405"/>
        </w:trPr>
        <w:tc>
          <w:tcPr>
            <w:tcW w:w="133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rPr>
                <w:rFonts w:ascii="宋体" w:eastAsia="宋体" w:hAnsi="宋体"/>
                <w:color w:val="auto"/>
              </w:rPr>
            </w:pPr>
            <w:r>
              <w:rPr>
                <w:rFonts w:ascii="宋体" w:eastAsia="宋体" w:hAnsi="宋体" w:hint="eastAsia"/>
                <w:color w:val="auto"/>
                <w:sz w:val="24"/>
                <w:szCs w:val="24"/>
              </w:rPr>
              <w:lastRenderedPageBreak/>
              <w:t>（龙口</w:t>
            </w:r>
            <w:r>
              <w:rPr>
                <w:rFonts w:ascii="宋体" w:eastAsia="宋体" w:hAnsi="宋体" w:hint="eastAsia"/>
                <w:color w:val="auto"/>
                <w:sz w:val="24"/>
                <w:szCs w:val="24"/>
              </w:rPr>
              <w:t>-</w:t>
            </w:r>
            <w:r>
              <w:rPr>
                <w:rFonts w:ascii="宋体" w:eastAsia="宋体" w:hAnsi="宋体" w:hint="eastAsia"/>
                <w:color w:val="auto"/>
                <w:sz w:val="24"/>
                <w:szCs w:val="24"/>
              </w:rPr>
              <w:t>小布二期）（第一批）</w:t>
            </w:r>
          </w:p>
        </w:tc>
        <w:tc>
          <w:tcPr>
            <w:tcW w:w="769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ind w:firstLineChars="200" w:firstLine="480"/>
              <w:rPr>
                <w:rFonts w:ascii="宋体" w:eastAsia="宋体" w:hAnsi="宋体"/>
                <w:color w:val="auto"/>
              </w:rPr>
            </w:pPr>
            <w:r>
              <w:rPr>
                <w:rFonts w:ascii="宋体" w:eastAsia="宋体" w:hAnsi="宋体" w:hint="eastAsia"/>
                <w:color w:val="auto"/>
                <w:sz w:val="24"/>
                <w:szCs w:val="24"/>
              </w:rPr>
              <w:t>本项目由住宅及项目主要由住宅、公建配套、配套商业、小学、幼儿园等组成，分别住宅地块（地块四、地块五、地块九、地块二十）和学校地块（分地块</w:t>
            </w:r>
            <w:r>
              <w:rPr>
                <w:rFonts w:ascii="宋体" w:eastAsia="宋体" w:hAnsi="宋体" w:hint="eastAsia"/>
                <w:color w:val="auto"/>
                <w:sz w:val="24"/>
                <w:szCs w:val="24"/>
              </w:rPr>
              <w:t>4</w:t>
            </w:r>
            <w:r>
              <w:rPr>
                <w:rFonts w:ascii="宋体" w:eastAsia="宋体" w:hAnsi="宋体" w:hint="eastAsia"/>
                <w:color w:val="auto"/>
                <w:sz w:val="24"/>
                <w:szCs w:val="24"/>
              </w:rPr>
              <w:t>、地块十二、地块十七、地块十八）、公建地块（地块十、地块十一）。总用地面</w:t>
            </w:r>
            <w:r>
              <w:rPr>
                <w:rFonts w:ascii="宋体" w:eastAsia="宋体" w:hAnsi="宋体" w:hint="eastAsia"/>
                <w:color w:val="auto"/>
                <w:sz w:val="24"/>
                <w:szCs w:val="24"/>
              </w:rPr>
              <w:t>积约</w:t>
            </w:r>
            <w:r>
              <w:rPr>
                <w:rFonts w:ascii="宋体" w:eastAsia="宋体" w:hAnsi="宋体" w:hint="eastAsia"/>
                <w:color w:val="auto"/>
                <w:sz w:val="24"/>
                <w:szCs w:val="24"/>
              </w:rPr>
              <w:t>281371</w:t>
            </w:r>
            <w:r>
              <w:rPr>
                <w:rFonts w:ascii="宋体" w:eastAsia="宋体" w:hAnsi="宋体" w:hint="eastAsia"/>
                <w:color w:val="auto"/>
                <w:sz w:val="24"/>
                <w:szCs w:val="24"/>
              </w:rPr>
              <w:t>平方米，总建筑面积</w:t>
            </w:r>
            <w:r>
              <w:rPr>
                <w:rFonts w:ascii="宋体" w:eastAsia="宋体" w:hAnsi="宋体" w:hint="eastAsia"/>
                <w:color w:val="auto"/>
                <w:sz w:val="24"/>
                <w:szCs w:val="24"/>
              </w:rPr>
              <w:t>727597.1</w:t>
            </w:r>
            <w:r>
              <w:rPr>
                <w:rFonts w:ascii="宋体" w:eastAsia="宋体" w:hAnsi="宋体" w:hint="eastAsia"/>
                <w:color w:val="auto"/>
                <w:sz w:val="24"/>
                <w:szCs w:val="24"/>
              </w:rPr>
              <w:t>平方米。设计内容为白云机场三期扩建工程周边临</w:t>
            </w:r>
            <w:proofErr w:type="gramStart"/>
            <w:r>
              <w:rPr>
                <w:rFonts w:ascii="宋体" w:eastAsia="宋体" w:hAnsi="宋体" w:hint="eastAsia"/>
                <w:color w:val="auto"/>
                <w:sz w:val="24"/>
                <w:szCs w:val="24"/>
              </w:rPr>
              <w:t>空经济</w:t>
            </w:r>
            <w:proofErr w:type="gramEnd"/>
            <w:r>
              <w:rPr>
                <w:rFonts w:ascii="宋体" w:eastAsia="宋体" w:hAnsi="宋体" w:hint="eastAsia"/>
                <w:color w:val="auto"/>
                <w:sz w:val="24"/>
                <w:szCs w:val="24"/>
              </w:rPr>
              <w:t>产业园区基础设施建设三期工程</w:t>
            </w:r>
            <w:r>
              <w:rPr>
                <w:rFonts w:ascii="宋体" w:eastAsia="宋体" w:hAnsi="宋体" w:hint="eastAsia"/>
                <w:color w:val="auto"/>
                <w:sz w:val="24"/>
                <w:szCs w:val="24"/>
              </w:rPr>
              <w:t>(</w:t>
            </w:r>
            <w:r>
              <w:rPr>
                <w:rFonts w:ascii="宋体" w:eastAsia="宋体" w:hAnsi="宋体" w:hint="eastAsia"/>
                <w:color w:val="auto"/>
                <w:sz w:val="24"/>
                <w:szCs w:val="24"/>
              </w:rPr>
              <w:t>龙口</w:t>
            </w:r>
            <w:r>
              <w:rPr>
                <w:rFonts w:ascii="宋体" w:eastAsia="宋体" w:hAnsi="宋体" w:hint="eastAsia"/>
                <w:color w:val="auto"/>
                <w:sz w:val="24"/>
                <w:szCs w:val="24"/>
              </w:rPr>
              <w:t>-</w:t>
            </w:r>
            <w:r>
              <w:rPr>
                <w:rFonts w:ascii="宋体" w:eastAsia="宋体" w:hAnsi="宋体" w:hint="eastAsia"/>
                <w:color w:val="auto"/>
                <w:sz w:val="24"/>
                <w:szCs w:val="24"/>
              </w:rPr>
              <w:t>小布二期地块第一批</w:t>
            </w:r>
            <w:r>
              <w:rPr>
                <w:rFonts w:ascii="宋体" w:eastAsia="宋体" w:hAnsi="宋体" w:hint="eastAsia"/>
                <w:color w:val="auto"/>
                <w:sz w:val="24"/>
                <w:szCs w:val="24"/>
              </w:rPr>
              <w:t>)</w:t>
            </w:r>
            <w:r>
              <w:rPr>
                <w:rFonts w:ascii="宋体" w:eastAsia="宋体" w:hAnsi="宋体" w:hint="eastAsia"/>
                <w:color w:val="auto"/>
                <w:sz w:val="24"/>
                <w:szCs w:val="24"/>
              </w:rPr>
              <w:t>的永久用电设计。本项目所有</w:t>
            </w:r>
            <w:proofErr w:type="gramStart"/>
            <w:r>
              <w:rPr>
                <w:rFonts w:ascii="宋体" w:eastAsia="宋体" w:hAnsi="宋体" w:hint="eastAsia"/>
                <w:color w:val="auto"/>
                <w:sz w:val="24"/>
                <w:szCs w:val="24"/>
              </w:rPr>
              <w:t>电房含专</w:t>
            </w:r>
            <w:proofErr w:type="gramEnd"/>
            <w:r>
              <w:rPr>
                <w:rFonts w:ascii="宋体" w:eastAsia="宋体" w:hAnsi="宋体" w:hint="eastAsia"/>
                <w:color w:val="auto"/>
                <w:sz w:val="24"/>
                <w:szCs w:val="24"/>
              </w:rPr>
              <w:t>变电</w:t>
            </w:r>
            <w:r>
              <w:rPr>
                <w:rFonts w:ascii="宋体" w:eastAsia="宋体" w:hAnsi="宋体" w:hint="eastAsia"/>
                <w:color w:val="auto"/>
                <w:sz w:val="24"/>
                <w:szCs w:val="24"/>
              </w:rPr>
              <w:t>9</w:t>
            </w:r>
            <w:r>
              <w:rPr>
                <w:rFonts w:ascii="宋体" w:eastAsia="宋体" w:hAnsi="宋体" w:hint="eastAsia"/>
                <w:color w:val="auto"/>
                <w:sz w:val="24"/>
                <w:szCs w:val="24"/>
              </w:rPr>
              <w:t>处，</w:t>
            </w:r>
            <w:proofErr w:type="gramStart"/>
            <w:r>
              <w:rPr>
                <w:rFonts w:ascii="宋体" w:eastAsia="宋体" w:hAnsi="宋体" w:hint="eastAsia"/>
                <w:color w:val="auto"/>
                <w:sz w:val="24"/>
                <w:szCs w:val="24"/>
              </w:rPr>
              <w:t>公变</w:t>
            </w:r>
            <w:proofErr w:type="gramEnd"/>
            <w:r>
              <w:rPr>
                <w:rFonts w:ascii="宋体" w:eastAsia="宋体" w:hAnsi="宋体" w:hint="eastAsia"/>
                <w:color w:val="auto"/>
                <w:sz w:val="24"/>
                <w:szCs w:val="24"/>
              </w:rPr>
              <w:t>房</w:t>
            </w:r>
            <w:r>
              <w:rPr>
                <w:rFonts w:ascii="宋体" w:eastAsia="宋体" w:hAnsi="宋体" w:hint="eastAsia"/>
                <w:color w:val="auto"/>
                <w:sz w:val="24"/>
                <w:szCs w:val="24"/>
              </w:rPr>
              <w:t>30</w:t>
            </w:r>
            <w:r>
              <w:rPr>
                <w:rFonts w:ascii="宋体" w:eastAsia="宋体" w:hAnsi="宋体" w:hint="eastAsia"/>
                <w:color w:val="auto"/>
                <w:sz w:val="24"/>
                <w:szCs w:val="24"/>
              </w:rPr>
              <w:t>处。分别位于地块四</w:t>
            </w:r>
            <w:r>
              <w:rPr>
                <w:rFonts w:ascii="宋体" w:eastAsia="宋体" w:hAnsi="宋体" w:hint="eastAsia"/>
                <w:color w:val="auto"/>
                <w:sz w:val="24"/>
                <w:szCs w:val="24"/>
              </w:rPr>
              <w:t>A2</w:t>
            </w:r>
            <w:r>
              <w:rPr>
                <w:rFonts w:ascii="宋体" w:eastAsia="宋体" w:hAnsi="宋体" w:hint="eastAsia"/>
                <w:color w:val="auto"/>
                <w:sz w:val="24"/>
                <w:szCs w:val="24"/>
              </w:rPr>
              <w:t>栋、</w:t>
            </w:r>
            <w:r>
              <w:rPr>
                <w:rFonts w:ascii="宋体" w:eastAsia="宋体" w:hAnsi="宋体" w:hint="eastAsia"/>
                <w:color w:val="auto"/>
                <w:sz w:val="24"/>
                <w:szCs w:val="24"/>
              </w:rPr>
              <w:t>A3</w:t>
            </w:r>
            <w:r>
              <w:rPr>
                <w:rFonts w:ascii="宋体" w:eastAsia="宋体" w:hAnsi="宋体" w:hint="eastAsia"/>
                <w:color w:val="auto"/>
                <w:sz w:val="24"/>
                <w:szCs w:val="24"/>
              </w:rPr>
              <w:t>栋、</w:t>
            </w:r>
            <w:r>
              <w:rPr>
                <w:rFonts w:ascii="宋体" w:eastAsia="宋体" w:hAnsi="宋体" w:hint="eastAsia"/>
                <w:color w:val="auto"/>
                <w:sz w:val="24"/>
                <w:szCs w:val="24"/>
              </w:rPr>
              <w:t>A5</w:t>
            </w:r>
            <w:r>
              <w:rPr>
                <w:rFonts w:ascii="宋体" w:eastAsia="宋体" w:hAnsi="宋体" w:hint="eastAsia"/>
                <w:color w:val="auto"/>
                <w:sz w:val="24"/>
                <w:szCs w:val="24"/>
              </w:rPr>
              <w:t>栋、</w:t>
            </w:r>
            <w:r>
              <w:rPr>
                <w:rFonts w:ascii="宋体" w:eastAsia="宋体" w:hAnsi="宋体" w:hint="eastAsia"/>
                <w:color w:val="auto"/>
                <w:sz w:val="24"/>
                <w:szCs w:val="24"/>
              </w:rPr>
              <w:t>A8</w:t>
            </w:r>
            <w:r>
              <w:rPr>
                <w:rFonts w:ascii="宋体" w:eastAsia="宋体" w:hAnsi="宋体" w:hint="eastAsia"/>
                <w:color w:val="auto"/>
                <w:sz w:val="24"/>
                <w:szCs w:val="24"/>
              </w:rPr>
              <w:t>栋、</w:t>
            </w:r>
            <w:r>
              <w:rPr>
                <w:rFonts w:ascii="宋体" w:eastAsia="宋体" w:hAnsi="宋体" w:hint="eastAsia"/>
                <w:color w:val="auto"/>
                <w:sz w:val="24"/>
                <w:szCs w:val="24"/>
              </w:rPr>
              <w:t>A9</w:t>
            </w:r>
            <w:r>
              <w:rPr>
                <w:rFonts w:ascii="宋体" w:eastAsia="宋体" w:hAnsi="宋体" w:hint="eastAsia"/>
                <w:color w:val="auto"/>
                <w:sz w:val="24"/>
                <w:szCs w:val="24"/>
              </w:rPr>
              <w:t>栋、</w:t>
            </w:r>
            <w:r>
              <w:rPr>
                <w:rFonts w:ascii="宋体" w:eastAsia="宋体" w:hAnsi="宋体" w:hint="eastAsia"/>
                <w:color w:val="auto"/>
                <w:sz w:val="24"/>
                <w:szCs w:val="24"/>
              </w:rPr>
              <w:t>A11</w:t>
            </w:r>
            <w:r>
              <w:rPr>
                <w:rFonts w:ascii="宋体" w:eastAsia="宋体" w:hAnsi="宋体" w:hint="eastAsia"/>
                <w:color w:val="auto"/>
                <w:sz w:val="24"/>
                <w:szCs w:val="24"/>
              </w:rPr>
              <w:t>栋、</w:t>
            </w:r>
            <w:r>
              <w:rPr>
                <w:rFonts w:ascii="宋体" w:eastAsia="宋体" w:hAnsi="宋体" w:hint="eastAsia"/>
                <w:color w:val="auto"/>
                <w:sz w:val="24"/>
                <w:szCs w:val="24"/>
              </w:rPr>
              <w:t>A13</w:t>
            </w:r>
            <w:r>
              <w:rPr>
                <w:rFonts w:ascii="宋体" w:eastAsia="宋体" w:hAnsi="宋体" w:hint="eastAsia"/>
                <w:color w:val="auto"/>
                <w:sz w:val="24"/>
                <w:szCs w:val="24"/>
              </w:rPr>
              <w:t>栋、</w:t>
            </w:r>
            <w:r>
              <w:rPr>
                <w:rFonts w:ascii="宋体" w:eastAsia="宋体" w:hAnsi="宋体" w:hint="eastAsia"/>
                <w:color w:val="auto"/>
                <w:sz w:val="24"/>
                <w:szCs w:val="24"/>
              </w:rPr>
              <w:t>A14</w:t>
            </w:r>
            <w:r>
              <w:rPr>
                <w:rFonts w:ascii="宋体" w:eastAsia="宋体" w:hAnsi="宋体" w:hint="eastAsia"/>
                <w:color w:val="auto"/>
                <w:sz w:val="24"/>
                <w:szCs w:val="24"/>
              </w:rPr>
              <w:t>栋、</w:t>
            </w:r>
            <w:r>
              <w:rPr>
                <w:rFonts w:ascii="宋体" w:eastAsia="宋体" w:hAnsi="宋体" w:hint="eastAsia"/>
                <w:color w:val="auto"/>
                <w:sz w:val="24"/>
                <w:szCs w:val="24"/>
              </w:rPr>
              <w:t>A16</w:t>
            </w:r>
            <w:r>
              <w:rPr>
                <w:rFonts w:ascii="宋体" w:eastAsia="宋体" w:hAnsi="宋体" w:hint="eastAsia"/>
                <w:color w:val="auto"/>
                <w:sz w:val="24"/>
                <w:szCs w:val="24"/>
              </w:rPr>
              <w:t>栋、</w:t>
            </w:r>
            <w:r>
              <w:rPr>
                <w:rFonts w:ascii="宋体" w:eastAsia="宋体" w:hAnsi="宋体" w:hint="eastAsia"/>
                <w:color w:val="auto"/>
                <w:sz w:val="24"/>
                <w:szCs w:val="24"/>
              </w:rPr>
              <w:t>A17</w:t>
            </w:r>
            <w:r>
              <w:rPr>
                <w:rFonts w:ascii="宋体" w:eastAsia="宋体" w:hAnsi="宋体" w:hint="eastAsia"/>
                <w:color w:val="auto"/>
                <w:sz w:val="24"/>
                <w:szCs w:val="24"/>
              </w:rPr>
              <w:t>栋、地块四幼儿园；地块</w:t>
            </w:r>
            <w:proofErr w:type="gramStart"/>
            <w:r>
              <w:rPr>
                <w:rFonts w:ascii="宋体" w:eastAsia="宋体" w:hAnsi="宋体" w:hint="eastAsia"/>
                <w:color w:val="auto"/>
                <w:sz w:val="24"/>
                <w:szCs w:val="24"/>
              </w:rPr>
              <w:t>五分别</w:t>
            </w:r>
            <w:proofErr w:type="gramEnd"/>
            <w:r>
              <w:rPr>
                <w:rFonts w:ascii="宋体" w:eastAsia="宋体" w:hAnsi="宋体" w:hint="eastAsia"/>
                <w:color w:val="auto"/>
                <w:sz w:val="24"/>
                <w:szCs w:val="24"/>
              </w:rPr>
              <w:t>位于配套商业首层；地块九</w:t>
            </w:r>
            <w:r>
              <w:rPr>
                <w:rFonts w:ascii="宋体" w:eastAsia="宋体" w:hAnsi="宋体" w:hint="eastAsia"/>
                <w:color w:val="auto"/>
                <w:sz w:val="24"/>
                <w:szCs w:val="24"/>
              </w:rPr>
              <w:t>C1</w:t>
            </w:r>
            <w:r>
              <w:rPr>
                <w:rFonts w:ascii="宋体" w:eastAsia="宋体" w:hAnsi="宋体" w:hint="eastAsia"/>
                <w:color w:val="auto"/>
                <w:sz w:val="24"/>
                <w:szCs w:val="24"/>
              </w:rPr>
              <w:t>栋、</w:t>
            </w:r>
            <w:r>
              <w:rPr>
                <w:rFonts w:ascii="宋体" w:eastAsia="宋体" w:hAnsi="宋体" w:hint="eastAsia"/>
                <w:color w:val="auto"/>
                <w:sz w:val="24"/>
                <w:szCs w:val="24"/>
              </w:rPr>
              <w:t>C3</w:t>
            </w:r>
            <w:r>
              <w:rPr>
                <w:rFonts w:ascii="宋体" w:eastAsia="宋体" w:hAnsi="宋体" w:hint="eastAsia"/>
                <w:color w:val="auto"/>
                <w:sz w:val="24"/>
                <w:szCs w:val="24"/>
              </w:rPr>
              <w:t>栋、</w:t>
            </w:r>
            <w:r>
              <w:rPr>
                <w:rFonts w:ascii="宋体" w:eastAsia="宋体" w:hAnsi="宋体" w:hint="eastAsia"/>
                <w:color w:val="auto"/>
                <w:sz w:val="24"/>
                <w:szCs w:val="24"/>
              </w:rPr>
              <w:t>C5</w:t>
            </w:r>
            <w:r>
              <w:rPr>
                <w:rFonts w:ascii="宋体" w:eastAsia="宋体" w:hAnsi="宋体" w:hint="eastAsia"/>
                <w:color w:val="auto"/>
                <w:sz w:val="24"/>
                <w:szCs w:val="24"/>
              </w:rPr>
              <w:t>栋、</w:t>
            </w:r>
            <w:r>
              <w:rPr>
                <w:rFonts w:ascii="宋体" w:eastAsia="宋体" w:hAnsi="宋体" w:hint="eastAsia"/>
                <w:color w:val="auto"/>
                <w:sz w:val="24"/>
                <w:szCs w:val="24"/>
              </w:rPr>
              <w:t>C7</w:t>
            </w:r>
            <w:r>
              <w:rPr>
                <w:rFonts w:ascii="宋体" w:eastAsia="宋体" w:hAnsi="宋体" w:hint="eastAsia"/>
                <w:color w:val="auto"/>
                <w:sz w:val="24"/>
                <w:szCs w:val="24"/>
              </w:rPr>
              <w:t>栋、</w:t>
            </w:r>
            <w:r>
              <w:rPr>
                <w:rFonts w:ascii="宋体" w:eastAsia="宋体" w:hAnsi="宋体" w:hint="eastAsia"/>
                <w:color w:val="auto"/>
                <w:sz w:val="24"/>
                <w:szCs w:val="24"/>
              </w:rPr>
              <w:t>C9</w:t>
            </w:r>
            <w:r>
              <w:rPr>
                <w:rFonts w:ascii="宋体" w:eastAsia="宋体" w:hAnsi="宋体" w:hint="eastAsia"/>
                <w:color w:val="auto"/>
                <w:sz w:val="24"/>
                <w:szCs w:val="24"/>
              </w:rPr>
              <w:t>栋；地块十公建内、地块十一公交站首层；地块十七中小学与地块十八幼儿园共用一处变配电房，设于地块十七首层；地块二</w:t>
            </w:r>
            <w:r>
              <w:rPr>
                <w:rFonts w:ascii="宋体" w:eastAsia="宋体" w:hAnsi="宋体" w:hint="eastAsia"/>
                <w:color w:val="auto"/>
                <w:sz w:val="24"/>
                <w:szCs w:val="24"/>
              </w:rPr>
              <w:t>十变配电房分别位于</w:t>
            </w:r>
            <w:r>
              <w:rPr>
                <w:rFonts w:ascii="宋体" w:eastAsia="宋体" w:hAnsi="宋体" w:hint="eastAsia"/>
                <w:color w:val="auto"/>
                <w:sz w:val="24"/>
                <w:szCs w:val="24"/>
              </w:rPr>
              <w:t>R1</w:t>
            </w:r>
            <w:r>
              <w:rPr>
                <w:rFonts w:ascii="宋体" w:eastAsia="宋体" w:hAnsi="宋体" w:hint="eastAsia"/>
                <w:color w:val="auto"/>
                <w:sz w:val="24"/>
                <w:szCs w:val="24"/>
              </w:rPr>
              <w:t>栋、</w:t>
            </w:r>
            <w:r>
              <w:rPr>
                <w:rFonts w:ascii="宋体" w:eastAsia="宋体" w:hAnsi="宋体" w:hint="eastAsia"/>
                <w:color w:val="auto"/>
                <w:sz w:val="24"/>
                <w:szCs w:val="24"/>
              </w:rPr>
              <w:t>R4</w:t>
            </w:r>
            <w:r>
              <w:rPr>
                <w:rFonts w:ascii="宋体" w:eastAsia="宋体" w:hAnsi="宋体" w:hint="eastAsia"/>
                <w:color w:val="auto"/>
                <w:sz w:val="24"/>
                <w:szCs w:val="24"/>
              </w:rPr>
              <w:t>栋、</w:t>
            </w:r>
            <w:r>
              <w:rPr>
                <w:rFonts w:ascii="宋体" w:eastAsia="宋体" w:hAnsi="宋体" w:hint="eastAsia"/>
                <w:color w:val="auto"/>
                <w:sz w:val="24"/>
                <w:szCs w:val="24"/>
              </w:rPr>
              <w:t>R5</w:t>
            </w:r>
            <w:r>
              <w:rPr>
                <w:rFonts w:ascii="宋体" w:eastAsia="宋体" w:hAnsi="宋体" w:hint="eastAsia"/>
                <w:color w:val="auto"/>
                <w:sz w:val="24"/>
                <w:szCs w:val="24"/>
              </w:rPr>
              <w:t>栋、</w:t>
            </w:r>
            <w:r>
              <w:rPr>
                <w:rFonts w:ascii="宋体" w:eastAsia="宋体" w:hAnsi="宋体" w:hint="eastAsia"/>
                <w:color w:val="auto"/>
                <w:sz w:val="24"/>
                <w:szCs w:val="24"/>
              </w:rPr>
              <w:t>R6</w:t>
            </w:r>
            <w:r>
              <w:rPr>
                <w:rFonts w:ascii="宋体" w:eastAsia="宋体" w:hAnsi="宋体" w:hint="eastAsia"/>
                <w:color w:val="auto"/>
                <w:sz w:val="24"/>
                <w:szCs w:val="24"/>
              </w:rPr>
              <w:t>栋、</w:t>
            </w:r>
            <w:r>
              <w:rPr>
                <w:rFonts w:ascii="宋体" w:eastAsia="宋体" w:hAnsi="宋体" w:hint="eastAsia"/>
                <w:color w:val="auto"/>
                <w:sz w:val="24"/>
                <w:szCs w:val="24"/>
              </w:rPr>
              <w:t>R7</w:t>
            </w:r>
            <w:r>
              <w:rPr>
                <w:rFonts w:ascii="宋体" w:eastAsia="宋体" w:hAnsi="宋体" w:hint="eastAsia"/>
                <w:color w:val="auto"/>
                <w:sz w:val="24"/>
                <w:szCs w:val="24"/>
              </w:rPr>
              <w:t>栋、</w:t>
            </w:r>
            <w:r>
              <w:rPr>
                <w:rFonts w:ascii="宋体" w:eastAsia="宋体" w:hAnsi="宋体" w:hint="eastAsia"/>
                <w:color w:val="auto"/>
                <w:sz w:val="24"/>
                <w:szCs w:val="24"/>
              </w:rPr>
              <w:t>R10</w:t>
            </w:r>
            <w:r>
              <w:rPr>
                <w:rFonts w:ascii="宋体" w:eastAsia="宋体" w:hAnsi="宋体" w:hint="eastAsia"/>
                <w:color w:val="auto"/>
                <w:sz w:val="24"/>
                <w:szCs w:val="24"/>
              </w:rPr>
              <w:t>栋、</w:t>
            </w:r>
            <w:r>
              <w:rPr>
                <w:rFonts w:ascii="宋体" w:eastAsia="宋体" w:hAnsi="宋体" w:hint="eastAsia"/>
                <w:color w:val="auto"/>
                <w:sz w:val="24"/>
                <w:szCs w:val="24"/>
              </w:rPr>
              <w:t>R12</w:t>
            </w:r>
            <w:r>
              <w:rPr>
                <w:rFonts w:ascii="宋体" w:eastAsia="宋体" w:hAnsi="宋体" w:hint="eastAsia"/>
                <w:color w:val="auto"/>
                <w:sz w:val="24"/>
                <w:szCs w:val="24"/>
              </w:rPr>
              <w:t>栋、</w:t>
            </w:r>
            <w:r>
              <w:rPr>
                <w:rFonts w:ascii="宋体" w:eastAsia="宋体" w:hAnsi="宋体" w:hint="eastAsia"/>
                <w:color w:val="auto"/>
                <w:sz w:val="24"/>
                <w:szCs w:val="24"/>
              </w:rPr>
              <w:t>R13</w:t>
            </w:r>
            <w:r>
              <w:rPr>
                <w:rFonts w:ascii="宋体" w:eastAsia="宋体" w:hAnsi="宋体" w:hint="eastAsia"/>
                <w:color w:val="auto"/>
                <w:sz w:val="24"/>
                <w:szCs w:val="24"/>
              </w:rPr>
              <w:t>栋、</w:t>
            </w:r>
            <w:r>
              <w:rPr>
                <w:rFonts w:ascii="宋体" w:eastAsia="宋体" w:hAnsi="宋体" w:hint="eastAsia"/>
                <w:color w:val="auto"/>
                <w:sz w:val="24"/>
                <w:szCs w:val="24"/>
              </w:rPr>
              <w:t>R15</w:t>
            </w:r>
            <w:r>
              <w:rPr>
                <w:rFonts w:ascii="宋体" w:eastAsia="宋体" w:hAnsi="宋体" w:hint="eastAsia"/>
                <w:color w:val="auto"/>
                <w:sz w:val="24"/>
                <w:szCs w:val="24"/>
              </w:rPr>
              <w:t>栋、</w:t>
            </w:r>
            <w:r>
              <w:rPr>
                <w:rFonts w:ascii="宋体" w:eastAsia="宋体" w:hAnsi="宋体" w:hint="eastAsia"/>
                <w:color w:val="auto"/>
                <w:sz w:val="24"/>
                <w:szCs w:val="24"/>
              </w:rPr>
              <w:t>R17</w:t>
            </w:r>
            <w:r>
              <w:rPr>
                <w:rFonts w:ascii="宋体" w:eastAsia="宋体" w:hAnsi="宋体" w:hint="eastAsia"/>
                <w:color w:val="auto"/>
                <w:sz w:val="24"/>
                <w:szCs w:val="24"/>
              </w:rPr>
              <w:t>栋、</w:t>
            </w:r>
            <w:r>
              <w:rPr>
                <w:rFonts w:ascii="宋体" w:eastAsia="宋体" w:hAnsi="宋体" w:hint="eastAsia"/>
                <w:color w:val="auto"/>
                <w:sz w:val="24"/>
                <w:szCs w:val="24"/>
              </w:rPr>
              <w:t>R20</w:t>
            </w:r>
            <w:r>
              <w:rPr>
                <w:rFonts w:ascii="宋体" w:eastAsia="宋体" w:hAnsi="宋体" w:hint="eastAsia"/>
                <w:color w:val="auto"/>
                <w:sz w:val="24"/>
                <w:szCs w:val="24"/>
              </w:rPr>
              <w:t>栋首层。</w:t>
            </w:r>
          </w:p>
        </w:tc>
      </w:tr>
      <w:tr w:rsidR="00AF171C">
        <w:trPr>
          <w:trHeight w:val="405"/>
        </w:trPr>
        <w:tc>
          <w:tcPr>
            <w:tcW w:w="133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rPr>
                <w:rFonts w:ascii="宋体" w:eastAsia="宋体" w:hAnsi="宋体"/>
                <w:color w:val="auto"/>
              </w:rPr>
            </w:pPr>
            <w:r>
              <w:rPr>
                <w:rFonts w:ascii="宋体" w:eastAsia="宋体" w:hAnsi="宋体" w:hint="eastAsia"/>
                <w:color w:val="auto"/>
                <w:sz w:val="24"/>
                <w:szCs w:val="24"/>
              </w:rPr>
              <w:t>（小</w:t>
            </w:r>
            <w:r>
              <w:rPr>
                <w:rFonts w:ascii="宋体" w:eastAsia="宋体" w:hAnsi="宋体" w:cs="微软雅黑" w:hint="eastAsia"/>
                <w:color w:val="auto"/>
                <w:sz w:val="24"/>
                <w:szCs w:val="24"/>
              </w:rPr>
              <w:t>㘵</w:t>
            </w:r>
            <w:r>
              <w:rPr>
                <w:rFonts w:ascii="宋体" w:eastAsia="宋体" w:hAnsi="宋体" w:hint="eastAsia"/>
                <w:color w:val="auto"/>
                <w:sz w:val="24"/>
                <w:szCs w:val="24"/>
              </w:rPr>
              <w:t>-</w:t>
            </w:r>
            <w:r>
              <w:rPr>
                <w:rFonts w:ascii="宋体" w:eastAsia="宋体" w:hAnsi="宋体" w:hint="eastAsia"/>
                <w:color w:val="auto"/>
                <w:sz w:val="24"/>
                <w:szCs w:val="24"/>
              </w:rPr>
              <w:t>平山首期）（第一批）</w:t>
            </w:r>
          </w:p>
        </w:tc>
        <w:tc>
          <w:tcPr>
            <w:tcW w:w="769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ind w:firstLineChars="200" w:firstLine="480"/>
              <w:rPr>
                <w:rFonts w:ascii="宋体" w:eastAsia="宋体" w:hAnsi="宋体"/>
                <w:color w:val="auto"/>
              </w:rPr>
            </w:pPr>
            <w:r>
              <w:rPr>
                <w:rFonts w:ascii="宋体" w:eastAsia="宋体" w:hAnsi="宋体" w:hint="eastAsia"/>
                <w:color w:val="auto"/>
                <w:sz w:val="24"/>
                <w:szCs w:val="24"/>
              </w:rPr>
              <w:t>本项目由住宅及项目主要由住宅、公建配套、配套商业、小学、幼儿园等组成，分别为地块四、地块五、地块六、地块八、地块九（部分）、地块十、地块十一、总用地面积约</w:t>
            </w:r>
            <w:r>
              <w:rPr>
                <w:rFonts w:ascii="宋体" w:eastAsia="宋体" w:hAnsi="宋体" w:hint="eastAsia"/>
                <w:color w:val="auto"/>
                <w:sz w:val="24"/>
                <w:szCs w:val="24"/>
              </w:rPr>
              <w:t>190135.19</w:t>
            </w:r>
            <w:r>
              <w:rPr>
                <w:rFonts w:ascii="宋体" w:eastAsia="宋体" w:hAnsi="宋体" w:hint="eastAsia"/>
                <w:color w:val="auto"/>
                <w:sz w:val="24"/>
                <w:szCs w:val="24"/>
              </w:rPr>
              <w:t>平方米，总建筑面积</w:t>
            </w:r>
            <w:r>
              <w:rPr>
                <w:rFonts w:ascii="宋体" w:eastAsia="宋体" w:hAnsi="宋体" w:hint="eastAsia"/>
                <w:color w:val="auto"/>
                <w:sz w:val="24"/>
                <w:szCs w:val="24"/>
              </w:rPr>
              <w:t>566750.50</w:t>
            </w:r>
            <w:r>
              <w:rPr>
                <w:rFonts w:ascii="宋体" w:eastAsia="宋体" w:hAnsi="宋体" w:hint="eastAsia"/>
                <w:color w:val="auto"/>
                <w:sz w:val="24"/>
                <w:szCs w:val="24"/>
              </w:rPr>
              <w:t>平方米。设计内容为白云机场三期扩建工程周边临</w:t>
            </w:r>
            <w:proofErr w:type="gramStart"/>
            <w:r>
              <w:rPr>
                <w:rFonts w:ascii="宋体" w:eastAsia="宋体" w:hAnsi="宋体" w:hint="eastAsia"/>
                <w:color w:val="auto"/>
                <w:sz w:val="24"/>
                <w:szCs w:val="24"/>
              </w:rPr>
              <w:t>空经济</w:t>
            </w:r>
            <w:proofErr w:type="gramEnd"/>
            <w:r>
              <w:rPr>
                <w:rFonts w:ascii="宋体" w:eastAsia="宋体" w:hAnsi="宋体" w:hint="eastAsia"/>
                <w:color w:val="auto"/>
                <w:sz w:val="24"/>
                <w:szCs w:val="24"/>
              </w:rPr>
              <w:t>产业园区基础设施建设三期工程</w:t>
            </w:r>
            <w:r>
              <w:rPr>
                <w:rFonts w:ascii="宋体" w:eastAsia="宋体" w:hAnsi="宋体" w:hint="eastAsia"/>
                <w:color w:val="auto"/>
                <w:sz w:val="24"/>
                <w:szCs w:val="24"/>
              </w:rPr>
              <w:t>(</w:t>
            </w:r>
            <w:r>
              <w:rPr>
                <w:rFonts w:ascii="宋体" w:eastAsia="宋体" w:hAnsi="宋体" w:hint="eastAsia"/>
                <w:color w:val="auto"/>
                <w:sz w:val="24"/>
                <w:szCs w:val="24"/>
              </w:rPr>
              <w:t>小</w:t>
            </w:r>
            <w:r>
              <w:rPr>
                <w:rFonts w:ascii="宋体" w:eastAsia="宋体" w:hAnsi="宋体" w:cs="微软雅黑" w:hint="eastAsia"/>
                <w:color w:val="auto"/>
                <w:sz w:val="24"/>
                <w:szCs w:val="24"/>
              </w:rPr>
              <w:t>㘵</w:t>
            </w:r>
            <w:r>
              <w:rPr>
                <w:rFonts w:ascii="宋体" w:eastAsia="宋体" w:hAnsi="宋体" w:hint="eastAsia"/>
                <w:color w:val="auto"/>
                <w:sz w:val="24"/>
                <w:szCs w:val="24"/>
              </w:rPr>
              <w:t>-</w:t>
            </w:r>
            <w:r>
              <w:rPr>
                <w:rFonts w:ascii="宋体" w:eastAsia="宋体" w:hAnsi="宋体" w:hint="eastAsia"/>
                <w:color w:val="auto"/>
                <w:sz w:val="24"/>
                <w:szCs w:val="24"/>
              </w:rPr>
              <w:t>平山</w:t>
            </w:r>
            <w:proofErr w:type="gramStart"/>
            <w:r>
              <w:rPr>
                <w:rFonts w:ascii="宋体" w:eastAsia="宋体" w:hAnsi="宋体" w:hint="eastAsia"/>
                <w:color w:val="auto"/>
                <w:sz w:val="24"/>
                <w:szCs w:val="24"/>
              </w:rPr>
              <w:t>首期</w:t>
            </w:r>
            <w:proofErr w:type="gramEnd"/>
            <w:r>
              <w:rPr>
                <w:rFonts w:ascii="宋体" w:eastAsia="宋体" w:hAnsi="宋体" w:hint="eastAsia"/>
                <w:color w:val="auto"/>
                <w:sz w:val="24"/>
                <w:szCs w:val="24"/>
              </w:rPr>
              <w:t>)</w:t>
            </w:r>
            <w:r>
              <w:rPr>
                <w:rFonts w:ascii="宋体" w:eastAsia="宋体" w:hAnsi="宋体" w:hint="eastAsia"/>
                <w:color w:val="auto"/>
                <w:sz w:val="24"/>
                <w:szCs w:val="24"/>
              </w:rPr>
              <w:t>的永久用电设计。本项目所有</w:t>
            </w:r>
            <w:proofErr w:type="gramStart"/>
            <w:r>
              <w:rPr>
                <w:rFonts w:ascii="宋体" w:eastAsia="宋体" w:hAnsi="宋体" w:hint="eastAsia"/>
                <w:color w:val="auto"/>
                <w:sz w:val="24"/>
                <w:szCs w:val="24"/>
              </w:rPr>
              <w:t>电房含专</w:t>
            </w:r>
            <w:proofErr w:type="gramEnd"/>
            <w:r>
              <w:rPr>
                <w:rFonts w:ascii="宋体" w:eastAsia="宋体" w:hAnsi="宋体" w:hint="eastAsia"/>
                <w:color w:val="auto"/>
                <w:sz w:val="24"/>
                <w:szCs w:val="24"/>
              </w:rPr>
              <w:t>变电房</w:t>
            </w:r>
            <w:r>
              <w:rPr>
                <w:rFonts w:ascii="宋体" w:eastAsia="宋体" w:hAnsi="宋体" w:hint="eastAsia"/>
                <w:color w:val="auto"/>
                <w:sz w:val="24"/>
                <w:szCs w:val="24"/>
              </w:rPr>
              <w:t>7</w:t>
            </w:r>
            <w:r>
              <w:rPr>
                <w:rFonts w:ascii="宋体" w:eastAsia="宋体" w:hAnsi="宋体" w:hint="eastAsia"/>
                <w:color w:val="auto"/>
                <w:sz w:val="24"/>
                <w:szCs w:val="24"/>
              </w:rPr>
              <w:t>处，</w:t>
            </w:r>
            <w:proofErr w:type="gramStart"/>
            <w:r>
              <w:rPr>
                <w:rFonts w:ascii="宋体" w:eastAsia="宋体" w:hAnsi="宋体" w:hint="eastAsia"/>
                <w:color w:val="auto"/>
                <w:sz w:val="24"/>
                <w:szCs w:val="24"/>
              </w:rPr>
              <w:t>公变</w:t>
            </w:r>
            <w:proofErr w:type="gramEnd"/>
            <w:r>
              <w:rPr>
                <w:rFonts w:ascii="宋体" w:eastAsia="宋体" w:hAnsi="宋体" w:hint="eastAsia"/>
                <w:color w:val="auto"/>
                <w:sz w:val="24"/>
                <w:szCs w:val="24"/>
              </w:rPr>
              <w:t>房</w:t>
            </w:r>
            <w:r>
              <w:rPr>
                <w:rFonts w:ascii="宋体" w:eastAsia="宋体" w:hAnsi="宋体" w:hint="eastAsia"/>
                <w:color w:val="auto"/>
                <w:sz w:val="24"/>
                <w:szCs w:val="24"/>
              </w:rPr>
              <w:t>30</w:t>
            </w:r>
            <w:r>
              <w:rPr>
                <w:rFonts w:ascii="宋体" w:eastAsia="宋体" w:hAnsi="宋体" w:hint="eastAsia"/>
                <w:color w:val="auto"/>
                <w:sz w:val="24"/>
                <w:szCs w:val="24"/>
              </w:rPr>
              <w:t>处，分别位于地块四的</w:t>
            </w:r>
            <w:r>
              <w:rPr>
                <w:rFonts w:ascii="宋体" w:eastAsia="宋体" w:hAnsi="宋体" w:hint="eastAsia"/>
                <w:color w:val="auto"/>
                <w:sz w:val="24"/>
                <w:szCs w:val="24"/>
              </w:rPr>
              <w:t>D2</w:t>
            </w:r>
            <w:r>
              <w:rPr>
                <w:rFonts w:ascii="宋体" w:eastAsia="宋体" w:hAnsi="宋体" w:hint="eastAsia"/>
                <w:color w:val="auto"/>
                <w:sz w:val="24"/>
                <w:szCs w:val="24"/>
              </w:rPr>
              <w:t>栋、</w:t>
            </w:r>
            <w:r>
              <w:rPr>
                <w:rFonts w:ascii="宋体" w:eastAsia="宋体" w:hAnsi="宋体" w:hint="eastAsia"/>
                <w:color w:val="auto"/>
                <w:sz w:val="24"/>
                <w:szCs w:val="24"/>
              </w:rPr>
              <w:t>D3</w:t>
            </w:r>
            <w:r>
              <w:rPr>
                <w:rFonts w:ascii="宋体" w:eastAsia="宋体" w:hAnsi="宋体" w:hint="eastAsia"/>
                <w:color w:val="auto"/>
                <w:sz w:val="24"/>
                <w:szCs w:val="24"/>
              </w:rPr>
              <w:t>栋、</w:t>
            </w:r>
            <w:r>
              <w:rPr>
                <w:rFonts w:ascii="宋体" w:eastAsia="宋体" w:hAnsi="宋体" w:hint="eastAsia"/>
                <w:color w:val="auto"/>
                <w:sz w:val="24"/>
                <w:szCs w:val="24"/>
              </w:rPr>
              <w:t>D5</w:t>
            </w:r>
            <w:r>
              <w:rPr>
                <w:rFonts w:ascii="宋体" w:eastAsia="宋体" w:hAnsi="宋体" w:hint="eastAsia"/>
                <w:color w:val="auto"/>
                <w:sz w:val="24"/>
                <w:szCs w:val="24"/>
              </w:rPr>
              <w:t>栋，地块五小学，地块六的</w:t>
            </w:r>
            <w:r>
              <w:rPr>
                <w:rFonts w:ascii="宋体" w:eastAsia="宋体" w:hAnsi="宋体" w:hint="eastAsia"/>
                <w:color w:val="auto"/>
                <w:sz w:val="24"/>
                <w:szCs w:val="24"/>
              </w:rPr>
              <w:t>F2</w:t>
            </w:r>
            <w:r>
              <w:rPr>
                <w:rFonts w:ascii="宋体" w:eastAsia="宋体" w:hAnsi="宋体" w:hint="eastAsia"/>
                <w:color w:val="auto"/>
                <w:sz w:val="24"/>
                <w:szCs w:val="24"/>
              </w:rPr>
              <w:t>栋、</w:t>
            </w:r>
            <w:r>
              <w:rPr>
                <w:rFonts w:ascii="宋体" w:eastAsia="宋体" w:hAnsi="宋体" w:hint="eastAsia"/>
                <w:color w:val="auto"/>
                <w:sz w:val="24"/>
                <w:szCs w:val="24"/>
              </w:rPr>
              <w:t>F3</w:t>
            </w:r>
            <w:r>
              <w:rPr>
                <w:rFonts w:ascii="宋体" w:eastAsia="宋体" w:hAnsi="宋体" w:hint="eastAsia"/>
                <w:color w:val="auto"/>
                <w:sz w:val="24"/>
                <w:szCs w:val="24"/>
              </w:rPr>
              <w:t>栋、</w:t>
            </w:r>
            <w:r>
              <w:rPr>
                <w:rFonts w:ascii="宋体" w:eastAsia="宋体" w:hAnsi="宋体" w:hint="eastAsia"/>
                <w:color w:val="auto"/>
                <w:sz w:val="24"/>
                <w:szCs w:val="24"/>
              </w:rPr>
              <w:t>F4</w:t>
            </w:r>
            <w:r>
              <w:rPr>
                <w:rFonts w:ascii="宋体" w:eastAsia="宋体" w:hAnsi="宋体" w:hint="eastAsia"/>
                <w:color w:val="auto"/>
                <w:sz w:val="24"/>
                <w:szCs w:val="24"/>
              </w:rPr>
              <w:t>栋、</w:t>
            </w:r>
            <w:r>
              <w:rPr>
                <w:rFonts w:ascii="宋体" w:eastAsia="宋体" w:hAnsi="宋体" w:hint="eastAsia"/>
                <w:color w:val="auto"/>
                <w:sz w:val="24"/>
                <w:szCs w:val="24"/>
              </w:rPr>
              <w:t>F6</w:t>
            </w:r>
            <w:r>
              <w:rPr>
                <w:rFonts w:ascii="宋体" w:eastAsia="宋体" w:hAnsi="宋体" w:hint="eastAsia"/>
                <w:color w:val="auto"/>
                <w:sz w:val="24"/>
                <w:szCs w:val="24"/>
              </w:rPr>
              <w:t>栋、</w:t>
            </w:r>
            <w:r>
              <w:rPr>
                <w:rFonts w:ascii="宋体" w:eastAsia="宋体" w:hAnsi="宋体" w:hint="eastAsia"/>
                <w:color w:val="auto"/>
                <w:sz w:val="24"/>
                <w:szCs w:val="24"/>
              </w:rPr>
              <w:t>F8</w:t>
            </w:r>
            <w:r>
              <w:rPr>
                <w:rFonts w:ascii="宋体" w:eastAsia="宋体" w:hAnsi="宋体" w:hint="eastAsia"/>
                <w:color w:val="auto"/>
                <w:sz w:val="24"/>
                <w:szCs w:val="24"/>
              </w:rPr>
              <w:t>栋、</w:t>
            </w:r>
            <w:r>
              <w:rPr>
                <w:rFonts w:ascii="宋体" w:eastAsia="宋体" w:hAnsi="宋体" w:hint="eastAsia"/>
                <w:color w:val="auto"/>
                <w:sz w:val="24"/>
                <w:szCs w:val="24"/>
              </w:rPr>
              <w:t>F9</w:t>
            </w:r>
            <w:r>
              <w:rPr>
                <w:rFonts w:ascii="宋体" w:eastAsia="宋体" w:hAnsi="宋体" w:hint="eastAsia"/>
                <w:color w:val="auto"/>
                <w:sz w:val="24"/>
                <w:szCs w:val="24"/>
              </w:rPr>
              <w:t>栋、</w:t>
            </w:r>
            <w:r>
              <w:rPr>
                <w:rFonts w:ascii="宋体" w:eastAsia="宋体" w:hAnsi="宋体" w:hint="eastAsia"/>
                <w:color w:val="auto"/>
                <w:sz w:val="24"/>
                <w:szCs w:val="24"/>
              </w:rPr>
              <w:t>F10</w:t>
            </w:r>
            <w:r>
              <w:rPr>
                <w:rFonts w:ascii="宋体" w:eastAsia="宋体" w:hAnsi="宋体" w:hint="eastAsia"/>
                <w:color w:val="auto"/>
                <w:sz w:val="24"/>
                <w:szCs w:val="24"/>
              </w:rPr>
              <w:t>栋、</w:t>
            </w:r>
            <w:r>
              <w:rPr>
                <w:rFonts w:ascii="宋体" w:eastAsia="宋体" w:hAnsi="宋体" w:hint="eastAsia"/>
                <w:color w:val="auto"/>
                <w:sz w:val="24"/>
                <w:szCs w:val="24"/>
              </w:rPr>
              <w:t>F12</w:t>
            </w:r>
            <w:r>
              <w:rPr>
                <w:rFonts w:ascii="宋体" w:eastAsia="宋体" w:hAnsi="宋体" w:hint="eastAsia"/>
                <w:color w:val="auto"/>
                <w:sz w:val="24"/>
                <w:szCs w:val="24"/>
              </w:rPr>
              <w:t>栋、</w:t>
            </w:r>
            <w:r>
              <w:rPr>
                <w:rFonts w:ascii="宋体" w:eastAsia="宋体" w:hAnsi="宋体" w:hint="eastAsia"/>
                <w:color w:val="auto"/>
                <w:sz w:val="24"/>
                <w:szCs w:val="24"/>
              </w:rPr>
              <w:t>F13</w:t>
            </w:r>
            <w:r>
              <w:rPr>
                <w:rFonts w:ascii="宋体" w:eastAsia="宋体" w:hAnsi="宋体" w:hint="eastAsia"/>
                <w:color w:val="auto"/>
                <w:sz w:val="24"/>
                <w:szCs w:val="24"/>
              </w:rPr>
              <w:t>栋，</w:t>
            </w:r>
            <w:proofErr w:type="gramStart"/>
            <w:r>
              <w:rPr>
                <w:rFonts w:ascii="宋体" w:eastAsia="宋体" w:hAnsi="宋体" w:hint="eastAsia"/>
                <w:color w:val="auto"/>
                <w:sz w:val="24"/>
                <w:szCs w:val="24"/>
              </w:rPr>
              <w:t>地块</w:t>
            </w:r>
            <w:proofErr w:type="gramEnd"/>
            <w:r>
              <w:rPr>
                <w:rFonts w:ascii="宋体" w:eastAsia="宋体" w:hAnsi="宋体" w:hint="eastAsia"/>
                <w:color w:val="auto"/>
                <w:sz w:val="24"/>
                <w:szCs w:val="24"/>
              </w:rPr>
              <w:t>八的</w:t>
            </w:r>
            <w:r>
              <w:rPr>
                <w:rFonts w:ascii="宋体" w:eastAsia="宋体" w:hAnsi="宋体" w:hint="eastAsia"/>
                <w:color w:val="auto"/>
                <w:sz w:val="24"/>
                <w:szCs w:val="24"/>
              </w:rPr>
              <w:t>H1</w:t>
            </w:r>
            <w:r>
              <w:rPr>
                <w:rFonts w:ascii="宋体" w:eastAsia="宋体" w:hAnsi="宋体" w:hint="eastAsia"/>
                <w:color w:val="auto"/>
                <w:sz w:val="24"/>
                <w:szCs w:val="24"/>
              </w:rPr>
              <w:t>栋、</w:t>
            </w:r>
            <w:r>
              <w:rPr>
                <w:rFonts w:ascii="宋体" w:eastAsia="宋体" w:hAnsi="宋体" w:hint="eastAsia"/>
                <w:color w:val="auto"/>
                <w:sz w:val="24"/>
                <w:szCs w:val="24"/>
              </w:rPr>
              <w:t>H3</w:t>
            </w:r>
            <w:r>
              <w:rPr>
                <w:rFonts w:ascii="宋体" w:eastAsia="宋体" w:hAnsi="宋体" w:hint="eastAsia"/>
                <w:color w:val="auto"/>
                <w:sz w:val="24"/>
                <w:szCs w:val="24"/>
              </w:rPr>
              <w:t>栋、</w:t>
            </w:r>
            <w:r>
              <w:rPr>
                <w:rFonts w:ascii="宋体" w:eastAsia="宋体" w:hAnsi="宋体" w:hint="eastAsia"/>
                <w:color w:val="auto"/>
                <w:sz w:val="24"/>
                <w:szCs w:val="24"/>
              </w:rPr>
              <w:t>H4</w:t>
            </w:r>
            <w:r>
              <w:rPr>
                <w:rFonts w:ascii="宋体" w:eastAsia="宋体" w:hAnsi="宋体" w:hint="eastAsia"/>
                <w:color w:val="auto"/>
                <w:sz w:val="24"/>
                <w:szCs w:val="24"/>
              </w:rPr>
              <w:t>栋、</w:t>
            </w:r>
            <w:r>
              <w:rPr>
                <w:rFonts w:ascii="宋体" w:eastAsia="宋体" w:hAnsi="宋体" w:hint="eastAsia"/>
                <w:color w:val="auto"/>
                <w:sz w:val="24"/>
                <w:szCs w:val="24"/>
              </w:rPr>
              <w:t>H5</w:t>
            </w:r>
            <w:r>
              <w:rPr>
                <w:rFonts w:ascii="宋体" w:eastAsia="宋体" w:hAnsi="宋体" w:hint="eastAsia"/>
                <w:color w:val="auto"/>
                <w:sz w:val="24"/>
                <w:szCs w:val="24"/>
              </w:rPr>
              <w:t>栋、</w:t>
            </w:r>
            <w:r>
              <w:rPr>
                <w:rFonts w:ascii="宋体" w:eastAsia="宋体" w:hAnsi="宋体" w:hint="eastAsia"/>
                <w:color w:val="auto"/>
                <w:sz w:val="24"/>
                <w:szCs w:val="24"/>
              </w:rPr>
              <w:t>H6</w:t>
            </w:r>
            <w:r>
              <w:rPr>
                <w:rFonts w:ascii="宋体" w:eastAsia="宋体" w:hAnsi="宋体" w:hint="eastAsia"/>
                <w:color w:val="auto"/>
                <w:sz w:val="24"/>
                <w:szCs w:val="24"/>
              </w:rPr>
              <w:t>栋、</w:t>
            </w:r>
            <w:r>
              <w:rPr>
                <w:rFonts w:ascii="宋体" w:eastAsia="宋体" w:hAnsi="宋体" w:hint="eastAsia"/>
                <w:color w:val="auto"/>
                <w:sz w:val="24"/>
                <w:szCs w:val="24"/>
              </w:rPr>
              <w:t>H7</w:t>
            </w:r>
            <w:r>
              <w:rPr>
                <w:rFonts w:ascii="宋体" w:eastAsia="宋体" w:hAnsi="宋体" w:hint="eastAsia"/>
                <w:color w:val="auto"/>
                <w:sz w:val="24"/>
                <w:szCs w:val="24"/>
              </w:rPr>
              <w:t>栋、</w:t>
            </w:r>
            <w:r>
              <w:rPr>
                <w:rFonts w:ascii="宋体" w:eastAsia="宋体" w:hAnsi="宋体" w:hint="eastAsia"/>
                <w:color w:val="auto"/>
                <w:sz w:val="24"/>
                <w:szCs w:val="24"/>
              </w:rPr>
              <w:t>H9</w:t>
            </w:r>
            <w:r>
              <w:rPr>
                <w:rFonts w:ascii="宋体" w:eastAsia="宋体" w:hAnsi="宋体" w:hint="eastAsia"/>
                <w:color w:val="auto"/>
                <w:sz w:val="24"/>
                <w:szCs w:val="24"/>
              </w:rPr>
              <w:t>栋，地块九幼儿园，地块十的</w:t>
            </w:r>
            <w:r>
              <w:rPr>
                <w:rFonts w:ascii="宋体" w:eastAsia="宋体" w:hAnsi="宋体" w:hint="eastAsia"/>
                <w:color w:val="auto"/>
                <w:sz w:val="24"/>
                <w:szCs w:val="24"/>
              </w:rPr>
              <w:t>K1</w:t>
            </w:r>
            <w:r>
              <w:rPr>
                <w:rFonts w:ascii="宋体" w:eastAsia="宋体" w:hAnsi="宋体" w:hint="eastAsia"/>
                <w:color w:val="auto"/>
                <w:sz w:val="24"/>
                <w:szCs w:val="24"/>
              </w:rPr>
              <w:t>栋、</w:t>
            </w:r>
            <w:r>
              <w:rPr>
                <w:rFonts w:ascii="宋体" w:eastAsia="宋体" w:hAnsi="宋体" w:hint="eastAsia"/>
                <w:color w:val="auto"/>
                <w:sz w:val="24"/>
                <w:szCs w:val="24"/>
              </w:rPr>
              <w:t>K3</w:t>
            </w:r>
            <w:r>
              <w:rPr>
                <w:rFonts w:ascii="宋体" w:eastAsia="宋体" w:hAnsi="宋体" w:hint="eastAsia"/>
                <w:color w:val="auto"/>
                <w:sz w:val="24"/>
                <w:szCs w:val="24"/>
              </w:rPr>
              <w:t>栋、</w:t>
            </w:r>
            <w:r>
              <w:rPr>
                <w:rFonts w:ascii="宋体" w:eastAsia="宋体" w:hAnsi="宋体" w:hint="eastAsia"/>
                <w:color w:val="auto"/>
                <w:sz w:val="24"/>
                <w:szCs w:val="24"/>
              </w:rPr>
              <w:t>K4</w:t>
            </w:r>
            <w:r>
              <w:rPr>
                <w:rFonts w:ascii="宋体" w:eastAsia="宋体" w:hAnsi="宋体" w:hint="eastAsia"/>
                <w:color w:val="auto"/>
                <w:sz w:val="24"/>
                <w:szCs w:val="24"/>
              </w:rPr>
              <w:t>栋、</w:t>
            </w:r>
            <w:r>
              <w:rPr>
                <w:rFonts w:ascii="宋体" w:eastAsia="宋体" w:hAnsi="宋体" w:hint="eastAsia"/>
                <w:color w:val="auto"/>
                <w:sz w:val="24"/>
                <w:szCs w:val="24"/>
              </w:rPr>
              <w:t>K5</w:t>
            </w:r>
            <w:r>
              <w:rPr>
                <w:rFonts w:ascii="宋体" w:eastAsia="宋体" w:hAnsi="宋体" w:hint="eastAsia"/>
                <w:color w:val="auto"/>
                <w:sz w:val="24"/>
                <w:szCs w:val="24"/>
              </w:rPr>
              <w:t>栋、</w:t>
            </w:r>
            <w:r>
              <w:rPr>
                <w:rFonts w:ascii="宋体" w:eastAsia="宋体" w:hAnsi="宋体" w:hint="eastAsia"/>
                <w:color w:val="auto"/>
                <w:sz w:val="24"/>
                <w:szCs w:val="24"/>
              </w:rPr>
              <w:t>K7</w:t>
            </w:r>
            <w:r>
              <w:rPr>
                <w:rFonts w:ascii="宋体" w:eastAsia="宋体" w:hAnsi="宋体" w:hint="eastAsia"/>
                <w:color w:val="auto"/>
                <w:sz w:val="24"/>
                <w:szCs w:val="24"/>
              </w:rPr>
              <w:t>栋、</w:t>
            </w:r>
            <w:r>
              <w:rPr>
                <w:rFonts w:ascii="宋体" w:eastAsia="宋体" w:hAnsi="宋体" w:hint="eastAsia"/>
                <w:color w:val="auto"/>
                <w:sz w:val="24"/>
                <w:szCs w:val="24"/>
              </w:rPr>
              <w:t>K8</w:t>
            </w:r>
            <w:r>
              <w:rPr>
                <w:rFonts w:ascii="宋体" w:eastAsia="宋体" w:hAnsi="宋体" w:hint="eastAsia"/>
                <w:color w:val="auto"/>
                <w:sz w:val="24"/>
                <w:szCs w:val="24"/>
              </w:rPr>
              <w:t>栋、</w:t>
            </w:r>
            <w:r>
              <w:rPr>
                <w:rFonts w:ascii="宋体" w:eastAsia="宋体" w:hAnsi="宋体" w:hint="eastAsia"/>
                <w:color w:val="auto"/>
                <w:sz w:val="24"/>
                <w:szCs w:val="24"/>
              </w:rPr>
              <w:t>K10</w:t>
            </w:r>
            <w:r>
              <w:rPr>
                <w:rFonts w:ascii="宋体" w:eastAsia="宋体" w:hAnsi="宋体" w:hint="eastAsia"/>
                <w:color w:val="auto"/>
                <w:sz w:val="24"/>
                <w:szCs w:val="24"/>
              </w:rPr>
              <w:t>栋、</w:t>
            </w:r>
            <w:r>
              <w:rPr>
                <w:rFonts w:ascii="宋体" w:eastAsia="宋体" w:hAnsi="宋体" w:hint="eastAsia"/>
                <w:color w:val="auto"/>
                <w:sz w:val="24"/>
                <w:szCs w:val="24"/>
              </w:rPr>
              <w:t>K11</w:t>
            </w:r>
            <w:r>
              <w:rPr>
                <w:rFonts w:ascii="宋体" w:eastAsia="宋体" w:hAnsi="宋体" w:hint="eastAsia"/>
                <w:color w:val="auto"/>
                <w:sz w:val="24"/>
                <w:szCs w:val="24"/>
              </w:rPr>
              <w:t>栋、</w:t>
            </w:r>
            <w:r>
              <w:rPr>
                <w:rFonts w:ascii="宋体" w:eastAsia="宋体" w:hAnsi="宋体" w:hint="eastAsia"/>
                <w:color w:val="auto"/>
                <w:sz w:val="24"/>
                <w:szCs w:val="24"/>
              </w:rPr>
              <w:t>K13</w:t>
            </w:r>
            <w:r>
              <w:rPr>
                <w:rFonts w:ascii="宋体" w:eastAsia="宋体" w:hAnsi="宋体" w:hint="eastAsia"/>
                <w:color w:val="auto"/>
                <w:sz w:val="24"/>
                <w:szCs w:val="24"/>
              </w:rPr>
              <w:t>栋、</w:t>
            </w:r>
            <w:r>
              <w:rPr>
                <w:rFonts w:ascii="宋体" w:eastAsia="宋体" w:hAnsi="宋体" w:hint="eastAsia"/>
                <w:color w:val="auto"/>
                <w:sz w:val="24"/>
                <w:szCs w:val="24"/>
              </w:rPr>
              <w:t>K14</w:t>
            </w:r>
            <w:r>
              <w:rPr>
                <w:rFonts w:ascii="宋体" w:eastAsia="宋体" w:hAnsi="宋体" w:hint="eastAsia"/>
                <w:color w:val="auto"/>
                <w:sz w:val="24"/>
                <w:szCs w:val="24"/>
              </w:rPr>
              <w:t>栋、</w:t>
            </w:r>
            <w:r>
              <w:rPr>
                <w:rFonts w:ascii="宋体" w:eastAsia="宋体" w:hAnsi="宋体" w:hint="eastAsia"/>
                <w:color w:val="auto"/>
                <w:sz w:val="24"/>
                <w:szCs w:val="24"/>
              </w:rPr>
              <w:t>K15</w:t>
            </w:r>
            <w:r>
              <w:rPr>
                <w:rFonts w:ascii="宋体" w:eastAsia="宋体" w:hAnsi="宋体" w:hint="eastAsia"/>
                <w:color w:val="auto"/>
                <w:sz w:val="24"/>
                <w:szCs w:val="24"/>
              </w:rPr>
              <w:t>栋、</w:t>
            </w:r>
            <w:r>
              <w:rPr>
                <w:rFonts w:ascii="宋体" w:eastAsia="宋体" w:hAnsi="宋体" w:hint="eastAsia"/>
                <w:color w:val="auto"/>
                <w:sz w:val="24"/>
                <w:szCs w:val="24"/>
              </w:rPr>
              <w:t>K17</w:t>
            </w:r>
            <w:r>
              <w:rPr>
                <w:rFonts w:ascii="宋体" w:eastAsia="宋体" w:hAnsi="宋体" w:hint="eastAsia"/>
                <w:color w:val="auto"/>
                <w:sz w:val="24"/>
                <w:szCs w:val="24"/>
              </w:rPr>
              <w:t>栋。</w:t>
            </w:r>
          </w:p>
        </w:tc>
      </w:tr>
      <w:tr w:rsidR="00AF171C">
        <w:trPr>
          <w:trHeight w:val="405"/>
        </w:trPr>
        <w:tc>
          <w:tcPr>
            <w:tcW w:w="133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rPr>
                <w:rFonts w:ascii="宋体" w:eastAsia="宋体" w:hAnsi="宋体"/>
                <w:color w:val="auto"/>
              </w:rPr>
            </w:pPr>
            <w:r>
              <w:rPr>
                <w:rFonts w:ascii="宋体" w:eastAsia="宋体" w:hAnsi="宋体" w:hint="eastAsia"/>
                <w:color w:val="auto"/>
                <w:sz w:val="24"/>
                <w:szCs w:val="24"/>
              </w:rPr>
              <w:t>（小</w:t>
            </w:r>
            <w:r>
              <w:rPr>
                <w:rFonts w:ascii="宋体" w:eastAsia="宋体" w:hAnsi="宋体" w:cs="微软雅黑" w:hint="eastAsia"/>
                <w:color w:val="auto"/>
                <w:sz w:val="24"/>
                <w:szCs w:val="24"/>
              </w:rPr>
              <w:t>㘵</w:t>
            </w:r>
            <w:r>
              <w:rPr>
                <w:rFonts w:ascii="宋体" w:eastAsia="宋体" w:hAnsi="宋体" w:hint="eastAsia"/>
                <w:color w:val="auto"/>
                <w:sz w:val="24"/>
                <w:szCs w:val="24"/>
              </w:rPr>
              <w:t>—平山二期（首批））</w:t>
            </w:r>
          </w:p>
        </w:tc>
        <w:tc>
          <w:tcPr>
            <w:tcW w:w="769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ind w:firstLineChars="200" w:firstLine="480"/>
              <w:rPr>
                <w:rFonts w:ascii="宋体" w:eastAsia="宋体" w:hAnsi="宋体"/>
                <w:color w:val="auto"/>
              </w:rPr>
            </w:pPr>
            <w:r>
              <w:rPr>
                <w:rFonts w:ascii="宋体" w:eastAsia="宋体" w:hAnsi="宋体" w:hint="eastAsia"/>
                <w:color w:val="auto"/>
                <w:sz w:val="24"/>
                <w:szCs w:val="24"/>
              </w:rPr>
              <w:t>本项目由住宅及项目主要由住宅、公建配套、配套商业、小学、幼儿园等组成，分别公建地块（地块二、地块三、地块四）、住宅地块（地块十、地块十四、地</w:t>
            </w:r>
            <w:r>
              <w:rPr>
                <w:rFonts w:ascii="宋体" w:eastAsia="宋体" w:hAnsi="宋体" w:hint="eastAsia"/>
                <w:color w:val="auto"/>
                <w:sz w:val="24"/>
                <w:szCs w:val="24"/>
              </w:rPr>
              <w:t>块十五）和学校地块（地块八、地块九）。总用地面</w:t>
            </w:r>
            <w:r>
              <w:rPr>
                <w:rFonts w:ascii="宋体" w:eastAsia="宋体" w:hAnsi="宋体" w:hint="eastAsia"/>
                <w:color w:val="auto"/>
                <w:sz w:val="24"/>
                <w:szCs w:val="24"/>
              </w:rPr>
              <w:lastRenderedPageBreak/>
              <w:t>积约</w:t>
            </w:r>
            <w:r>
              <w:rPr>
                <w:rFonts w:ascii="宋体" w:eastAsia="宋体" w:hAnsi="宋体" w:hint="eastAsia"/>
                <w:color w:val="auto"/>
                <w:sz w:val="24"/>
                <w:szCs w:val="24"/>
              </w:rPr>
              <w:t>213996</w:t>
            </w:r>
            <w:r>
              <w:rPr>
                <w:rFonts w:ascii="宋体" w:eastAsia="宋体" w:hAnsi="宋体" w:hint="eastAsia"/>
                <w:color w:val="auto"/>
                <w:sz w:val="24"/>
                <w:szCs w:val="24"/>
              </w:rPr>
              <w:t>平方米，总建筑面积约</w:t>
            </w:r>
            <w:r>
              <w:rPr>
                <w:rFonts w:ascii="宋体" w:eastAsia="宋体" w:hAnsi="宋体" w:hint="eastAsia"/>
                <w:color w:val="auto"/>
                <w:sz w:val="24"/>
                <w:szCs w:val="24"/>
              </w:rPr>
              <w:t>444279</w:t>
            </w:r>
            <w:r>
              <w:rPr>
                <w:rFonts w:ascii="宋体" w:eastAsia="宋体" w:hAnsi="宋体" w:hint="eastAsia"/>
                <w:color w:val="auto"/>
                <w:sz w:val="24"/>
                <w:szCs w:val="24"/>
              </w:rPr>
              <w:t>平方米。设计内容为白云机场三期扩建工程周边临</w:t>
            </w:r>
            <w:proofErr w:type="gramStart"/>
            <w:r>
              <w:rPr>
                <w:rFonts w:ascii="宋体" w:eastAsia="宋体" w:hAnsi="宋体" w:hint="eastAsia"/>
                <w:color w:val="auto"/>
                <w:sz w:val="24"/>
                <w:szCs w:val="24"/>
              </w:rPr>
              <w:t>空经济</w:t>
            </w:r>
            <w:proofErr w:type="gramEnd"/>
            <w:r>
              <w:rPr>
                <w:rFonts w:ascii="宋体" w:eastAsia="宋体" w:hAnsi="宋体" w:hint="eastAsia"/>
                <w:color w:val="auto"/>
                <w:sz w:val="24"/>
                <w:szCs w:val="24"/>
              </w:rPr>
              <w:t>产业园区基础设施建设三期工程</w:t>
            </w:r>
            <w:r>
              <w:rPr>
                <w:rFonts w:ascii="宋体" w:eastAsia="宋体" w:hAnsi="宋体" w:hint="eastAsia"/>
                <w:color w:val="auto"/>
                <w:sz w:val="24"/>
                <w:szCs w:val="24"/>
              </w:rPr>
              <w:t>(</w:t>
            </w:r>
            <w:r>
              <w:rPr>
                <w:rFonts w:ascii="宋体" w:eastAsia="宋体" w:hAnsi="宋体" w:hint="eastAsia"/>
                <w:color w:val="auto"/>
                <w:sz w:val="24"/>
                <w:szCs w:val="24"/>
              </w:rPr>
              <w:t>小</w:t>
            </w:r>
            <w:r>
              <w:rPr>
                <w:rFonts w:ascii="宋体" w:eastAsia="宋体" w:hAnsi="宋体" w:cs="微软雅黑" w:hint="eastAsia"/>
                <w:color w:val="auto"/>
                <w:sz w:val="24"/>
                <w:szCs w:val="24"/>
              </w:rPr>
              <w:t>㘵</w:t>
            </w:r>
            <w:r>
              <w:rPr>
                <w:rFonts w:ascii="宋体" w:eastAsia="宋体" w:hAnsi="宋体" w:hint="eastAsia"/>
                <w:color w:val="auto"/>
                <w:sz w:val="24"/>
                <w:szCs w:val="24"/>
              </w:rPr>
              <w:t>-</w:t>
            </w:r>
            <w:r>
              <w:rPr>
                <w:rFonts w:ascii="宋体" w:eastAsia="宋体" w:hAnsi="宋体" w:hint="eastAsia"/>
                <w:color w:val="auto"/>
                <w:sz w:val="24"/>
                <w:szCs w:val="24"/>
              </w:rPr>
              <w:t>坪山二期（首批）</w:t>
            </w:r>
            <w:r>
              <w:rPr>
                <w:rFonts w:ascii="宋体" w:eastAsia="宋体" w:hAnsi="宋体" w:hint="eastAsia"/>
                <w:color w:val="auto"/>
                <w:sz w:val="24"/>
                <w:szCs w:val="24"/>
              </w:rPr>
              <w:t>)</w:t>
            </w:r>
            <w:r>
              <w:rPr>
                <w:rFonts w:ascii="宋体" w:eastAsia="宋体" w:hAnsi="宋体" w:hint="eastAsia"/>
                <w:color w:val="auto"/>
                <w:sz w:val="24"/>
                <w:szCs w:val="24"/>
              </w:rPr>
              <w:t>的永久用电设计。本项目所有</w:t>
            </w:r>
            <w:proofErr w:type="gramStart"/>
            <w:r>
              <w:rPr>
                <w:rFonts w:ascii="宋体" w:eastAsia="宋体" w:hAnsi="宋体" w:hint="eastAsia"/>
                <w:color w:val="auto"/>
                <w:sz w:val="24"/>
                <w:szCs w:val="24"/>
              </w:rPr>
              <w:t>电房含专</w:t>
            </w:r>
            <w:proofErr w:type="gramEnd"/>
            <w:r>
              <w:rPr>
                <w:rFonts w:ascii="宋体" w:eastAsia="宋体" w:hAnsi="宋体" w:hint="eastAsia"/>
                <w:color w:val="auto"/>
                <w:sz w:val="24"/>
                <w:szCs w:val="24"/>
              </w:rPr>
              <w:t>变电</w:t>
            </w:r>
            <w:r>
              <w:rPr>
                <w:rFonts w:ascii="宋体" w:eastAsia="宋体" w:hAnsi="宋体" w:hint="eastAsia"/>
                <w:color w:val="auto"/>
                <w:sz w:val="24"/>
                <w:szCs w:val="24"/>
              </w:rPr>
              <w:t>12</w:t>
            </w:r>
            <w:r>
              <w:rPr>
                <w:rFonts w:ascii="宋体" w:eastAsia="宋体" w:hAnsi="宋体" w:hint="eastAsia"/>
                <w:color w:val="auto"/>
                <w:sz w:val="24"/>
                <w:szCs w:val="24"/>
              </w:rPr>
              <w:t>处，</w:t>
            </w:r>
            <w:proofErr w:type="gramStart"/>
            <w:r>
              <w:rPr>
                <w:rFonts w:ascii="宋体" w:eastAsia="宋体" w:hAnsi="宋体" w:hint="eastAsia"/>
                <w:color w:val="auto"/>
                <w:sz w:val="24"/>
                <w:szCs w:val="24"/>
              </w:rPr>
              <w:t>公变</w:t>
            </w:r>
            <w:proofErr w:type="gramEnd"/>
            <w:r>
              <w:rPr>
                <w:rFonts w:ascii="宋体" w:eastAsia="宋体" w:hAnsi="宋体" w:hint="eastAsia"/>
                <w:color w:val="auto"/>
                <w:sz w:val="24"/>
                <w:szCs w:val="24"/>
              </w:rPr>
              <w:t>房</w:t>
            </w:r>
            <w:r>
              <w:rPr>
                <w:rFonts w:ascii="宋体" w:eastAsia="宋体" w:hAnsi="宋体" w:hint="eastAsia"/>
                <w:color w:val="auto"/>
                <w:sz w:val="24"/>
                <w:szCs w:val="24"/>
              </w:rPr>
              <w:t>14</w:t>
            </w:r>
            <w:r>
              <w:rPr>
                <w:rFonts w:ascii="宋体" w:eastAsia="宋体" w:hAnsi="宋体" w:hint="eastAsia"/>
                <w:color w:val="auto"/>
                <w:sz w:val="24"/>
                <w:szCs w:val="24"/>
              </w:rPr>
              <w:t>处。分别位于地块二社区少年宫首层；地块三分别位于公交站、体育馆及村委楼首层；地块</w:t>
            </w:r>
            <w:proofErr w:type="gramStart"/>
            <w:r>
              <w:rPr>
                <w:rFonts w:ascii="宋体" w:eastAsia="宋体" w:hAnsi="宋体" w:hint="eastAsia"/>
                <w:color w:val="auto"/>
                <w:sz w:val="24"/>
                <w:szCs w:val="24"/>
              </w:rPr>
              <w:t>四位于</w:t>
            </w:r>
            <w:proofErr w:type="gramEnd"/>
            <w:r>
              <w:rPr>
                <w:rFonts w:ascii="宋体" w:eastAsia="宋体" w:hAnsi="宋体" w:hint="eastAsia"/>
                <w:color w:val="auto"/>
                <w:sz w:val="24"/>
                <w:szCs w:val="24"/>
              </w:rPr>
              <w:t>祠堂首层；</w:t>
            </w:r>
            <w:proofErr w:type="gramStart"/>
            <w:r>
              <w:rPr>
                <w:rFonts w:ascii="宋体" w:eastAsia="宋体" w:hAnsi="宋体" w:hint="eastAsia"/>
                <w:color w:val="auto"/>
                <w:sz w:val="24"/>
                <w:szCs w:val="24"/>
              </w:rPr>
              <w:t>地块八位于</w:t>
            </w:r>
            <w:proofErr w:type="gramEnd"/>
            <w:r>
              <w:rPr>
                <w:rFonts w:ascii="宋体" w:eastAsia="宋体" w:hAnsi="宋体" w:hint="eastAsia"/>
                <w:color w:val="auto"/>
                <w:sz w:val="24"/>
                <w:szCs w:val="24"/>
              </w:rPr>
              <w:t>中小学首层；地块</w:t>
            </w:r>
            <w:proofErr w:type="gramStart"/>
            <w:r>
              <w:rPr>
                <w:rFonts w:ascii="宋体" w:eastAsia="宋体" w:hAnsi="宋体" w:hint="eastAsia"/>
                <w:color w:val="auto"/>
                <w:sz w:val="24"/>
                <w:szCs w:val="24"/>
              </w:rPr>
              <w:t>九位于</w:t>
            </w:r>
            <w:proofErr w:type="gramEnd"/>
            <w:r>
              <w:rPr>
                <w:rFonts w:ascii="宋体" w:eastAsia="宋体" w:hAnsi="宋体" w:hint="eastAsia"/>
                <w:color w:val="auto"/>
                <w:sz w:val="24"/>
                <w:szCs w:val="24"/>
              </w:rPr>
              <w:t>中小学首层；地块</w:t>
            </w:r>
            <w:proofErr w:type="gramStart"/>
            <w:r>
              <w:rPr>
                <w:rFonts w:ascii="宋体" w:eastAsia="宋体" w:hAnsi="宋体" w:hint="eastAsia"/>
                <w:color w:val="auto"/>
                <w:sz w:val="24"/>
                <w:szCs w:val="24"/>
              </w:rPr>
              <w:t>十位于</w:t>
            </w:r>
            <w:proofErr w:type="gramEnd"/>
            <w:r>
              <w:rPr>
                <w:rFonts w:ascii="宋体" w:eastAsia="宋体" w:hAnsi="宋体" w:hint="eastAsia"/>
                <w:color w:val="auto"/>
                <w:sz w:val="24"/>
                <w:szCs w:val="24"/>
              </w:rPr>
              <w:t>K3K4</w:t>
            </w:r>
            <w:r>
              <w:rPr>
                <w:rFonts w:ascii="宋体" w:eastAsia="宋体" w:hAnsi="宋体" w:hint="eastAsia"/>
                <w:color w:val="auto"/>
                <w:sz w:val="24"/>
                <w:szCs w:val="24"/>
              </w:rPr>
              <w:t>栋、</w:t>
            </w:r>
            <w:r>
              <w:rPr>
                <w:rFonts w:ascii="宋体" w:eastAsia="宋体" w:hAnsi="宋体" w:hint="eastAsia"/>
                <w:color w:val="auto"/>
                <w:sz w:val="24"/>
                <w:szCs w:val="24"/>
              </w:rPr>
              <w:t>K7</w:t>
            </w:r>
            <w:r>
              <w:rPr>
                <w:rFonts w:ascii="宋体" w:eastAsia="宋体" w:hAnsi="宋体" w:hint="eastAsia"/>
                <w:color w:val="auto"/>
                <w:sz w:val="24"/>
                <w:szCs w:val="24"/>
              </w:rPr>
              <w:t>栋、</w:t>
            </w:r>
            <w:r>
              <w:rPr>
                <w:rFonts w:ascii="宋体" w:eastAsia="宋体" w:hAnsi="宋体" w:hint="eastAsia"/>
                <w:color w:val="auto"/>
                <w:sz w:val="24"/>
                <w:szCs w:val="24"/>
              </w:rPr>
              <w:t>K8K9</w:t>
            </w:r>
            <w:r>
              <w:rPr>
                <w:rFonts w:ascii="宋体" w:eastAsia="宋体" w:hAnsi="宋体" w:hint="eastAsia"/>
                <w:color w:val="auto"/>
                <w:sz w:val="24"/>
                <w:szCs w:val="24"/>
              </w:rPr>
              <w:t>栋、</w:t>
            </w:r>
            <w:r>
              <w:rPr>
                <w:rFonts w:ascii="宋体" w:eastAsia="宋体" w:hAnsi="宋体" w:hint="eastAsia"/>
                <w:color w:val="auto"/>
                <w:sz w:val="24"/>
                <w:szCs w:val="24"/>
              </w:rPr>
              <w:t>K10</w:t>
            </w:r>
            <w:r>
              <w:rPr>
                <w:rFonts w:ascii="宋体" w:eastAsia="宋体" w:hAnsi="宋体" w:hint="eastAsia"/>
                <w:color w:val="auto"/>
                <w:sz w:val="24"/>
                <w:szCs w:val="24"/>
              </w:rPr>
              <w:t>栋首层；地块十四位于</w:t>
            </w:r>
            <w:r>
              <w:rPr>
                <w:rFonts w:ascii="宋体" w:eastAsia="宋体" w:hAnsi="宋体" w:hint="eastAsia"/>
                <w:color w:val="auto"/>
                <w:sz w:val="24"/>
                <w:szCs w:val="24"/>
              </w:rPr>
              <w:t>P1</w:t>
            </w:r>
            <w:r>
              <w:rPr>
                <w:rFonts w:ascii="宋体" w:eastAsia="宋体" w:hAnsi="宋体" w:hint="eastAsia"/>
                <w:color w:val="auto"/>
                <w:sz w:val="24"/>
                <w:szCs w:val="24"/>
              </w:rPr>
              <w:t>栋、</w:t>
            </w:r>
            <w:r>
              <w:rPr>
                <w:rFonts w:ascii="宋体" w:eastAsia="宋体" w:hAnsi="宋体" w:hint="eastAsia"/>
                <w:color w:val="auto"/>
                <w:sz w:val="24"/>
                <w:szCs w:val="24"/>
              </w:rPr>
              <w:t>P4</w:t>
            </w:r>
            <w:r>
              <w:rPr>
                <w:rFonts w:ascii="宋体" w:eastAsia="宋体" w:hAnsi="宋体" w:hint="eastAsia"/>
                <w:color w:val="auto"/>
                <w:sz w:val="24"/>
                <w:szCs w:val="24"/>
              </w:rPr>
              <w:t>栋、</w:t>
            </w:r>
            <w:r>
              <w:rPr>
                <w:rFonts w:ascii="宋体" w:eastAsia="宋体" w:hAnsi="宋体" w:hint="eastAsia"/>
                <w:color w:val="auto"/>
                <w:sz w:val="24"/>
                <w:szCs w:val="24"/>
              </w:rPr>
              <w:t>P5P6</w:t>
            </w:r>
            <w:r>
              <w:rPr>
                <w:rFonts w:ascii="宋体" w:eastAsia="宋体" w:hAnsi="宋体" w:hint="eastAsia"/>
                <w:color w:val="auto"/>
                <w:sz w:val="24"/>
                <w:szCs w:val="24"/>
              </w:rPr>
              <w:t>栋、</w:t>
            </w:r>
            <w:r>
              <w:rPr>
                <w:rFonts w:ascii="宋体" w:eastAsia="宋体" w:hAnsi="宋体" w:hint="eastAsia"/>
                <w:color w:val="auto"/>
                <w:sz w:val="24"/>
                <w:szCs w:val="24"/>
              </w:rPr>
              <w:t>P7P8</w:t>
            </w:r>
            <w:r>
              <w:rPr>
                <w:rFonts w:ascii="宋体" w:eastAsia="宋体" w:hAnsi="宋体" w:hint="eastAsia"/>
                <w:color w:val="auto"/>
                <w:sz w:val="24"/>
                <w:szCs w:val="24"/>
              </w:rPr>
              <w:t>栋、</w:t>
            </w:r>
            <w:r>
              <w:rPr>
                <w:rFonts w:ascii="宋体" w:eastAsia="宋体" w:hAnsi="宋体" w:hint="eastAsia"/>
                <w:color w:val="auto"/>
                <w:sz w:val="24"/>
                <w:szCs w:val="24"/>
              </w:rPr>
              <w:t>P9P10</w:t>
            </w:r>
            <w:r>
              <w:rPr>
                <w:rFonts w:ascii="宋体" w:eastAsia="宋体" w:hAnsi="宋体" w:hint="eastAsia"/>
                <w:color w:val="auto"/>
                <w:sz w:val="24"/>
                <w:szCs w:val="24"/>
              </w:rPr>
              <w:t>栋、</w:t>
            </w:r>
            <w:r>
              <w:rPr>
                <w:rFonts w:ascii="宋体" w:eastAsia="宋体" w:hAnsi="宋体" w:hint="eastAsia"/>
                <w:color w:val="auto"/>
                <w:sz w:val="24"/>
                <w:szCs w:val="24"/>
              </w:rPr>
              <w:t>P11P12</w:t>
            </w:r>
            <w:r>
              <w:rPr>
                <w:rFonts w:ascii="宋体" w:eastAsia="宋体" w:hAnsi="宋体" w:hint="eastAsia"/>
                <w:color w:val="auto"/>
                <w:sz w:val="24"/>
                <w:szCs w:val="24"/>
              </w:rPr>
              <w:t>栋、</w:t>
            </w:r>
            <w:r>
              <w:rPr>
                <w:rFonts w:ascii="宋体" w:eastAsia="宋体" w:hAnsi="宋体" w:hint="eastAsia"/>
                <w:color w:val="auto"/>
                <w:sz w:val="24"/>
                <w:szCs w:val="24"/>
              </w:rPr>
              <w:t>P14P15</w:t>
            </w:r>
            <w:r>
              <w:rPr>
                <w:rFonts w:ascii="宋体" w:eastAsia="宋体" w:hAnsi="宋体" w:hint="eastAsia"/>
                <w:color w:val="auto"/>
                <w:sz w:val="24"/>
                <w:szCs w:val="24"/>
              </w:rPr>
              <w:t>栋；地块十五位于</w:t>
            </w:r>
            <w:r>
              <w:rPr>
                <w:rFonts w:ascii="宋体" w:eastAsia="宋体" w:hAnsi="宋体" w:hint="eastAsia"/>
                <w:color w:val="auto"/>
                <w:sz w:val="24"/>
                <w:szCs w:val="24"/>
              </w:rPr>
              <w:t>Q1Q2</w:t>
            </w:r>
            <w:r>
              <w:rPr>
                <w:rFonts w:ascii="宋体" w:eastAsia="宋体" w:hAnsi="宋体" w:hint="eastAsia"/>
                <w:color w:val="auto"/>
                <w:sz w:val="24"/>
                <w:szCs w:val="24"/>
              </w:rPr>
              <w:t>栋、</w:t>
            </w:r>
            <w:r>
              <w:rPr>
                <w:rFonts w:ascii="宋体" w:eastAsia="宋体" w:hAnsi="宋体" w:hint="eastAsia"/>
                <w:color w:val="auto"/>
                <w:sz w:val="24"/>
                <w:szCs w:val="24"/>
              </w:rPr>
              <w:t>Q4</w:t>
            </w:r>
            <w:r>
              <w:rPr>
                <w:rFonts w:ascii="宋体" w:eastAsia="宋体" w:hAnsi="宋体" w:hint="eastAsia"/>
                <w:color w:val="auto"/>
                <w:sz w:val="24"/>
                <w:szCs w:val="24"/>
              </w:rPr>
              <w:t>栋、</w:t>
            </w:r>
            <w:r>
              <w:rPr>
                <w:rFonts w:ascii="宋体" w:eastAsia="宋体" w:hAnsi="宋体" w:hint="eastAsia"/>
                <w:color w:val="auto"/>
                <w:sz w:val="24"/>
                <w:szCs w:val="24"/>
              </w:rPr>
              <w:t>Q5Q6</w:t>
            </w:r>
            <w:r>
              <w:rPr>
                <w:rFonts w:ascii="宋体" w:eastAsia="宋体" w:hAnsi="宋体" w:hint="eastAsia"/>
                <w:color w:val="auto"/>
                <w:sz w:val="24"/>
                <w:szCs w:val="24"/>
              </w:rPr>
              <w:t>栋首层。</w:t>
            </w:r>
          </w:p>
        </w:tc>
      </w:tr>
      <w:tr w:rsidR="00AF171C">
        <w:trPr>
          <w:trHeight w:val="405"/>
        </w:trPr>
        <w:tc>
          <w:tcPr>
            <w:tcW w:w="133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rPr>
                <w:rFonts w:ascii="宋体" w:eastAsia="宋体" w:hAnsi="宋体"/>
                <w:color w:val="auto"/>
              </w:rPr>
            </w:pPr>
            <w:r>
              <w:rPr>
                <w:rFonts w:ascii="宋体" w:eastAsia="宋体" w:hAnsi="宋体" w:hint="eastAsia"/>
                <w:color w:val="auto"/>
                <w:sz w:val="24"/>
                <w:szCs w:val="24"/>
              </w:rPr>
              <w:lastRenderedPageBreak/>
              <w:t>（清</w:t>
            </w:r>
            <w:r>
              <w:rPr>
                <w:rFonts w:ascii="宋体" w:eastAsia="宋体" w:hAnsi="宋体" w:cs="微软雅黑" w:hint="eastAsia"/>
                <w:color w:val="auto"/>
                <w:sz w:val="24"/>
                <w:szCs w:val="24"/>
              </w:rPr>
              <w:t>㘵</w:t>
            </w:r>
            <w:r>
              <w:rPr>
                <w:rFonts w:ascii="宋体" w:eastAsia="宋体" w:hAnsi="宋体" w:cs="仿宋_GB2312" w:hint="eastAsia"/>
                <w:color w:val="auto"/>
                <w:sz w:val="24"/>
                <w:szCs w:val="24"/>
              </w:rPr>
              <w:t>项目）</w:t>
            </w:r>
          </w:p>
        </w:tc>
        <w:tc>
          <w:tcPr>
            <w:tcW w:w="769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ind w:firstLineChars="200" w:firstLine="480"/>
              <w:rPr>
                <w:rFonts w:ascii="宋体" w:eastAsia="宋体" w:hAnsi="宋体"/>
                <w:color w:val="auto"/>
              </w:rPr>
            </w:pPr>
            <w:r>
              <w:rPr>
                <w:rFonts w:ascii="宋体" w:eastAsia="宋体" w:hAnsi="宋体" w:hint="eastAsia"/>
                <w:color w:val="auto"/>
                <w:sz w:val="24"/>
                <w:szCs w:val="24"/>
              </w:rPr>
              <w:t>本项目由住宅及项目主要由住宅、公建配套、配套商业、小学、幼儿园等组成，分别住宅地块（地块二、地块九、地块十、地块十五幼儿园）、公建地块（地块一、地块六、地块七、地块十三、地块十四）和公园地块（地块四、五、八）。总用地约</w:t>
            </w:r>
            <w:r>
              <w:rPr>
                <w:rFonts w:ascii="宋体" w:eastAsia="宋体" w:hAnsi="宋体" w:hint="eastAsia"/>
                <w:color w:val="auto"/>
                <w:sz w:val="24"/>
                <w:szCs w:val="24"/>
              </w:rPr>
              <w:t xml:space="preserve"> 392368 </w:t>
            </w:r>
            <w:r>
              <w:rPr>
                <w:rFonts w:ascii="宋体" w:eastAsia="宋体" w:hAnsi="宋体" w:cs="Segoe UI Symbol" w:hint="eastAsia"/>
                <w:color w:val="auto"/>
                <w:sz w:val="24"/>
                <w:szCs w:val="24"/>
              </w:rPr>
              <w:t>㎡</w:t>
            </w:r>
            <w:r>
              <w:rPr>
                <w:rFonts w:ascii="宋体" w:eastAsia="宋体" w:hAnsi="宋体" w:cs="仿宋_GB2312" w:hint="eastAsia"/>
                <w:color w:val="auto"/>
                <w:sz w:val="24"/>
                <w:szCs w:val="24"/>
              </w:rPr>
              <w:t>，总建筑面积</w:t>
            </w:r>
            <w:r>
              <w:rPr>
                <w:rFonts w:ascii="宋体" w:eastAsia="宋体" w:hAnsi="宋体" w:hint="eastAsia"/>
                <w:color w:val="auto"/>
                <w:sz w:val="24"/>
                <w:szCs w:val="24"/>
              </w:rPr>
              <w:t xml:space="preserve"> 509557 </w:t>
            </w:r>
            <w:r>
              <w:rPr>
                <w:rFonts w:ascii="宋体" w:eastAsia="宋体" w:hAnsi="宋体" w:cs="Segoe UI Symbol" w:hint="eastAsia"/>
                <w:color w:val="auto"/>
                <w:sz w:val="24"/>
                <w:szCs w:val="24"/>
              </w:rPr>
              <w:t>㎡</w:t>
            </w:r>
            <w:r>
              <w:rPr>
                <w:rFonts w:ascii="宋体" w:eastAsia="宋体" w:hAnsi="宋体" w:cs="仿宋_GB2312" w:hint="eastAsia"/>
                <w:color w:val="auto"/>
                <w:sz w:val="24"/>
                <w:szCs w:val="24"/>
              </w:rPr>
              <w:t>。设计内容为白云机场三期扩建工程周边临</w:t>
            </w:r>
            <w:proofErr w:type="gramStart"/>
            <w:r>
              <w:rPr>
                <w:rFonts w:ascii="宋体" w:eastAsia="宋体" w:hAnsi="宋体" w:cs="仿宋_GB2312" w:hint="eastAsia"/>
                <w:color w:val="auto"/>
                <w:sz w:val="24"/>
                <w:szCs w:val="24"/>
              </w:rPr>
              <w:t>空经济</w:t>
            </w:r>
            <w:proofErr w:type="gramEnd"/>
            <w:r>
              <w:rPr>
                <w:rFonts w:ascii="宋体" w:eastAsia="宋体" w:hAnsi="宋体" w:cs="仿宋_GB2312" w:hint="eastAsia"/>
                <w:color w:val="auto"/>
                <w:sz w:val="24"/>
                <w:szCs w:val="24"/>
              </w:rPr>
              <w:t>产业园区基础设施建设三期工程（清</w:t>
            </w:r>
            <w:r>
              <w:rPr>
                <w:rFonts w:ascii="宋体" w:eastAsia="宋体" w:hAnsi="宋体" w:cs="微软雅黑" w:hint="eastAsia"/>
                <w:color w:val="auto"/>
                <w:sz w:val="24"/>
                <w:szCs w:val="24"/>
              </w:rPr>
              <w:t>㘵</w:t>
            </w:r>
            <w:r>
              <w:rPr>
                <w:rFonts w:ascii="宋体" w:eastAsia="宋体" w:hAnsi="宋体" w:cs="仿宋_GB2312" w:hint="eastAsia"/>
                <w:color w:val="auto"/>
                <w:sz w:val="24"/>
                <w:szCs w:val="24"/>
              </w:rPr>
              <w:t>项目）的永久用电设计。本项目所有</w:t>
            </w:r>
            <w:proofErr w:type="gramStart"/>
            <w:r>
              <w:rPr>
                <w:rFonts w:ascii="宋体" w:eastAsia="宋体" w:hAnsi="宋体" w:cs="仿宋_GB2312" w:hint="eastAsia"/>
                <w:color w:val="auto"/>
                <w:sz w:val="24"/>
                <w:szCs w:val="24"/>
              </w:rPr>
              <w:t>电房含专</w:t>
            </w:r>
            <w:proofErr w:type="gramEnd"/>
            <w:r>
              <w:rPr>
                <w:rFonts w:ascii="宋体" w:eastAsia="宋体" w:hAnsi="宋体" w:cs="仿宋_GB2312" w:hint="eastAsia"/>
                <w:color w:val="auto"/>
                <w:sz w:val="24"/>
                <w:szCs w:val="24"/>
              </w:rPr>
              <w:t>变电房</w:t>
            </w:r>
            <w:r>
              <w:rPr>
                <w:rFonts w:ascii="宋体" w:eastAsia="宋体" w:hAnsi="宋体" w:hint="eastAsia"/>
                <w:color w:val="auto"/>
                <w:sz w:val="24"/>
                <w:szCs w:val="24"/>
              </w:rPr>
              <w:t>10</w:t>
            </w:r>
            <w:r>
              <w:rPr>
                <w:rFonts w:ascii="宋体" w:eastAsia="宋体" w:hAnsi="宋体" w:hint="eastAsia"/>
                <w:color w:val="auto"/>
                <w:sz w:val="24"/>
                <w:szCs w:val="24"/>
              </w:rPr>
              <w:t>处，</w:t>
            </w:r>
            <w:proofErr w:type="gramStart"/>
            <w:r>
              <w:rPr>
                <w:rFonts w:ascii="宋体" w:eastAsia="宋体" w:hAnsi="宋体" w:hint="eastAsia"/>
                <w:color w:val="auto"/>
                <w:sz w:val="24"/>
                <w:szCs w:val="24"/>
              </w:rPr>
              <w:t>公变</w:t>
            </w:r>
            <w:proofErr w:type="gramEnd"/>
            <w:r>
              <w:rPr>
                <w:rFonts w:ascii="宋体" w:eastAsia="宋体" w:hAnsi="宋体" w:hint="eastAsia"/>
                <w:color w:val="auto"/>
                <w:sz w:val="24"/>
                <w:szCs w:val="24"/>
              </w:rPr>
              <w:t>房</w:t>
            </w:r>
            <w:r>
              <w:rPr>
                <w:rFonts w:ascii="宋体" w:eastAsia="宋体" w:hAnsi="宋体" w:hint="eastAsia"/>
                <w:color w:val="auto"/>
                <w:sz w:val="24"/>
                <w:szCs w:val="24"/>
              </w:rPr>
              <w:t>20</w:t>
            </w:r>
            <w:r>
              <w:rPr>
                <w:rFonts w:ascii="宋体" w:eastAsia="宋体" w:hAnsi="宋体" w:hint="eastAsia"/>
                <w:color w:val="auto"/>
                <w:sz w:val="24"/>
                <w:szCs w:val="24"/>
              </w:rPr>
              <w:t>处</w:t>
            </w:r>
            <w:r>
              <w:rPr>
                <w:rFonts w:ascii="宋体" w:eastAsia="宋体" w:hAnsi="宋体" w:hint="eastAsia"/>
                <w:color w:val="auto"/>
                <w:sz w:val="24"/>
                <w:szCs w:val="24"/>
              </w:rPr>
              <w:t>（包括预留住宅</w:t>
            </w:r>
            <w:r>
              <w:rPr>
                <w:rFonts w:ascii="宋体" w:eastAsia="宋体" w:hAnsi="宋体" w:hint="eastAsia"/>
                <w:color w:val="auto"/>
                <w:sz w:val="24"/>
                <w:szCs w:val="24"/>
              </w:rPr>
              <w:t>70%</w:t>
            </w:r>
            <w:r>
              <w:rPr>
                <w:rFonts w:ascii="宋体" w:eastAsia="宋体" w:hAnsi="宋体" w:hint="eastAsia"/>
                <w:color w:val="auto"/>
                <w:sz w:val="24"/>
                <w:szCs w:val="24"/>
              </w:rPr>
              <w:t>充电桩的变配电房</w:t>
            </w:r>
            <w:r>
              <w:rPr>
                <w:rFonts w:ascii="宋体" w:eastAsia="宋体" w:hAnsi="宋体" w:hint="eastAsia"/>
                <w:color w:val="auto"/>
                <w:sz w:val="24"/>
                <w:szCs w:val="24"/>
              </w:rPr>
              <w:t>7</w:t>
            </w:r>
            <w:r>
              <w:rPr>
                <w:rFonts w:ascii="宋体" w:eastAsia="宋体" w:hAnsi="宋体" w:hint="eastAsia"/>
                <w:color w:val="auto"/>
                <w:sz w:val="24"/>
                <w:szCs w:val="24"/>
              </w:rPr>
              <w:t>处），分别位于地块一中小学、地块二的</w:t>
            </w:r>
            <w:r>
              <w:rPr>
                <w:rFonts w:ascii="宋体" w:eastAsia="宋体" w:hAnsi="宋体" w:hint="eastAsia"/>
                <w:color w:val="auto"/>
                <w:sz w:val="24"/>
                <w:szCs w:val="24"/>
              </w:rPr>
              <w:t>2-1#</w:t>
            </w:r>
            <w:r>
              <w:rPr>
                <w:rFonts w:ascii="宋体" w:eastAsia="宋体" w:hAnsi="宋体" w:hint="eastAsia"/>
                <w:color w:val="auto"/>
                <w:sz w:val="24"/>
                <w:szCs w:val="24"/>
              </w:rPr>
              <w:t>栋、</w:t>
            </w:r>
            <w:r>
              <w:rPr>
                <w:rFonts w:ascii="宋体" w:eastAsia="宋体" w:hAnsi="宋体" w:hint="eastAsia"/>
                <w:color w:val="auto"/>
                <w:sz w:val="24"/>
                <w:szCs w:val="24"/>
              </w:rPr>
              <w:t>2-2#</w:t>
            </w:r>
            <w:r>
              <w:rPr>
                <w:rFonts w:ascii="宋体" w:eastAsia="宋体" w:hAnsi="宋体" w:hint="eastAsia"/>
                <w:color w:val="auto"/>
                <w:sz w:val="24"/>
                <w:szCs w:val="24"/>
              </w:rPr>
              <w:t>栋、</w:t>
            </w:r>
            <w:r>
              <w:rPr>
                <w:rFonts w:ascii="宋体" w:eastAsia="宋体" w:hAnsi="宋体" w:hint="eastAsia"/>
                <w:color w:val="auto"/>
                <w:sz w:val="24"/>
                <w:szCs w:val="24"/>
              </w:rPr>
              <w:t>2-5#</w:t>
            </w:r>
            <w:r>
              <w:rPr>
                <w:rFonts w:ascii="宋体" w:eastAsia="宋体" w:hAnsi="宋体" w:hint="eastAsia"/>
                <w:color w:val="auto"/>
                <w:sz w:val="24"/>
                <w:szCs w:val="24"/>
              </w:rPr>
              <w:t>栋、</w:t>
            </w:r>
            <w:r>
              <w:rPr>
                <w:rFonts w:ascii="宋体" w:eastAsia="宋体" w:hAnsi="宋体" w:hint="eastAsia"/>
                <w:color w:val="auto"/>
                <w:sz w:val="24"/>
                <w:szCs w:val="24"/>
              </w:rPr>
              <w:t>2-6#</w:t>
            </w:r>
            <w:r>
              <w:rPr>
                <w:rFonts w:ascii="宋体" w:eastAsia="宋体" w:hAnsi="宋体" w:hint="eastAsia"/>
                <w:color w:val="auto"/>
                <w:sz w:val="24"/>
                <w:szCs w:val="24"/>
              </w:rPr>
              <w:t>栋、</w:t>
            </w:r>
            <w:r>
              <w:rPr>
                <w:rFonts w:ascii="宋体" w:eastAsia="宋体" w:hAnsi="宋体" w:hint="eastAsia"/>
                <w:color w:val="auto"/>
                <w:sz w:val="24"/>
                <w:szCs w:val="24"/>
              </w:rPr>
              <w:t>2-7#</w:t>
            </w:r>
            <w:r>
              <w:rPr>
                <w:rFonts w:ascii="宋体" w:eastAsia="宋体" w:hAnsi="宋体" w:hint="eastAsia"/>
                <w:color w:val="auto"/>
                <w:sz w:val="24"/>
                <w:szCs w:val="24"/>
              </w:rPr>
              <w:t>栋、</w:t>
            </w:r>
            <w:r>
              <w:rPr>
                <w:rFonts w:ascii="宋体" w:eastAsia="宋体" w:hAnsi="宋体" w:hint="eastAsia"/>
                <w:color w:val="auto"/>
                <w:sz w:val="24"/>
                <w:szCs w:val="24"/>
              </w:rPr>
              <w:t>2-9#</w:t>
            </w:r>
            <w:r>
              <w:rPr>
                <w:rFonts w:ascii="宋体" w:eastAsia="宋体" w:hAnsi="宋体" w:hint="eastAsia"/>
                <w:color w:val="auto"/>
                <w:sz w:val="24"/>
                <w:szCs w:val="24"/>
              </w:rPr>
              <w:t>栋、</w:t>
            </w:r>
            <w:r>
              <w:rPr>
                <w:rFonts w:ascii="宋体" w:eastAsia="宋体" w:hAnsi="宋体" w:hint="eastAsia"/>
                <w:color w:val="auto"/>
                <w:sz w:val="24"/>
                <w:szCs w:val="24"/>
              </w:rPr>
              <w:t>2-13#</w:t>
            </w:r>
            <w:r>
              <w:rPr>
                <w:rFonts w:ascii="宋体" w:eastAsia="宋体" w:hAnsi="宋体" w:hint="eastAsia"/>
                <w:color w:val="auto"/>
                <w:sz w:val="24"/>
                <w:szCs w:val="24"/>
              </w:rPr>
              <w:t>栋、</w:t>
            </w:r>
            <w:r>
              <w:rPr>
                <w:rFonts w:ascii="宋体" w:eastAsia="宋体" w:hAnsi="宋体" w:hint="eastAsia"/>
                <w:color w:val="auto"/>
                <w:sz w:val="24"/>
                <w:szCs w:val="24"/>
              </w:rPr>
              <w:t>2-14#</w:t>
            </w:r>
            <w:r>
              <w:rPr>
                <w:rFonts w:ascii="宋体" w:eastAsia="宋体" w:hAnsi="宋体" w:hint="eastAsia"/>
                <w:color w:val="auto"/>
                <w:sz w:val="24"/>
                <w:szCs w:val="24"/>
              </w:rPr>
              <w:t>栋、</w:t>
            </w:r>
            <w:r>
              <w:rPr>
                <w:rFonts w:ascii="宋体" w:eastAsia="宋体" w:hAnsi="宋体" w:hint="eastAsia"/>
                <w:color w:val="auto"/>
                <w:sz w:val="24"/>
                <w:szCs w:val="24"/>
              </w:rPr>
              <w:t>2-15#</w:t>
            </w:r>
            <w:r>
              <w:rPr>
                <w:rFonts w:ascii="宋体" w:eastAsia="宋体" w:hAnsi="宋体" w:hint="eastAsia"/>
                <w:color w:val="auto"/>
                <w:sz w:val="24"/>
                <w:szCs w:val="24"/>
              </w:rPr>
              <w:t>栋、</w:t>
            </w:r>
            <w:r>
              <w:rPr>
                <w:rFonts w:ascii="宋体" w:eastAsia="宋体" w:hAnsi="宋体" w:hint="eastAsia"/>
                <w:color w:val="auto"/>
                <w:sz w:val="24"/>
                <w:szCs w:val="24"/>
              </w:rPr>
              <w:t>2-16#</w:t>
            </w:r>
            <w:r>
              <w:rPr>
                <w:rFonts w:ascii="宋体" w:eastAsia="宋体" w:hAnsi="宋体" w:hint="eastAsia"/>
                <w:color w:val="auto"/>
                <w:sz w:val="24"/>
                <w:szCs w:val="24"/>
              </w:rPr>
              <w:t>栋、</w:t>
            </w:r>
            <w:r>
              <w:rPr>
                <w:rFonts w:ascii="宋体" w:eastAsia="宋体" w:hAnsi="宋体" w:hint="eastAsia"/>
                <w:color w:val="auto"/>
                <w:sz w:val="24"/>
                <w:szCs w:val="24"/>
              </w:rPr>
              <w:t>2-18#</w:t>
            </w:r>
            <w:r>
              <w:rPr>
                <w:rFonts w:ascii="宋体" w:eastAsia="宋体" w:hAnsi="宋体" w:hint="eastAsia"/>
                <w:color w:val="auto"/>
                <w:sz w:val="24"/>
                <w:szCs w:val="24"/>
              </w:rPr>
              <w:t>栋、</w:t>
            </w:r>
            <w:r>
              <w:rPr>
                <w:rFonts w:ascii="宋体" w:eastAsia="宋体" w:hAnsi="宋体" w:hint="eastAsia"/>
                <w:color w:val="auto"/>
                <w:sz w:val="24"/>
                <w:szCs w:val="24"/>
              </w:rPr>
              <w:t>2-20#</w:t>
            </w:r>
            <w:r>
              <w:rPr>
                <w:rFonts w:ascii="宋体" w:eastAsia="宋体" w:hAnsi="宋体" w:hint="eastAsia"/>
                <w:color w:val="auto"/>
                <w:sz w:val="24"/>
                <w:szCs w:val="24"/>
              </w:rPr>
              <w:t>栋、</w:t>
            </w:r>
            <w:r>
              <w:rPr>
                <w:rFonts w:ascii="宋体" w:eastAsia="宋体" w:hAnsi="宋体" w:hint="eastAsia"/>
                <w:color w:val="auto"/>
                <w:sz w:val="24"/>
                <w:szCs w:val="24"/>
              </w:rPr>
              <w:t>2-23#</w:t>
            </w:r>
            <w:r>
              <w:rPr>
                <w:rFonts w:ascii="宋体" w:eastAsia="宋体" w:hAnsi="宋体" w:hint="eastAsia"/>
                <w:color w:val="auto"/>
                <w:sz w:val="24"/>
                <w:szCs w:val="24"/>
              </w:rPr>
              <w:t>栋、</w:t>
            </w:r>
            <w:r>
              <w:rPr>
                <w:rFonts w:ascii="宋体" w:eastAsia="宋体" w:hAnsi="宋体" w:hint="eastAsia"/>
                <w:color w:val="auto"/>
                <w:sz w:val="24"/>
                <w:szCs w:val="24"/>
              </w:rPr>
              <w:t>2-24#</w:t>
            </w:r>
            <w:r>
              <w:rPr>
                <w:rFonts w:ascii="宋体" w:eastAsia="宋体" w:hAnsi="宋体" w:hint="eastAsia"/>
                <w:color w:val="auto"/>
                <w:sz w:val="24"/>
                <w:szCs w:val="24"/>
              </w:rPr>
              <w:t>栋、地块十的</w:t>
            </w:r>
            <w:r>
              <w:rPr>
                <w:rFonts w:ascii="宋体" w:eastAsia="宋体" w:hAnsi="宋体" w:hint="eastAsia"/>
                <w:color w:val="auto"/>
                <w:sz w:val="24"/>
                <w:szCs w:val="24"/>
              </w:rPr>
              <w:t>10-2#</w:t>
            </w:r>
            <w:r>
              <w:rPr>
                <w:rFonts w:ascii="宋体" w:eastAsia="宋体" w:hAnsi="宋体" w:hint="eastAsia"/>
                <w:color w:val="auto"/>
                <w:sz w:val="24"/>
                <w:szCs w:val="24"/>
              </w:rPr>
              <w:t>、</w:t>
            </w:r>
            <w:r>
              <w:rPr>
                <w:rFonts w:ascii="宋体" w:eastAsia="宋体" w:hAnsi="宋体" w:hint="eastAsia"/>
                <w:color w:val="auto"/>
                <w:sz w:val="24"/>
                <w:szCs w:val="24"/>
              </w:rPr>
              <w:t>10-3#</w:t>
            </w:r>
            <w:r>
              <w:rPr>
                <w:rFonts w:ascii="宋体" w:eastAsia="宋体" w:hAnsi="宋体" w:hint="eastAsia"/>
                <w:color w:val="auto"/>
                <w:sz w:val="24"/>
                <w:szCs w:val="24"/>
              </w:rPr>
              <w:t>、</w:t>
            </w:r>
            <w:r>
              <w:rPr>
                <w:rFonts w:ascii="宋体" w:eastAsia="宋体" w:hAnsi="宋体" w:hint="eastAsia"/>
                <w:color w:val="auto"/>
                <w:sz w:val="24"/>
                <w:szCs w:val="24"/>
              </w:rPr>
              <w:t>10-4#</w:t>
            </w:r>
            <w:r>
              <w:rPr>
                <w:rFonts w:ascii="宋体" w:eastAsia="宋体" w:hAnsi="宋体" w:hint="eastAsia"/>
                <w:color w:val="auto"/>
                <w:sz w:val="24"/>
                <w:szCs w:val="24"/>
              </w:rPr>
              <w:t>、</w:t>
            </w:r>
            <w:r>
              <w:rPr>
                <w:rFonts w:ascii="宋体" w:eastAsia="宋体" w:hAnsi="宋体" w:hint="eastAsia"/>
                <w:color w:val="auto"/>
                <w:sz w:val="24"/>
                <w:szCs w:val="24"/>
              </w:rPr>
              <w:t>10-6#</w:t>
            </w:r>
            <w:r>
              <w:rPr>
                <w:rFonts w:ascii="宋体" w:eastAsia="宋体" w:hAnsi="宋体" w:hint="eastAsia"/>
                <w:color w:val="auto"/>
                <w:sz w:val="24"/>
                <w:szCs w:val="24"/>
              </w:rPr>
              <w:t>、</w:t>
            </w:r>
            <w:r>
              <w:rPr>
                <w:rFonts w:ascii="宋体" w:eastAsia="宋体" w:hAnsi="宋体" w:hint="eastAsia"/>
                <w:color w:val="auto"/>
                <w:sz w:val="24"/>
                <w:szCs w:val="24"/>
              </w:rPr>
              <w:t>10-8#</w:t>
            </w:r>
            <w:r>
              <w:rPr>
                <w:rFonts w:ascii="宋体" w:eastAsia="宋体" w:hAnsi="宋体" w:hint="eastAsia"/>
                <w:color w:val="auto"/>
                <w:sz w:val="24"/>
                <w:szCs w:val="24"/>
              </w:rPr>
              <w:t>、地块六幼儿园、</w:t>
            </w:r>
            <w:proofErr w:type="gramStart"/>
            <w:r>
              <w:rPr>
                <w:rFonts w:ascii="宋体" w:eastAsia="宋体" w:hAnsi="宋体" w:hint="eastAsia"/>
                <w:color w:val="auto"/>
                <w:sz w:val="24"/>
                <w:szCs w:val="24"/>
              </w:rPr>
              <w:t>地块七老</w:t>
            </w:r>
            <w:proofErr w:type="gramEnd"/>
            <w:r>
              <w:rPr>
                <w:rFonts w:ascii="宋体" w:eastAsia="宋体" w:hAnsi="宋体" w:hint="eastAsia"/>
                <w:color w:val="auto"/>
                <w:sz w:val="24"/>
                <w:szCs w:val="24"/>
              </w:rPr>
              <w:t>人院、地块九的</w:t>
            </w:r>
            <w:r>
              <w:rPr>
                <w:rFonts w:ascii="宋体" w:eastAsia="宋体" w:hAnsi="宋体" w:hint="eastAsia"/>
                <w:color w:val="auto"/>
                <w:sz w:val="24"/>
                <w:szCs w:val="24"/>
              </w:rPr>
              <w:t>9-1#</w:t>
            </w:r>
            <w:r>
              <w:rPr>
                <w:rFonts w:ascii="宋体" w:eastAsia="宋体" w:hAnsi="宋体" w:hint="eastAsia"/>
                <w:color w:val="auto"/>
                <w:sz w:val="24"/>
                <w:szCs w:val="24"/>
              </w:rPr>
              <w:t>、</w:t>
            </w:r>
            <w:r>
              <w:rPr>
                <w:rFonts w:ascii="宋体" w:eastAsia="宋体" w:hAnsi="宋体" w:hint="eastAsia"/>
                <w:color w:val="auto"/>
                <w:sz w:val="24"/>
                <w:szCs w:val="24"/>
              </w:rPr>
              <w:t>9-2#</w:t>
            </w:r>
            <w:r>
              <w:rPr>
                <w:rFonts w:ascii="宋体" w:eastAsia="宋体" w:hAnsi="宋体" w:hint="eastAsia"/>
                <w:color w:val="auto"/>
                <w:sz w:val="24"/>
                <w:szCs w:val="24"/>
              </w:rPr>
              <w:t>、地块十三文化中心、地块十四公交站、地块十五幼儿园的首层。</w:t>
            </w:r>
          </w:p>
        </w:tc>
      </w:tr>
      <w:tr w:rsidR="00AF171C">
        <w:trPr>
          <w:trHeight w:val="405"/>
        </w:trPr>
        <w:tc>
          <w:tcPr>
            <w:tcW w:w="133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rPr>
                <w:rFonts w:ascii="宋体" w:eastAsia="宋体" w:hAnsi="宋体"/>
                <w:color w:val="auto"/>
              </w:rPr>
            </w:pPr>
            <w:r>
              <w:rPr>
                <w:rFonts w:ascii="宋体" w:eastAsia="宋体" w:hAnsi="宋体" w:hint="eastAsia"/>
                <w:color w:val="auto"/>
                <w:sz w:val="24"/>
                <w:szCs w:val="24"/>
              </w:rPr>
              <w:t>（保</w:t>
            </w:r>
            <w:proofErr w:type="gramStart"/>
            <w:r>
              <w:rPr>
                <w:rFonts w:ascii="宋体" w:eastAsia="宋体" w:hAnsi="宋体" w:hint="eastAsia"/>
                <w:color w:val="auto"/>
                <w:sz w:val="24"/>
                <w:szCs w:val="24"/>
              </w:rPr>
              <w:t>良北地块</w:t>
            </w:r>
            <w:proofErr w:type="gramEnd"/>
            <w:r>
              <w:rPr>
                <w:rFonts w:ascii="宋体" w:eastAsia="宋体" w:hAnsi="宋体" w:hint="eastAsia"/>
                <w:color w:val="auto"/>
                <w:sz w:val="24"/>
                <w:szCs w:val="24"/>
              </w:rPr>
              <w:t>）（第一批）</w:t>
            </w:r>
          </w:p>
        </w:tc>
        <w:tc>
          <w:tcPr>
            <w:tcW w:w="7695" w:type="dxa"/>
            <w:tcBorders>
              <w:top w:val="single" w:sz="6" w:space="0" w:color="CBCDD1"/>
              <w:left w:val="single" w:sz="6" w:space="0" w:color="CBCDD1"/>
              <w:bottom w:val="single" w:sz="6" w:space="0" w:color="CBCDD1"/>
              <w:right w:val="single" w:sz="6" w:space="0" w:color="CBCDD1"/>
            </w:tcBorders>
            <w:tcMar>
              <w:top w:w="0" w:type="dxa"/>
              <w:left w:w="108" w:type="dxa"/>
              <w:bottom w:w="0" w:type="dxa"/>
              <w:right w:w="108" w:type="dxa"/>
            </w:tcMar>
            <w:vAlign w:val="center"/>
          </w:tcPr>
          <w:p w:rsidR="00AF171C" w:rsidRDefault="00463904">
            <w:pPr>
              <w:spacing w:line="300" w:lineRule="auto"/>
              <w:ind w:firstLineChars="200" w:firstLine="480"/>
              <w:rPr>
                <w:rFonts w:ascii="宋体" w:eastAsia="宋体" w:hAnsi="宋体"/>
                <w:color w:val="auto"/>
              </w:rPr>
            </w:pPr>
            <w:r>
              <w:rPr>
                <w:rFonts w:ascii="宋体" w:eastAsia="宋体" w:hAnsi="宋体" w:hint="eastAsia"/>
                <w:color w:val="auto"/>
                <w:sz w:val="24"/>
                <w:szCs w:val="24"/>
              </w:rPr>
              <w:t>本项目由住宅、公建配套、商业网点等组成，总用</w:t>
            </w:r>
            <w:r>
              <w:rPr>
                <w:rFonts w:ascii="宋体" w:eastAsia="宋体" w:hAnsi="宋体" w:hint="eastAsia"/>
                <w:color w:val="auto"/>
                <w:sz w:val="24"/>
                <w:szCs w:val="24"/>
              </w:rPr>
              <w:t>地面积</w:t>
            </w:r>
            <w:r>
              <w:rPr>
                <w:rFonts w:ascii="宋体" w:eastAsia="宋体" w:hAnsi="宋体" w:hint="eastAsia"/>
                <w:color w:val="auto"/>
                <w:sz w:val="24"/>
                <w:szCs w:val="24"/>
              </w:rPr>
              <w:t>70411</w:t>
            </w:r>
            <w:r>
              <w:rPr>
                <w:rFonts w:ascii="宋体" w:eastAsia="宋体" w:hAnsi="宋体" w:cs="Segoe UI Symbol" w:hint="eastAsia"/>
                <w:color w:val="auto"/>
                <w:sz w:val="24"/>
                <w:szCs w:val="24"/>
              </w:rPr>
              <w:t>㎡</w:t>
            </w:r>
            <w:r>
              <w:rPr>
                <w:rFonts w:ascii="宋体" w:eastAsia="宋体" w:hAnsi="宋体" w:cs="仿宋_GB2312" w:hint="eastAsia"/>
                <w:color w:val="auto"/>
                <w:sz w:val="24"/>
                <w:szCs w:val="24"/>
              </w:rPr>
              <w:t>，总建筑面积</w:t>
            </w:r>
            <w:r>
              <w:rPr>
                <w:rFonts w:ascii="宋体" w:eastAsia="宋体" w:hAnsi="宋体" w:hint="eastAsia"/>
                <w:color w:val="auto"/>
                <w:sz w:val="24"/>
                <w:szCs w:val="24"/>
              </w:rPr>
              <w:t>250575.31</w:t>
            </w:r>
            <w:r>
              <w:rPr>
                <w:rFonts w:ascii="宋体" w:eastAsia="宋体" w:hAnsi="宋体" w:cs="Segoe UI Symbol" w:hint="eastAsia"/>
                <w:color w:val="auto"/>
                <w:sz w:val="24"/>
                <w:szCs w:val="24"/>
              </w:rPr>
              <w:t>㎡</w:t>
            </w:r>
            <w:r>
              <w:rPr>
                <w:rFonts w:ascii="宋体" w:eastAsia="宋体" w:hAnsi="宋体" w:cs="仿宋_GB2312" w:hint="eastAsia"/>
                <w:color w:val="auto"/>
                <w:sz w:val="24"/>
                <w:szCs w:val="24"/>
              </w:rPr>
              <w:t>。设计内容为白云机场三期扩建工程周边临</w:t>
            </w:r>
            <w:proofErr w:type="gramStart"/>
            <w:r>
              <w:rPr>
                <w:rFonts w:ascii="宋体" w:eastAsia="宋体" w:hAnsi="宋体" w:cs="仿宋_GB2312" w:hint="eastAsia"/>
                <w:color w:val="auto"/>
                <w:sz w:val="24"/>
                <w:szCs w:val="24"/>
              </w:rPr>
              <w:t>空经济</w:t>
            </w:r>
            <w:proofErr w:type="gramEnd"/>
            <w:r>
              <w:rPr>
                <w:rFonts w:ascii="宋体" w:eastAsia="宋体" w:hAnsi="宋体" w:cs="仿宋_GB2312" w:hint="eastAsia"/>
                <w:color w:val="auto"/>
                <w:sz w:val="24"/>
                <w:szCs w:val="24"/>
              </w:rPr>
              <w:t>产业园区基础设施建设三期工程（</w:t>
            </w:r>
            <w:proofErr w:type="gramStart"/>
            <w:r>
              <w:rPr>
                <w:rFonts w:ascii="宋体" w:eastAsia="宋体" w:hAnsi="宋体" w:cs="仿宋_GB2312" w:hint="eastAsia"/>
                <w:color w:val="auto"/>
                <w:sz w:val="24"/>
                <w:szCs w:val="24"/>
              </w:rPr>
              <w:t>保良</w:t>
            </w:r>
            <w:proofErr w:type="gramEnd"/>
            <w:r>
              <w:rPr>
                <w:rFonts w:ascii="宋体" w:eastAsia="宋体" w:hAnsi="宋体" w:cs="仿宋_GB2312" w:hint="eastAsia"/>
                <w:color w:val="auto"/>
                <w:sz w:val="24"/>
                <w:szCs w:val="24"/>
              </w:rPr>
              <w:t>北</w:t>
            </w:r>
            <w:r>
              <w:rPr>
                <w:rFonts w:ascii="宋体" w:eastAsia="宋体" w:hAnsi="宋体" w:hint="eastAsia"/>
                <w:color w:val="auto"/>
                <w:sz w:val="24"/>
                <w:szCs w:val="24"/>
              </w:rPr>
              <w:t>-</w:t>
            </w:r>
            <w:r>
              <w:rPr>
                <w:rFonts w:ascii="宋体" w:eastAsia="宋体" w:hAnsi="宋体" w:hint="eastAsia"/>
                <w:color w:val="auto"/>
                <w:sz w:val="24"/>
                <w:szCs w:val="24"/>
              </w:rPr>
              <w:t>地块一项目）的永久用电设计。本项目所有</w:t>
            </w:r>
            <w:proofErr w:type="gramStart"/>
            <w:r>
              <w:rPr>
                <w:rFonts w:ascii="宋体" w:eastAsia="宋体" w:hAnsi="宋体" w:hint="eastAsia"/>
                <w:color w:val="auto"/>
                <w:sz w:val="24"/>
                <w:szCs w:val="24"/>
              </w:rPr>
              <w:t>电房含专</w:t>
            </w:r>
            <w:proofErr w:type="gramEnd"/>
            <w:r>
              <w:rPr>
                <w:rFonts w:ascii="宋体" w:eastAsia="宋体" w:hAnsi="宋体" w:hint="eastAsia"/>
                <w:color w:val="auto"/>
                <w:sz w:val="24"/>
                <w:szCs w:val="24"/>
              </w:rPr>
              <w:t>变电房</w:t>
            </w:r>
            <w:r>
              <w:rPr>
                <w:rFonts w:ascii="宋体" w:eastAsia="宋体" w:hAnsi="宋体" w:hint="eastAsia"/>
                <w:color w:val="auto"/>
                <w:sz w:val="24"/>
                <w:szCs w:val="24"/>
              </w:rPr>
              <w:t>1</w:t>
            </w:r>
            <w:r>
              <w:rPr>
                <w:rFonts w:ascii="宋体" w:eastAsia="宋体" w:hAnsi="宋体" w:hint="eastAsia"/>
                <w:color w:val="auto"/>
                <w:sz w:val="24"/>
                <w:szCs w:val="24"/>
              </w:rPr>
              <w:t>处，</w:t>
            </w:r>
            <w:proofErr w:type="gramStart"/>
            <w:r>
              <w:rPr>
                <w:rFonts w:ascii="宋体" w:eastAsia="宋体" w:hAnsi="宋体" w:hint="eastAsia"/>
                <w:color w:val="auto"/>
                <w:sz w:val="24"/>
                <w:szCs w:val="24"/>
              </w:rPr>
              <w:t>公变</w:t>
            </w:r>
            <w:proofErr w:type="gramEnd"/>
            <w:r>
              <w:rPr>
                <w:rFonts w:ascii="宋体" w:eastAsia="宋体" w:hAnsi="宋体" w:hint="eastAsia"/>
                <w:color w:val="auto"/>
                <w:sz w:val="24"/>
                <w:szCs w:val="24"/>
              </w:rPr>
              <w:t>房</w:t>
            </w:r>
            <w:r>
              <w:rPr>
                <w:rFonts w:ascii="宋体" w:eastAsia="宋体" w:hAnsi="宋体" w:hint="eastAsia"/>
                <w:color w:val="auto"/>
                <w:sz w:val="24"/>
                <w:szCs w:val="24"/>
              </w:rPr>
              <w:t>11</w:t>
            </w:r>
            <w:r>
              <w:rPr>
                <w:rFonts w:ascii="宋体" w:eastAsia="宋体" w:hAnsi="宋体" w:hint="eastAsia"/>
                <w:color w:val="auto"/>
                <w:sz w:val="24"/>
                <w:szCs w:val="24"/>
              </w:rPr>
              <w:t>处（包括预留住宅</w:t>
            </w:r>
            <w:r>
              <w:rPr>
                <w:rFonts w:ascii="宋体" w:eastAsia="宋体" w:hAnsi="宋体" w:hint="eastAsia"/>
                <w:color w:val="auto"/>
                <w:sz w:val="24"/>
                <w:szCs w:val="24"/>
              </w:rPr>
              <w:t>70%</w:t>
            </w:r>
            <w:r>
              <w:rPr>
                <w:rFonts w:ascii="宋体" w:eastAsia="宋体" w:hAnsi="宋体" w:hint="eastAsia"/>
                <w:color w:val="auto"/>
                <w:sz w:val="24"/>
                <w:szCs w:val="24"/>
              </w:rPr>
              <w:t>充电桩的变配电房</w:t>
            </w:r>
            <w:r>
              <w:rPr>
                <w:rFonts w:ascii="宋体" w:eastAsia="宋体" w:hAnsi="宋体" w:hint="eastAsia"/>
                <w:color w:val="auto"/>
                <w:sz w:val="24"/>
                <w:szCs w:val="24"/>
              </w:rPr>
              <w:t>4</w:t>
            </w:r>
            <w:r>
              <w:rPr>
                <w:rFonts w:ascii="宋体" w:eastAsia="宋体" w:hAnsi="宋体" w:hint="eastAsia"/>
                <w:color w:val="auto"/>
                <w:sz w:val="24"/>
                <w:szCs w:val="24"/>
              </w:rPr>
              <w:t>处）。专变位于</w:t>
            </w:r>
            <w:r>
              <w:rPr>
                <w:rFonts w:ascii="宋体" w:eastAsia="宋体" w:hAnsi="宋体" w:hint="eastAsia"/>
                <w:color w:val="auto"/>
                <w:sz w:val="24"/>
                <w:szCs w:val="24"/>
              </w:rPr>
              <w:t>1-6#</w:t>
            </w:r>
            <w:r>
              <w:rPr>
                <w:rFonts w:ascii="宋体" w:eastAsia="宋体" w:hAnsi="宋体" w:hint="eastAsia"/>
                <w:color w:val="auto"/>
                <w:sz w:val="24"/>
                <w:szCs w:val="24"/>
              </w:rPr>
              <w:t>栋首层，</w:t>
            </w:r>
            <w:proofErr w:type="gramStart"/>
            <w:r>
              <w:rPr>
                <w:rFonts w:ascii="宋体" w:eastAsia="宋体" w:hAnsi="宋体" w:hint="eastAsia"/>
                <w:color w:val="auto"/>
                <w:sz w:val="24"/>
                <w:szCs w:val="24"/>
              </w:rPr>
              <w:t>公变分别</w:t>
            </w:r>
            <w:proofErr w:type="gramEnd"/>
            <w:r>
              <w:rPr>
                <w:rFonts w:ascii="宋体" w:eastAsia="宋体" w:hAnsi="宋体" w:hint="eastAsia"/>
                <w:color w:val="auto"/>
                <w:sz w:val="24"/>
                <w:szCs w:val="24"/>
              </w:rPr>
              <w:t>位于：</w:t>
            </w:r>
            <w:r>
              <w:rPr>
                <w:rFonts w:ascii="宋体" w:eastAsia="宋体" w:hAnsi="宋体" w:hint="eastAsia"/>
                <w:color w:val="auto"/>
                <w:sz w:val="24"/>
                <w:szCs w:val="24"/>
              </w:rPr>
              <w:t>1-1#</w:t>
            </w:r>
            <w:r>
              <w:rPr>
                <w:rFonts w:ascii="宋体" w:eastAsia="宋体" w:hAnsi="宋体" w:hint="eastAsia"/>
                <w:color w:val="auto"/>
                <w:sz w:val="24"/>
                <w:szCs w:val="24"/>
              </w:rPr>
              <w:t>地下一层（高出室外地面）、</w:t>
            </w:r>
            <w:r>
              <w:rPr>
                <w:rFonts w:ascii="宋体" w:eastAsia="宋体" w:hAnsi="宋体" w:hint="eastAsia"/>
                <w:color w:val="auto"/>
                <w:sz w:val="24"/>
                <w:szCs w:val="24"/>
              </w:rPr>
              <w:t>1-2#</w:t>
            </w:r>
            <w:r>
              <w:rPr>
                <w:rFonts w:ascii="宋体" w:eastAsia="宋体" w:hAnsi="宋体" w:hint="eastAsia"/>
                <w:color w:val="auto"/>
                <w:sz w:val="24"/>
                <w:szCs w:val="24"/>
              </w:rPr>
              <w:t>首层、</w:t>
            </w:r>
            <w:r>
              <w:rPr>
                <w:rFonts w:ascii="宋体" w:eastAsia="宋体" w:hAnsi="宋体" w:hint="eastAsia"/>
                <w:color w:val="auto"/>
                <w:sz w:val="24"/>
                <w:szCs w:val="24"/>
              </w:rPr>
              <w:t>1-3#</w:t>
            </w:r>
            <w:r>
              <w:rPr>
                <w:rFonts w:ascii="宋体" w:eastAsia="宋体" w:hAnsi="宋体" w:hint="eastAsia"/>
                <w:color w:val="auto"/>
                <w:sz w:val="24"/>
                <w:szCs w:val="24"/>
              </w:rPr>
              <w:t>首层、</w:t>
            </w:r>
            <w:r>
              <w:rPr>
                <w:rFonts w:ascii="宋体" w:eastAsia="宋体" w:hAnsi="宋体" w:hint="eastAsia"/>
                <w:color w:val="auto"/>
                <w:sz w:val="24"/>
                <w:szCs w:val="24"/>
              </w:rPr>
              <w:t>1-4#</w:t>
            </w:r>
            <w:r>
              <w:rPr>
                <w:rFonts w:ascii="宋体" w:eastAsia="宋体" w:hAnsi="宋体" w:hint="eastAsia"/>
                <w:color w:val="auto"/>
                <w:sz w:val="24"/>
                <w:szCs w:val="24"/>
              </w:rPr>
              <w:t>首层、</w:t>
            </w:r>
            <w:r>
              <w:rPr>
                <w:rFonts w:ascii="宋体" w:eastAsia="宋体" w:hAnsi="宋体" w:hint="eastAsia"/>
                <w:color w:val="auto"/>
                <w:sz w:val="24"/>
                <w:szCs w:val="24"/>
              </w:rPr>
              <w:t>1-6#</w:t>
            </w:r>
            <w:r>
              <w:rPr>
                <w:rFonts w:ascii="宋体" w:eastAsia="宋体" w:hAnsi="宋体" w:hint="eastAsia"/>
                <w:color w:val="auto"/>
                <w:sz w:val="24"/>
                <w:szCs w:val="24"/>
              </w:rPr>
              <w:t>首层、</w:t>
            </w:r>
            <w:r>
              <w:rPr>
                <w:rFonts w:ascii="宋体" w:eastAsia="宋体" w:hAnsi="宋体" w:hint="eastAsia"/>
                <w:color w:val="auto"/>
                <w:sz w:val="24"/>
                <w:szCs w:val="24"/>
              </w:rPr>
              <w:t>1-7#</w:t>
            </w:r>
            <w:r>
              <w:rPr>
                <w:rFonts w:ascii="宋体" w:eastAsia="宋体" w:hAnsi="宋体" w:hint="eastAsia"/>
                <w:color w:val="auto"/>
                <w:sz w:val="24"/>
                <w:szCs w:val="24"/>
              </w:rPr>
              <w:t>首层、</w:t>
            </w:r>
            <w:r>
              <w:rPr>
                <w:rFonts w:ascii="宋体" w:eastAsia="宋体" w:hAnsi="宋体" w:hint="eastAsia"/>
                <w:color w:val="auto"/>
                <w:sz w:val="24"/>
                <w:szCs w:val="24"/>
              </w:rPr>
              <w:t>1-8#</w:t>
            </w:r>
            <w:r>
              <w:rPr>
                <w:rFonts w:ascii="宋体" w:eastAsia="宋体" w:hAnsi="宋体" w:hint="eastAsia"/>
                <w:color w:val="auto"/>
                <w:sz w:val="24"/>
                <w:szCs w:val="24"/>
              </w:rPr>
              <w:t>首层、</w:t>
            </w:r>
            <w:r>
              <w:rPr>
                <w:rFonts w:ascii="宋体" w:eastAsia="宋体" w:hAnsi="宋体" w:hint="eastAsia"/>
                <w:color w:val="auto"/>
                <w:sz w:val="24"/>
                <w:szCs w:val="24"/>
              </w:rPr>
              <w:t>1-10#</w:t>
            </w:r>
            <w:r>
              <w:rPr>
                <w:rFonts w:ascii="宋体" w:eastAsia="宋体" w:hAnsi="宋体" w:hint="eastAsia"/>
                <w:color w:val="auto"/>
                <w:sz w:val="24"/>
                <w:szCs w:val="24"/>
              </w:rPr>
              <w:t>首层、</w:t>
            </w:r>
            <w:r>
              <w:rPr>
                <w:rFonts w:ascii="宋体" w:eastAsia="宋体" w:hAnsi="宋体" w:hint="eastAsia"/>
                <w:color w:val="auto"/>
                <w:sz w:val="24"/>
                <w:szCs w:val="24"/>
              </w:rPr>
              <w:t>1-12#</w:t>
            </w:r>
            <w:r>
              <w:rPr>
                <w:rFonts w:ascii="宋体" w:eastAsia="宋体" w:hAnsi="宋体" w:hint="eastAsia"/>
                <w:color w:val="auto"/>
                <w:sz w:val="24"/>
                <w:szCs w:val="24"/>
              </w:rPr>
              <w:t>首层、</w:t>
            </w:r>
            <w:r>
              <w:rPr>
                <w:rFonts w:ascii="宋体" w:eastAsia="宋体" w:hAnsi="宋体" w:hint="eastAsia"/>
                <w:color w:val="auto"/>
                <w:sz w:val="24"/>
                <w:szCs w:val="24"/>
              </w:rPr>
              <w:t>1-14#</w:t>
            </w:r>
            <w:r>
              <w:rPr>
                <w:rFonts w:ascii="宋体" w:eastAsia="宋体" w:hAnsi="宋体" w:hint="eastAsia"/>
                <w:color w:val="auto"/>
                <w:sz w:val="24"/>
                <w:szCs w:val="24"/>
              </w:rPr>
              <w:t>首层、</w:t>
            </w:r>
            <w:r>
              <w:rPr>
                <w:rFonts w:ascii="宋体" w:eastAsia="宋体" w:hAnsi="宋体" w:hint="eastAsia"/>
                <w:color w:val="auto"/>
                <w:sz w:val="24"/>
                <w:szCs w:val="24"/>
              </w:rPr>
              <w:t>1-16#</w:t>
            </w:r>
            <w:r>
              <w:rPr>
                <w:rFonts w:ascii="宋体" w:eastAsia="宋体" w:hAnsi="宋体" w:hint="eastAsia"/>
                <w:color w:val="auto"/>
                <w:sz w:val="24"/>
                <w:szCs w:val="24"/>
              </w:rPr>
              <w:t>首层</w:t>
            </w:r>
          </w:p>
        </w:tc>
      </w:tr>
    </w:tbl>
    <w:p w:rsidR="00AF171C" w:rsidRDefault="00AF171C">
      <w:pPr>
        <w:ind w:firstLine="480"/>
        <w:rPr>
          <w:rFonts w:ascii="宋体" w:eastAsia="宋体" w:hAnsi="宋体" w:cs="宋体"/>
          <w:color w:val="auto"/>
          <w:szCs w:val="24"/>
        </w:rPr>
      </w:pPr>
    </w:p>
    <w:p w:rsidR="00AF171C" w:rsidRDefault="00463904">
      <w:pPr>
        <w:pStyle w:val="2"/>
        <w:keepNext w:val="0"/>
        <w:keepLines w:val="0"/>
        <w:snapToGrid/>
        <w:spacing w:beforeLines="50" w:before="156" w:after="0"/>
        <w:rPr>
          <w:rFonts w:ascii="宋体" w:eastAsia="宋体" w:hAnsi="宋体" w:cs="宋体"/>
          <w:color w:val="auto"/>
          <w:sz w:val="24"/>
          <w:szCs w:val="24"/>
        </w:rPr>
      </w:pPr>
      <w:bookmarkStart w:id="32" w:name="_Toc23694"/>
      <w:bookmarkStart w:id="33" w:name="_Toc176857813"/>
      <w:bookmarkStart w:id="34" w:name="_Toc179860352"/>
      <w:bookmarkStart w:id="35" w:name="_Toc104581696"/>
      <w:bookmarkStart w:id="36" w:name="_Toc176925093"/>
      <w:bookmarkStart w:id="37" w:name="_Toc23488"/>
      <w:bookmarkStart w:id="38" w:name="_Toc2892"/>
      <w:bookmarkStart w:id="39" w:name="_Toc176921262"/>
      <w:bookmarkStart w:id="40" w:name="_Toc29895"/>
      <w:r>
        <w:rPr>
          <w:rFonts w:ascii="宋体" w:eastAsia="宋体" w:hAnsi="宋体" w:cs="宋体" w:hint="eastAsia"/>
          <w:color w:val="auto"/>
          <w:sz w:val="24"/>
          <w:szCs w:val="24"/>
        </w:rPr>
        <w:t>4</w:t>
      </w:r>
      <w:r>
        <w:rPr>
          <w:rFonts w:ascii="宋体" w:eastAsia="宋体" w:hAnsi="宋体" w:cs="宋体" w:hint="eastAsia"/>
          <w:color w:val="auto"/>
          <w:sz w:val="24"/>
          <w:szCs w:val="24"/>
        </w:rPr>
        <w:t>、用地现状情况</w:t>
      </w:r>
      <w:bookmarkEnd w:id="32"/>
      <w:bookmarkEnd w:id="33"/>
      <w:bookmarkEnd w:id="34"/>
      <w:bookmarkEnd w:id="35"/>
      <w:bookmarkEnd w:id="36"/>
      <w:bookmarkEnd w:id="37"/>
      <w:bookmarkEnd w:id="38"/>
      <w:bookmarkEnd w:id="39"/>
      <w:bookmarkEnd w:id="40"/>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本项目安置区选址位于广州市花都区，项目选址交通便利，符合安置区建设的选址要求。</w:t>
      </w:r>
      <w:bookmarkStart w:id="41" w:name="_Toc13273"/>
      <w:bookmarkStart w:id="42" w:name="_Toc16810"/>
      <w:bookmarkStart w:id="43" w:name="_Toc1745"/>
      <w:bookmarkStart w:id="44" w:name="_Toc1224"/>
      <w:bookmarkStart w:id="45" w:name="_Toc104581697"/>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4.1 </w:t>
      </w:r>
      <w:r>
        <w:rPr>
          <w:rFonts w:ascii="宋体" w:eastAsia="宋体" w:hAnsi="宋体" w:cs="宋体" w:hint="eastAsia"/>
          <w:color w:val="auto"/>
          <w:sz w:val="24"/>
          <w:szCs w:val="24"/>
        </w:rPr>
        <w:t>选址现状条件概述</w:t>
      </w:r>
      <w:bookmarkEnd w:id="41"/>
      <w:bookmarkEnd w:id="42"/>
      <w:bookmarkEnd w:id="43"/>
      <w:bookmarkEnd w:id="44"/>
      <w:bookmarkEnd w:id="45"/>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lastRenderedPageBreak/>
        <w:t>项目用地现状以村民住宅、农用地为主。</w:t>
      </w:r>
    </w:p>
    <w:p w:rsidR="00AF171C" w:rsidRDefault="00463904">
      <w:pPr>
        <w:spacing w:line="360" w:lineRule="auto"/>
        <w:ind w:firstLineChars="200" w:firstLine="480"/>
        <w:rPr>
          <w:rFonts w:ascii="宋体" w:eastAsia="宋体" w:hAnsi="宋体" w:cs="宋体"/>
          <w:color w:val="auto"/>
          <w:sz w:val="24"/>
          <w:szCs w:val="24"/>
        </w:rPr>
      </w:pPr>
      <w:bookmarkStart w:id="46" w:name="_Toc23999"/>
      <w:bookmarkStart w:id="47" w:name="_Toc17031"/>
      <w:bookmarkStart w:id="48" w:name="_Toc23639"/>
      <w:bookmarkStart w:id="49" w:name="_Toc176857815"/>
      <w:bookmarkStart w:id="50" w:name="_Toc176925095"/>
      <w:bookmarkStart w:id="51" w:name="_Toc176921264"/>
      <w:bookmarkStart w:id="52" w:name="_Toc30382"/>
      <w:bookmarkStart w:id="53" w:name="_Toc104581698"/>
      <w:bookmarkStart w:id="54" w:name="_Toc179860354"/>
      <w:r>
        <w:rPr>
          <w:rFonts w:ascii="宋体" w:eastAsia="宋体" w:hAnsi="宋体" w:cs="宋体" w:hint="eastAsia"/>
          <w:color w:val="auto"/>
          <w:sz w:val="24"/>
          <w:szCs w:val="24"/>
        </w:rPr>
        <w:t xml:space="preserve">4.2 </w:t>
      </w:r>
      <w:r>
        <w:rPr>
          <w:rFonts w:ascii="宋体" w:eastAsia="宋体" w:hAnsi="宋体" w:cs="宋体" w:hint="eastAsia"/>
          <w:color w:val="auto"/>
          <w:sz w:val="24"/>
          <w:szCs w:val="24"/>
        </w:rPr>
        <w:t>气候条件</w:t>
      </w:r>
      <w:bookmarkEnd w:id="46"/>
      <w:bookmarkEnd w:id="47"/>
      <w:bookmarkEnd w:id="48"/>
      <w:bookmarkEnd w:id="49"/>
      <w:bookmarkEnd w:id="50"/>
      <w:bookmarkEnd w:id="51"/>
      <w:bookmarkEnd w:id="52"/>
      <w:bookmarkEnd w:id="53"/>
      <w:bookmarkEnd w:id="54"/>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本项目所在地区属南亚热带海洋性气候，气候温和，雨量充沛，日照充足。该地区年平均气温</w:t>
      </w:r>
      <w:r>
        <w:rPr>
          <w:rFonts w:ascii="宋体" w:eastAsia="宋体" w:hAnsi="宋体" w:cs="宋体" w:hint="eastAsia"/>
          <w:color w:val="auto"/>
          <w:sz w:val="24"/>
          <w:szCs w:val="24"/>
        </w:rPr>
        <w:t>21.8</w:t>
      </w:r>
      <w:r>
        <w:rPr>
          <w:rFonts w:ascii="宋体" w:eastAsia="宋体" w:hAnsi="宋体" w:cs="宋体" w:hint="eastAsia"/>
          <w:color w:val="auto"/>
          <w:sz w:val="24"/>
          <w:szCs w:val="24"/>
        </w:rPr>
        <w:t>℃，最低月（</w:t>
      </w:r>
      <w:r>
        <w:rPr>
          <w:rFonts w:ascii="宋体" w:eastAsia="宋体" w:hAnsi="宋体" w:cs="宋体" w:hint="eastAsia"/>
          <w:color w:val="auto"/>
          <w:sz w:val="24"/>
          <w:szCs w:val="24"/>
        </w:rPr>
        <w:t>1</w:t>
      </w:r>
      <w:r>
        <w:rPr>
          <w:rFonts w:ascii="宋体" w:eastAsia="宋体" w:hAnsi="宋体" w:cs="宋体" w:hint="eastAsia"/>
          <w:color w:val="auto"/>
          <w:sz w:val="24"/>
          <w:szCs w:val="24"/>
        </w:rPr>
        <w:t>月）平均气温</w:t>
      </w:r>
      <w:r>
        <w:rPr>
          <w:rFonts w:ascii="宋体" w:eastAsia="宋体" w:hAnsi="宋体" w:cs="宋体" w:hint="eastAsia"/>
          <w:color w:val="auto"/>
          <w:sz w:val="24"/>
          <w:szCs w:val="24"/>
        </w:rPr>
        <w:t>13.3</w:t>
      </w:r>
      <w:r>
        <w:rPr>
          <w:rFonts w:ascii="宋体" w:eastAsia="宋体" w:hAnsi="宋体" w:cs="宋体" w:hint="eastAsia"/>
          <w:color w:val="auto"/>
          <w:sz w:val="24"/>
          <w:szCs w:val="24"/>
        </w:rPr>
        <w:t>℃，最高月（</w:t>
      </w:r>
      <w:r>
        <w:rPr>
          <w:rFonts w:ascii="宋体" w:eastAsia="宋体" w:hAnsi="宋体" w:cs="宋体" w:hint="eastAsia"/>
          <w:color w:val="auto"/>
          <w:sz w:val="24"/>
          <w:szCs w:val="24"/>
        </w:rPr>
        <w:t>7</w:t>
      </w:r>
      <w:r>
        <w:rPr>
          <w:rFonts w:ascii="宋体" w:eastAsia="宋体" w:hAnsi="宋体" w:cs="宋体" w:hint="eastAsia"/>
          <w:color w:val="auto"/>
          <w:sz w:val="24"/>
          <w:szCs w:val="24"/>
        </w:rPr>
        <w:t>月）平均气温</w:t>
      </w:r>
      <w:r>
        <w:rPr>
          <w:rFonts w:ascii="宋体" w:eastAsia="宋体" w:hAnsi="宋体" w:cs="宋体" w:hint="eastAsia"/>
          <w:color w:val="auto"/>
          <w:sz w:val="24"/>
          <w:szCs w:val="24"/>
        </w:rPr>
        <w:t>28.4</w:t>
      </w:r>
      <w:r>
        <w:rPr>
          <w:rFonts w:ascii="宋体" w:eastAsia="宋体" w:hAnsi="宋体" w:cs="宋体" w:hint="eastAsia"/>
          <w:color w:val="auto"/>
          <w:sz w:val="24"/>
          <w:szCs w:val="24"/>
        </w:rPr>
        <w:t>℃；绝对最高气温</w:t>
      </w:r>
      <w:r>
        <w:rPr>
          <w:rFonts w:ascii="宋体" w:eastAsia="宋体" w:hAnsi="宋体" w:cs="宋体" w:hint="eastAsia"/>
          <w:color w:val="auto"/>
          <w:sz w:val="24"/>
          <w:szCs w:val="24"/>
        </w:rPr>
        <w:t>38.7</w:t>
      </w:r>
      <w:r>
        <w:rPr>
          <w:rFonts w:ascii="宋体" w:eastAsia="宋体" w:hAnsi="宋体" w:cs="宋体" w:hint="eastAsia"/>
          <w:color w:val="auto"/>
          <w:sz w:val="24"/>
          <w:szCs w:val="24"/>
        </w:rPr>
        <w:t>℃，历年极端最低气温</w:t>
      </w:r>
      <w:r>
        <w:rPr>
          <w:rFonts w:ascii="宋体" w:eastAsia="宋体" w:hAnsi="宋体" w:cs="宋体" w:hint="eastAsia"/>
          <w:color w:val="auto"/>
          <w:sz w:val="24"/>
          <w:szCs w:val="24"/>
        </w:rPr>
        <w:t>0</w:t>
      </w:r>
      <w:r>
        <w:rPr>
          <w:rFonts w:ascii="宋体" w:eastAsia="宋体" w:hAnsi="宋体" w:cs="宋体" w:hint="eastAsia"/>
          <w:color w:val="auto"/>
          <w:sz w:val="24"/>
          <w:szCs w:val="24"/>
        </w:rPr>
        <w:t>℃。区内年平均降雨量为</w:t>
      </w:r>
      <w:r>
        <w:rPr>
          <w:rFonts w:ascii="宋体" w:eastAsia="宋体" w:hAnsi="宋体" w:cs="宋体" w:hint="eastAsia"/>
          <w:color w:val="auto"/>
          <w:sz w:val="24"/>
          <w:szCs w:val="24"/>
        </w:rPr>
        <w:t>1680.5mm</w:t>
      </w:r>
      <w:r>
        <w:rPr>
          <w:rFonts w:ascii="宋体" w:eastAsia="宋体" w:hAnsi="宋体" w:cs="宋体" w:hint="eastAsia"/>
          <w:color w:val="auto"/>
          <w:sz w:val="24"/>
          <w:szCs w:val="24"/>
        </w:rPr>
        <w:t>，最大年降雨量</w:t>
      </w:r>
      <w:r>
        <w:rPr>
          <w:rFonts w:ascii="宋体" w:eastAsia="宋体" w:hAnsi="宋体" w:cs="宋体" w:hint="eastAsia"/>
          <w:color w:val="auto"/>
          <w:sz w:val="24"/>
          <w:szCs w:val="24"/>
        </w:rPr>
        <w:t>2516.7mm</w:t>
      </w:r>
      <w:r>
        <w:rPr>
          <w:rFonts w:ascii="宋体" w:eastAsia="宋体" w:hAnsi="宋体" w:cs="宋体" w:hint="eastAsia"/>
          <w:color w:val="auto"/>
          <w:sz w:val="24"/>
          <w:szCs w:val="24"/>
        </w:rPr>
        <w:t>，最小年降雨量为</w:t>
      </w:r>
      <w:r>
        <w:rPr>
          <w:rFonts w:ascii="宋体" w:eastAsia="宋体" w:hAnsi="宋体" w:cs="宋体" w:hint="eastAsia"/>
          <w:color w:val="auto"/>
          <w:sz w:val="24"/>
          <w:szCs w:val="24"/>
        </w:rPr>
        <w:t>1158.5mm</w:t>
      </w:r>
      <w:r>
        <w:rPr>
          <w:rFonts w:ascii="宋体" w:eastAsia="宋体" w:hAnsi="宋体" w:cs="宋体" w:hint="eastAsia"/>
          <w:color w:val="auto"/>
          <w:sz w:val="24"/>
          <w:szCs w:val="24"/>
        </w:rPr>
        <w:t>。降雨集中在</w:t>
      </w:r>
      <w:r>
        <w:rPr>
          <w:rFonts w:ascii="宋体" w:eastAsia="宋体" w:hAnsi="宋体" w:cs="宋体" w:hint="eastAsia"/>
          <w:color w:val="auto"/>
          <w:sz w:val="24"/>
          <w:szCs w:val="24"/>
        </w:rPr>
        <w:t>4-9</w:t>
      </w:r>
      <w:r>
        <w:rPr>
          <w:rFonts w:ascii="宋体" w:eastAsia="宋体" w:hAnsi="宋体" w:cs="宋体" w:hint="eastAsia"/>
          <w:color w:val="auto"/>
          <w:sz w:val="24"/>
          <w:szCs w:val="24"/>
        </w:rPr>
        <w:t>月，以</w:t>
      </w:r>
      <w:r>
        <w:rPr>
          <w:rFonts w:ascii="宋体" w:eastAsia="宋体" w:hAnsi="宋体" w:cs="宋体" w:hint="eastAsia"/>
          <w:color w:val="auto"/>
          <w:sz w:val="24"/>
          <w:szCs w:val="24"/>
        </w:rPr>
        <w:t>5</w:t>
      </w:r>
      <w:r>
        <w:rPr>
          <w:rFonts w:ascii="宋体" w:eastAsia="宋体" w:hAnsi="宋体" w:cs="宋体" w:hint="eastAsia"/>
          <w:color w:val="auto"/>
          <w:sz w:val="24"/>
          <w:szCs w:val="24"/>
        </w:rPr>
        <w:t>、</w:t>
      </w:r>
      <w:r>
        <w:rPr>
          <w:rFonts w:ascii="宋体" w:eastAsia="宋体" w:hAnsi="宋体" w:cs="宋体" w:hint="eastAsia"/>
          <w:color w:val="auto"/>
          <w:sz w:val="24"/>
          <w:szCs w:val="24"/>
        </w:rPr>
        <w:t>6</w:t>
      </w:r>
      <w:r>
        <w:rPr>
          <w:rFonts w:ascii="宋体" w:eastAsia="宋体" w:hAnsi="宋体" w:cs="宋体" w:hint="eastAsia"/>
          <w:color w:val="auto"/>
          <w:sz w:val="24"/>
          <w:szCs w:val="24"/>
        </w:rPr>
        <w:t>月份降雨量最多，</w:t>
      </w:r>
      <w:r>
        <w:rPr>
          <w:rFonts w:ascii="宋体" w:eastAsia="宋体" w:hAnsi="宋体" w:cs="宋体" w:hint="eastAsia"/>
          <w:color w:val="auto"/>
          <w:sz w:val="24"/>
          <w:szCs w:val="24"/>
        </w:rPr>
        <w:t>最少为</w:t>
      </w:r>
      <w:r>
        <w:rPr>
          <w:rFonts w:ascii="宋体" w:eastAsia="宋体" w:hAnsi="宋体" w:cs="宋体" w:hint="eastAsia"/>
          <w:color w:val="auto"/>
          <w:sz w:val="24"/>
          <w:szCs w:val="24"/>
        </w:rPr>
        <w:t>12</w:t>
      </w:r>
      <w:r>
        <w:rPr>
          <w:rFonts w:ascii="宋体" w:eastAsia="宋体" w:hAnsi="宋体" w:cs="宋体" w:hint="eastAsia"/>
          <w:color w:val="auto"/>
          <w:sz w:val="24"/>
          <w:szCs w:val="24"/>
        </w:rPr>
        <w:t>月份。全年主导风向为北风，多出现于</w:t>
      </w:r>
      <w:r>
        <w:rPr>
          <w:rFonts w:ascii="宋体" w:eastAsia="宋体" w:hAnsi="宋体" w:cs="宋体" w:hint="eastAsia"/>
          <w:color w:val="auto"/>
          <w:sz w:val="24"/>
          <w:szCs w:val="24"/>
        </w:rPr>
        <w:t>9</w:t>
      </w:r>
      <w:r>
        <w:rPr>
          <w:rFonts w:ascii="宋体" w:eastAsia="宋体" w:hAnsi="宋体" w:cs="宋体" w:hint="eastAsia"/>
          <w:color w:val="auto"/>
          <w:sz w:val="24"/>
          <w:szCs w:val="24"/>
        </w:rPr>
        <w:t>月份至次年</w:t>
      </w:r>
      <w:r>
        <w:rPr>
          <w:rFonts w:ascii="宋体" w:eastAsia="宋体" w:hAnsi="宋体" w:cs="宋体" w:hint="eastAsia"/>
          <w:color w:val="auto"/>
          <w:sz w:val="24"/>
          <w:szCs w:val="24"/>
        </w:rPr>
        <w:t>3</w:t>
      </w:r>
      <w:r>
        <w:rPr>
          <w:rFonts w:ascii="宋体" w:eastAsia="宋体" w:hAnsi="宋体" w:cs="宋体" w:hint="eastAsia"/>
          <w:color w:val="auto"/>
          <w:sz w:val="24"/>
          <w:szCs w:val="24"/>
        </w:rPr>
        <w:t>月份，年平均风速</w:t>
      </w:r>
      <w:r>
        <w:rPr>
          <w:rFonts w:ascii="宋体" w:eastAsia="宋体" w:hAnsi="宋体" w:cs="宋体" w:hint="eastAsia"/>
          <w:color w:val="auto"/>
          <w:sz w:val="24"/>
          <w:szCs w:val="24"/>
        </w:rPr>
        <w:t>2.0m/s</w:t>
      </w:r>
      <w:r>
        <w:rPr>
          <w:rFonts w:ascii="宋体" w:eastAsia="宋体" w:hAnsi="宋体" w:cs="宋体" w:hint="eastAsia"/>
          <w:color w:val="auto"/>
          <w:sz w:val="24"/>
          <w:szCs w:val="24"/>
        </w:rPr>
        <w:t>。最高风速达</w:t>
      </w:r>
      <w:r>
        <w:rPr>
          <w:rFonts w:ascii="宋体" w:eastAsia="宋体" w:hAnsi="宋体" w:cs="宋体" w:hint="eastAsia"/>
          <w:color w:val="auto"/>
          <w:sz w:val="24"/>
          <w:szCs w:val="24"/>
        </w:rPr>
        <w:t>35m/s</w:t>
      </w:r>
      <w:r>
        <w:rPr>
          <w:rFonts w:ascii="宋体" w:eastAsia="宋体" w:hAnsi="宋体" w:cs="宋体" w:hint="eastAsia"/>
          <w:color w:val="auto"/>
          <w:sz w:val="24"/>
          <w:szCs w:val="24"/>
        </w:rPr>
        <w:t>，极大风速为</w:t>
      </w:r>
      <w:r>
        <w:rPr>
          <w:rFonts w:ascii="宋体" w:eastAsia="宋体" w:hAnsi="宋体" w:cs="宋体" w:hint="eastAsia"/>
          <w:color w:val="auto"/>
          <w:sz w:val="24"/>
          <w:szCs w:val="24"/>
        </w:rPr>
        <w:t>35.4m/s</w:t>
      </w:r>
      <w:r>
        <w:rPr>
          <w:rFonts w:ascii="宋体" w:eastAsia="宋体" w:hAnsi="宋体" w:cs="宋体" w:hint="eastAsia"/>
          <w:color w:val="auto"/>
          <w:sz w:val="24"/>
          <w:szCs w:val="24"/>
        </w:rPr>
        <w:t>，静风频率</w:t>
      </w:r>
      <w:r>
        <w:rPr>
          <w:rFonts w:ascii="宋体" w:eastAsia="宋体" w:hAnsi="宋体" w:cs="宋体" w:hint="eastAsia"/>
          <w:color w:val="auto"/>
          <w:sz w:val="24"/>
          <w:szCs w:val="24"/>
        </w:rPr>
        <w:t>33%</w:t>
      </w:r>
      <w:r>
        <w:rPr>
          <w:rFonts w:ascii="宋体" w:eastAsia="宋体" w:hAnsi="宋体" w:cs="宋体" w:hint="eastAsia"/>
          <w:color w:val="auto"/>
          <w:sz w:val="24"/>
          <w:szCs w:val="24"/>
        </w:rPr>
        <w:t>。年平均日照</w:t>
      </w:r>
      <w:r>
        <w:rPr>
          <w:rFonts w:ascii="宋体" w:eastAsia="宋体" w:hAnsi="宋体" w:cs="宋体" w:hint="eastAsia"/>
          <w:color w:val="auto"/>
          <w:sz w:val="24"/>
          <w:szCs w:val="24"/>
        </w:rPr>
        <w:t>1895.2</w:t>
      </w:r>
      <w:r>
        <w:rPr>
          <w:rFonts w:ascii="宋体" w:eastAsia="宋体" w:hAnsi="宋体" w:cs="宋体" w:hint="eastAsia"/>
          <w:color w:val="auto"/>
          <w:sz w:val="24"/>
          <w:szCs w:val="24"/>
        </w:rPr>
        <w:t>小时，</w:t>
      </w:r>
      <w:r>
        <w:rPr>
          <w:rFonts w:ascii="宋体" w:eastAsia="宋体" w:hAnsi="宋体" w:cs="宋体" w:hint="eastAsia"/>
          <w:color w:val="auto"/>
          <w:sz w:val="24"/>
          <w:szCs w:val="24"/>
        </w:rPr>
        <w:t>7</w:t>
      </w:r>
      <w:r>
        <w:rPr>
          <w:rFonts w:ascii="宋体" w:eastAsia="宋体" w:hAnsi="宋体" w:cs="宋体" w:hint="eastAsia"/>
          <w:color w:val="auto"/>
          <w:sz w:val="24"/>
          <w:szCs w:val="24"/>
        </w:rPr>
        <w:t>月份日照最长，</w:t>
      </w:r>
      <w:r>
        <w:rPr>
          <w:rFonts w:ascii="宋体" w:eastAsia="宋体" w:hAnsi="宋体" w:cs="宋体" w:hint="eastAsia"/>
          <w:color w:val="auto"/>
          <w:sz w:val="24"/>
          <w:szCs w:val="24"/>
        </w:rPr>
        <w:t>4</w:t>
      </w:r>
      <w:r>
        <w:rPr>
          <w:rFonts w:ascii="宋体" w:eastAsia="宋体" w:hAnsi="宋体" w:cs="宋体" w:hint="eastAsia"/>
          <w:color w:val="auto"/>
          <w:sz w:val="24"/>
          <w:szCs w:val="24"/>
        </w:rPr>
        <w:t>月份日照最短。全年日照率为</w:t>
      </w:r>
      <w:r>
        <w:rPr>
          <w:rFonts w:ascii="宋体" w:eastAsia="宋体" w:hAnsi="宋体" w:cs="宋体" w:hint="eastAsia"/>
          <w:color w:val="auto"/>
          <w:sz w:val="24"/>
          <w:szCs w:val="24"/>
        </w:rPr>
        <w:t>42.9%</w:t>
      </w:r>
      <w:r>
        <w:rPr>
          <w:rFonts w:ascii="宋体" w:eastAsia="宋体" w:hAnsi="宋体" w:cs="宋体" w:hint="eastAsia"/>
          <w:color w:val="auto"/>
          <w:sz w:val="24"/>
          <w:szCs w:val="24"/>
        </w:rPr>
        <w:t>，年总辐射量（</w:t>
      </w:r>
      <w:r>
        <w:rPr>
          <w:rFonts w:ascii="宋体" w:eastAsia="宋体" w:hAnsi="宋体" w:cs="宋体" w:hint="eastAsia"/>
          <w:color w:val="auto"/>
          <w:sz w:val="24"/>
          <w:szCs w:val="24"/>
        </w:rPr>
        <w:t>Q</w:t>
      </w:r>
      <w:r>
        <w:rPr>
          <w:rFonts w:ascii="宋体" w:eastAsia="宋体" w:hAnsi="宋体" w:cs="宋体" w:hint="eastAsia"/>
          <w:color w:val="auto"/>
          <w:sz w:val="24"/>
          <w:szCs w:val="24"/>
        </w:rPr>
        <w:t>）</w:t>
      </w:r>
      <w:r>
        <w:rPr>
          <w:rFonts w:ascii="宋体" w:eastAsia="宋体" w:hAnsi="宋体" w:cs="宋体" w:hint="eastAsia"/>
          <w:color w:val="auto"/>
          <w:sz w:val="24"/>
          <w:szCs w:val="24"/>
        </w:rPr>
        <w:t>4390.2MJ/m</w:t>
      </w:r>
      <w:r>
        <w:rPr>
          <w:rFonts w:ascii="宋体" w:eastAsia="宋体" w:hAnsi="宋体" w:cs="宋体" w:hint="eastAsia"/>
          <w:color w:val="auto"/>
          <w:sz w:val="24"/>
          <w:szCs w:val="24"/>
          <w:vertAlign w:val="superscript"/>
        </w:rPr>
        <w:t>２</w:t>
      </w:r>
      <w:r>
        <w:rPr>
          <w:rFonts w:ascii="宋体" w:eastAsia="宋体" w:hAnsi="宋体" w:cs="宋体" w:hint="eastAsia"/>
          <w:color w:val="auto"/>
          <w:sz w:val="24"/>
          <w:szCs w:val="24"/>
        </w:rPr>
        <w:t>。年平均气压为</w:t>
      </w:r>
      <w:r>
        <w:rPr>
          <w:rFonts w:ascii="宋体" w:eastAsia="宋体" w:hAnsi="宋体" w:cs="宋体" w:hint="eastAsia"/>
          <w:color w:val="auto"/>
          <w:sz w:val="24"/>
          <w:szCs w:val="24"/>
        </w:rPr>
        <w:t>101.24</w:t>
      </w:r>
      <w:r>
        <w:rPr>
          <w:rFonts w:ascii="宋体" w:eastAsia="宋体" w:hAnsi="宋体" w:cs="宋体" w:hint="eastAsia"/>
          <w:color w:val="auto"/>
          <w:sz w:val="24"/>
          <w:szCs w:val="24"/>
        </w:rPr>
        <w:t>千帕，年平均相对湿度</w:t>
      </w:r>
      <w:r>
        <w:rPr>
          <w:rFonts w:ascii="宋体" w:eastAsia="宋体" w:hAnsi="宋体" w:cs="宋体" w:hint="eastAsia"/>
          <w:color w:val="auto"/>
          <w:sz w:val="24"/>
          <w:szCs w:val="24"/>
        </w:rPr>
        <w:t>77%</w:t>
      </w:r>
      <w:r>
        <w:rPr>
          <w:rFonts w:ascii="宋体" w:eastAsia="宋体" w:hAnsi="宋体" w:cs="宋体" w:hint="eastAsia"/>
          <w:color w:val="auto"/>
          <w:sz w:val="24"/>
          <w:szCs w:val="24"/>
        </w:rPr>
        <w:t>，年平均蒸发量</w:t>
      </w:r>
      <w:r>
        <w:rPr>
          <w:rFonts w:ascii="宋体" w:eastAsia="宋体" w:hAnsi="宋体" w:cs="宋体" w:hint="eastAsia"/>
          <w:color w:val="auto"/>
          <w:sz w:val="24"/>
          <w:szCs w:val="24"/>
        </w:rPr>
        <w:t>1575.5mm</w:t>
      </w:r>
      <w:r>
        <w:rPr>
          <w:rFonts w:ascii="宋体" w:eastAsia="宋体" w:hAnsi="宋体" w:cs="宋体" w:hint="eastAsia"/>
          <w:color w:val="auto"/>
          <w:sz w:val="24"/>
          <w:szCs w:val="24"/>
        </w:rPr>
        <w:t>。</w:t>
      </w:r>
    </w:p>
    <w:p w:rsidR="00AF171C" w:rsidRDefault="00463904">
      <w:pPr>
        <w:pStyle w:val="2"/>
        <w:keepNext w:val="0"/>
        <w:keepLines w:val="0"/>
        <w:numPr>
          <w:ilvl w:val="0"/>
          <w:numId w:val="2"/>
        </w:numPr>
        <w:snapToGrid/>
        <w:spacing w:beforeLines="50" w:before="156" w:after="0"/>
        <w:rPr>
          <w:rFonts w:ascii="宋体" w:eastAsia="宋体" w:hAnsi="宋体" w:cs="宋体"/>
          <w:color w:val="auto"/>
          <w:sz w:val="24"/>
          <w:szCs w:val="24"/>
        </w:rPr>
      </w:pPr>
      <w:bookmarkStart w:id="55" w:name="_Toc26636"/>
      <w:bookmarkStart w:id="56" w:name="_Toc23606"/>
      <w:bookmarkStart w:id="57" w:name="_Toc104581699"/>
      <w:bookmarkStart w:id="58" w:name="_Toc21802"/>
      <w:bookmarkStart w:id="59" w:name="_Toc8104"/>
      <w:bookmarkStart w:id="60" w:name="_Toc180918606"/>
      <w:r>
        <w:rPr>
          <w:rFonts w:ascii="宋体" w:eastAsia="宋体" w:hAnsi="宋体" w:cs="宋体" w:hint="eastAsia"/>
          <w:color w:val="auto"/>
          <w:sz w:val="24"/>
          <w:szCs w:val="24"/>
        </w:rPr>
        <w:t>设计范围和内容</w:t>
      </w:r>
      <w:bookmarkEnd w:id="55"/>
      <w:bookmarkEnd w:id="56"/>
      <w:bookmarkEnd w:id="57"/>
      <w:bookmarkEnd w:id="58"/>
      <w:bookmarkEnd w:id="59"/>
      <w:bookmarkEnd w:id="60"/>
    </w:p>
    <w:p w:rsidR="00AF171C" w:rsidRDefault="00463904">
      <w:pPr>
        <w:spacing w:line="360" w:lineRule="auto"/>
        <w:ind w:firstLineChars="200" w:firstLine="480"/>
        <w:rPr>
          <w:rFonts w:ascii="宋体" w:eastAsia="宋体" w:hAnsi="宋体" w:cs="宋体"/>
          <w:color w:val="auto"/>
          <w:sz w:val="24"/>
          <w:szCs w:val="24"/>
        </w:rPr>
      </w:pPr>
      <w:bookmarkStart w:id="61" w:name="_Toc14096"/>
      <w:bookmarkStart w:id="62" w:name="_Toc28237"/>
      <w:bookmarkStart w:id="63" w:name="_Toc104581700"/>
      <w:bookmarkStart w:id="64" w:name="_Toc27040"/>
      <w:r>
        <w:rPr>
          <w:rFonts w:ascii="宋体" w:eastAsia="宋体" w:hAnsi="宋体" w:cs="宋体" w:hint="eastAsia"/>
          <w:color w:val="auto"/>
          <w:sz w:val="24"/>
          <w:szCs w:val="24"/>
        </w:rPr>
        <w:t xml:space="preserve">5.1 </w:t>
      </w:r>
      <w:r>
        <w:rPr>
          <w:rFonts w:ascii="宋体" w:eastAsia="宋体" w:hAnsi="宋体" w:cs="宋体" w:hint="eastAsia"/>
          <w:color w:val="auto"/>
          <w:sz w:val="24"/>
          <w:szCs w:val="24"/>
        </w:rPr>
        <w:t>本项目设计范围</w:t>
      </w:r>
      <w:bookmarkEnd w:id="61"/>
      <w:bookmarkEnd w:id="62"/>
      <w:bookmarkEnd w:id="63"/>
      <w:bookmarkEnd w:id="64"/>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按本项目招标公告约定。</w:t>
      </w:r>
    </w:p>
    <w:p w:rsidR="00AF171C" w:rsidRDefault="00463904">
      <w:pPr>
        <w:spacing w:line="360" w:lineRule="auto"/>
        <w:ind w:firstLineChars="200" w:firstLine="480"/>
        <w:rPr>
          <w:rFonts w:ascii="宋体" w:eastAsia="宋体" w:hAnsi="宋体" w:cs="宋体"/>
          <w:color w:val="auto"/>
          <w:sz w:val="24"/>
          <w:szCs w:val="24"/>
        </w:rPr>
      </w:pPr>
      <w:bookmarkStart w:id="65" w:name="_Toc30499"/>
      <w:bookmarkStart w:id="66" w:name="_Toc2992"/>
      <w:bookmarkStart w:id="67" w:name="_Toc104581701"/>
      <w:bookmarkStart w:id="68" w:name="_Toc30875"/>
      <w:r>
        <w:rPr>
          <w:rFonts w:ascii="宋体" w:eastAsia="宋体" w:hAnsi="宋体" w:cs="宋体" w:hint="eastAsia"/>
          <w:color w:val="auto"/>
          <w:sz w:val="24"/>
          <w:szCs w:val="24"/>
        </w:rPr>
        <w:t xml:space="preserve">5.2 </w:t>
      </w:r>
      <w:r>
        <w:rPr>
          <w:rFonts w:ascii="宋体" w:eastAsia="宋体" w:hAnsi="宋体" w:cs="宋体" w:hint="eastAsia"/>
          <w:color w:val="auto"/>
          <w:sz w:val="24"/>
          <w:szCs w:val="24"/>
        </w:rPr>
        <w:t>本项目设计主要内容</w:t>
      </w:r>
      <w:bookmarkEnd w:id="65"/>
      <w:bookmarkEnd w:id="66"/>
      <w:bookmarkEnd w:id="67"/>
      <w:bookmarkEnd w:id="68"/>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根据《建筑工程设计文件编制深度规定》（</w:t>
      </w:r>
      <w:r>
        <w:rPr>
          <w:rFonts w:ascii="宋体" w:eastAsia="宋体" w:hAnsi="宋体" w:cs="宋体" w:hint="eastAsia"/>
          <w:color w:val="auto"/>
          <w:sz w:val="24"/>
          <w:szCs w:val="24"/>
        </w:rPr>
        <w:t>2016</w:t>
      </w:r>
      <w:r>
        <w:rPr>
          <w:rFonts w:ascii="宋体" w:eastAsia="宋体" w:hAnsi="宋体" w:cs="宋体" w:hint="eastAsia"/>
          <w:color w:val="auto"/>
          <w:sz w:val="24"/>
          <w:szCs w:val="24"/>
        </w:rPr>
        <w:t>年版）中关于施</w:t>
      </w:r>
      <w:r>
        <w:rPr>
          <w:rFonts w:ascii="宋体" w:eastAsia="宋体" w:hAnsi="宋体" w:cs="宋体" w:hint="eastAsia"/>
          <w:color w:val="auto"/>
          <w:sz w:val="24"/>
          <w:szCs w:val="24"/>
        </w:rPr>
        <w:t>工图设计应达到的设计深度要求及招标人各设计管理办法要求，</w:t>
      </w:r>
      <w:r>
        <w:rPr>
          <w:rFonts w:ascii="宋体" w:eastAsia="宋体" w:hAnsi="宋体" w:cs="宋体" w:hint="eastAsia"/>
          <w:b/>
          <w:color w:val="auto"/>
          <w:sz w:val="24"/>
          <w:szCs w:val="24"/>
        </w:rPr>
        <w:t>在前期完成的方案和初步设计文件基础上开展施工图设计工作</w:t>
      </w:r>
      <w:r>
        <w:rPr>
          <w:rFonts w:ascii="宋体" w:eastAsia="宋体" w:hAnsi="宋体" w:cs="宋体" w:hint="eastAsia"/>
          <w:color w:val="auto"/>
          <w:sz w:val="24"/>
          <w:szCs w:val="24"/>
        </w:rPr>
        <w:t>。</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5.2.1 </w:t>
      </w:r>
      <w:r>
        <w:rPr>
          <w:rFonts w:ascii="宋体" w:eastAsia="宋体" w:hAnsi="宋体" w:cs="宋体" w:hint="eastAsia"/>
          <w:color w:val="auto"/>
          <w:sz w:val="24"/>
          <w:szCs w:val="24"/>
        </w:rPr>
        <w:t>施工图设计、施工图预算编制、协助施工单位编制竣工图及施工配合、现场服务、因政策变化或相应外部条件改变带来的相应设计工作、总协调工作、与本项目相关的设计等工作。</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5.2.2 </w:t>
      </w:r>
      <w:r>
        <w:rPr>
          <w:rFonts w:ascii="宋体" w:eastAsia="宋体" w:hAnsi="宋体" w:cs="宋体" w:hint="eastAsia"/>
          <w:color w:val="auto"/>
          <w:sz w:val="24"/>
          <w:szCs w:val="24"/>
        </w:rPr>
        <w:t>主要设计工作，包括但不限于以下内容：</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5.2.2.1</w:t>
      </w:r>
      <w:r>
        <w:rPr>
          <w:rFonts w:ascii="宋体" w:eastAsia="宋体" w:hAnsi="宋体" w:cs="宋体" w:hint="eastAsia"/>
          <w:color w:val="auto"/>
          <w:sz w:val="24"/>
          <w:szCs w:val="24"/>
        </w:rPr>
        <w:t>安置区红线内永久供电工程（从开关房内开关柜（不含）至变配电房各低压配电柜（含）设备以及相关配套土建设施）深化设计，含高压柜、变压器、低压柜、配电柜之间的电缆、母线</w:t>
      </w:r>
      <w:r>
        <w:rPr>
          <w:rFonts w:ascii="宋体" w:eastAsia="宋体" w:hAnsi="宋体" w:cs="宋体" w:hint="eastAsia"/>
          <w:color w:val="auto"/>
          <w:sz w:val="24"/>
          <w:szCs w:val="24"/>
        </w:rPr>
        <w:t>，</w:t>
      </w:r>
      <w:proofErr w:type="gramStart"/>
      <w:r>
        <w:rPr>
          <w:rFonts w:ascii="宋体" w:eastAsia="宋体" w:hAnsi="宋体" w:cs="宋体" w:hint="eastAsia"/>
          <w:color w:val="auto"/>
          <w:sz w:val="24"/>
          <w:szCs w:val="24"/>
        </w:rPr>
        <w:t>电房和</w:t>
      </w:r>
      <w:proofErr w:type="gramEnd"/>
      <w:r>
        <w:rPr>
          <w:rFonts w:ascii="宋体" w:eastAsia="宋体" w:hAnsi="宋体" w:cs="宋体" w:hint="eastAsia"/>
          <w:color w:val="auto"/>
          <w:sz w:val="24"/>
          <w:szCs w:val="24"/>
        </w:rPr>
        <w:t>开关房内设备基础、电缆沟、装修、通风、照明、防雷接地、光纤自动化、安健环等）；低压柜电柜后（至用户方向）</w:t>
      </w:r>
      <w:proofErr w:type="gramStart"/>
      <w:r>
        <w:rPr>
          <w:rFonts w:ascii="宋体" w:eastAsia="宋体" w:hAnsi="宋体" w:cs="宋体" w:hint="eastAsia"/>
          <w:color w:val="auto"/>
          <w:sz w:val="24"/>
          <w:szCs w:val="24"/>
        </w:rPr>
        <w:t>公变部分</w:t>
      </w:r>
      <w:proofErr w:type="gramEnd"/>
      <w:r>
        <w:rPr>
          <w:rFonts w:ascii="宋体" w:eastAsia="宋体" w:hAnsi="宋体" w:cs="宋体" w:hint="eastAsia"/>
          <w:color w:val="auto"/>
          <w:sz w:val="24"/>
          <w:szCs w:val="24"/>
        </w:rPr>
        <w:t>包括一户一表及电缆、母线槽，充电桩及电缆等需经供电局审核的深化设计；以及相关的业</w:t>
      </w:r>
      <w:proofErr w:type="gramStart"/>
      <w:r>
        <w:rPr>
          <w:rFonts w:ascii="宋体" w:eastAsia="宋体" w:hAnsi="宋体" w:cs="宋体" w:hint="eastAsia"/>
          <w:color w:val="auto"/>
          <w:sz w:val="24"/>
          <w:szCs w:val="24"/>
        </w:rPr>
        <w:t>扩配套</w:t>
      </w:r>
      <w:proofErr w:type="gramEnd"/>
      <w:r>
        <w:rPr>
          <w:rFonts w:ascii="宋体" w:eastAsia="宋体" w:hAnsi="宋体" w:cs="宋体" w:hint="eastAsia"/>
          <w:color w:val="auto"/>
          <w:sz w:val="24"/>
          <w:szCs w:val="24"/>
        </w:rPr>
        <w:t>工程设计。</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5.2.2.2 </w:t>
      </w:r>
      <w:r>
        <w:rPr>
          <w:rFonts w:ascii="宋体" w:eastAsia="宋体" w:hAnsi="宋体" w:cs="宋体" w:hint="eastAsia"/>
          <w:color w:val="auto"/>
          <w:sz w:val="24"/>
          <w:szCs w:val="24"/>
        </w:rPr>
        <w:t>现场查勘：合同</w:t>
      </w:r>
      <w:proofErr w:type="gramStart"/>
      <w:r>
        <w:rPr>
          <w:rFonts w:ascii="宋体" w:eastAsia="宋体" w:hAnsi="宋体" w:cs="宋体" w:hint="eastAsia"/>
          <w:color w:val="auto"/>
          <w:sz w:val="24"/>
          <w:szCs w:val="24"/>
        </w:rPr>
        <w:t>签定</w:t>
      </w:r>
      <w:proofErr w:type="gramEnd"/>
      <w:r>
        <w:rPr>
          <w:rFonts w:ascii="宋体" w:eastAsia="宋体" w:hAnsi="宋体" w:cs="宋体" w:hint="eastAsia"/>
          <w:color w:val="auto"/>
          <w:sz w:val="24"/>
          <w:szCs w:val="24"/>
        </w:rPr>
        <w:t>后，承包人按项目计划</w:t>
      </w:r>
      <w:proofErr w:type="gramStart"/>
      <w:r>
        <w:rPr>
          <w:rFonts w:ascii="宋体" w:eastAsia="宋体" w:hAnsi="宋体" w:cs="宋体" w:hint="eastAsia"/>
          <w:color w:val="auto"/>
          <w:sz w:val="24"/>
          <w:szCs w:val="24"/>
        </w:rPr>
        <w:t>赴项</w:t>
      </w:r>
      <w:proofErr w:type="gramEnd"/>
      <w:r>
        <w:rPr>
          <w:rFonts w:ascii="宋体" w:eastAsia="宋体" w:hAnsi="宋体" w:cs="宋体" w:hint="eastAsia"/>
          <w:color w:val="auto"/>
          <w:sz w:val="24"/>
          <w:szCs w:val="24"/>
        </w:rPr>
        <w:t>目现场、永久电源接入点</w:t>
      </w:r>
      <w:r>
        <w:rPr>
          <w:rFonts w:ascii="宋体" w:eastAsia="宋体" w:hAnsi="宋体" w:cs="宋体" w:hint="eastAsia"/>
          <w:color w:val="auto"/>
          <w:sz w:val="24"/>
          <w:szCs w:val="24"/>
        </w:rPr>
        <w:lastRenderedPageBreak/>
        <w:t>进行考察，明确甲方对于项目的市场定位，与甲方就项目的经济造价、工期与环境等现场实际因素探讨后，开始进行深化设计。</w:t>
      </w:r>
      <w:proofErr w:type="gramStart"/>
      <w:r>
        <w:rPr>
          <w:rFonts w:ascii="宋体" w:eastAsia="宋体" w:hAnsi="宋体" w:cs="宋体" w:hint="eastAsia"/>
          <w:color w:val="auto"/>
          <w:sz w:val="24"/>
          <w:szCs w:val="24"/>
        </w:rPr>
        <w:t>电房总面积</w:t>
      </w:r>
      <w:proofErr w:type="gramEnd"/>
      <w:r>
        <w:rPr>
          <w:rFonts w:ascii="宋体" w:eastAsia="宋体" w:hAnsi="宋体" w:cs="宋体" w:hint="eastAsia"/>
          <w:color w:val="auto"/>
          <w:sz w:val="24"/>
          <w:szCs w:val="24"/>
        </w:rPr>
        <w:t>及外轮廓不得超越原建筑设计院预留的面积及边线。</w:t>
      </w:r>
    </w:p>
    <w:p w:rsidR="00AF171C" w:rsidRDefault="00463904">
      <w:pPr>
        <w:spacing w:line="360" w:lineRule="auto"/>
        <w:ind w:firstLineChars="200" w:firstLine="480"/>
        <w:rPr>
          <w:rFonts w:ascii="宋体" w:eastAsia="宋体" w:hAnsi="宋体" w:cs="宋体"/>
          <w:b/>
          <w:color w:val="auto"/>
          <w:sz w:val="24"/>
          <w:szCs w:val="24"/>
          <w:u w:val="single"/>
        </w:rPr>
      </w:pPr>
      <w:r>
        <w:rPr>
          <w:rFonts w:ascii="宋体" w:eastAsia="宋体" w:hAnsi="宋体" w:cs="宋体" w:hint="eastAsia"/>
          <w:color w:val="auto"/>
          <w:sz w:val="24"/>
          <w:szCs w:val="24"/>
        </w:rPr>
        <w:t>5.2.2.3</w:t>
      </w:r>
      <w:r>
        <w:rPr>
          <w:rFonts w:ascii="宋体" w:eastAsia="宋体" w:hAnsi="宋体" w:cs="宋体" w:hint="eastAsia"/>
          <w:color w:val="auto"/>
          <w:sz w:val="24"/>
          <w:szCs w:val="24"/>
        </w:rPr>
        <w:t>永久用电方案阶段：承包人提供经济合理的红线内供电深化设计方案及永久用电工程高压系统方案，</w:t>
      </w:r>
      <w:proofErr w:type="gramStart"/>
      <w:r>
        <w:rPr>
          <w:rFonts w:ascii="宋体" w:eastAsia="宋体" w:hAnsi="宋体" w:cs="宋体" w:hint="eastAsia"/>
          <w:color w:val="auto"/>
          <w:sz w:val="24"/>
          <w:szCs w:val="24"/>
        </w:rPr>
        <w:t>电房设置</w:t>
      </w:r>
      <w:proofErr w:type="gramEnd"/>
      <w:r>
        <w:rPr>
          <w:rFonts w:ascii="宋体" w:eastAsia="宋体" w:hAnsi="宋体" w:cs="宋体" w:hint="eastAsia"/>
          <w:color w:val="auto"/>
          <w:sz w:val="24"/>
          <w:szCs w:val="24"/>
        </w:rPr>
        <w:t>方案，调整负荷计算书等，并构思策划项目地块永久用电方案；</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5.2.2.4  </w:t>
      </w:r>
      <w:r>
        <w:rPr>
          <w:rFonts w:ascii="宋体" w:eastAsia="宋体" w:hAnsi="宋体" w:cs="宋体" w:hint="eastAsia"/>
          <w:color w:val="auto"/>
          <w:sz w:val="24"/>
          <w:szCs w:val="24"/>
        </w:rPr>
        <w:t>永久用电施工图设计阶段：承包人在永久用电方案设计通过发包人、供电局审查后，进行永久用电施工图设计。此阶段承包人需与项目各专业工程师协调有关设备选型等相关问题，完成施工图纸设计。图纸满足南方电网、广州市供电局、白云区供电局、花都供电局验收标准，并通过上述单位的审查，取得相应的审图合格证书（如有）。</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5.2.2.5  </w:t>
      </w:r>
      <w:r>
        <w:rPr>
          <w:rFonts w:ascii="宋体" w:eastAsia="宋体" w:hAnsi="宋体" w:cs="宋体" w:hint="eastAsia"/>
          <w:color w:val="auto"/>
          <w:sz w:val="24"/>
          <w:szCs w:val="24"/>
        </w:rPr>
        <w:t>设计服务全</w:t>
      </w:r>
      <w:r>
        <w:rPr>
          <w:rFonts w:ascii="宋体" w:eastAsia="宋体" w:hAnsi="宋体" w:cs="宋体" w:hint="eastAsia"/>
          <w:color w:val="auto"/>
          <w:sz w:val="24"/>
          <w:szCs w:val="24"/>
        </w:rPr>
        <w:t>程把控：承包人需配合招标答疑；配合发包人进行主材品牌、型号、技术参数选定；在永久用电施工过程中，承包人需参加图纸会审，对施工单位进行图纸交底，回复施工图审查意见；完成施工过程的设计变更；配合现场施工；配合发包人完成永久用电工程相关报批及验收工作。</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5.2.3 </w:t>
      </w:r>
      <w:r>
        <w:rPr>
          <w:rFonts w:ascii="宋体" w:eastAsia="宋体" w:hAnsi="宋体" w:cs="宋体" w:hint="eastAsia"/>
          <w:color w:val="auto"/>
          <w:sz w:val="24"/>
          <w:szCs w:val="24"/>
        </w:rPr>
        <w:t>编制施工图预算。</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5.2.4 </w:t>
      </w:r>
      <w:r>
        <w:rPr>
          <w:rFonts w:ascii="宋体" w:eastAsia="宋体" w:hAnsi="宋体" w:cs="宋体" w:hint="eastAsia"/>
          <w:color w:val="auto"/>
          <w:sz w:val="24"/>
          <w:szCs w:val="24"/>
        </w:rPr>
        <w:t>主体工程施工图设计文件中，需设计人配合提资、确认的部分由设计人进行提资、会签并盖章确认。设计人应配合主体设计单位出图。</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5.2.5 </w:t>
      </w:r>
      <w:r>
        <w:rPr>
          <w:rFonts w:ascii="宋体" w:eastAsia="宋体" w:hAnsi="宋体" w:cs="宋体" w:hint="eastAsia"/>
          <w:color w:val="auto"/>
          <w:sz w:val="24"/>
          <w:szCs w:val="24"/>
        </w:rPr>
        <w:t>设计变更、现场指导和施工配合服务（设计阶段根据工程建设的需要及建设方的要求确定服务时间）。</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5.2.6 </w:t>
      </w:r>
      <w:r>
        <w:rPr>
          <w:rFonts w:ascii="宋体" w:eastAsia="宋体" w:hAnsi="宋体" w:cs="宋体" w:hint="eastAsia"/>
          <w:color w:val="auto"/>
          <w:sz w:val="24"/>
          <w:szCs w:val="24"/>
        </w:rPr>
        <w:t>向供电局和主管部门进行报装、验收手续及相关协调工作。将临空三期项目范围内永久用电图纸（</w:t>
      </w:r>
      <w:proofErr w:type="gramStart"/>
      <w:r>
        <w:rPr>
          <w:rFonts w:ascii="宋体" w:eastAsia="宋体" w:hAnsi="宋体" w:cs="宋体" w:hint="eastAsia"/>
          <w:color w:val="auto"/>
          <w:sz w:val="24"/>
          <w:szCs w:val="24"/>
        </w:rPr>
        <w:t>含主体</w:t>
      </w:r>
      <w:proofErr w:type="gramEnd"/>
      <w:r>
        <w:rPr>
          <w:rFonts w:ascii="宋体" w:eastAsia="宋体" w:hAnsi="宋体" w:cs="宋体" w:hint="eastAsia"/>
          <w:color w:val="auto"/>
          <w:sz w:val="24"/>
          <w:szCs w:val="24"/>
        </w:rPr>
        <w:t>工程范围相关图纸）报送供电部门审核，并确保通过审批。取得供电局对临空三期项目的《用电咨询答复意见书》和对施工图确认复函等相关同意意见，配合施工单位及甲方完成供电验收。</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5.2.7</w:t>
      </w:r>
      <w:r>
        <w:rPr>
          <w:rFonts w:ascii="宋体" w:eastAsia="宋体" w:hAnsi="宋体" w:cs="宋体" w:hint="eastAsia"/>
          <w:color w:val="auto"/>
          <w:sz w:val="24"/>
          <w:szCs w:val="24"/>
        </w:rPr>
        <w:t>人员驻场服务：按招标文件及合同要求。</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5.2.8</w:t>
      </w:r>
      <w:r>
        <w:rPr>
          <w:rFonts w:ascii="宋体" w:eastAsia="宋体" w:hAnsi="宋体" w:cs="宋体" w:hint="eastAsia"/>
          <w:color w:val="auto"/>
          <w:sz w:val="24"/>
          <w:szCs w:val="24"/>
        </w:rPr>
        <w:t>招标文件及合同约定的其他设计、服务工作。</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5.2.9</w:t>
      </w:r>
      <w:r>
        <w:rPr>
          <w:rFonts w:ascii="宋体" w:eastAsia="宋体" w:hAnsi="宋体" w:cs="宋体" w:hint="eastAsia"/>
          <w:color w:val="auto"/>
          <w:sz w:val="24"/>
          <w:szCs w:val="24"/>
        </w:rPr>
        <w:t>因政策变化或相应外部条件改变带来的相应设计工作。</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5.2.1</w:t>
      </w:r>
      <w:r>
        <w:rPr>
          <w:rFonts w:ascii="宋体" w:eastAsia="宋体" w:hAnsi="宋体" w:cs="宋体" w:hint="eastAsia"/>
          <w:color w:val="auto"/>
          <w:sz w:val="24"/>
          <w:szCs w:val="24"/>
        </w:rPr>
        <w:t>0</w:t>
      </w:r>
      <w:r>
        <w:rPr>
          <w:rFonts w:ascii="宋体" w:eastAsia="宋体" w:hAnsi="宋体" w:cs="宋体" w:hint="eastAsia"/>
          <w:color w:val="auto"/>
          <w:sz w:val="24"/>
          <w:szCs w:val="24"/>
        </w:rPr>
        <w:t>与本项目相关的设计工作。</w:t>
      </w:r>
    </w:p>
    <w:p w:rsidR="00AF171C" w:rsidRDefault="00463904">
      <w:pPr>
        <w:pStyle w:val="2"/>
        <w:keepNext w:val="0"/>
        <w:keepLines w:val="0"/>
        <w:snapToGrid/>
        <w:spacing w:beforeLines="50" w:before="156" w:after="0"/>
        <w:rPr>
          <w:rFonts w:ascii="宋体" w:eastAsia="宋体" w:hAnsi="宋体" w:cs="宋体"/>
          <w:color w:val="auto"/>
          <w:sz w:val="24"/>
          <w:szCs w:val="24"/>
        </w:rPr>
      </w:pPr>
      <w:bookmarkStart w:id="69" w:name="_Toc8288"/>
      <w:bookmarkStart w:id="70" w:name="_Toc1085"/>
      <w:bookmarkStart w:id="71" w:name="_Toc22233"/>
      <w:bookmarkStart w:id="72" w:name="_Toc104581702"/>
      <w:r>
        <w:rPr>
          <w:rFonts w:ascii="宋体" w:eastAsia="宋体" w:hAnsi="宋体" w:cs="宋体" w:hint="eastAsia"/>
          <w:color w:val="auto"/>
          <w:sz w:val="24"/>
          <w:szCs w:val="24"/>
        </w:rPr>
        <w:lastRenderedPageBreak/>
        <w:t>6.</w:t>
      </w:r>
      <w:r>
        <w:rPr>
          <w:rFonts w:ascii="宋体" w:eastAsia="宋体" w:hAnsi="宋体" w:cs="宋体" w:hint="eastAsia"/>
          <w:color w:val="auto"/>
          <w:sz w:val="24"/>
          <w:szCs w:val="24"/>
        </w:rPr>
        <w:t>设计原则</w:t>
      </w:r>
      <w:bookmarkEnd w:id="69"/>
      <w:bookmarkEnd w:id="70"/>
      <w:bookmarkEnd w:id="71"/>
      <w:bookmarkEnd w:id="72"/>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本项目是为解决广州白云国际机场三期建设周边受影响居民的居住问题而建设的安置区。建设应坚持遵循安全可靠、经济实用、资源节约、环境友好和适度创新的原则，充分考虑原村落宗族居住习惯和居住行为、住宅使用功能与空间的组合，以满足安置家庭的基本居住生活需求，合理确定套型结构。同时体现“以人为本”的设计原则，创造安全、方便、健康、紧凑、和谐的人居环境，并合理采用成熟可靠的新技术、新材料、新工艺，符合国家有关技术标准、规范，达到节地、节能、节水、节材和环境保护的目标要求。</w:t>
      </w:r>
      <w:bookmarkStart w:id="73" w:name="_Toc8805"/>
      <w:bookmarkStart w:id="74" w:name="_Toc31699"/>
      <w:bookmarkStart w:id="75" w:name="_Toc9255"/>
      <w:bookmarkStart w:id="76" w:name="_Toc104581703"/>
    </w:p>
    <w:p w:rsidR="00AF171C" w:rsidRDefault="00463904">
      <w:pPr>
        <w:spacing w:line="360" w:lineRule="auto"/>
        <w:ind w:firstLineChars="200" w:firstLine="480"/>
        <w:rPr>
          <w:rFonts w:ascii="宋体" w:eastAsia="宋体" w:hAnsi="宋体" w:cs="宋体"/>
          <w:color w:val="auto"/>
          <w:sz w:val="24"/>
          <w:szCs w:val="24"/>
        </w:rPr>
      </w:pPr>
      <w:bookmarkStart w:id="77" w:name="_Toc2850"/>
      <w:bookmarkStart w:id="78" w:name="_Toc30797"/>
      <w:bookmarkStart w:id="79" w:name="_Toc104581705"/>
      <w:bookmarkStart w:id="80" w:name="_Toc31470"/>
      <w:bookmarkEnd w:id="73"/>
      <w:bookmarkEnd w:id="74"/>
      <w:bookmarkEnd w:id="75"/>
      <w:bookmarkEnd w:id="76"/>
      <w:r>
        <w:rPr>
          <w:rFonts w:ascii="宋体" w:eastAsia="宋体" w:hAnsi="宋体" w:cs="宋体" w:hint="eastAsia"/>
          <w:color w:val="auto"/>
          <w:sz w:val="24"/>
          <w:szCs w:val="24"/>
        </w:rPr>
        <w:t>6.1</w:t>
      </w:r>
      <w:r>
        <w:rPr>
          <w:rFonts w:ascii="宋体" w:eastAsia="宋体" w:hAnsi="宋体" w:cs="宋体" w:hint="eastAsia"/>
          <w:color w:val="auto"/>
          <w:sz w:val="24"/>
          <w:szCs w:val="24"/>
        </w:rPr>
        <w:t>体现“集约高效、统筹兼顾、统一布局”的理念</w:t>
      </w:r>
      <w:bookmarkEnd w:id="77"/>
      <w:bookmarkEnd w:id="78"/>
      <w:bookmarkEnd w:id="79"/>
      <w:bookmarkEnd w:id="80"/>
      <w:r>
        <w:rPr>
          <w:rFonts w:ascii="宋体" w:eastAsia="宋体" w:hAnsi="宋体" w:cs="宋体" w:hint="eastAsia"/>
          <w:color w:val="auto"/>
          <w:sz w:val="24"/>
          <w:szCs w:val="24"/>
        </w:rPr>
        <w:t>，</w:t>
      </w:r>
      <w:r>
        <w:rPr>
          <w:rFonts w:ascii="宋体" w:eastAsia="宋体" w:hAnsi="宋体" w:cs="宋体" w:hint="eastAsia"/>
          <w:color w:val="auto"/>
          <w:sz w:val="24"/>
          <w:szCs w:val="24"/>
        </w:rPr>
        <w:t>本项目为限额设计，宜本着节约投资的原则，要求依据建设和技术资料合理选择、运用技术经济多方案比选等技术手段，科学分析、系统考虑，不断优化设计方案</w:t>
      </w:r>
    </w:p>
    <w:p w:rsidR="00AF171C" w:rsidRDefault="00463904">
      <w:pPr>
        <w:spacing w:line="360" w:lineRule="auto"/>
        <w:ind w:firstLineChars="200" w:firstLine="480"/>
        <w:rPr>
          <w:rFonts w:ascii="宋体" w:eastAsia="宋体" w:hAnsi="宋体" w:cs="宋体"/>
          <w:color w:val="auto"/>
          <w:sz w:val="24"/>
          <w:szCs w:val="24"/>
        </w:rPr>
      </w:pPr>
      <w:bookmarkStart w:id="81" w:name="_Toc32356"/>
      <w:bookmarkStart w:id="82" w:name="_Toc10875"/>
      <w:bookmarkStart w:id="83" w:name="_Toc104581706"/>
      <w:bookmarkStart w:id="84" w:name="_Toc19360"/>
      <w:r>
        <w:rPr>
          <w:rFonts w:ascii="宋体" w:eastAsia="宋体" w:hAnsi="宋体" w:cs="宋体" w:hint="eastAsia"/>
          <w:color w:val="auto"/>
          <w:sz w:val="24"/>
          <w:szCs w:val="24"/>
        </w:rPr>
        <w:t>6.2</w:t>
      </w:r>
      <w:r>
        <w:rPr>
          <w:rFonts w:ascii="宋体" w:eastAsia="宋体" w:hAnsi="宋体" w:cs="宋体" w:hint="eastAsia"/>
          <w:color w:val="auto"/>
          <w:sz w:val="24"/>
          <w:szCs w:val="24"/>
        </w:rPr>
        <w:t>体现“绿色节能、生态宜居”的设计理念</w:t>
      </w:r>
      <w:bookmarkEnd w:id="81"/>
      <w:bookmarkEnd w:id="82"/>
      <w:bookmarkEnd w:id="83"/>
      <w:bookmarkEnd w:id="84"/>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项目应按绿色建筑标准进行规划设计，积极采用低碳、绿色、环保技术措施。</w:t>
      </w:r>
      <w:bookmarkStart w:id="85" w:name="_Toc104581707"/>
      <w:bookmarkStart w:id="86" w:name="_Toc26296"/>
      <w:bookmarkStart w:id="87" w:name="_Toc27332"/>
      <w:bookmarkStart w:id="88" w:name="_Toc26626"/>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6.3</w:t>
      </w:r>
      <w:r>
        <w:rPr>
          <w:rFonts w:ascii="宋体" w:eastAsia="宋体" w:hAnsi="宋体" w:cs="宋体" w:hint="eastAsia"/>
          <w:color w:val="auto"/>
          <w:sz w:val="24"/>
          <w:szCs w:val="24"/>
        </w:rPr>
        <w:t>分期建设</w:t>
      </w:r>
      <w:bookmarkEnd w:id="85"/>
      <w:bookmarkEnd w:id="86"/>
      <w:bookmarkEnd w:id="87"/>
      <w:bookmarkEnd w:id="88"/>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由于场地内的征迁工作尚未完成，现状用地范围内存在农村房屋、市政管线等建筑物及构筑物，因此，主体工程设计已充分考虑结合现状条件，分期建设，本项目供电设计应结合分期建设方案合理设计供电方案。</w:t>
      </w:r>
      <w:bookmarkStart w:id="89" w:name="_Toc17701"/>
      <w:bookmarkStart w:id="90" w:name="_Toc19474"/>
      <w:bookmarkStart w:id="91" w:name="_Toc16109"/>
      <w:bookmarkStart w:id="92" w:name="_Toc104581708"/>
    </w:p>
    <w:bookmarkEnd w:id="89"/>
    <w:bookmarkEnd w:id="90"/>
    <w:bookmarkEnd w:id="91"/>
    <w:bookmarkEnd w:id="92"/>
    <w:p w:rsidR="00AF171C" w:rsidRDefault="00AF171C">
      <w:pPr>
        <w:spacing w:line="360" w:lineRule="auto"/>
        <w:ind w:firstLineChars="200" w:firstLine="480"/>
        <w:rPr>
          <w:rFonts w:ascii="宋体" w:eastAsia="宋体" w:hAnsi="宋体" w:cs="宋体"/>
          <w:strike/>
          <w:color w:val="auto"/>
          <w:sz w:val="24"/>
          <w:szCs w:val="24"/>
        </w:rPr>
        <w:sectPr w:rsidR="00AF171C">
          <w:headerReference w:type="default" r:id="rId9"/>
          <w:footerReference w:type="default" r:id="rId10"/>
          <w:pgSz w:w="11906" w:h="16838"/>
          <w:pgMar w:top="1440" w:right="1440" w:bottom="1440" w:left="1440" w:header="851" w:footer="992" w:gutter="0"/>
          <w:cols w:space="720"/>
          <w:docGrid w:type="lines" w:linePitch="312"/>
        </w:sectPr>
      </w:pPr>
    </w:p>
    <w:p w:rsidR="00AF171C" w:rsidRDefault="00463904">
      <w:pPr>
        <w:pStyle w:val="10"/>
        <w:keepNext w:val="0"/>
        <w:keepLines w:val="0"/>
        <w:snapToGrid/>
        <w:spacing w:line="360" w:lineRule="auto"/>
        <w:jc w:val="both"/>
        <w:rPr>
          <w:rFonts w:ascii="宋体" w:eastAsia="宋体" w:hAnsi="宋体" w:cs="宋体"/>
          <w:color w:val="auto"/>
        </w:rPr>
      </w:pPr>
      <w:bookmarkStart w:id="93" w:name="_Toc69826371"/>
      <w:bookmarkStart w:id="94" w:name="_Toc16356"/>
      <w:bookmarkStart w:id="95" w:name="_Toc19285"/>
      <w:bookmarkStart w:id="96" w:name="_Toc104581718"/>
      <w:bookmarkStart w:id="97" w:name="_Toc30697"/>
      <w:bookmarkStart w:id="98" w:name="_Toc12395"/>
      <w:bookmarkStart w:id="99" w:name="_Toc122981406"/>
      <w:bookmarkEnd w:id="5"/>
      <w:bookmarkEnd w:id="6"/>
      <w:bookmarkEnd w:id="93"/>
      <w:r>
        <w:rPr>
          <w:rFonts w:ascii="宋体" w:eastAsia="宋体" w:hAnsi="宋体" w:cs="宋体" w:hint="eastAsia"/>
          <w:color w:val="auto"/>
        </w:rPr>
        <w:lastRenderedPageBreak/>
        <w:t>二、设计工作要求</w:t>
      </w:r>
      <w:bookmarkEnd w:id="94"/>
      <w:bookmarkEnd w:id="95"/>
      <w:bookmarkEnd w:id="96"/>
      <w:bookmarkEnd w:id="97"/>
      <w:bookmarkEnd w:id="98"/>
      <w:bookmarkEnd w:id="99"/>
    </w:p>
    <w:p w:rsidR="00AF171C" w:rsidRDefault="00463904">
      <w:pPr>
        <w:spacing w:line="360" w:lineRule="auto"/>
        <w:ind w:firstLineChars="200" w:firstLine="480"/>
        <w:rPr>
          <w:rFonts w:ascii="宋体" w:eastAsia="宋体" w:hAnsi="宋体" w:cs="宋体"/>
          <w:color w:val="auto"/>
          <w:sz w:val="24"/>
          <w:szCs w:val="24"/>
        </w:rPr>
      </w:pPr>
      <w:bookmarkStart w:id="100" w:name="_Toc308181984"/>
      <w:r>
        <w:rPr>
          <w:rFonts w:ascii="宋体" w:eastAsia="宋体" w:hAnsi="宋体" w:cs="宋体" w:hint="eastAsia"/>
          <w:color w:val="auto"/>
          <w:sz w:val="24"/>
          <w:szCs w:val="24"/>
        </w:rPr>
        <w:t>承包人应按照政府固定资产投资应当坚持估算控制概算，概算控制预算，预算控制决算的原则，执行《广州市政府投资管理条例》、《广州市财政投资评审监督管理办法》做好限额设计。</w:t>
      </w:r>
      <w:bookmarkStart w:id="101" w:name="_Toc104581719"/>
      <w:bookmarkStart w:id="102" w:name="_Toc6837"/>
      <w:bookmarkStart w:id="103" w:name="_Toc444182766"/>
      <w:bookmarkStart w:id="104" w:name="_Toc28516"/>
      <w:bookmarkStart w:id="105" w:name="_Toc15281"/>
      <w:bookmarkStart w:id="106" w:name="_Toc50537206"/>
    </w:p>
    <w:p w:rsidR="00AF171C" w:rsidRDefault="00463904">
      <w:pPr>
        <w:spacing w:line="360" w:lineRule="auto"/>
        <w:ind w:firstLineChars="200" w:firstLine="482"/>
        <w:rPr>
          <w:rFonts w:ascii="宋体" w:eastAsia="宋体" w:hAnsi="宋体" w:cs="宋体"/>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设计</w:t>
      </w:r>
      <w:bookmarkEnd w:id="101"/>
      <w:bookmarkEnd w:id="102"/>
      <w:bookmarkEnd w:id="103"/>
      <w:bookmarkEnd w:id="104"/>
      <w:bookmarkEnd w:id="105"/>
      <w:bookmarkEnd w:id="106"/>
      <w:r>
        <w:rPr>
          <w:rFonts w:ascii="宋体" w:eastAsia="宋体" w:hAnsi="宋体" w:cs="宋体" w:hint="eastAsia"/>
          <w:b/>
          <w:bCs/>
          <w:color w:val="auto"/>
          <w:sz w:val="24"/>
          <w:szCs w:val="24"/>
        </w:rPr>
        <w:t>范围</w:t>
      </w:r>
    </w:p>
    <w:p w:rsidR="00AF171C" w:rsidRDefault="00463904">
      <w:pPr>
        <w:spacing w:line="360" w:lineRule="auto"/>
        <w:ind w:firstLineChars="200" w:firstLine="480"/>
        <w:rPr>
          <w:rFonts w:ascii="宋体" w:eastAsia="宋体" w:hAnsi="宋体" w:cs="宋体"/>
          <w:color w:val="auto"/>
          <w:sz w:val="24"/>
          <w:szCs w:val="24"/>
        </w:rPr>
      </w:pPr>
      <w:bookmarkStart w:id="107" w:name="_Toc14498"/>
      <w:bookmarkStart w:id="108" w:name="_Toc1272"/>
      <w:bookmarkStart w:id="109" w:name="_Hlk122945560"/>
      <w:bookmarkStart w:id="110" w:name="_Toc22722"/>
      <w:bookmarkEnd w:id="100"/>
      <w:r>
        <w:rPr>
          <w:rFonts w:ascii="宋体" w:eastAsia="宋体" w:hAnsi="宋体" w:cs="宋体" w:hint="eastAsia"/>
          <w:color w:val="auto"/>
          <w:sz w:val="24"/>
          <w:szCs w:val="24"/>
        </w:rPr>
        <w:t>白云机场三期扩建工程周边临</w:t>
      </w:r>
      <w:proofErr w:type="gramStart"/>
      <w:r>
        <w:rPr>
          <w:rFonts w:ascii="宋体" w:eastAsia="宋体" w:hAnsi="宋体" w:cs="宋体" w:hint="eastAsia"/>
          <w:color w:val="auto"/>
          <w:sz w:val="24"/>
          <w:szCs w:val="24"/>
        </w:rPr>
        <w:t>空经济</w:t>
      </w:r>
      <w:proofErr w:type="gramEnd"/>
      <w:r>
        <w:rPr>
          <w:rFonts w:ascii="宋体" w:eastAsia="宋体" w:hAnsi="宋体" w:cs="宋体" w:hint="eastAsia"/>
          <w:color w:val="auto"/>
          <w:sz w:val="24"/>
          <w:szCs w:val="24"/>
        </w:rPr>
        <w:t>产业园区基础设施三期工程地块红线内永久供电工程</w:t>
      </w:r>
      <w:r>
        <w:rPr>
          <w:rFonts w:ascii="宋体" w:eastAsia="宋体" w:hAnsi="宋体" w:cs="宋体" w:hint="eastAsia"/>
          <w:color w:val="auto"/>
          <w:sz w:val="24"/>
          <w:szCs w:val="24"/>
        </w:rPr>
        <w:t>:</w:t>
      </w:r>
      <w:bookmarkStart w:id="111" w:name="_Hlk122965329"/>
      <w:r>
        <w:rPr>
          <w:rFonts w:ascii="宋体" w:eastAsia="宋体" w:hAnsi="宋体" w:cs="宋体" w:hint="eastAsia"/>
          <w:color w:val="auto"/>
          <w:sz w:val="24"/>
          <w:szCs w:val="24"/>
        </w:rPr>
        <w:t>从开关房内开关柜（不含）至变配电房各低压配电柜（含）设备以及相关配套土建设施</w:t>
      </w:r>
      <w:bookmarkEnd w:id="111"/>
      <w:r>
        <w:rPr>
          <w:rFonts w:ascii="宋体" w:eastAsia="宋体" w:hAnsi="宋体" w:cs="宋体" w:hint="eastAsia"/>
          <w:color w:val="auto"/>
          <w:sz w:val="24"/>
          <w:szCs w:val="24"/>
        </w:rPr>
        <w:t>，低压柜电柜后（至用户方向）</w:t>
      </w:r>
      <w:proofErr w:type="gramStart"/>
      <w:r>
        <w:rPr>
          <w:rFonts w:ascii="宋体" w:eastAsia="宋体" w:hAnsi="宋体" w:cs="宋体" w:hint="eastAsia"/>
          <w:color w:val="auto"/>
          <w:sz w:val="24"/>
          <w:szCs w:val="24"/>
        </w:rPr>
        <w:t>公变部分</w:t>
      </w:r>
      <w:proofErr w:type="gramEnd"/>
      <w:r>
        <w:rPr>
          <w:rFonts w:ascii="宋体" w:eastAsia="宋体" w:hAnsi="宋体" w:cs="宋体" w:hint="eastAsia"/>
          <w:color w:val="auto"/>
          <w:sz w:val="24"/>
          <w:szCs w:val="24"/>
        </w:rPr>
        <w:t>包括一户一表及电缆、母线槽，充电桩及电缆等需经供电局审核的深化设计；以及相关的业</w:t>
      </w:r>
      <w:proofErr w:type="gramStart"/>
      <w:r>
        <w:rPr>
          <w:rFonts w:ascii="宋体" w:eastAsia="宋体" w:hAnsi="宋体" w:cs="宋体" w:hint="eastAsia"/>
          <w:color w:val="auto"/>
          <w:sz w:val="24"/>
          <w:szCs w:val="24"/>
        </w:rPr>
        <w:t>扩配套</w:t>
      </w:r>
      <w:proofErr w:type="gramEnd"/>
      <w:r>
        <w:rPr>
          <w:rFonts w:ascii="宋体" w:eastAsia="宋体" w:hAnsi="宋体" w:cs="宋体" w:hint="eastAsia"/>
          <w:color w:val="auto"/>
          <w:sz w:val="24"/>
          <w:szCs w:val="24"/>
        </w:rPr>
        <w:t>工程设计。</w:t>
      </w:r>
    </w:p>
    <w:p w:rsidR="00AF171C" w:rsidRDefault="00463904">
      <w:pPr>
        <w:spacing w:line="360" w:lineRule="auto"/>
        <w:ind w:firstLineChars="200" w:firstLine="482"/>
        <w:rPr>
          <w:rFonts w:ascii="宋体" w:eastAsia="宋体" w:hAnsi="宋体" w:cs="宋体"/>
          <w:color w:val="auto"/>
          <w:sz w:val="24"/>
          <w:szCs w:val="24"/>
        </w:rPr>
      </w:pPr>
      <w:r>
        <w:rPr>
          <w:rFonts w:ascii="宋体" w:eastAsia="宋体" w:hAnsi="宋体" w:cs="宋体" w:hint="eastAsia"/>
          <w:b/>
          <w:bCs/>
          <w:color w:val="auto"/>
          <w:sz w:val="24"/>
          <w:szCs w:val="24"/>
        </w:rPr>
        <w:t>2.</w:t>
      </w:r>
      <w:r>
        <w:rPr>
          <w:rFonts w:ascii="宋体" w:eastAsia="宋体" w:hAnsi="宋体" w:cs="宋体" w:hint="eastAsia"/>
          <w:b/>
          <w:bCs/>
          <w:color w:val="auto"/>
          <w:sz w:val="24"/>
          <w:szCs w:val="24"/>
        </w:rPr>
        <w:t>规范及标准要求（包含但不限于以下内容）</w:t>
      </w:r>
    </w:p>
    <w:p w:rsidR="00AF171C" w:rsidRDefault="00463904">
      <w:pPr>
        <w:pStyle w:val="a0"/>
        <w:snapToGrid w:val="0"/>
        <w:spacing w:line="300" w:lineRule="auto"/>
        <w:ind w:firstLine="480"/>
        <w:rPr>
          <w:rFonts w:hAnsi="宋体"/>
          <w:szCs w:val="24"/>
        </w:rPr>
      </w:pPr>
      <w:r>
        <w:rPr>
          <w:rFonts w:hAnsi="宋体" w:hint="eastAsia"/>
          <w:szCs w:val="24"/>
        </w:rPr>
        <w:t xml:space="preserve">2.1 </w:t>
      </w:r>
      <w:r>
        <w:rPr>
          <w:rFonts w:hAnsi="宋体" w:hint="eastAsia"/>
          <w:szCs w:val="24"/>
        </w:rPr>
        <w:t>《中华人民共和国合同法》、《中华人民共和国建筑法》、中华人民共和国《建筑工程设计文件编制深度规定》；</w:t>
      </w:r>
    </w:p>
    <w:p w:rsidR="00AF171C" w:rsidRDefault="00463904">
      <w:pPr>
        <w:pStyle w:val="a0"/>
        <w:snapToGrid w:val="0"/>
        <w:spacing w:line="300" w:lineRule="auto"/>
        <w:ind w:firstLine="480"/>
        <w:rPr>
          <w:rFonts w:hAnsi="宋体"/>
          <w:szCs w:val="24"/>
        </w:rPr>
      </w:pPr>
      <w:r>
        <w:rPr>
          <w:rFonts w:hAnsi="宋体" w:hint="eastAsia"/>
          <w:szCs w:val="24"/>
        </w:rPr>
        <w:t xml:space="preserve">2.2 </w:t>
      </w:r>
      <w:r>
        <w:rPr>
          <w:rFonts w:hAnsi="宋体" w:hint="eastAsia"/>
          <w:szCs w:val="24"/>
        </w:rPr>
        <w:t>《供配电系统设计规范》</w:t>
      </w:r>
      <w:r>
        <w:rPr>
          <w:rFonts w:hAnsi="宋体" w:hint="eastAsia"/>
          <w:szCs w:val="24"/>
        </w:rPr>
        <w:t>(GB 50052-2009)</w:t>
      </w:r>
      <w:r>
        <w:rPr>
          <w:rFonts w:hAnsi="宋体" w:hint="eastAsia"/>
          <w:szCs w:val="24"/>
        </w:rPr>
        <w:t>；</w:t>
      </w:r>
    </w:p>
    <w:p w:rsidR="00AF171C" w:rsidRDefault="00463904">
      <w:pPr>
        <w:pStyle w:val="a0"/>
        <w:snapToGrid w:val="0"/>
        <w:spacing w:line="300" w:lineRule="auto"/>
        <w:ind w:firstLine="480"/>
        <w:rPr>
          <w:rFonts w:hAnsi="宋体"/>
          <w:szCs w:val="24"/>
        </w:rPr>
      </w:pPr>
      <w:r>
        <w:rPr>
          <w:rFonts w:hAnsi="宋体" w:hint="eastAsia"/>
          <w:szCs w:val="24"/>
        </w:rPr>
        <w:t xml:space="preserve">2.3 </w:t>
      </w:r>
      <w:r>
        <w:rPr>
          <w:rFonts w:hAnsi="宋体" w:hint="eastAsia"/>
          <w:szCs w:val="24"/>
        </w:rPr>
        <w:t>《</w:t>
      </w:r>
      <w:r>
        <w:rPr>
          <w:rFonts w:hAnsi="宋体" w:hint="eastAsia"/>
          <w:szCs w:val="24"/>
        </w:rPr>
        <w:t>20kV</w:t>
      </w:r>
      <w:r>
        <w:rPr>
          <w:rFonts w:hAnsi="宋体" w:hint="eastAsia"/>
          <w:szCs w:val="24"/>
        </w:rPr>
        <w:t>及以下变配电所设计规范》</w:t>
      </w:r>
      <w:r>
        <w:rPr>
          <w:rFonts w:hAnsi="宋体" w:hint="eastAsia"/>
          <w:szCs w:val="24"/>
        </w:rPr>
        <w:t>(GB 50053-2013)</w:t>
      </w:r>
      <w:r>
        <w:rPr>
          <w:rFonts w:hAnsi="宋体" w:hint="eastAsia"/>
          <w:szCs w:val="24"/>
        </w:rPr>
        <w:t>；</w:t>
      </w:r>
    </w:p>
    <w:p w:rsidR="00AF171C" w:rsidRDefault="00463904">
      <w:pPr>
        <w:pStyle w:val="a0"/>
        <w:snapToGrid w:val="0"/>
        <w:spacing w:line="300" w:lineRule="auto"/>
        <w:ind w:firstLine="480"/>
        <w:rPr>
          <w:rFonts w:hAnsi="宋体"/>
          <w:szCs w:val="24"/>
        </w:rPr>
      </w:pPr>
      <w:r>
        <w:rPr>
          <w:rFonts w:hAnsi="宋体" w:hint="eastAsia"/>
          <w:szCs w:val="24"/>
        </w:rPr>
        <w:t xml:space="preserve">2.4 </w:t>
      </w:r>
      <w:r>
        <w:rPr>
          <w:rFonts w:hAnsi="宋体" w:hint="eastAsia"/>
          <w:szCs w:val="24"/>
        </w:rPr>
        <w:t>《低压配电设计规范》</w:t>
      </w:r>
      <w:r>
        <w:rPr>
          <w:rFonts w:hAnsi="宋体" w:hint="eastAsia"/>
          <w:szCs w:val="24"/>
        </w:rPr>
        <w:t>(GB 50054-2011)</w:t>
      </w:r>
      <w:r>
        <w:rPr>
          <w:rFonts w:hAnsi="宋体" w:hint="eastAsia"/>
          <w:szCs w:val="24"/>
        </w:rPr>
        <w:t>；</w:t>
      </w:r>
    </w:p>
    <w:p w:rsidR="00AF171C" w:rsidRDefault="00463904">
      <w:pPr>
        <w:pStyle w:val="a0"/>
        <w:snapToGrid w:val="0"/>
        <w:spacing w:line="300" w:lineRule="auto"/>
        <w:ind w:firstLine="480"/>
        <w:rPr>
          <w:rFonts w:hAnsi="宋体"/>
          <w:szCs w:val="24"/>
        </w:rPr>
      </w:pPr>
      <w:r>
        <w:rPr>
          <w:rFonts w:hAnsi="宋体" w:hint="eastAsia"/>
          <w:szCs w:val="24"/>
        </w:rPr>
        <w:t xml:space="preserve">2.5 </w:t>
      </w:r>
      <w:r>
        <w:rPr>
          <w:rFonts w:hAnsi="宋体" w:hint="eastAsia"/>
          <w:szCs w:val="24"/>
        </w:rPr>
        <w:t>《建筑电气与智能化通用规范》</w:t>
      </w:r>
      <w:r>
        <w:rPr>
          <w:rFonts w:hAnsi="宋体" w:hint="eastAsia"/>
          <w:szCs w:val="24"/>
        </w:rPr>
        <w:t>(GB55024-2022)</w:t>
      </w:r>
    </w:p>
    <w:p w:rsidR="00AF171C" w:rsidRDefault="00463904">
      <w:pPr>
        <w:pStyle w:val="a0"/>
        <w:snapToGrid w:val="0"/>
        <w:spacing w:line="300" w:lineRule="auto"/>
        <w:ind w:firstLine="480"/>
        <w:rPr>
          <w:rFonts w:hAnsi="宋体"/>
          <w:szCs w:val="24"/>
        </w:rPr>
      </w:pPr>
      <w:r>
        <w:rPr>
          <w:rFonts w:hAnsi="宋体" w:hint="eastAsia"/>
          <w:szCs w:val="24"/>
        </w:rPr>
        <w:t xml:space="preserve">2.6 </w:t>
      </w:r>
      <w:r>
        <w:rPr>
          <w:rFonts w:hAnsi="宋体" w:hint="eastAsia"/>
          <w:szCs w:val="24"/>
        </w:rPr>
        <w:t>《建筑设计防火规范》</w:t>
      </w:r>
      <w:r>
        <w:rPr>
          <w:rFonts w:hAnsi="宋体" w:hint="eastAsia"/>
          <w:szCs w:val="24"/>
        </w:rPr>
        <w:t>(GB50016-2014</w:t>
      </w:r>
      <w:r>
        <w:rPr>
          <w:rFonts w:hAnsi="宋体" w:hint="eastAsia"/>
          <w:szCs w:val="24"/>
        </w:rPr>
        <w:t>）（</w:t>
      </w:r>
      <w:r>
        <w:rPr>
          <w:rFonts w:hAnsi="宋体" w:hint="eastAsia"/>
          <w:szCs w:val="24"/>
        </w:rPr>
        <w:t>2018</w:t>
      </w:r>
      <w:r>
        <w:rPr>
          <w:rFonts w:hAnsi="宋体" w:hint="eastAsia"/>
          <w:szCs w:val="24"/>
        </w:rPr>
        <w:t>年版）；</w:t>
      </w:r>
    </w:p>
    <w:p w:rsidR="00AF171C" w:rsidRDefault="00463904">
      <w:pPr>
        <w:pStyle w:val="a0"/>
        <w:snapToGrid w:val="0"/>
        <w:spacing w:line="300" w:lineRule="auto"/>
        <w:ind w:firstLine="480"/>
        <w:rPr>
          <w:rFonts w:hAnsi="宋体"/>
          <w:szCs w:val="24"/>
        </w:rPr>
      </w:pPr>
      <w:r>
        <w:rPr>
          <w:rFonts w:hAnsi="宋体" w:hint="eastAsia"/>
          <w:szCs w:val="24"/>
        </w:rPr>
        <w:t xml:space="preserve">2.7 </w:t>
      </w:r>
      <w:r>
        <w:rPr>
          <w:rFonts w:hAnsi="宋体" w:hint="eastAsia"/>
          <w:szCs w:val="24"/>
        </w:rPr>
        <w:t>《电力工程电缆设计标准》</w:t>
      </w:r>
      <w:r>
        <w:rPr>
          <w:rFonts w:hAnsi="宋体" w:hint="eastAsia"/>
          <w:szCs w:val="24"/>
        </w:rPr>
        <w:t>(GB 50217-2018)</w:t>
      </w:r>
      <w:r>
        <w:rPr>
          <w:rFonts w:hAnsi="宋体" w:hint="eastAsia"/>
          <w:szCs w:val="24"/>
        </w:rPr>
        <w:t>；</w:t>
      </w:r>
    </w:p>
    <w:p w:rsidR="00AF171C" w:rsidRDefault="00463904">
      <w:pPr>
        <w:pStyle w:val="a0"/>
        <w:snapToGrid w:val="0"/>
        <w:spacing w:line="300" w:lineRule="auto"/>
        <w:ind w:firstLine="480"/>
        <w:rPr>
          <w:rFonts w:hAnsi="宋体"/>
          <w:szCs w:val="24"/>
        </w:rPr>
      </w:pPr>
      <w:r>
        <w:rPr>
          <w:rFonts w:hAnsi="宋体" w:hint="eastAsia"/>
          <w:szCs w:val="24"/>
        </w:rPr>
        <w:t xml:space="preserve">2.8 </w:t>
      </w:r>
      <w:r>
        <w:rPr>
          <w:rFonts w:hAnsi="宋体" w:hint="eastAsia"/>
          <w:szCs w:val="24"/>
        </w:rPr>
        <w:t>《建筑物防雷设计规范》</w:t>
      </w:r>
      <w:r>
        <w:rPr>
          <w:rFonts w:hAnsi="宋体" w:hint="eastAsia"/>
          <w:szCs w:val="24"/>
        </w:rPr>
        <w:t xml:space="preserve">(GB 50057-2010) </w:t>
      </w:r>
      <w:r>
        <w:rPr>
          <w:rFonts w:hAnsi="宋体" w:hint="eastAsia"/>
          <w:szCs w:val="24"/>
        </w:rPr>
        <w:t>；</w:t>
      </w:r>
    </w:p>
    <w:p w:rsidR="00AF171C" w:rsidRDefault="00463904">
      <w:pPr>
        <w:pStyle w:val="a0"/>
        <w:snapToGrid w:val="0"/>
        <w:spacing w:line="300" w:lineRule="auto"/>
        <w:ind w:firstLine="480"/>
        <w:rPr>
          <w:rFonts w:hAnsi="宋体"/>
          <w:szCs w:val="24"/>
        </w:rPr>
      </w:pPr>
      <w:r>
        <w:rPr>
          <w:rFonts w:hAnsi="宋体" w:hint="eastAsia"/>
          <w:szCs w:val="24"/>
        </w:rPr>
        <w:t xml:space="preserve">2.9 </w:t>
      </w:r>
      <w:r>
        <w:rPr>
          <w:rFonts w:hAnsi="宋体" w:hint="eastAsia"/>
          <w:szCs w:val="24"/>
        </w:rPr>
        <w:t>《电力装置的继电保护和自动装置设计规范》</w:t>
      </w:r>
      <w:r>
        <w:rPr>
          <w:rFonts w:hAnsi="宋体" w:hint="eastAsia"/>
          <w:szCs w:val="24"/>
        </w:rPr>
        <w:t>(GB 50062-2008)</w:t>
      </w:r>
      <w:r>
        <w:rPr>
          <w:rFonts w:hAnsi="宋体" w:hint="eastAsia"/>
          <w:szCs w:val="24"/>
        </w:rPr>
        <w:t>；</w:t>
      </w:r>
    </w:p>
    <w:p w:rsidR="00AF171C" w:rsidRDefault="00463904">
      <w:pPr>
        <w:pStyle w:val="a0"/>
        <w:snapToGrid w:val="0"/>
        <w:spacing w:line="300" w:lineRule="auto"/>
        <w:ind w:firstLine="480"/>
        <w:rPr>
          <w:rFonts w:hAnsi="宋体"/>
          <w:szCs w:val="24"/>
        </w:rPr>
      </w:pPr>
      <w:r>
        <w:rPr>
          <w:rFonts w:hAnsi="宋体" w:hint="eastAsia"/>
          <w:szCs w:val="24"/>
        </w:rPr>
        <w:t xml:space="preserve">2.10 </w:t>
      </w:r>
      <w:r>
        <w:rPr>
          <w:rFonts w:hAnsi="宋体" w:hint="eastAsia"/>
          <w:szCs w:val="24"/>
        </w:rPr>
        <w:t>广州市供电局等相关规范及技术导则；</w:t>
      </w:r>
    </w:p>
    <w:p w:rsidR="00AF171C" w:rsidRDefault="00463904">
      <w:pPr>
        <w:pStyle w:val="a0"/>
        <w:snapToGrid w:val="0"/>
        <w:spacing w:line="300" w:lineRule="auto"/>
        <w:ind w:firstLine="480"/>
        <w:rPr>
          <w:rFonts w:hAnsi="宋体"/>
          <w:szCs w:val="24"/>
        </w:rPr>
      </w:pPr>
      <w:r>
        <w:rPr>
          <w:rFonts w:hAnsi="宋体" w:hint="eastAsia"/>
          <w:szCs w:val="24"/>
        </w:rPr>
        <w:t xml:space="preserve">2.11 </w:t>
      </w:r>
      <w:r>
        <w:rPr>
          <w:rFonts w:hAnsi="宋体" w:hint="eastAsia"/>
          <w:szCs w:val="24"/>
        </w:rPr>
        <w:t>广州市白云或花都区供电局施工与验收要求；</w:t>
      </w:r>
    </w:p>
    <w:p w:rsidR="00AF171C" w:rsidRDefault="00463904">
      <w:pPr>
        <w:pStyle w:val="a0"/>
        <w:snapToGrid w:val="0"/>
        <w:spacing w:line="300" w:lineRule="auto"/>
        <w:ind w:firstLine="480"/>
        <w:rPr>
          <w:rFonts w:hAnsi="宋体"/>
          <w:szCs w:val="24"/>
        </w:rPr>
      </w:pPr>
      <w:r>
        <w:rPr>
          <w:rFonts w:hAnsi="宋体" w:hint="eastAsia"/>
          <w:szCs w:val="24"/>
        </w:rPr>
        <w:t xml:space="preserve">2.12 </w:t>
      </w:r>
      <w:r>
        <w:rPr>
          <w:rFonts w:hAnsi="宋体" w:hint="eastAsia"/>
          <w:szCs w:val="24"/>
        </w:rPr>
        <w:t>南方电网典型设计要求；</w:t>
      </w:r>
    </w:p>
    <w:p w:rsidR="00AF171C" w:rsidRDefault="00463904">
      <w:pPr>
        <w:pStyle w:val="a0"/>
        <w:snapToGrid w:val="0"/>
        <w:spacing w:line="300" w:lineRule="auto"/>
        <w:ind w:firstLine="480"/>
        <w:rPr>
          <w:rFonts w:hAnsi="宋体"/>
          <w:szCs w:val="24"/>
        </w:rPr>
      </w:pPr>
      <w:r>
        <w:rPr>
          <w:rFonts w:hAnsi="宋体" w:hint="eastAsia"/>
          <w:szCs w:val="24"/>
        </w:rPr>
        <w:t xml:space="preserve">2.13 </w:t>
      </w:r>
      <w:r>
        <w:rPr>
          <w:rFonts w:hAnsi="宋体" w:hint="eastAsia"/>
          <w:szCs w:val="24"/>
        </w:rPr>
        <w:t>国家相关施工与验收标准；</w:t>
      </w:r>
    </w:p>
    <w:p w:rsidR="00AF171C" w:rsidRDefault="00463904">
      <w:pPr>
        <w:pStyle w:val="a0"/>
        <w:snapToGrid w:val="0"/>
        <w:spacing w:line="300" w:lineRule="auto"/>
        <w:ind w:firstLine="480"/>
        <w:rPr>
          <w:rFonts w:hAnsi="宋体"/>
          <w:szCs w:val="24"/>
        </w:rPr>
      </w:pPr>
      <w:r>
        <w:rPr>
          <w:rFonts w:hAnsi="宋体" w:hint="eastAsia"/>
          <w:szCs w:val="24"/>
        </w:rPr>
        <w:t xml:space="preserve">2.14 </w:t>
      </w:r>
      <w:r>
        <w:rPr>
          <w:rFonts w:hAnsi="宋体" w:hint="eastAsia"/>
          <w:szCs w:val="24"/>
        </w:rPr>
        <w:t>《</w:t>
      </w:r>
      <w:r>
        <w:rPr>
          <w:rFonts w:hAnsi="宋体" w:hint="eastAsia"/>
          <w:szCs w:val="24"/>
        </w:rPr>
        <w:t>20kV</w:t>
      </w:r>
      <w:r>
        <w:rPr>
          <w:rFonts w:hAnsi="宋体" w:hint="eastAsia"/>
          <w:szCs w:val="24"/>
        </w:rPr>
        <w:t>及以下变电所设计规范》；</w:t>
      </w:r>
    </w:p>
    <w:p w:rsidR="00AF171C" w:rsidRDefault="00463904">
      <w:pPr>
        <w:pStyle w:val="a0"/>
        <w:snapToGrid w:val="0"/>
        <w:spacing w:line="300" w:lineRule="auto"/>
        <w:ind w:firstLine="480"/>
        <w:rPr>
          <w:rFonts w:hAnsi="宋体"/>
          <w:szCs w:val="24"/>
        </w:rPr>
      </w:pPr>
      <w:r>
        <w:rPr>
          <w:rFonts w:hAnsi="宋体" w:hint="eastAsia"/>
          <w:szCs w:val="24"/>
        </w:rPr>
        <w:t xml:space="preserve">2.15 </w:t>
      </w:r>
      <w:r>
        <w:rPr>
          <w:rFonts w:hAnsi="宋体" w:hint="eastAsia"/>
          <w:szCs w:val="24"/>
        </w:rPr>
        <w:t>《</w:t>
      </w:r>
      <w:r>
        <w:rPr>
          <w:rFonts w:hAnsi="宋体" w:hint="eastAsia"/>
          <w:szCs w:val="24"/>
        </w:rPr>
        <w:t>3~110kV</w:t>
      </w:r>
      <w:r>
        <w:rPr>
          <w:rFonts w:hAnsi="宋体" w:hint="eastAsia"/>
          <w:szCs w:val="24"/>
        </w:rPr>
        <w:t>高压配电装置设计规范》；</w:t>
      </w:r>
    </w:p>
    <w:p w:rsidR="00AF171C" w:rsidRDefault="00463904">
      <w:pPr>
        <w:pStyle w:val="a0"/>
        <w:snapToGrid w:val="0"/>
        <w:spacing w:line="300" w:lineRule="auto"/>
        <w:ind w:firstLine="480"/>
        <w:rPr>
          <w:rFonts w:hAnsi="宋体"/>
          <w:szCs w:val="24"/>
        </w:rPr>
      </w:pPr>
      <w:r>
        <w:rPr>
          <w:rFonts w:hAnsi="宋体" w:hint="eastAsia"/>
          <w:szCs w:val="24"/>
        </w:rPr>
        <w:t xml:space="preserve">2.16 </w:t>
      </w:r>
      <w:r>
        <w:rPr>
          <w:rFonts w:hAnsi="宋体" w:hint="eastAsia"/>
          <w:szCs w:val="24"/>
        </w:rPr>
        <w:t>《南方电网</w:t>
      </w:r>
      <w:r>
        <w:rPr>
          <w:rFonts w:hAnsi="宋体" w:hint="eastAsia"/>
          <w:szCs w:val="24"/>
        </w:rPr>
        <w:t>10kV</w:t>
      </w:r>
      <w:r>
        <w:rPr>
          <w:rFonts w:hAnsi="宋体" w:hint="eastAsia"/>
          <w:szCs w:val="24"/>
        </w:rPr>
        <w:t>及以下业扩受电工程技术导则》（</w:t>
      </w:r>
      <w:r>
        <w:rPr>
          <w:rFonts w:hAnsi="宋体" w:hint="eastAsia"/>
          <w:szCs w:val="24"/>
        </w:rPr>
        <w:t>2018</w:t>
      </w:r>
      <w:r>
        <w:rPr>
          <w:rFonts w:hAnsi="宋体" w:hint="eastAsia"/>
          <w:szCs w:val="24"/>
        </w:rPr>
        <w:t>版及以上更新版本）；</w:t>
      </w:r>
    </w:p>
    <w:p w:rsidR="00AF171C" w:rsidRDefault="00463904">
      <w:pPr>
        <w:pStyle w:val="a0"/>
        <w:snapToGrid w:val="0"/>
        <w:spacing w:line="300" w:lineRule="auto"/>
        <w:ind w:firstLine="480"/>
        <w:rPr>
          <w:rFonts w:hAnsi="宋体"/>
          <w:szCs w:val="24"/>
        </w:rPr>
      </w:pPr>
      <w:r>
        <w:rPr>
          <w:rFonts w:hAnsi="宋体" w:hint="eastAsia"/>
          <w:szCs w:val="24"/>
        </w:rPr>
        <w:t xml:space="preserve">2.17 </w:t>
      </w:r>
      <w:r>
        <w:rPr>
          <w:rFonts w:hAnsi="宋体" w:hint="eastAsia"/>
          <w:szCs w:val="24"/>
        </w:rPr>
        <w:t>《南方电网公司</w:t>
      </w:r>
      <w:r>
        <w:rPr>
          <w:rFonts w:hAnsi="宋体" w:hint="eastAsia"/>
          <w:szCs w:val="24"/>
        </w:rPr>
        <w:t>10kV</w:t>
      </w:r>
      <w:r>
        <w:rPr>
          <w:rFonts w:hAnsi="宋体" w:hint="eastAsia"/>
          <w:szCs w:val="24"/>
        </w:rPr>
        <w:t>及以下业扩受电工程典型设计》（</w:t>
      </w:r>
      <w:r>
        <w:rPr>
          <w:rFonts w:hAnsi="宋体" w:hint="eastAsia"/>
          <w:szCs w:val="24"/>
        </w:rPr>
        <w:t>2018</w:t>
      </w:r>
      <w:r>
        <w:rPr>
          <w:rFonts w:hAnsi="宋体" w:hint="eastAsia"/>
          <w:szCs w:val="24"/>
        </w:rPr>
        <w:t>版及以上更新版本）；</w:t>
      </w:r>
    </w:p>
    <w:p w:rsidR="00AF171C" w:rsidRDefault="00463904">
      <w:pPr>
        <w:pStyle w:val="a0"/>
        <w:snapToGrid w:val="0"/>
        <w:spacing w:line="300" w:lineRule="auto"/>
        <w:ind w:firstLine="480"/>
        <w:rPr>
          <w:rFonts w:hAnsi="宋体"/>
          <w:szCs w:val="24"/>
        </w:rPr>
      </w:pPr>
      <w:r>
        <w:rPr>
          <w:rFonts w:hAnsi="宋体" w:hint="eastAsia"/>
          <w:szCs w:val="24"/>
        </w:rPr>
        <w:t xml:space="preserve">2.18 </w:t>
      </w:r>
      <w:r>
        <w:rPr>
          <w:rFonts w:hAnsi="宋体" w:hint="eastAsia"/>
          <w:szCs w:val="24"/>
        </w:rPr>
        <w:t>《广州供电局</w:t>
      </w:r>
      <w:r>
        <w:rPr>
          <w:rFonts w:hAnsi="宋体" w:hint="eastAsia"/>
          <w:szCs w:val="24"/>
        </w:rPr>
        <w:t>10KV</w:t>
      </w:r>
      <w:r>
        <w:rPr>
          <w:rFonts w:hAnsi="宋体" w:hint="eastAsia"/>
          <w:szCs w:val="24"/>
        </w:rPr>
        <w:t>及以下客户受电工程施工图设计内容及深度要求》（</w:t>
      </w:r>
      <w:r>
        <w:rPr>
          <w:rFonts w:hAnsi="宋体" w:hint="eastAsia"/>
          <w:szCs w:val="24"/>
        </w:rPr>
        <w:t>2016</w:t>
      </w:r>
      <w:r>
        <w:rPr>
          <w:rFonts w:hAnsi="宋体" w:hint="eastAsia"/>
          <w:szCs w:val="24"/>
        </w:rPr>
        <w:t>版及更新版本）；</w:t>
      </w:r>
    </w:p>
    <w:p w:rsidR="00AF171C" w:rsidRDefault="00463904">
      <w:pPr>
        <w:spacing w:line="360" w:lineRule="auto"/>
        <w:ind w:firstLineChars="200" w:firstLine="482"/>
        <w:rPr>
          <w:rFonts w:ascii="宋体" w:eastAsia="宋体" w:hAnsi="宋体" w:cs="宋体"/>
          <w:color w:val="auto"/>
          <w:sz w:val="24"/>
          <w:szCs w:val="24"/>
        </w:rPr>
      </w:pPr>
      <w:r>
        <w:rPr>
          <w:rFonts w:ascii="宋体" w:eastAsia="宋体" w:hAnsi="宋体" w:cs="宋体" w:hint="eastAsia"/>
          <w:b/>
          <w:bCs/>
          <w:color w:val="auto"/>
          <w:sz w:val="24"/>
          <w:szCs w:val="24"/>
        </w:rPr>
        <w:t xml:space="preserve">3 </w:t>
      </w:r>
      <w:r>
        <w:rPr>
          <w:rFonts w:ascii="宋体" w:eastAsia="宋体" w:hAnsi="宋体" w:cs="宋体" w:hint="eastAsia"/>
          <w:b/>
          <w:bCs/>
          <w:color w:val="auto"/>
          <w:sz w:val="24"/>
          <w:szCs w:val="24"/>
        </w:rPr>
        <w:t>设计深度及格式要求</w:t>
      </w:r>
    </w:p>
    <w:p w:rsidR="00AF171C" w:rsidRDefault="00463904">
      <w:pPr>
        <w:pStyle w:val="a0"/>
        <w:snapToGrid w:val="0"/>
        <w:spacing w:line="300" w:lineRule="auto"/>
        <w:ind w:firstLine="480"/>
        <w:rPr>
          <w:rFonts w:hAnsi="宋体"/>
          <w:szCs w:val="24"/>
        </w:rPr>
      </w:pPr>
      <w:r>
        <w:rPr>
          <w:rFonts w:hAnsi="宋体" w:hint="eastAsia"/>
          <w:szCs w:val="24"/>
        </w:rPr>
        <w:lastRenderedPageBreak/>
        <w:t xml:space="preserve">3.1 </w:t>
      </w:r>
      <w:r>
        <w:rPr>
          <w:rFonts w:hAnsi="宋体" w:hint="eastAsia"/>
          <w:szCs w:val="24"/>
        </w:rPr>
        <w:t>用地红线范围内的永久用电供电方</w:t>
      </w:r>
      <w:r>
        <w:rPr>
          <w:rFonts w:hAnsi="宋体" w:hint="eastAsia"/>
          <w:szCs w:val="24"/>
        </w:rPr>
        <w:t>案、施工图设计，设计深度必须满足发包人的用电要求及当地供电局审核要求，且应参照发包人下发的参考图纸进行设计，具体包括（但不限于）以下图纸资料：</w:t>
      </w:r>
    </w:p>
    <w:p w:rsidR="00AF171C" w:rsidRDefault="00463904">
      <w:pPr>
        <w:pStyle w:val="a0"/>
        <w:snapToGrid w:val="0"/>
        <w:spacing w:line="300" w:lineRule="auto"/>
        <w:ind w:firstLine="480"/>
        <w:rPr>
          <w:rFonts w:hAnsi="宋体"/>
          <w:szCs w:val="24"/>
        </w:rPr>
      </w:pPr>
      <w:r>
        <w:rPr>
          <w:rFonts w:hAnsi="宋体" w:hint="eastAsia"/>
          <w:szCs w:val="24"/>
        </w:rPr>
        <w:t xml:space="preserve">1) </w:t>
      </w:r>
      <w:r>
        <w:rPr>
          <w:rFonts w:hAnsi="宋体" w:hint="eastAsia"/>
          <w:szCs w:val="24"/>
        </w:rPr>
        <w:t>负荷计算书；</w:t>
      </w:r>
    </w:p>
    <w:p w:rsidR="00AF171C" w:rsidRDefault="00463904">
      <w:pPr>
        <w:pStyle w:val="a0"/>
        <w:snapToGrid w:val="0"/>
        <w:spacing w:line="300" w:lineRule="auto"/>
        <w:ind w:firstLine="480"/>
        <w:rPr>
          <w:rFonts w:hAnsi="宋体"/>
          <w:szCs w:val="24"/>
        </w:rPr>
      </w:pPr>
      <w:r>
        <w:rPr>
          <w:rFonts w:hAnsi="宋体" w:hint="eastAsia"/>
          <w:szCs w:val="24"/>
        </w:rPr>
        <w:t xml:space="preserve">2) </w:t>
      </w:r>
      <w:r>
        <w:rPr>
          <w:rFonts w:hAnsi="宋体" w:hint="eastAsia"/>
          <w:szCs w:val="24"/>
        </w:rPr>
        <w:t>设计说明及目录：</w:t>
      </w:r>
      <w:proofErr w:type="gramStart"/>
      <w:r>
        <w:rPr>
          <w:rFonts w:hAnsi="宋体" w:hint="eastAsia"/>
          <w:szCs w:val="24"/>
        </w:rPr>
        <w:t>含设计</w:t>
      </w:r>
      <w:proofErr w:type="gramEnd"/>
      <w:r>
        <w:rPr>
          <w:rFonts w:hAnsi="宋体" w:hint="eastAsia"/>
          <w:szCs w:val="24"/>
        </w:rPr>
        <w:t>依据；</w:t>
      </w:r>
    </w:p>
    <w:p w:rsidR="00AF171C" w:rsidRDefault="00463904">
      <w:pPr>
        <w:pStyle w:val="a0"/>
        <w:snapToGrid w:val="0"/>
        <w:spacing w:line="300" w:lineRule="auto"/>
        <w:ind w:firstLine="480"/>
        <w:rPr>
          <w:rFonts w:hAnsi="宋体"/>
          <w:szCs w:val="24"/>
        </w:rPr>
      </w:pPr>
      <w:r>
        <w:rPr>
          <w:rFonts w:hAnsi="宋体" w:hint="eastAsia"/>
          <w:szCs w:val="24"/>
        </w:rPr>
        <w:t xml:space="preserve">3) </w:t>
      </w:r>
      <w:r>
        <w:rPr>
          <w:rFonts w:hAnsi="宋体" w:hint="eastAsia"/>
          <w:szCs w:val="24"/>
        </w:rPr>
        <w:t>主要工程量汇总表；</w:t>
      </w:r>
    </w:p>
    <w:p w:rsidR="00AF171C" w:rsidRDefault="00463904">
      <w:pPr>
        <w:pStyle w:val="a0"/>
        <w:snapToGrid w:val="0"/>
        <w:spacing w:line="300" w:lineRule="auto"/>
        <w:ind w:firstLine="480"/>
        <w:rPr>
          <w:rFonts w:hAnsi="宋体"/>
          <w:szCs w:val="24"/>
        </w:rPr>
      </w:pPr>
      <w:r>
        <w:rPr>
          <w:rFonts w:hAnsi="宋体" w:hint="eastAsia"/>
          <w:szCs w:val="24"/>
        </w:rPr>
        <w:t xml:space="preserve">4) </w:t>
      </w:r>
      <w:proofErr w:type="gramStart"/>
      <w:r>
        <w:rPr>
          <w:rFonts w:hAnsi="宋体" w:hint="eastAsia"/>
          <w:szCs w:val="24"/>
        </w:rPr>
        <w:t>电房土建</w:t>
      </w:r>
      <w:proofErr w:type="gramEnd"/>
      <w:r>
        <w:rPr>
          <w:rFonts w:hAnsi="宋体" w:hint="eastAsia"/>
          <w:szCs w:val="24"/>
        </w:rPr>
        <w:t>平面图：含门窗尺寸表、预留孔洞尺寸、地面墙面孔洞应满足供</w:t>
      </w:r>
    </w:p>
    <w:p w:rsidR="00AF171C" w:rsidRDefault="00463904">
      <w:pPr>
        <w:pStyle w:val="a0"/>
        <w:snapToGrid w:val="0"/>
        <w:spacing w:line="300" w:lineRule="auto"/>
        <w:ind w:firstLineChars="300" w:firstLine="720"/>
        <w:rPr>
          <w:rFonts w:hAnsi="宋体"/>
          <w:szCs w:val="24"/>
        </w:rPr>
      </w:pPr>
      <w:r>
        <w:rPr>
          <w:rFonts w:hAnsi="宋体" w:hint="eastAsia"/>
          <w:szCs w:val="24"/>
        </w:rPr>
        <w:t>电局要求；</w:t>
      </w:r>
    </w:p>
    <w:p w:rsidR="00AF171C" w:rsidRDefault="00463904">
      <w:pPr>
        <w:pStyle w:val="a0"/>
        <w:snapToGrid w:val="0"/>
        <w:spacing w:line="300" w:lineRule="auto"/>
        <w:ind w:firstLine="480"/>
        <w:rPr>
          <w:rFonts w:hAnsi="宋体"/>
          <w:szCs w:val="24"/>
        </w:rPr>
      </w:pPr>
      <w:r>
        <w:rPr>
          <w:rFonts w:hAnsi="宋体" w:hint="eastAsia"/>
          <w:szCs w:val="24"/>
        </w:rPr>
        <w:t xml:space="preserve">5) </w:t>
      </w:r>
      <w:proofErr w:type="gramStart"/>
      <w:r>
        <w:rPr>
          <w:rFonts w:hAnsi="宋体" w:hint="eastAsia"/>
          <w:szCs w:val="24"/>
        </w:rPr>
        <w:t>电房土建</w:t>
      </w:r>
      <w:proofErr w:type="gramEnd"/>
      <w:r>
        <w:rPr>
          <w:rFonts w:hAnsi="宋体" w:hint="eastAsia"/>
          <w:szCs w:val="24"/>
        </w:rPr>
        <w:t>设备基础图：含剖面图、负荷载值；</w:t>
      </w:r>
    </w:p>
    <w:p w:rsidR="00AF171C" w:rsidRDefault="00463904">
      <w:pPr>
        <w:pStyle w:val="a0"/>
        <w:snapToGrid w:val="0"/>
        <w:spacing w:line="300" w:lineRule="auto"/>
        <w:ind w:firstLine="480"/>
        <w:rPr>
          <w:rFonts w:hAnsi="宋体"/>
          <w:szCs w:val="24"/>
        </w:rPr>
      </w:pPr>
      <w:r>
        <w:rPr>
          <w:rFonts w:hAnsi="宋体" w:hint="eastAsia"/>
          <w:szCs w:val="24"/>
        </w:rPr>
        <w:t xml:space="preserve">6) </w:t>
      </w:r>
      <w:r>
        <w:rPr>
          <w:rFonts w:hAnsi="宋体" w:hint="eastAsia"/>
          <w:szCs w:val="24"/>
        </w:rPr>
        <w:t>电房外立面图；</w:t>
      </w:r>
    </w:p>
    <w:p w:rsidR="00AF171C" w:rsidRDefault="00463904">
      <w:pPr>
        <w:pStyle w:val="a0"/>
        <w:snapToGrid w:val="0"/>
        <w:spacing w:line="300" w:lineRule="auto"/>
        <w:ind w:firstLine="480"/>
        <w:rPr>
          <w:rFonts w:hAnsi="宋体"/>
          <w:szCs w:val="24"/>
        </w:rPr>
      </w:pPr>
      <w:r>
        <w:rPr>
          <w:rFonts w:hAnsi="宋体" w:hint="eastAsia"/>
          <w:szCs w:val="24"/>
        </w:rPr>
        <w:t xml:space="preserve">7) </w:t>
      </w:r>
      <w:r>
        <w:rPr>
          <w:rFonts w:hAnsi="宋体" w:hint="eastAsia"/>
          <w:szCs w:val="24"/>
        </w:rPr>
        <w:t>电</w:t>
      </w:r>
      <w:proofErr w:type="gramStart"/>
      <w:r>
        <w:rPr>
          <w:rFonts w:hAnsi="宋体" w:hint="eastAsia"/>
          <w:szCs w:val="24"/>
        </w:rPr>
        <w:t>房地网</w:t>
      </w:r>
      <w:proofErr w:type="gramEnd"/>
      <w:r>
        <w:rPr>
          <w:rFonts w:hAnsi="宋体" w:hint="eastAsia"/>
          <w:szCs w:val="24"/>
        </w:rPr>
        <w:t>平面图：含材料表、接地干线连接大样；</w:t>
      </w:r>
    </w:p>
    <w:p w:rsidR="00AF171C" w:rsidRDefault="00463904">
      <w:pPr>
        <w:pStyle w:val="a0"/>
        <w:snapToGrid w:val="0"/>
        <w:spacing w:line="300" w:lineRule="auto"/>
        <w:ind w:firstLine="480"/>
        <w:rPr>
          <w:rFonts w:hAnsi="宋体"/>
          <w:szCs w:val="24"/>
        </w:rPr>
      </w:pPr>
      <w:r>
        <w:rPr>
          <w:rFonts w:hAnsi="宋体" w:hint="eastAsia"/>
          <w:szCs w:val="24"/>
        </w:rPr>
        <w:t xml:space="preserve">8) </w:t>
      </w:r>
      <w:r>
        <w:rPr>
          <w:rFonts w:hAnsi="宋体" w:hint="eastAsia"/>
          <w:szCs w:val="24"/>
        </w:rPr>
        <w:t>电房门尺寸及安装示意图：含各组件规格</w:t>
      </w:r>
      <w:r>
        <w:rPr>
          <w:rFonts w:hAnsi="宋体" w:hint="eastAsia"/>
          <w:szCs w:val="24"/>
        </w:rPr>
        <w:t>;</w:t>
      </w:r>
    </w:p>
    <w:p w:rsidR="00AF171C" w:rsidRDefault="00463904">
      <w:pPr>
        <w:pStyle w:val="a0"/>
        <w:snapToGrid w:val="0"/>
        <w:spacing w:line="300" w:lineRule="auto"/>
        <w:ind w:firstLine="480"/>
        <w:rPr>
          <w:rFonts w:hAnsi="宋体"/>
          <w:szCs w:val="24"/>
        </w:rPr>
      </w:pPr>
      <w:r>
        <w:rPr>
          <w:rFonts w:hAnsi="宋体" w:hint="eastAsia"/>
          <w:szCs w:val="24"/>
        </w:rPr>
        <w:t xml:space="preserve">9) </w:t>
      </w:r>
      <w:proofErr w:type="gramStart"/>
      <w:r>
        <w:rPr>
          <w:rFonts w:hAnsi="宋体" w:hint="eastAsia"/>
          <w:szCs w:val="24"/>
        </w:rPr>
        <w:t>电房窗</w:t>
      </w:r>
      <w:proofErr w:type="gramEnd"/>
      <w:r>
        <w:rPr>
          <w:rFonts w:hAnsi="宋体" w:hint="eastAsia"/>
          <w:szCs w:val="24"/>
        </w:rPr>
        <w:t>尺寸及安装示意图：含各组件规格</w:t>
      </w:r>
      <w:r>
        <w:rPr>
          <w:rFonts w:hAnsi="宋体" w:hint="eastAsia"/>
          <w:szCs w:val="24"/>
        </w:rPr>
        <w:t>;</w:t>
      </w:r>
    </w:p>
    <w:p w:rsidR="00AF171C" w:rsidRDefault="00463904">
      <w:pPr>
        <w:pStyle w:val="a0"/>
        <w:snapToGrid w:val="0"/>
        <w:spacing w:line="300" w:lineRule="auto"/>
        <w:ind w:firstLine="480"/>
        <w:rPr>
          <w:rFonts w:hAnsi="宋体"/>
          <w:szCs w:val="24"/>
        </w:rPr>
      </w:pPr>
      <w:r>
        <w:rPr>
          <w:rFonts w:hAnsi="宋体" w:hint="eastAsia"/>
          <w:szCs w:val="24"/>
        </w:rPr>
        <w:t xml:space="preserve">10) </w:t>
      </w:r>
      <w:proofErr w:type="gramStart"/>
      <w:r>
        <w:rPr>
          <w:rFonts w:hAnsi="宋体" w:hint="eastAsia"/>
          <w:szCs w:val="24"/>
        </w:rPr>
        <w:t>电房风机</w:t>
      </w:r>
      <w:proofErr w:type="gramEnd"/>
      <w:r>
        <w:rPr>
          <w:rFonts w:hAnsi="宋体" w:hint="eastAsia"/>
          <w:szCs w:val="24"/>
        </w:rPr>
        <w:t>罩大样图；</w:t>
      </w:r>
    </w:p>
    <w:p w:rsidR="00AF171C" w:rsidRDefault="00463904">
      <w:pPr>
        <w:pStyle w:val="a0"/>
        <w:snapToGrid w:val="0"/>
        <w:spacing w:line="300" w:lineRule="auto"/>
        <w:ind w:firstLine="480"/>
        <w:rPr>
          <w:rFonts w:hAnsi="宋体"/>
          <w:szCs w:val="24"/>
        </w:rPr>
      </w:pPr>
      <w:r>
        <w:rPr>
          <w:rFonts w:hAnsi="宋体" w:hint="eastAsia"/>
          <w:szCs w:val="24"/>
        </w:rPr>
        <w:t xml:space="preserve">11) </w:t>
      </w:r>
      <w:proofErr w:type="gramStart"/>
      <w:r>
        <w:rPr>
          <w:rFonts w:hAnsi="宋体" w:hint="eastAsia"/>
          <w:szCs w:val="24"/>
        </w:rPr>
        <w:t>电房排</w:t>
      </w:r>
      <w:proofErr w:type="gramEnd"/>
      <w:r>
        <w:rPr>
          <w:rFonts w:hAnsi="宋体" w:hint="eastAsia"/>
          <w:szCs w:val="24"/>
        </w:rPr>
        <w:t>风口大样图；</w:t>
      </w:r>
    </w:p>
    <w:p w:rsidR="00AF171C" w:rsidRDefault="00463904">
      <w:pPr>
        <w:pStyle w:val="a0"/>
        <w:snapToGrid w:val="0"/>
        <w:spacing w:line="300" w:lineRule="auto"/>
        <w:ind w:firstLine="480"/>
        <w:rPr>
          <w:rFonts w:hAnsi="宋体"/>
          <w:szCs w:val="24"/>
        </w:rPr>
      </w:pPr>
      <w:r>
        <w:rPr>
          <w:rFonts w:hAnsi="宋体" w:hint="eastAsia"/>
          <w:szCs w:val="24"/>
        </w:rPr>
        <w:t xml:space="preserve">12) </w:t>
      </w:r>
      <w:r>
        <w:rPr>
          <w:rFonts w:hAnsi="宋体" w:hint="eastAsia"/>
          <w:szCs w:val="24"/>
        </w:rPr>
        <w:t>排风口防鼠网大样图；</w:t>
      </w:r>
    </w:p>
    <w:p w:rsidR="00AF171C" w:rsidRDefault="00463904">
      <w:pPr>
        <w:pStyle w:val="a0"/>
        <w:snapToGrid w:val="0"/>
        <w:spacing w:line="300" w:lineRule="auto"/>
        <w:ind w:firstLine="480"/>
        <w:rPr>
          <w:rFonts w:hAnsi="宋体"/>
          <w:szCs w:val="24"/>
        </w:rPr>
      </w:pPr>
      <w:r>
        <w:rPr>
          <w:rFonts w:hAnsi="宋体" w:hint="eastAsia"/>
          <w:szCs w:val="24"/>
        </w:rPr>
        <w:t xml:space="preserve">13) </w:t>
      </w:r>
      <w:r>
        <w:rPr>
          <w:rFonts w:hAnsi="宋体" w:hint="eastAsia"/>
          <w:szCs w:val="24"/>
        </w:rPr>
        <w:t>电房门接地大样图；</w:t>
      </w:r>
    </w:p>
    <w:p w:rsidR="00AF171C" w:rsidRDefault="00463904">
      <w:pPr>
        <w:pStyle w:val="a0"/>
        <w:snapToGrid w:val="0"/>
        <w:spacing w:line="300" w:lineRule="auto"/>
        <w:ind w:firstLine="480"/>
        <w:rPr>
          <w:rFonts w:hAnsi="宋体"/>
          <w:szCs w:val="24"/>
        </w:rPr>
      </w:pPr>
      <w:r>
        <w:rPr>
          <w:rFonts w:hAnsi="宋体" w:hint="eastAsia"/>
          <w:szCs w:val="24"/>
        </w:rPr>
        <w:t xml:space="preserve">14) </w:t>
      </w:r>
      <w:proofErr w:type="gramStart"/>
      <w:r>
        <w:rPr>
          <w:rFonts w:hAnsi="宋体" w:hint="eastAsia"/>
          <w:szCs w:val="24"/>
        </w:rPr>
        <w:t>电房窗</w:t>
      </w:r>
      <w:proofErr w:type="gramEnd"/>
      <w:r>
        <w:rPr>
          <w:rFonts w:hAnsi="宋体" w:hint="eastAsia"/>
          <w:szCs w:val="24"/>
        </w:rPr>
        <w:t>接地大样图；</w:t>
      </w:r>
    </w:p>
    <w:p w:rsidR="00AF171C" w:rsidRDefault="00463904">
      <w:pPr>
        <w:pStyle w:val="a0"/>
        <w:snapToGrid w:val="0"/>
        <w:spacing w:line="300" w:lineRule="auto"/>
        <w:ind w:firstLine="480"/>
        <w:rPr>
          <w:rFonts w:hAnsi="宋体"/>
          <w:szCs w:val="24"/>
        </w:rPr>
      </w:pPr>
      <w:r>
        <w:rPr>
          <w:rFonts w:hAnsi="宋体" w:hint="eastAsia"/>
          <w:szCs w:val="24"/>
        </w:rPr>
        <w:t xml:space="preserve">15) </w:t>
      </w:r>
      <w:r>
        <w:rPr>
          <w:rFonts w:hAnsi="宋体" w:hint="eastAsia"/>
          <w:szCs w:val="24"/>
        </w:rPr>
        <w:t>电房内明装接地线安装图；</w:t>
      </w:r>
    </w:p>
    <w:p w:rsidR="00AF171C" w:rsidRDefault="00463904">
      <w:pPr>
        <w:pStyle w:val="a0"/>
        <w:snapToGrid w:val="0"/>
        <w:spacing w:line="300" w:lineRule="auto"/>
        <w:ind w:firstLine="480"/>
        <w:rPr>
          <w:rFonts w:hAnsi="宋体"/>
          <w:szCs w:val="24"/>
        </w:rPr>
      </w:pPr>
      <w:r>
        <w:rPr>
          <w:rFonts w:hAnsi="宋体" w:hint="eastAsia"/>
          <w:szCs w:val="24"/>
        </w:rPr>
        <w:t xml:space="preserve">16) </w:t>
      </w:r>
      <w:r>
        <w:rPr>
          <w:rFonts w:hAnsi="宋体" w:hint="eastAsia"/>
          <w:szCs w:val="24"/>
        </w:rPr>
        <w:t>室内接地大样图；</w:t>
      </w:r>
    </w:p>
    <w:p w:rsidR="00AF171C" w:rsidRDefault="00463904">
      <w:pPr>
        <w:pStyle w:val="a0"/>
        <w:snapToGrid w:val="0"/>
        <w:spacing w:line="300" w:lineRule="auto"/>
        <w:ind w:firstLine="480"/>
        <w:rPr>
          <w:rFonts w:hAnsi="宋体"/>
          <w:szCs w:val="24"/>
        </w:rPr>
      </w:pPr>
      <w:r>
        <w:rPr>
          <w:rFonts w:hAnsi="宋体" w:hint="eastAsia"/>
          <w:szCs w:val="24"/>
        </w:rPr>
        <w:t xml:space="preserve">17) </w:t>
      </w:r>
      <w:r>
        <w:rPr>
          <w:rFonts w:hAnsi="宋体" w:hint="eastAsia"/>
          <w:szCs w:val="24"/>
        </w:rPr>
        <w:t>盖板大样图；</w:t>
      </w:r>
    </w:p>
    <w:p w:rsidR="00AF171C" w:rsidRDefault="00463904">
      <w:pPr>
        <w:pStyle w:val="a0"/>
        <w:snapToGrid w:val="0"/>
        <w:spacing w:line="300" w:lineRule="auto"/>
        <w:ind w:firstLine="480"/>
        <w:rPr>
          <w:rFonts w:hAnsi="宋体"/>
          <w:szCs w:val="24"/>
        </w:rPr>
      </w:pPr>
      <w:r>
        <w:rPr>
          <w:rFonts w:hAnsi="宋体" w:hint="eastAsia"/>
          <w:szCs w:val="24"/>
        </w:rPr>
        <w:t xml:space="preserve">18) </w:t>
      </w:r>
      <w:proofErr w:type="gramStart"/>
      <w:r>
        <w:rPr>
          <w:rFonts w:hAnsi="宋体" w:hint="eastAsia"/>
          <w:szCs w:val="24"/>
        </w:rPr>
        <w:t>电房电气</w:t>
      </w:r>
      <w:proofErr w:type="gramEnd"/>
      <w:r>
        <w:rPr>
          <w:rFonts w:hAnsi="宋体" w:hint="eastAsia"/>
          <w:szCs w:val="24"/>
        </w:rPr>
        <w:t>平面布置图：含主材型号、数量或长度；</w:t>
      </w:r>
    </w:p>
    <w:p w:rsidR="00AF171C" w:rsidRDefault="00463904">
      <w:pPr>
        <w:pStyle w:val="a0"/>
        <w:snapToGrid w:val="0"/>
        <w:spacing w:line="300" w:lineRule="auto"/>
        <w:ind w:firstLine="480"/>
        <w:rPr>
          <w:rFonts w:hAnsi="宋体"/>
          <w:szCs w:val="24"/>
        </w:rPr>
      </w:pPr>
      <w:r>
        <w:rPr>
          <w:rFonts w:hAnsi="宋体" w:hint="eastAsia"/>
          <w:szCs w:val="24"/>
        </w:rPr>
        <w:t xml:space="preserve">19) </w:t>
      </w:r>
      <w:proofErr w:type="gramStart"/>
      <w:r>
        <w:rPr>
          <w:rFonts w:hAnsi="宋体" w:hint="eastAsia"/>
          <w:szCs w:val="24"/>
        </w:rPr>
        <w:t>电房照明</w:t>
      </w:r>
      <w:proofErr w:type="gramEnd"/>
      <w:r>
        <w:rPr>
          <w:rFonts w:hAnsi="宋体" w:hint="eastAsia"/>
          <w:szCs w:val="24"/>
        </w:rPr>
        <w:t>平面图：含主材型号、数量或长度，</w:t>
      </w:r>
      <w:proofErr w:type="gramStart"/>
      <w:r>
        <w:rPr>
          <w:rFonts w:hAnsi="宋体" w:hint="eastAsia"/>
          <w:szCs w:val="24"/>
        </w:rPr>
        <w:t>电房配电</w:t>
      </w:r>
      <w:proofErr w:type="gramEnd"/>
      <w:r>
        <w:rPr>
          <w:rFonts w:hAnsi="宋体" w:hint="eastAsia"/>
          <w:szCs w:val="24"/>
        </w:rPr>
        <w:t>箱系统图；</w:t>
      </w:r>
    </w:p>
    <w:p w:rsidR="00AF171C" w:rsidRDefault="00463904">
      <w:pPr>
        <w:pStyle w:val="a0"/>
        <w:snapToGrid w:val="0"/>
        <w:spacing w:line="300" w:lineRule="auto"/>
        <w:ind w:firstLine="480"/>
        <w:rPr>
          <w:rFonts w:hAnsi="宋体"/>
          <w:szCs w:val="24"/>
        </w:rPr>
      </w:pPr>
      <w:r>
        <w:rPr>
          <w:rFonts w:hAnsi="宋体" w:hint="eastAsia"/>
          <w:szCs w:val="24"/>
        </w:rPr>
        <w:t>20)  10kV</w:t>
      </w:r>
      <w:r>
        <w:rPr>
          <w:rFonts w:hAnsi="宋体" w:hint="eastAsia"/>
          <w:szCs w:val="24"/>
        </w:rPr>
        <w:t>系统接线图：含外线，含更动前、后（如有）；</w:t>
      </w:r>
    </w:p>
    <w:p w:rsidR="00AF171C" w:rsidRDefault="00463904">
      <w:pPr>
        <w:pStyle w:val="a0"/>
        <w:snapToGrid w:val="0"/>
        <w:spacing w:line="300" w:lineRule="auto"/>
        <w:ind w:firstLine="480"/>
        <w:rPr>
          <w:rFonts w:hAnsi="宋体"/>
          <w:szCs w:val="24"/>
        </w:rPr>
      </w:pPr>
      <w:r>
        <w:rPr>
          <w:rFonts w:hAnsi="宋体" w:hint="eastAsia"/>
          <w:szCs w:val="24"/>
        </w:rPr>
        <w:t xml:space="preserve">21)  </w:t>
      </w:r>
      <w:r>
        <w:rPr>
          <w:rFonts w:hAnsi="宋体" w:hint="eastAsia"/>
          <w:szCs w:val="24"/>
        </w:rPr>
        <w:t>10kV</w:t>
      </w:r>
      <w:r>
        <w:rPr>
          <w:rFonts w:hAnsi="宋体" w:hint="eastAsia"/>
          <w:szCs w:val="24"/>
        </w:rPr>
        <w:t>配电柜接线图：含</w:t>
      </w:r>
      <w:r>
        <w:rPr>
          <w:rFonts w:hAnsi="宋体" w:hint="eastAsia"/>
          <w:szCs w:val="24"/>
        </w:rPr>
        <w:t>10kV</w:t>
      </w:r>
      <w:r>
        <w:rPr>
          <w:rFonts w:hAnsi="宋体" w:hint="eastAsia"/>
          <w:szCs w:val="24"/>
        </w:rPr>
        <w:t>电源点（增加或改造部分）、</w:t>
      </w:r>
      <w:r>
        <w:rPr>
          <w:rFonts w:hAnsi="宋体" w:hint="eastAsia"/>
          <w:szCs w:val="24"/>
        </w:rPr>
        <w:t>10kV</w:t>
      </w:r>
      <w:r>
        <w:rPr>
          <w:rFonts w:hAnsi="宋体" w:hint="eastAsia"/>
          <w:szCs w:val="24"/>
        </w:rPr>
        <w:t>受电点，各种运行情况断路器位置表；</w:t>
      </w:r>
    </w:p>
    <w:p w:rsidR="00AF171C" w:rsidRDefault="00463904">
      <w:pPr>
        <w:pStyle w:val="a0"/>
        <w:snapToGrid w:val="0"/>
        <w:spacing w:line="300" w:lineRule="auto"/>
        <w:ind w:firstLine="480"/>
        <w:rPr>
          <w:rFonts w:hAnsi="宋体"/>
          <w:szCs w:val="24"/>
        </w:rPr>
      </w:pPr>
      <w:r>
        <w:rPr>
          <w:rFonts w:hAnsi="宋体" w:hint="eastAsia"/>
          <w:szCs w:val="24"/>
        </w:rPr>
        <w:t>22)  10kV</w:t>
      </w:r>
      <w:r>
        <w:rPr>
          <w:rFonts w:hAnsi="宋体" w:hint="eastAsia"/>
          <w:szCs w:val="24"/>
        </w:rPr>
        <w:t>电缆走向平面图：含项目红线外、红线内，需标明高差；</w:t>
      </w:r>
    </w:p>
    <w:p w:rsidR="00AF171C" w:rsidRDefault="00463904">
      <w:pPr>
        <w:pStyle w:val="a0"/>
        <w:snapToGrid w:val="0"/>
        <w:spacing w:line="300" w:lineRule="auto"/>
        <w:ind w:firstLine="480"/>
        <w:rPr>
          <w:rFonts w:hAnsi="宋体"/>
          <w:szCs w:val="24"/>
        </w:rPr>
      </w:pPr>
      <w:r>
        <w:rPr>
          <w:rFonts w:hAnsi="宋体" w:hint="eastAsia"/>
          <w:szCs w:val="24"/>
        </w:rPr>
        <w:t>23)  10kV</w:t>
      </w:r>
      <w:r>
        <w:rPr>
          <w:rFonts w:hAnsi="宋体" w:hint="eastAsia"/>
          <w:szCs w:val="24"/>
        </w:rPr>
        <w:t>电缆分接箱</w:t>
      </w:r>
      <w:r>
        <w:rPr>
          <w:rFonts w:hAnsi="宋体" w:hint="eastAsia"/>
          <w:szCs w:val="24"/>
        </w:rPr>
        <w:t>/</w:t>
      </w:r>
      <w:r>
        <w:rPr>
          <w:rFonts w:hAnsi="宋体" w:hint="eastAsia"/>
          <w:szCs w:val="24"/>
        </w:rPr>
        <w:t>环网柜系统图、基础图；</w:t>
      </w:r>
    </w:p>
    <w:p w:rsidR="00AF171C" w:rsidRDefault="00463904">
      <w:pPr>
        <w:pStyle w:val="a0"/>
        <w:snapToGrid w:val="0"/>
        <w:spacing w:line="300" w:lineRule="auto"/>
        <w:ind w:firstLine="480"/>
        <w:rPr>
          <w:rFonts w:hAnsi="宋体"/>
          <w:szCs w:val="24"/>
        </w:rPr>
      </w:pPr>
      <w:r>
        <w:rPr>
          <w:rFonts w:hAnsi="宋体" w:hint="eastAsia"/>
          <w:szCs w:val="24"/>
        </w:rPr>
        <w:t xml:space="preserve">24) </w:t>
      </w:r>
      <w:r>
        <w:rPr>
          <w:rFonts w:hAnsi="宋体" w:hint="eastAsia"/>
          <w:szCs w:val="24"/>
        </w:rPr>
        <w:t>电缆埋管大样图：含项目红线外、红线内</w:t>
      </w:r>
    </w:p>
    <w:p w:rsidR="00AF171C" w:rsidRDefault="00463904">
      <w:pPr>
        <w:pStyle w:val="a0"/>
        <w:snapToGrid w:val="0"/>
        <w:spacing w:line="300" w:lineRule="auto"/>
        <w:ind w:firstLine="480"/>
        <w:rPr>
          <w:rFonts w:hAnsi="宋体"/>
          <w:szCs w:val="24"/>
        </w:rPr>
      </w:pPr>
      <w:r>
        <w:rPr>
          <w:rFonts w:hAnsi="宋体" w:hint="eastAsia"/>
          <w:szCs w:val="24"/>
        </w:rPr>
        <w:t xml:space="preserve">25) </w:t>
      </w:r>
      <w:r>
        <w:rPr>
          <w:rFonts w:hAnsi="宋体" w:hint="eastAsia"/>
          <w:szCs w:val="24"/>
        </w:rPr>
        <w:t>电缆顶管剖面图（如有）；</w:t>
      </w:r>
    </w:p>
    <w:p w:rsidR="00AF171C" w:rsidRDefault="00463904">
      <w:pPr>
        <w:pStyle w:val="a0"/>
        <w:snapToGrid w:val="0"/>
        <w:spacing w:line="300" w:lineRule="auto"/>
        <w:ind w:firstLine="480"/>
        <w:rPr>
          <w:rFonts w:hAnsi="宋体"/>
          <w:szCs w:val="24"/>
        </w:rPr>
      </w:pPr>
      <w:r>
        <w:rPr>
          <w:rFonts w:hAnsi="宋体" w:hint="eastAsia"/>
          <w:szCs w:val="24"/>
        </w:rPr>
        <w:t xml:space="preserve">26) </w:t>
      </w:r>
      <w:r>
        <w:rPr>
          <w:rFonts w:hAnsi="宋体" w:hint="eastAsia"/>
          <w:szCs w:val="24"/>
        </w:rPr>
        <w:t>二次结线原理图：包括但不限于高压进出线柜、高压计量柜、</w:t>
      </w:r>
      <w:r>
        <w:rPr>
          <w:rFonts w:hAnsi="宋体" w:hint="eastAsia"/>
          <w:szCs w:val="24"/>
        </w:rPr>
        <w:t>PT</w:t>
      </w:r>
      <w:r>
        <w:rPr>
          <w:rFonts w:hAnsi="宋体" w:hint="eastAsia"/>
          <w:szCs w:val="24"/>
        </w:rPr>
        <w:t>柜、直流屏、变压器；</w:t>
      </w:r>
    </w:p>
    <w:p w:rsidR="00AF171C" w:rsidRDefault="00463904">
      <w:pPr>
        <w:pStyle w:val="a0"/>
        <w:snapToGrid w:val="0"/>
        <w:spacing w:line="300" w:lineRule="auto"/>
        <w:ind w:firstLine="480"/>
        <w:rPr>
          <w:rFonts w:hAnsi="宋体"/>
          <w:szCs w:val="24"/>
        </w:rPr>
      </w:pPr>
      <w:r>
        <w:rPr>
          <w:rFonts w:hAnsi="宋体" w:hint="eastAsia"/>
          <w:szCs w:val="24"/>
        </w:rPr>
        <w:t>27)  0.4kV</w:t>
      </w:r>
      <w:r>
        <w:rPr>
          <w:rFonts w:hAnsi="宋体" w:hint="eastAsia"/>
          <w:szCs w:val="24"/>
        </w:rPr>
        <w:t>配电柜一次接线图：含各种运行情况进线、联络断路器位置表；</w:t>
      </w:r>
    </w:p>
    <w:p w:rsidR="00AF171C" w:rsidRDefault="00463904">
      <w:pPr>
        <w:pStyle w:val="a0"/>
        <w:snapToGrid w:val="0"/>
        <w:spacing w:line="300" w:lineRule="auto"/>
        <w:ind w:firstLine="480"/>
        <w:rPr>
          <w:rFonts w:hAnsi="宋体"/>
          <w:szCs w:val="24"/>
        </w:rPr>
      </w:pPr>
      <w:r>
        <w:rPr>
          <w:rFonts w:hAnsi="宋体" w:hint="eastAsia"/>
          <w:szCs w:val="24"/>
        </w:rPr>
        <w:t xml:space="preserve">28) </w:t>
      </w:r>
      <w:r>
        <w:rPr>
          <w:rFonts w:hAnsi="宋体" w:hint="eastAsia"/>
          <w:szCs w:val="24"/>
        </w:rPr>
        <w:t>高压柜、直流屏安装侧面图；</w:t>
      </w:r>
    </w:p>
    <w:p w:rsidR="00AF171C" w:rsidRDefault="00463904">
      <w:pPr>
        <w:pStyle w:val="a0"/>
        <w:snapToGrid w:val="0"/>
        <w:spacing w:line="300" w:lineRule="auto"/>
        <w:ind w:firstLine="480"/>
        <w:rPr>
          <w:rFonts w:hAnsi="宋体"/>
          <w:szCs w:val="24"/>
        </w:rPr>
      </w:pPr>
      <w:r>
        <w:rPr>
          <w:rFonts w:hAnsi="宋体" w:hint="eastAsia"/>
          <w:szCs w:val="24"/>
        </w:rPr>
        <w:t>29</w:t>
      </w:r>
      <w:r>
        <w:rPr>
          <w:rFonts w:hAnsi="宋体" w:hint="eastAsia"/>
          <w:szCs w:val="24"/>
        </w:rPr>
        <w:t xml:space="preserve">) </w:t>
      </w:r>
      <w:r>
        <w:rPr>
          <w:rFonts w:hAnsi="宋体" w:hint="eastAsia"/>
          <w:szCs w:val="24"/>
        </w:rPr>
        <w:t>高压柜安装图；</w:t>
      </w:r>
    </w:p>
    <w:p w:rsidR="00AF171C" w:rsidRDefault="00463904">
      <w:pPr>
        <w:pStyle w:val="a0"/>
        <w:snapToGrid w:val="0"/>
        <w:spacing w:line="300" w:lineRule="auto"/>
        <w:ind w:firstLine="480"/>
        <w:rPr>
          <w:rFonts w:hAnsi="宋体"/>
          <w:szCs w:val="24"/>
        </w:rPr>
      </w:pPr>
      <w:r>
        <w:rPr>
          <w:rFonts w:hAnsi="宋体" w:hint="eastAsia"/>
          <w:szCs w:val="24"/>
        </w:rPr>
        <w:lastRenderedPageBreak/>
        <w:t xml:space="preserve">30) </w:t>
      </w:r>
      <w:r>
        <w:rPr>
          <w:rFonts w:hAnsi="宋体" w:hint="eastAsia"/>
          <w:szCs w:val="24"/>
        </w:rPr>
        <w:t>变压器安装侧视图；</w:t>
      </w:r>
    </w:p>
    <w:p w:rsidR="00AF171C" w:rsidRDefault="00463904">
      <w:pPr>
        <w:pStyle w:val="a0"/>
        <w:snapToGrid w:val="0"/>
        <w:spacing w:line="300" w:lineRule="auto"/>
        <w:ind w:firstLine="480"/>
        <w:rPr>
          <w:rFonts w:hAnsi="宋体"/>
          <w:szCs w:val="24"/>
        </w:rPr>
      </w:pPr>
      <w:r>
        <w:rPr>
          <w:rFonts w:hAnsi="宋体" w:hint="eastAsia"/>
          <w:szCs w:val="24"/>
        </w:rPr>
        <w:t xml:space="preserve">31) </w:t>
      </w:r>
      <w:r>
        <w:rPr>
          <w:rFonts w:hAnsi="宋体" w:hint="eastAsia"/>
          <w:szCs w:val="24"/>
        </w:rPr>
        <w:t>变压器高压侧支架安装图；</w:t>
      </w:r>
    </w:p>
    <w:p w:rsidR="00AF171C" w:rsidRDefault="00463904">
      <w:pPr>
        <w:pStyle w:val="a0"/>
        <w:snapToGrid w:val="0"/>
        <w:spacing w:line="300" w:lineRule="auto"/>
        <w:ind w:firstLine="480"/>
        <w:rPr>
          <w:rFonts w:hAnsi="宋体"/>
          <w:szCs w:val="24"/>
        </w:rPr>
      </w:pPr>
      <w:r>
        <w:rPr>
          <w:rFonts w:hAnsi="宋体" w:hint="eastAsia"/>
          <w:szCs w:val="24"/>
        </w:rPr>
        <w:t xml:space="preserve">32) </w:t>
      </w:r>
      <w:r>
        <w:rPr>
          <w:rFonts w:hAnsi="宋体" w:hint="eastAsia"/>
          <w:szCs w:val="24"/>
        </w:rPr>
        <w:t>电缆桥架大样图；</w:t>
      </w:r>
    </w:p>
    <w:p w:rsidR="00AF171C" w:rsidRDefault="00463904">
      <w:pPr>
        <w:pStyle w:val="a0"/>
        <w:snapToGrid w:val="0"/>
        <w:spacing w:line="300" w:lineRule="auto"/>
        <w:ind w:firstLine="480"/>
        <w:rPr>
          <w:rFonts w:hAnsi="宋体"/>
          <w:szCs w:val="24"/>
        </w:rPr>
      </w:pPr>
      <w:r>
        <w:rPr>
          <w:rFonts w:hAnsi="宋体" w:hint="eastAsia"/>
          <w:szCs w:val="24"/>
        </w:rPr>
        <w:t xml:space="preserve">33) </w:t>
      </w:r>
      <w:r>
        <w:rPr>
          <w:rFonts w:hAnsi="宋体" w:hint="eastAsia"/>
          <w:szCs w:val="24"/>
        </w:rPr>
        <w:t>热镀锌花纹钢板大样图；</w:t>
      </w:r>
    </w:p>
    <w:p w:rsidR="00AF171C" w:rsidRDefault="00463904">
      <w:pPr>
        <w:pStyle w:val="a0"/>
        <w:snapToGrid w:val="0"/>
        <w:spacing w:line="300" w:lineRule="auto"/>
        <w:ind w:firstLine="480"/>
        <w:rPr>
          <w:rFonts w:hAnsi="宋体"/>
          <w:szCs w:val="24"/>
        </w:rPr>
      </w:pPr>
      <w:r>
        <w:rPr>
          <w:rFonts w:hAnsi="宋体" w:hint="eastAsia"/>
          <w:szCs w:val="24"/>
        </w:rPr>
        <w:t xml:space="preserve">34) </w:t>
      </w:r>
      <w:r>
        <w:rPr>
          <w:rFonts w:hAnsi="宋体" w:hint="eastAsia"/>
          <w:szCs w:val="24"/>
        </w:rPr>
        <w:t>安健环标志牌大样图：</w:t>
      </w:r>
    </w:p>
    <w:p w:rsidR="00AF171C" w:rsidRDefault="00463904">
      <w:pPr>
        <w:pStyle w:val="a0"/>
        <w:snapToGrid w:val="0"/>
        <w:spacing w:line="300" w:lineRule="auto"/>
        <w:ind w:firstLine="480"/>
        <w:rPr>
          <w:rFonts w:hAnsi="宋体"/>
          <w:szCs w:val="24"/>
        </w:rPr>
      </w:pPr>
      <w:r>
        <w:rPr>
          <w:rFonts w:hAnsi="宋体" w:hint="eastAsia"/>
          <w:szCs w:val="24"/>
        </w:rPr>
        <w:t xml:space="preserve">35) </w:t>
      </w:r>
      <w:r>
        <w:rPr>
          <w:rFonts w:hAnsi="宋体" w:hint="eastAsia"/>
          <w:szCs w:val="24"/>
        </w:rPr>
        <w:t>不锈钢遮栏加工图（如有）；</w:t>
      </w:r>
    </w:p>
    <w:p w:rsidR="00AF171C" w:rsidRDefault="00463904">
      <w:pPr>
        <w:pStyle w:val="a0"/>
        <w:snapToGrid w:val="0"/>
        <w:spacing w:line="300" w:lineRule="auto"/>
        <w:ind w:firstLine="480"/>
        <w:rPr>
          <w:rFonts w:hAnsi="宋体"/>
          <w:szCs w:val="24"/>
        </w:rPr>
      </w:pPr>
      <w:r>
        <w:rPr>
          <w:rFonts w:hAnsi="宋体" w:hint="eastAsia"/>
          <w:szCs w:val="24"/>
        </w:rPr>
        <w:t xml:space="preserve">36) </w:t>
      </w:r>
      <w:proofErr w:type="gramStart"/>
      <w:r>
        <w:rPr>
          <w:rFonts w:hAnsi="宋体" w:hint="eastAsia"/>
          <w:szCs w:val="24"/>
        </w:rPr>
        <w:t>电房工具箱</w:t>
      </w:r>
      <w:proofErr w:type="gramEnd"/>
      <w:r>
        <w:rPr>
          <w:rFonts w:hAnsi="宋体" w:hint="eastAsia"/>
          <w:szCs w:val="24"/>
        </w:rPr>
        <w:t>大样图；</w:t>
      </w:r>
    </w:p>
    <w:p w:rsidR="00AF171C" w:rsidRDefault="00463904">
      <w:pPr>
        <w:pStyle w:val="a0"/>
        <w:snapToGrid w:val="0"/>
        <w:spacing w:line="300" w:lineRule="auto"/>
        <w:ind w:firstLine="480"/>
        <w:rPr>
          <w:rFonts w:hAnsi="宋体"/>
          <w:szCs w:val="24"/>
        </w:rPr>
      </w:pPr>
      <w:r>
        <w:rPr>
          <w:rFonts w:hAnsi="宋体" w:hint="eastAsia"/>
          <w:szCs w:val="24"/>
        </w:rPr>
        <w:t>3</w:t>
      </w:r>
      <w:r>
        <w:rPr>
          <w:rFonts w:hAnsi="宋体" w:hint="eastAsia"/>
          <w:szCs w:val="24"/>
        </w:rPr>
        <w:t>7</w:t>
      </w:r>
      <w:r>
        <w:rPr>
          <w:rFonts w:hAnsi="宋体" w:hint="eastAsia"/>
          <w:szCs w:val="24"/>
        </w:rPr>
        <w:t>）光纤自动化等；</w:t>
      </w:r>
    </w:p>
    <w:p w:rsidR="00AF171C" w:rsidRDefault="00463904">
      <w:pPr>
        <w:ind w:firstLineChars="200" w:firstLine="480"/>
        <w:rPr>
          <w:rFonts w:ascii="宋体" w:eastAsia="宋体" w:hAnsi="宋体"/>
          <w:color w:val="auto"/>
          <w:sz w:val="24"/>
          <w:szCs w:val="24"/>
        </w:rPr>
      </w:pPr>
      <w:r>
        <w:rPr>
          <w:rFonts w:ascii="宋体" w:eastAsia="宋体" w:hAnsi="宋体" w:hint="eastAsia"/>
          <w:color w:val="auto"/>
          <w:sz w:val="24"/>
          <w:szCs w:val="24"/>
        </w:rPr>
        <w:t>3</w:t>
      </w:r>
      <w:r>
        <w:rPr>
          <w:rFonts w:ascii="宋体" w:eastAsia="宋体" w:hAnsi="宋体" w:hint="eastAsia"/>
          <w:color w:val="auto"/>
          <w:sz w:val="24"/>
          <w:szCs w:val="24"/>
        </w:rPr>
        <w:t>8</w:t>
      </w:r>
      <w:r>
        <w:rPr>
          <w:rFonts w:ascii="宋体" w:eastAsia="宋体" w:hAnsi="宋体" w:hint="eastAsia"/>
          <w:color w:val="auto"/>
          <w:sz w:val="24"/>
          <w:szCs w:val="24"/>
        </w:rPr>
        <w:t>）</w:t>
      </w:r>
      <w:proofErr w:type="gramStart"/>
      <w:r>
        <w:rPr>
          <w:rFonts w:ascii="宋体" w:eastAsia="宋体" w:hAnsi="宋体" w:hint="eastAsia"/>
          <w:color w:val="auto"/>
          <w:sz w:val="24"/>
          <w:szCs w:val="24"/>
        </w:rPr>
        <w:t>电房消防</w:t>
      </w:r>
      <w:proofErr w:type="gramEnd"/>
      <w:r>
        <w:rPr>
          <w:rFonts w:ascii="宋体" w:eastAsia="宋体" w:hAnsi="宋体" w:hint="eastAsia"/>
          <w:color w:val="auto"/>
          <w:sz w:val="24"/>
          <w:szCs w:val="24"/>
        </w:rPr>
        <w:t>深化图。</w:t>
      </w:r>
    </w:p>
    <w:p w:rsidR="00AF171C" w:rsidRDefault="00463904">
      <w:pPr>
        <w:pStyle w:val="a0"/>
        <w:snapToGrid w:val="0"/>
        <w:spacing w:line="300" w:lineRule="auto"/>
        <w:ind w:firstLine="480"/>
        <w:rPr>
          <w:rFonts w:hAnsi="宋体"/>
          <w:szCs w:val="24"/>
        </w:rPr>
      </w:pPr>
      <w:r>
        <w:rPr>
          <w:rFonts w:hAnsi="宋体" w:hint="eastAsia"/>
          <w:szCs w:val="24"/>
        </w:rPr>
        <w:t xml:space="preserve">3.2 </w:t>
      </w:r>
      <w:r>
        <w:rPr>
          <w:rFonts w:hAnsi="宋体" w:hint="eastAsia"/>
          <w:szCs w:val="24"/>
        </w:rPr>
        <w:t>根据小区楼栋布局，结合当地供电技术导则要求，对项目</w:t>
      </w:r>
      <w:r>
        <w:rPr>
          <w:rFonts w:hAnsi="宋体" w:hint="eastAsia"/>
          <w:szCs w:val="24"/>
        </w:rPr>
        <w:t>10KV</w:t>
      </w:r>
      <w:r>
        <w:rPr>
          <w:rFonts w:hAnsi="宋体" w:hint="eastAsia"/>
          <w:szCs w:val="24"/>
        </w:rPr>
        <w:t>接线方式、变压器供电半径、住宅户内负荷调整进行优化设计，争取做到低成本同时又达到使用功能，满足验收要求；</w:t>
      </w:r>
    </w:p>
    <w:p w:rsidR="00AF171C" w:rsidRDefault="00463904">
      <w:pPr>
        <w:pStyle w:val="a0"/>
        <w:snapToGrid w:val="0"/>
        <w:spacing w:line="300" w:lineRule="auto"/>
        <w:ind w:firstLine="480"/>
        <w:rPr>
          <w:rFonts w:hAnsi="宋体"/>
          <w:szCs w:val="24"/>
        </w:rPr>
      </w:pPr>
      <w:r>
        <w:rPr>
          <w:rFonts w:hAnsi="宋体" w:hint="eastAsia"/>
          <w:szCs w:val="24"/>
        </w:rPr>
        <w:t xml:space="preserve">3.3 </w:t>
      </w:r>
      <w:r>
        <w:rPr>
          <w:rFonts w:hAnsi="宋体" w:hint="eastAsia"/>
          <w:szCs w:val="24"/>
        </w:rPr>
        <w:t>根据当地供电技术导则要求，结合当地电力主管部门品牌库，对高低压开关、电线电缆、变压器筛选低成本同时又达到使用功能，满足验收要求的产品参数进行设计；</w:t>
      </w:r>
    </w:p>
    <w:p w:rsidR="00AF171C" w:rsidRDefault="00463904">
      <w:pPr>
        <w:pStyle w:val="a0"/>
        <w:snapToGrid w:val="0"/>
        <w:spacing w:line="300" w:lineRule="auto"/>
        <w:ind w:firstLine="480"/>
        <w:rPr>
          <w:rFonts w:hAnsi="宋体"/>
          <w:szCs w:val="24"/>
        </w:rPr>
      </w:pPr>
      <w:r>
        <w:rPr>
          <w:rFonts w:hAnsi="宋体" w:hint="eastAsia"/>
          <w:szCs w:val="24"/>
        </w:rPr>
        <w:t xml:space="preserve">3.4 </w:t>
      </w:r>
      <w:r>
        <w:rPr>
          <w:rFonts w:hAnsi="宋体" w:hint="eastAsia"/>
          <w:szCs w:val="24"/>
        </w:rPr>
        <w:t>根据</w:t>
      </w:r>
      <w:proofErr w:type="gramStart"/>
      <w:r>
        <w:rPr>
          <w:rFonts w:hAnsi="宋体" w:hint="eastAsia"/>
          <w:szCs w:val="24"/>
        </w:rPr>
        <w:t>现阶段电房的</w:t>
      </w:r>
      <w:proofErr w:type="gramEnd"/>
      <w:r>
        <w:rPr>
          <w:rFonts w:hAnsi="宋体" w:hint="eastAsia"/>
          <w:szCs w:val="24"/>
        </w:rPr>
        <w:t>平面布置，优化柜体的布置图；</w:t>
      </w:r>
    </w:p>
    <w:p w:rsidR="00AF171C" w:rsidRDefault="00463904">
      <w:pPr>
        <w:pStyle w:val="a0"/>
        <w:snapToGrid w:val="0"/>
        <w:spacing w:line="300" w:lineRule="auto"/>
        <w:ind w:firstLine="480"/>
        <w:rPr>
          <w:rFonts w:hAnsi="宋体"/>
          <w:szCs w:val="24"/>
        </w:rPr>
      </w:pPr>
      <w:r>
        <w:rPr>
          <w:rFonts w:hAnsi="宋体" w:hint="eastAsia"/>
          <w:szCs w:val="24"/>
        </w:rPr>
        <w:t xml:space="preserve">3.5 </w:t>
      </w:r>
      <w:r>
        <w:rPr>
          <w:rFonts w:hAnsi="宋体" w:hint="eastAsia"/>
          <w:szCs w:val="24"/>
        </w:rPr>
        <w:t>需对土建条件及工程提出合理要求，并提出与之配套、协调的施工方法；</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3.6 </w:t>
      </w:r>
      <w:r>
        <w:rPr>
          <w:rFonts w:ascii="宋体" w:eastAsia="宋体" w:hAnsi="宋体" w:cs="宋体" w:hint="eastAsia"/>
          <w:color w:val="auto"/>
          <w:sz w:val="24"/>
          <w:szCs w:val="24"/>
        </w:rPr>
        <w:t>确保设计成果审批通过。</w:t>
      </w:r>
      <w:bookmarkStart w:id="112" w:name="_Hlk122965897"/>
      <w:r>
        <w:rPr>
          <w:rFonts w:ascii="宋体" w:eastAsia="宋体" w:hAnsi="宋体" w:cs="宋体" w:hint="eastAsia"/>
          <w:color w:val="auto"/>
          <w:sz w:val="24"/>
          <w:szCs w:val="24"/>
        </w:rPr>
        <w:t>将临空三期项目范围内永久用电图纸（</w:t>
      </w:r>
      <w:proofErr w:type="gramStart"/>
      <w:r>
        <w:rPr>
          <w:rFonts w:ascii="宋体" w:eastAsia="宋体" w:hAnsi="宋体" w:cs="宋体" w:hint="eastAsia"/>
          <w:color w:val="auto"/>
          <w:sz w:val="24"/>
          <w:szCs w:val="24"/>
        </w:rPr>
        <w:t>含主体</w:t>
      </w:r>
      <w:proofErr w:type="gramEnd"/>
      <w:r>
        <w:rPr>
          <w:rFonts w:ascii="宋体" w:eastAsia="宋体" w:hAnsi="宋体" w:cs="宋体" w:hint="eastAsia"/>
          <w:color w:val="auto"/>
          <w:sz w:val="24"/>
          <w:szCs w:val="24"/>
        </w:rPr>
        <w:t>工程范围相关图纸）报送供电部门审核，并确保通过审批。取得供电局对临空三期项目的《用电咨询答复意见书》和对施工图确认复函等相关同意意见，配合施工单位及甲方完成供电验收。</w:t>
      </w:r>
      <w:bookmarkEnd w:id="112"/>
    </w:p>
    <w:p w:rsidR="00AF171C" w:rsidRDefault="00463904">
      <w:pPr>
        <w:spacing w:line="360" w:lineRule="auto"/>
        <w:ind w:firstLineChars="200" w:firstLine="482"/>
        <w:rPr>
          <w:rFonts w:ascii="宋体" w:eastAsia="宋体" w:hAnsi="宋体" w:cs="宋体"/>
          <w:b/>
          <w:bCs/>
          <w:color w:val="auto"/>
          <w:sz w:val="24"/>
          <w:szCs w:val="24"/>
        </w:rPr>
      </w:pPr>
      <w:bookmarkStart w:id="113" w:name="_Toc50537209"/>
      <w:bookmarkStart w:id="114" w:name="_Toc28607"/>
      <w:bookmarkStart w:id="115" w:name="_Toc444182769"/>
      <w:bookmarkStart w:id="116" w:name="_Toc104581722"/>
      <w:bookmarkStart w:id="117" w:name="_Toc2360"/>
      <w:bookmarkStart w:id="118" w:name="_Toc13508"/>
      <w:bookmarkEnd w:id="107"/>
      <w:bookmarkEnd w:id="108"/>
      <w:bookmarkEnd w:id="109"/>
      <w:bookmarkEnd w:id="110"/>
      <w:r>
        <w:rPr>
          <w:rFonts w:ascii="宋体" w:eastAsia="宋体" w:hAnsi="宋体" w:cs="宋体" w:hint="eastAsia"/>
          <w:b/>
          <w:bCs/>
          <w:color w:val="auto"/>
          <w:sz w:val="24"/>
          <w:szCs w:val="24"/>
        </w:rPr>
        <w:t>4.</w:t>
      </w:r>
      <w:r>
        <w:rPr>
          <w:rFonts w:ascii="宋体" w:eastAsia="宋体" w:hAnsi="宋体" w:cs="宋体" w:hint="eastAsia"/>
          <w:b/>
          <w:bCs/>
          <w:color w:val="auto"/>
          <w:sz w:val="24"/>
          <w:szCs w:val="24"/>
        </w:rPr>
        <w:t>对各阶段设计文件设计深度的要求</w:t>
      </w:r>
      <w:bookmarkEnd w:id="113"/>
      <w:bookmarkEnd w:id="114"/>
      <w:bookmarkEnd w:id="115"/>
      <w:bookmarkEnd w:id="116"/>
      <w:bookmarkEnd w:id="117"/>
      <w:bookmarkEnd w:id="118"/>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应符合中华人民共和国建设部颁发的《建筑工程设计文件编制深度的规定》（最新版）以及建设管理单位编制的项目设计文件深度规定中对各阶段、各专业设计文件编制深度的要求。</w:t>
      </w:r>
    </w:p>
    <w:p w:rsidR="00AF171C" w:rsidRDefault="00463904">
      <w:pPr>
        <w:spacing w:line="360" w:lineRule="auto"/>
        <w:ind w:firstLineChars="200" w:firstLine="482"/>
        <w:rPr>
          <w:rFonts w:ascii="宋体" w:eastAsia="宋体" w:hAnsi="宋体" w:cs="宋体"/>
          <w:b/>
          <w:bCs/>
          <w:color w:val="auto"/>
          <w:sz w:val="24"/>
          <w:szCs w:val="24"/>
        </w:rPr>
      </w:pPr>
      <w:bookmarkStart w:id="119" w:name="_Toc21086"/>
      <w:bookmarkStart w:id="120" w:name="_Toc50537210"/>
      <w:bookmarkStart w:id="121" w:name="_Toc31811"/>
      <w:bookmarkStart w:id="122" w:name="_Toc104581723"/>
      <w:bookmarkStart w:id="123" w:name="_Toc20415"/>
      <w:bookmarkStart w:id="124" w:name="_Toc444182770"/>
      <w:r>
        <w:rPr>
          <w:rFonts w:ascii="宋体" w:eastAsia="宋体" w:hAnsi="宋体" w:cs="宋体" w:hint="eastAsia"/>
          <w:b/>
          <w:bCs/>
          <w:color w:val="auto"/>
          <w:sz w:val="24"/>
          <w:szCs w:val="24"/>
        </w:rPr>
        <w:t>5.</w:t>
      </w:r>
      <w:r>
        <w:rPr>
          <w:rFonts w:ascii="宋体" w:eastAsia="宋体" w:hAnsi="宋体" w:cs="宋体" w:hint="eastAsia"/>
          <w:b/>
          <w:bCs/>
          <w:color w:val="auto"/>
          <w:sz w:val="24"/>
          <w:szCs w:val="24"/>
        </w:rPr>
        <w:t>对设计质量的要求</w:t>
      </w:r>
      <w:bookmarkEnd w:id="119"/>
      <w:bookmarkEnd w:id="120"/>
      <w:bookmarkEnd w:id="121"/>
      <w:bookmarkEnd w:id="122"/>
      <w:bookmarkEnd w:id="123"/>
      <w:bookmarkEnd w:id="124"/>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5.1 </w:t>
      </w:r>
      <w:r>
        <w:rPr>
          <w:rFonts w:ascii="宋体" w:eastAsia="宋体" w:hAnsi="宋体" w:cs="宋体" w:hint="eastAsia"/>
          <w:color w:val="auto"/>
          <w:sz w:val="24"/>
        </w:rPr>
        <w:t>设计应体现本项目的建设意图，满足本项目的功能需求，在控制投资的同时，做到美观、适用、安全、经济，并具备良好的环保特性，取得良好的社会效益。</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5.2 </w:t>
      </w:r>
      <w:r>
        <w:rPr>
          <w:rFonts w:ascii="宋体" w:eastAsia="宋体" w:hAnsi="宋体" w:cs="宋体" w:hint="eastAsia"/>
          <w:color w:val="auto"/>
          <w:sz w:val="24"/>
        </w:rPr>
        <w:t>设计范围和内容必须符合本设计任务书的规定。</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5.3 </w:t>
      </w:r>
      <w:r>
        <w:rPr>
          <w:rFonts w:ascii="宋体" w:eastAsia="宋体" w:hAnsi="宋体" w:cs="宋体" w:hint="eastAsia"/>
          <w:color w:val="auto"/>
          <w:sz w:val="24"/>
        </w:rPr>
        <w:t>承包人保证每次按合同规定的期限交付的设计文件是完整的、正确的、清晰的。</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5.3.1</w:t>
      </w:r>
      <w:r>
        <w:rPr>
          <w:rFonts w:ascii="宋体" w:eastAsia="宋体" w:hAnsi="宋体" w:cs="宋体" w:hint="eastAsia"/>
          <w:color w:val="auto"/>
          <w:sz w:val="24"/>
        </w:rPr>
        <w:t>“完整”是指每次交付的设计文件是合同及附件中规定的全部设计文件。</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lastRenderedPageBreak/>
        <w:t xml:space="preserve">5.3.2 </w:t>
      </w:r>
      <w:r>
        <w:rPr>
          <w:rFonts w:ascii="宋体" w:eastAsia="宋体" w:hAnsi="宋体" w:cs="宋体" w:hint="eastAsia"/>
          <w:color w:val="auto"/>
          <w:sz w:val="24"/>
        </w:rPr>
        <w:t>“正确”是指每次交付的设计文件均符合本章</w:t>
      </w:r>
      <w:r>
        <w:rPr>
          <w:rFonts w:ascii="宋体" w:eastAsia="宋体" w:hAnsi="宋体" w:cs="宋体" w:hint="eastAsia"/>
          <w:color w:val="auto"/>
          <w:sz w:val="24"/>
        </w:rPr>
        <w:t>1.1</w:t>
      </w:r>
      <w:r>
        <w:rPr>
          <w:rFonts w:ascii="宋体" w:eastAsia="宋体" w:hAnsi="宋体" w:cs="宋体" w:hint="eastAsia"/>
          <w:color w:val="auto"/>
          <w:sz w:val="24"/>
        </w:rPr>
        <w:t>条关于法律、法规、规范、标准的规定；本章</w:t>
      </w:r>
      <w:r>
        <w:rPr>
          <w:rFonts w:ascii="宋体" w:eastAsia="宋体" w:hAnsi="宋体" w:cs="宋体" w:hint="eastAsia"/>
          <w:color w:val="auto"/>
          <w:sz w:val="24"/>
        </w:rPr>
        <w:t>1.2</w:t>
      </w:r>
      <w:r>
        <w:rPr>
          <w:rFonts w:ascii="宋体" w:eastAsia="宋体" w:hAnsi="宋体" w:cs="宋体" w:hint="eastAsia"/>
          <w:color w:val="auto"/>
          <w:sz w:val="24"/>
        </w:rPr>
        <w:t>条关于各阶段设计文件内容与设计深度的规定；同时保证设计输入的基础资料完整、正确，设计单位法、计算方法与结果、技术参数的选用正确，构造合理，图面表达清楚、文字叙述准确，各专业设计协调统一。</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5.3.3</w:t>
      </w:r>
      <w:r>
        <w:rPr>
          <w:rFonts w:ascii="宋体" w:eastAsia="宋体" w:hAnsi="宋体" w:cs="宋体" w:hint="eastAsia"/>
          <w:color w:val="auto"/>
          <w:sz w:val="24"/>
        </w:rPr>
        <w:t>“清晰”是指每次交付的设计文件中的图样、线条、术语、符号、尺寸标准、文字说明等清楚准确。</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5.4 </w:t>
      </w:r>
      <w:r>
        <w:rPr>
          <w:rFonts w:ascii="宋体" w:eastAsia="宋体" w:hAnsi="宋体" w:cs="宋体" w:hint="eastAsia"/>
          <w:color w:val="auto"/>
          <w:sz w:val="24"/>
        </w:rPr>
        <w:t>承包人应根据上级主管部门及建设管理单</w:t>
      </w:r>
      <w:r>
        <w:rPr>
          <w:rFonts w:ascii="宋体" w:eastAsia="宋体" w:hAnsi="宋体" w:cs="宋体" w:hint="eastAsia"/>
          <w:color w:val="auto"/>
          <w:sz w:val="24"/>
        </w:rPr>
        <w:t>位对设计文件的审核意见，在原定设计范围内对设计进行必要的修改。</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5.5 </w:t>
      </w:r>
      <w:r>
        <w:rPr>
          <w:rFonts w:ascii="宋体" w:eastAsia="宋体" w:hAnsi="宋体" w:cs="宋体" w:hint="eastAsia"/>
          <w:color w:val="auto"/>
          <w:sz w:val="24"/>
        </w:rPr>
        <w:t>当承包人提交的设计文件，不符合本章</w:t>
      </w:r>
      <w:r>
        <w:rPr>
          <w:rFonts w:ascii="宋体" w:eastAsia="宋体" w:hAnsi="宋体" w:cs="宋体" w:hint="eastAsia"/>
          <w:color w:val="auto"/>
          <w:sz w:val="24"/>
        </w:rPr>
        <w:t>3.3</w:t>
      </w:r>
      <w:r>
        <w:rPr>
          <w:rFonts w:ascii="宋体" w:eastAsia="宋体" w:hAnsi="宋体" w:cs="宋体" w:hint="eastAsia"/>
          <w:color w:val="auto"/>
          <w:sz w:val="24"/>
        </w:rPr>
        <w:t>条要求时，承包人应在收到建设管理单位通知</w:t>
      </w:r>
      <w:r>
        <w:rPr>
          <w:rFonts w:ascii="宋体" w:eastAsia="宋体" w:hAnsi="宋体" w:cs="宋体" w:hint="eastAsia"/>
          <w:color w:val="auto"/>
          <w:sz w:val="24"/>
        </w:rPr>
        <w:t>5</w:t>
      </w:r>
      <w:r>
        <w:rPr>
          <w:rFonts w:ascii="宋体" w:eastAsia="宋体" w:hAnsi="宋体" w:cs="宋体" w:hint="eastAsia"/>
          <w:color w:val="auto"/>
          <w:sz w:val="24"/>
        </w:rPr>
        <w:t>天内，将符合规定的设计文件交付建设管理单位。</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5.6 </w:t>
      </w:r>
      <w:r>
        <w:rPr>
          <w:rFonts w:ascii="宋体" w:eastAsia="宋体" w:hAnsi="宋体" w:cs="宋体" w:hint="eastAsia"/>
          <w:color w:val="auto"/>
          <w:sz w:val="24"/>
        </w:rPr>
        <w:t>设计文件的计量单位均应采用国际标准计量单位。长度单位：总平面图标注尺寸以米（</w:t>
      </w:r>
      <w:r>
        <w:rPr>
          <w:rFonts w:ascii="宋体" w:eastAsia="宋体" w:hAnsi="宋体" w:cs="宋体" w:hint="eastAsia"/>
          <w:color w:val="auto"/>
          <w:sz w:val="24"/>
        </w:rPr>
        <w:t>m</w:t>
      </w:r>
      <w:r>
        <w:rPr>
          <w:rFonts w:ascii="宋体" w:eastAsia="宋体" w:hAnsi="宋体" w:cs="宋体" w:hint="eastAsia"/>
          <w:color w:val="auto"/>
          <w:sz w:val="24"/>
        </w:rPr>
        <w:t>）为单位；施工图设计图标注尺寸以毫米（</w:t>
      </w:r>
      <w:r>
        <w:rPr>
          <w:rFonts w:ascii="宋体" w:eastAsia="宋体" w:hAnsi="宋体" w:cs="宋体" w:hint="eastAsia"/>
          <w:color w:val="auto"/>
          <w:sz w:val="24"/>
        </w:rPr>
        <w:t>mm</w:t>
      </w:r>
      <w:r>
        <w:rPr>
          <w:rFonts w:ascii="宋体" w:eastAsia="宋体" w:hAnsi="宋体" w:cs="宋体" w:hint="eastAsia"/>
          <w:color w:val="auto"/>
          <w:sz w:val="24"/>
        </w:rPr>
        <w:t>）为单位，标高以米（</w:t>
      </w:r>
      <w:r>
        <w:rPr>
          <w:rFonts w:ascii="宋体" w:eastAsia="宋体" w:hAnsi="宋体" w:cs="宋体" w:hint="eastAsia"/>
          <w:color w:val="auto"/>
          <w:sz w:val="24"/>
        </w:rPr>
        <w:t>m</w:t>
      </w:r>
      <w:r>
        <w:rPr>
          <w:rFonts w:ascii="宋体" w:eastAsia="宋体" w:hAnsi="宋体" w:cs="宋体" w:hint="eastAsia"/>
          <w:color w:val="auto"/>
          <w:sz w:val="24"/>
        </w:rPr>
        <w:t>）为单位；面积均以平方米（</w:t>
      </w:r>
      <w:r>
        <w:rPr>
          <w:rFonts w:ascii="宋体" w:eastAsia="宋体" w:hAnsi="宋体" w:cs="Segoe UI Symbol" w:hint="eastAsia"/>
          <w:color w:val="auto"/>
          <w:sz w:val="24"/>
        </w:rPr>
        <w:t>㎡</w:t>
      </w:r>
      <w:r>
        <w:rPr>
          <w:rFonts w:ascii="宋体" w:eastAsia="宋体" w:hAnsi="宋体" w:cs="仿宋_GB2312" w:hint="eastAsia"/>
          <w:color w:val="auto"/>
          <w:sz w:val="24"/>
        </w:rPr>
        <w:t>）为单位；体积均以立方米（</w:t>
      </w:r>
      <w:r>
        <w:rPr>
          <w:rFonts w:ascii="宋体" w:eastAsia="宋体" w:hAnsi="宋体" w:cs="宋体" w:hint="eastAsia"/>
          <w:color w:val="auto"/>
          <w:sz w:val="24"/>
        </w:rPr>
        <w:t>m</w:t>
      </w:r>
      <w:r>
        <w:rPr>
          <w:rFonts w:ascii="宋体" w:eastAsia="宋体" w:hAnsi="宋体" w:cs="宋体" w:hint="eastAsia"/>
          <w:color w:val="auto"/>
          <w:sz w:val="24"/>
          <w:vertAlign w:val="superscript"/>
        </w:rPr>
        <w:t>3</w:t>
      </w:r>
      <w:r>
        <w:rPr>
          <w:rFonts w:ascii="宋体" w:eastAsia="宋体" w:hAnsi="宋体" w:cs="宋体" w:hint="eastAsia"/>
          <w:color w:val="auto"/>
          <w:sz w:val="24"/>
        </w:rPr>
        <w:t>）为单位。</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5.7 </w:t>
      </w:r>
      <w:r>
        <w:rPr>
          <w:rFonts w:ascii="宋体" w:eastAsia="宋体" w:hAnsi="宋体" w:cs="宋体" w:hint="eastAsia"/>
          <w:color w:val="auto"/>
          <w:sz w:val="24"/>
        </w:rPr>
        <w:t>设计文件中的坐标系统和高程系统：坐标系统采用广州</w:t>
      </w:r>
      <w:r>
        <w:rPr>
          <w:rFonts w:ascii="宋体" w:eastAsia="宋体" w:hAnsi="宋体" w:cs="宋体" w:hint="eastAsia"/>
          <w:color w:val="auto"/>
          <w:sz w:val="24"/>
        </w:rPr>
        <w:t>2000</w:t>
      </w:r>
      <w:r>
        <w:rPr>
          <w:rFonts w:ascii="宋体" w:eastAsia="宋体" w:hAnsi="宋体" w:cs="宋体" w:hint="eastAsia"/>
          <w:color w:val="auto"/>
          <w:sz w:val="24"/>
        </w:rPr>
        <w:t>平面坐标系统及高程系统。</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5</w:t>
      </w:r>
      <w:r>
        <w:rPr>
          <w:rFonts w:ascii="宋体" w:eastAsia="宋体" w:hAnsi="宋体" w:cs="宋体" w:hint="eastAsia"/>
          <w:color w:val="auto"/>
          <w:sz w:val="24"/>
        </w:rPr>
        <w:t xml:space="preserve">.8 </w:t>
      </w:r>
      <w:r>
        <w:rPr>
          <w:rFonts w:ascii="宋体" w:eastAsia="宋体" w:hAnsi="宋体" w:cs="宋体" w:hint="eastAsia"/>
          <w:color w:val="auto"/>
          <w:sz w:val="24"/>
        </w:rPr>
        <w:t>设计图纸必须依照中华人民共和国有关工程图纸规格的规定以及建设管理单位组织编制的设计文件制图标准绘制，保持同类图纸规格统一。</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5.9 </w:t>
      </w:r>
      <w:r>
        <w:rPr>
          <w:rFonts w:ascii="宋体" w:eastAsia="宋体" w:hAnsi="宋体" w:cs="宋体" w:hint="eastAsia"/>
          <w:color w:val="auto"/>
          <w:sz w:val="24"/>
        </w:rPr>
        <w:t>承包人应当优先采用标准设计，提高设计质量。同时设计还必须考虑工程的实施条件，采用较为合理的方案，确保工程能够按设计实施。超越目前国内施工单位平均技术水平的设计方案、施工方法，承包人应提出合理理由和可行的实施方案。</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5.10</w:t>
      </w:r>
      <w:r>
        <w:rPr>
          <w:rFonts w:ascii="宋体" w:eastAsia="宋体" w:hAnsi="宋体" w:cs="宋体" w:hint="eastAsia"/>
          <w:color w:val="auto"/>
          <w:sz w:val="24"/>
        </w:rPr>
        <w:t>承包人应当建立健全质量保证制度和责任追究制度。</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承包人的下列人员按照国家有关规定承担相应的质量责任：</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5.10.1</w:t>
      </w:r>
      <w:r>
        <w:rPr>
          <w:rFonts w:ascii="宋体" w:eastAsia="宋体" w:hAnsi="宋体" w:cs="宋体" w:hint="eastAsia"/>
          <w:color w:val="auto"/>
          <w:sz w:val="24"/>
        </w:rPr>
        <w:t>承包人的法定代表人对本单位编制的设计文</w:t>
      </w:r>
      <w:r>
        <w:rPr>
          <w:rFonts w:ascii="宋体" w:eastAsia="宋体" w:hAnsi="宋体" w:cs="宋体" w:hint="eastAsia"/>
          <w:color w:val="auto"/>
          <w:sz w:val="24"/>
        </w:rPr>
        <w:t>件全面负责；</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5.10.2 </w:t>
      </w:r>
      <w:r>
        <w:rPr>
          <w:rFonts w:ascii="宋体" w:eastAsia="宋体" w:hAnsi="宋体" w:cs="宋体" w:hint="eastAsia"/>
          <w:color w:val="auto"/>
          <w:sz w:val="24"/>
        </w:rPr>
        <w:t>承包人的项目负责人对其负责项目的设计文件负责；</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5.10.3 </w:t>
      </w:r>
      <w:r>
        <w:rPr>
          <w:rFonts w:ascii="宋体" w:eastAsia="宋体" w:hAnsi="宋体" w:cs="宋体" w:hint="eastAsia"/>
          <w:color w:val="auto"/>
          <w:sz w:val="24"/>
        </w:rPr>
        <w:t>承包人的技术负责人、项目审核人、项目审定人对其负责审核、审定的设计文件负责；</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5.11 </w:t>
      </w:r>
      <w:r>
        <w:rPr>
          <w:rFonts w:ascii="宋体" w:eastAsia="宋体" w:hAnsi="宋体" w:cs="宋体" w:hint="eastAsia"/>
          <w:color w:val="auto"/>
          <w:sz w:val="24"/>
        </w:rPr>
        <w:t>为防止承包人对项目基本情况掌握不全面，导致设计闭门造车，分析不完善，设计成果与现场情况不符的情况发生，要求承包人在方案设计阶段对现场情况进行详细</w:t>
      </w:r>
      <w:r>
        <w:rPr>
          <w:rFonts w:ascii="宋体" w:eastAsia="宋体" w:hAnsi="宋体" w:cs="宋体" w:hint="eastAsia"/>
          <w:color w:val="auto"/>
          <w:sz w:val="24"/>
        </w:rPr>
        <w:lastRenderedPageBreak/>
        <w:t>摸查和评估，并向建设单位提交书面评估报告。报告应就可能影响下一步设计工作的各方面情况进行说明和分析，并提出建议解决办法。</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5.12 </w:t>
      </w:r>
      <w:r>
        <w:rPr>
          <w:rFonts w:ascii="宋体" w:eastAsia="宋体" w:hAnsi="宋体" w:cs="宋体" w:hint="eastAsia"/>
          <w:color w:val="auto"/>
          <w:sz w:val="24"/>
        </w:rPr>
        <w:t>承包人应加强设计人员的内部管理，特别是确保各专业间进行充分</w:t>
      </w:r>
      <w:r>
        <w:rPr>
          <w:rFonts w:ascii="宋体" w:eastAsia="宋体" w:hAnsi="宋体" w:cs="宋体" w:hint="eastAsia"/>
          <w:color w:val="auto"/>
          <w:sz w:val="24"/>
        </w:rPr>
        <w:t>提资、反复校对，避免由于提资和校核不充分导致各专业图纸间存在矛盾的情况发生。</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5.13 </w:t>
      </w:r>
      <w:r>
        <w:rPr>
          <w:rFonts w:ascii="宋体" w:eastAsia="宋体" w:hAnsi="宋体" w:cs="宋体" w:hint="eastAsia"/>
          <w:color w:val="auto"/>
          <w:sz w:val="24"/>
        </w:rPr>
        <w:t>在项目开展施工图设计前，本阶段承包人应在建设部门的组织下向施工图设计单位和监理单位进行技术交底，详细说明建设工程设计中的技术关键点，说明和解释初步设计文件，配合完成后续装配式构建的深化设计。</w:t>
      </w:r>
    </w:p>
    <w:p w:rsidR="00AF171C" w:rsidRDefault="00463904">
      <w:pPr>
        <w:spacing w:line="360" w:lineRule="auto"/>
        <w:ind w:firstLineChars="200" w:firstLine="482"/>
        <w:rPr>
          <w:rFonts w:ascii="宋体" w:eastAsia="宋体" w:hAnsi="宋体" w:cs="宋体"/>
          <w:b/>
          <w:bCs/>
          <w:color w:val="auto"/>
          <w:sz w:val="24"/>
          <w:szCs w:val="24"/>
        </w:rPr>
      </w:pPr>
      <w:bookmarkStart w:id="125" w:name="_Toc50537211"/>
      <w:bookmarkStart w:id="126" w:name="_Toc24347"/>
      <w:bookmarkStart w:id="127" w:name="_Toc1356"/>
      <w:bookmarkStart w:id="128" w:name="_Toc444182771"/>
      <w:bookmarkStart w:id="129" w:name="_Toc18687"/>
      <w:bookmarkStart w:id="130" w:name="_Toc104581724"/>
      <w:r>
        <w:rPr>
          <w:rFonts w:ascii="宋体" w:eastAsia="宋体" w:hAnsi="宋体" w:cs="宋体" w:hint="eastAsia"/>
          <w:b/>
          <w:bCs/>
          <w:color w:val="auto"/>
          <w:sz w:val="24"/>
          <w:szCs w:val="24"/>
        </w:rPr>
        <w:t>6.</w:t>
      </w:r>
      <w:r>
        <w:rPr>
          <w:rFonts w:ascii="宋体" w:eastAsia="宋体" w:hAnsi="宋体" w:cs="宋体" w:hint="eastAsia"/>
          <w:b/>
          <w:bCs/>
          <w:color w:val="auto"/>
          <w:sz w:val="24"/>
          <w:szCs w:val="24"/>
        </w:rPr>
        <w:t>对设计与设备、材料选型深化配合方面的要求</w:t>
      </w:r>
      <w:bookmarkEnd w:id="125"/>
      <w:bookmarkEnd w:id="126"/>
      <w:bookmarkEnd w:id="127"/>
      <w:bookmarkEnd w:id="128"/>
      <w:bookmarkEnd w:id="129"/>
      <w:bookmarkEnd w:id="130"/>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6.1 </w:t>
      </w:r>
      <w:r>
        <w:rPr>
          <w:rFonts w:ascii="宋体" w:eastAsia="宋体" w:hAnsi="宋体" w:cs="宋体" w:hint="eastAsia"/>
          <w:color w:val="auto"/>
          <w:sz w:val="24"/>
        </w:rPr>
        <w:t>承包人应负责编制设备、材料采购的技术文件，内容包括设备、材料采购清单、技术要求、必要的附图、技术参数表、采购说明和采购时间表等，并包含施工要求、安装说明，并对国内规范以外设计文件所涉及的内容提出验收标准。除有特殊要求的建筑材料、专用设备和工艺生产线可推荐三家以上品牌或按照建设管理单位具体要求外，承包人不得指定材料、构配件、设备的品牌、生产厂、供应商；严禁选用国家明令禁止或者不符合质量标准的材料、构配件、设备。</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6.2 </w:t>
      </w:r>
      <w:r>
        <w:rPr>
          <w:rFonts w:ascii="宋体" w:eastAsia="宋体" w:hAnsi="宋体" w:cs="宋体" w:hint="eastAsia"/>
          <w:color w:val="auto"/>
          <w:sz w:val="24"/>
        </w:rPr>
        <w:t>设计文件对于工艺、技术、材料、设备的选用应该满足施工工期的要求，充分考虑设计的可实施性，重视和吸收施工单位对施工安装提出的意见，并充分考虑中国承建商的施工能力。</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6.3 </w:t>
      </w:r>
      <w:r>
        <w:rPr>
          <w:rFonts w:ascii="宋体" w:eastAsia="宋体" w:hAnsi="宋体" w:cs="宋体" w:hint="eastAsia"/>
          <w:color w:val="auto"/>
          <w:sz w:val="24"/>
        </w:rPr>
        <w:t>设计质量应符合国际通用的</w:t>
      </w:r>
      <w:r>
        <w:rPr>
          <w:rFonts w:ascii="宋体" w:eastAsia="宋体" w:hAnsi="宋体" w:cs="宋体" w:hint="eastAsia"/>
          <w:color w:val="auto"/>
          <w:sz w:val="24"/>
        </w:rPr>
        <w:t>ISO</w:t>
      </w:r>
      <w:r>
        <w:rPr>
          <w:rFonts w:ascii="宋体" w:eastAsia="宋体" w:hAnsi="宋体" w:cs="宋体" w:hint="eastAsia"/>
          <w:color w:val="auto"/>
          <w:sz w:val="24"/>
        </w:rPr>
        <w:t>—</w:t>
      </w:r>
      <w:r>
        <w:rPr>
          <w:rFonts w:ascii="宋体" w:eastAsia="宋体" w:hAnsi="宋体" w:cs="宋体" w:hint="eastAsia"/>
          <w:color w:val="auto"/>
          <w:sz w:val="24"/>
        </w:rPr>
        <w:t>9000</w:t>
      </w:r>
      <w:r>
        <w:rPr>
          <w:rFonts w:ascii="宋体" w:eastAsia="宋体" w:hAnsi="宋体" w:cs="宋体" w:hint="eastAsia"/>
          <w:color w:val="auto"/>
          <w:sz w:val="24"/>
        </w:rPr>
        <w:t>质量保证体系所规定的标准及质量要求。</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6.4 </w:t>
      </w:r>
      <w:r>
        <w:rPr>
          <w:rFonts w:ascii="宋体" w:eastAsia="宋体" w:hAnsi="宋体" w:cs="宋体" w:hint="eastAsia"/>
          <w:color w:val="auto"/>
          <w:sz w:val="24"/>
        </w:rPr>
        <w:t>设计所选用的建筑材料及设备（包括各专业采用的材料、设备），在进行性能价格的分析比较后，原则上采用建设单位品牌库中中档以上国内产品。国内没有的建筑材料和设备或国内材料和设备性能无法达到设计要求以及价格高于进口价格时，才采用进口材料和设备。设计中采用的材料和设</w:t>
      </w:r>
      <w:r>
        <w:rPr>
          <w:rFonts w:ascii="宋体" w:eastAsia="宋体" w:hAnsi="宋体" w:cs="宋体" w:hint="eastAsia"/>
          <w:color w:val="auto"/>
          <w:sz w:val="24"/>
        </w:rPr>
        <w:t>备均须按中华人民共和国、广东省、广州市有关法律、行政法规和规章的要求，提供明确的技术资料（包括性能指标、规格、型号等方面的资料）。</w:t>
      </w:r>
    </w:p>
    <w:p w:rsidR="00AF171C" w:rsidRDefault="00463904">
      <w:pPr>
        <w:spacing w:line="360" w:lineRule="auto"/>
        <w:ind w:firstLineChars="200" w:firstLine="482"/>
        <w:rPr>
          <w:rFonts w:ascii="宋体" w:eastAsia="宋体" w:hAnsi="宋体" w:cs="宋体"/>
          <w:b/>
          <w:bCs/>
          <w:color w:val="auto"/>
          <w:sz w:val="24"/>
          <w:szCs w:val="24"/>
        </w:rPr>
      </w:pPr>
      <w:bookmarkStart w:id="131" w:name="_Toc104581725"/>
      <w:bookmarkStart w:id="132" w:name="_Toc11409"/>
      <w:bookmarkStart w:id="133" w:name="_Toc50537212"/>
      <w:bookmarkStart w:id="134" w:name="_Toc23585"/>
      <w:bookmarkStart w:id="135" w:name="_Toc2768"/>
      <w:bookmarkStart w:id="136" w:name="_Toc444182772"/>
      <w:r>
        <w:rPr>
          <w:rFonts w:ascii="宋体" w:eastAsia="宋体" w:hAnsi="宋体" w:cs="宋体" w:hint="eastAsia"/>
          <w:b/>
          <w:bCs/>
          <w:color w:val="auto"/>
          <w:sz w:val="24"/>
          <w:szCs w:val="24"/>
        </w:rPr>
        <w:t>7.</w:t>
      </w:r>
      <w:r>
        <w:rPr>
          <w:rFonts w:ascii="宋体" w:eastAsia="宋体" w:hAnsi="宋体" w:cs="宋体" w:hint="eastAsia"/>
          <w:b/>
          <w:bCs/>
          <w:color w:val="auto"/>
          <w:sz w:val="24"/>
          <w:szCs w:val="24"/>
        </w:rPr>
        <w:t>投资控制</w:t>
      </w:r>
      <w:bookmarkEnd w:id="131"/>
      <w:bookmarkEnd w:id="132"/>
      <w:bookmarkEnd w:id="133"/>
      <w:bookmarkEnd w:id="134"/>
      <w:bookmarkEnd w:id="135"/>
      <w:bookmarkEnd w:id="136"/>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7.1 </w:t>
      </w:r>
      <w:r>
        <w:rPr>
          <w:rFonts w:ascii="宋体" w:eastAsia="宋体" w:hAnsi="宋体" w:cs="宋体" w:hint="eastAsia"/>
          <w:color w:val="auto"/>
          <w:sz w:val="24"/>
        </w:rPr>
        <w:t>限额设计：承包人在保证设计质量的前提下，应遵循功能适用、标准合理、经济合理的原则开展设计工作，实行限额设计，确保工程概预算不突破批复可</w:t>
      </w:r>
      <w:proofErr w:type="gramStart"/>
      <w:r>
        <w:rPr>
          <w:rFonts w:ascii="宋体" w:eastAsia="宋体" w:hAnsi="宋体" w:cs="宋体" w:hint="eastAsia"/>
          <w:color w:val="auto"/>
          <w:sz w:val="24"/>
        </w:rPr>
        <w:t>研</w:t>
      </w:r>
      <w:proofErr w:type="gramEnd"/>
      <w:r>
        <w:rPr>
          <w:rFonts w:ascii="宋体" w:eastAsia="宋体" w:hAnsi="宋体" w:cs="宋体" w:hint="eastAsia"/>
          <w:color w:val="auto"/>
          <w:sz w:val="24"/>
        </w:rPr>
        <w:t>立项总投资的限额目标：</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lastRenderedPageBreak/>
        <w:t xml:space="preserve">7.1.1 </w:t>
      </w:r>
      <w:r>
        <w:rPr>
          <w:rFonts w:ascii="宋体" w:eastAsia="宋体" w:hAnsi="宋体" w:cs="宋体" w:hint="eastAsia"/>
          <w:color w:val="auto"/>
          <w:sz w:val="24"/>
        </w:rPr>
        <w:t>在投资限额目标的基础上结合项目设计内容进一步分解投资，明确投资控制主要指标，在编制设计概、预算时逐步细化落实。</w:t>
      </w:r>
      <w:r>
        <w:rPr>
          <w:rFonts w:ascii="宋体" w:eastAsia="宋体" w:hAnsi="宋体" w:cs="宋体" w:hint="eastAsia"/>
          <w:color w:val="auto"/>
          <w:sz w:val="24"/>
        </w:rPr>
        <w:tab/>
      </w:r>
      <w:r>
        <w:rPr>
          <w:rFonts w:ascii="宋体" w:eastAsia="宋体" w:hAnsi="宋体" w:cs="宋体" w:hint="eastAsia"/>
          <w:color w:val="auto"/>
          <w:sz w:val="24"/>
        </w:rPr>
        <w:tab/>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7.1.2 </w:t>
      </w:r>
      <w:r>
        <w:rPr>
          <w:rFonts w:ascii="宋体" w:eastAsia="宋体" w:hAnsi="宋体" w:cs="宋体" w:hint="eastAsia"/>
          <w:color w:val="auto"/>
          <w:sz w:val="24"/>
        </w:rPr>
        <w:t>承包人在限额设计范围内，应充分运用性价比分析、多方案（不少</w:t>
      </w:r>
      <w:r>
        <w:rPr>
          <w:rFonts w:ascii="宋体" w:eastAsia="宋体" w:hAnsi="宋体" w:cs="宋体" w:hint="eastAsia"/>
          <w:color w:val="auto"/>
          <w:sz w:val="24"/>
        </w:rPr>
        <w:t>于</w:t>
      </w:r>
      <w:r>
        <w:rPr>
          <w:rFonts w:ascii="宋体" w:eastAsia="宋体" w:hAnsi="宋体" w:cs="宋体" w:hint="eastAsia"/>
          <w:color w:val="auto"/>
          <w:sz w:val="24"/>
        </w:rPr>
        <w:t>2</w:t>
      </w:r>
      <w:r>
        <w:rPr>
          <w:rFonts w:ascii="宋体" w:eastAsia="宋体" w:hAnsi="宋体" w:cs="宋体" w:hint="eastAsia"/>
          <w:color w:val="auto"/>
          <w:sz w:val="24"/>
        </w:rPr>
        <w:t>个）技术经济比较等手段，对设计方案进行优化。在所有方案比较的过程中，必须进行相应深度的投资估算比较，确保方案的可比性，并提供相应的工程数量表、主要材料表、主要设备清单等。</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7.1.3 </w:t>
      </w:r>
      <w:r>
        <w:rPr>
          <w:rFonts w:ascii="宋体" w:eastAsia="宋体" w:hAnsi="宋体" w:cs="宋体" w:hint="eastAsia"/>
          <w:color w:val="auto"/>
          <w:sz w:val="24"/>
        </w:rPr>
        <w:t>承包人有关设计的任何修改、变动或由于修改设计所引起的工艺、技术、材料、设备的变更，须经过设计审查单位、建设管理单位和投资方的审批同意。</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7.2 </w:t>
      </w:r>
      <w:r>
        <w:rPr>
          <w:rFonts w:ascii="宋体" w:eastAsia="宋体" w:hAnsi="宋体" w:cs="宋体" w:hint="eastAsia"/>
          <w:color w:val="auto"/>
          <w:sz w:val="24"/>
        </w:rPr>
        <w:t>设计优化和技术经济分析论证：</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7.2.1 </w:t>
      </w:r>
      <w:r>
        <w:rPr>
          <w:rFonts w:ascii="宋体" w:eastAsia="宋体" w:hAnsi="宋体" w:cs="宋体" w:hint="eastAsia"/>
          <w:color w:val="auto"/>
          <w:sz w:val="24"/>
        </w:rPr>
        <w:t>设计方案必须进行技术经济分析。通过对设计方案、工艺、设备等进行全面的评价，在满足功能要求的前提下，采用技术经济优化、可以有效控制工程投资的</w:t>
      </w:r>
      <w:r>
        <w:rPr>
          <w:rFonts w:ascii="宋体" w:eastAsia="宋体" w:hAnsi="宋体" w:cs="宋体" w:hint="eastAsia"/>
          <w:color w:val="auto"/>
          <w:sz w:val="24"/>
        </w:rPr>
        <w:t>方案。</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7.2.2 </w:t>
      </w:r>
      <w:r>
        <w:rPr>
          <w:rFonts w:ascii="宋体" w:eastAsia="宋体" w:hAnsi="宋体" w:cs="宋体" w:hint="eastAsia"/>
          <w:color w:val="auto"/>
          <w:sz w:val="24"/>
        </w:rPr>
        <w:t>在保证方案的可实施和可操作性前提下，设计中凡能进行定量分析的设计内容，应通过计算，用数据说明其技术经济的合理性。同时向项目建设管理单位提供各阶段技术经济分析资料，以力求各阶段设计成果能充分体现设计优化的原则。</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7.2.3 </w:t>
      </w:r>
      <w:r>
        <w:rPr>
          <w:rFonts w:ascii="宋体" w:eastAsia="宋体" w:hAnsi="宋体" w:cs="宋体" w:hint="eastAsia"/>
          <w:color w:val="auto"/>
          <w:sz w:val="24"/>
        </w:rPr>
        <w:t>承包人必须对技术方案进行多方案比较和优化，比较方案应具有可比性。各个阶段的技术方案比较必须通过技术经济分析，完成单体或单项工程的造价分析文件编制，确保设计深度能够满足对应阶段编制工程造价文件的需要。</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7.2.4 </w:t>
      </w:r>
      <w:r>
        <w:rPr>
          <w:rFonts w:ascii="宋体" w:eastAsia="宋体" w:hAnsi="宋体" w:cs="宋体" w:hint="eastAsia"/>
          <w:color w:val="auto"/>
          <w:sz w:val="24"/>
        </w:rPr>
        <w:t>为确保设计优化和投资控制，承包人必须对主要供电方案、大宗建</w:t>
      </w:r>
      <w:r>
        <w:rPr>
          <w:rFonts w:ascii="宋体" w:eastAsia="宋体" w:hAnsi="宋体" w:cs="宋体" w:hint="eastAsia"/>
          <w:color w:val="auto"/>
          <w:sz w:val="24"/>
        </w:rPr>
        <w:t>材（单项总投资额</w:t>
      </w:r>
      <w:r>
        <w:rPr>
          <w:rFonts w:ascii="宋体" w:eastAsia="宋体" w:hAnsi="宋体" w:cs="宋体" w:hint="eastAsia"/>
          <w:color w:val="auto"/>
          <w:sz w:val="24"/>
        </w:rPr>
        <w:t>100</w:t>
      </w:r>
      <w:r>
        <w:rPr>
          <w:rFonts w:ascii="宋体" w:eastAsia="宋体" w:hAnsi="宋体" w:cs="宋体" w:hint="eastAsia"/>
          <w:color w:val="auto"/>
          <w:sz w:val="24"/>
        </w:rPr>
        <w:t>万元以上）使用、主要设备（单项投资额</w:t>
      </w:r>
      <w:r>
        <w:rPr>
          <w:rFonts w:ascii="宋体" w:eastAsia="宋体" w:hAnsi="宋体" w:cs="宋体" w:hint="eastAsia"/>
          <w:color w:val="auto"/>
          <w:sz w:val="24"/>
        </w:rPr>
        <w:t>10</w:t>
      </w:r>
      <w:r>
        <w:rPr>
          <w:rFonts w:ascii="宋体" w:eastAsia="宋体" w:hAnsi="宋体" w:cs="宋体" w:hint="eastAsia"/>
          <w:color w:val="auto"/>
          <w:sz w:val="24"/>
        </w:rPr>
        <w:t>万元以上或总投资额</w:t>
      </w:r>
      <w:r>
        <w:rPr>
          <w:rFonts w:ascii="宋体" w:eastAsia="宋体" w:hAnsi="宋体" w:cs="宋体" w:hint="eastAsia"/>
          <w:color w:val="auto"/>
          <w:sz w:val="24"/>
        </w:rPr>
        <w:t>50</w:t>
      </w:r>
      <w:r>
        <w:rPr>
          <w:rFonts w:ascii="宋体" w:eastAsia="宋体" w:hAnsi="宋体" w:cs="宋体" w:hint="eastAsia"/>
          <w:color w:val="auto"/>
          <w:sz w:val="24"/>
        </w:rPr>
        <w:t>万元以上）选型等对建成使用和建设投资有重大影响的因素进行经济技术多方案比选和性价比分析，并提交正式的书面报告。</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7.2.5 </w:t>
      </w:r>
      <w:r>
        <w:rPr>
          <w:rFonts w:ascii="宋体" w:eastAsia="宋体" w:hAnsi="宋体" w:cs="宋体" w:hint="eastAsia"/>
          <w:color w:val="auto"/>
          <w:sz w:val="24"/>
        </w:rPr>
        <w:t>承包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w:t>
      </w:r>
    </w:p>
    <w:p w:rsidR="00AF171C" w:rsidRDefault="00463904">
      <w:pPr>
        <w:numPr>
          <w:ilvl w:val="255"/>
          <w:numId w:val="0"/>
        </w:numPr>
        <w:ind w:leftChars="200" w:left="440"/>
        <w:rPr>
          <w:rFonts w:ascii="宋体" w:eastAsia="宋体" w:hAnsi="宋体" w:cs="宋体"/>
          <w:color w:val="auto"/>
          <w:sz w:val="24"/>
        </w:rPr>
      </w:pPr>
      <w:r>
        <w:rPr>
          <w:rFonts w:ascii="宋体" w:eastAsia="宋体" w:hAnsi="宋体" w:cs="宋体" w:hint="eastAsia"/>
          <w:color w:val="auto"/>
          <w:sz w:val="24"/>
        </w:rPr>
        <w:t xml:space="preserve">7.3 </w:t>
      </w:r>
      <w:r>
        <w:rPr>
          <w:rFonts w:ascii="宋体" w:eastAsia="宋体" w:hAnsi="宋体" w:cs="宋体" w:hint="eastAsia"/>
          <w:color w:val="auto"/>
          <w:sz w:val="24"/>
        </w:rPr>
        <w:t>预算：按合同约定执行。</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7.4</w:t>
      </w:r>
      <w:r>
        <w:rPr>
          <w:rFonts w:ascii="宋体" w:eastAsia="宋体" w:hAnsi="宋体" w:cs="宋体" w:hint="eastAsia"/>
          <w:color w:val="auto"/>
          <w:sz w:val="24"/>
        </w:rPr>
        <w:t xml:space="preserve"> </w:t>
      </w:r>
      <w:r>
        <w:rPr>
          <w:rFonts w:ascii="宋体" w:eastAsia="宋体" w:hAnsi="宋体" w:cs="宋体" w:hint="eastAsia"/>
          <w:color w:val="auto"/>
          <w:sz w:val="24"/>
        </w:rPr>
        <w:t>在项目实施阶段，若出现大幅增加工程造价重大设计变更或新增工程实施内容，导致工程造价超出批复概算，承包人须配合项目建设管理单位及时申报概算调整。</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lastRenderedPageBreak/>
        <w:t xml:space="preserve">7.5 </w:t>
      </w:r>
      <w:r>
        <w:rPr>
          <w:rFonts w:ascii="宋体" w:eastAsia="宋体" w:hAnsi="宋体" w:cs="宋体" w:hint="eastAsia"/>
          <w:color w:val="auto"/>
          <w:sz w:val="24"/>
        </w:rPr>
        <w:t>承包人应当严格执行工程立项及可行性研究批准的估算，不得擅自增加工程量和工程造价提高设计费。</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7.6 </w:t>
      </w:r>
      <w:r>
        <w:rPr>
          <w:rFonts w:ascii="宋体" w:eastAsia="宋体" w:hAnsi="宋体" w:cs="宋体" w:hint="eastAsia"/>
          <w:color w:val="auto"/>
          <w:sz w:val="24"/>
        </w:rPr>
        <w:t>承包人应当按照合同约定进行设计。未按合同约定设计而项目建设管理单位要求纠正的，承包人应当及时修改，不得另行收取费用。</w:t>
      </w:r>
    </w:p>
    <w:p w:rsidR="00AF171C" w:rsidRDefault="00463904">
      <w:pPr>
        <w:spacing w:line="360" w:lineRule="auto"/>
        <w:ind w:firstLineChars="200" w:firstLine="482"/>
        <w:rPr>
          <w:rFonts w:ascii="宋体" w:eastAsia="宋体" w:hAnsi="宋体" w:cs="宋体"/>
          <w:b/>
          <w:bCs/>
          <w:color w:val="auto"/>
          <w:sz w:val="24"/>
          <w:szCs w:val="24"/>
        </w:rPr>
      </w:pPr>
      <w:bookmarkStart w:id="137" w:name="_Toc12908"/>
      <w:bookmarkStart w:id="138" w:name="_Toc50537213"/>
      <w:bookmarkStart w:id="139" w:name="_Toc104581726"/>
      <w:bookmarkStart w:id="140" w:name="_Toc30766"/>
      <w:bookmarkStart w:id="141" w:name="_Toc444182773"/>
      <w:bookmarkStart w:id="142" w:name="_Toc6873"/>
      <w:r>
        <w:rPr>
          <w:rFonts w:ascii="宋体" w:eastAsia="宋体" w:hAnsi="宋体" w:cs="宋体" w:hint="eastAsia"/>
          <w:b/>
          <w:bCs/>
          <w:color w:val="auto"/>
          <w:sz w:val="24"/>
          <w:szCs w:val="24"/>
        </w:rPr>
        <w:t>8.</w:t>
      </w:r>
      <w:r>
        <w:rPr>
          <w:rFonts w:ascii="宋体" w:eastAsia="宋体" w:hAnsi="宋体" w:cs="宋体" w:hint="eastAsia"/>
          <w:b/>
          <w:bCs/>
          <w:color w:val="auto"/>
          <w:sz w:val="24"/>
          <w:szCs w:val="24"/>
        </w:rPr>
        <w:t>关于设计变更</w:t>
      </w:r>
      <w:bookmarkEnd w:id="137"/>
      <w:bookmarkEnd w:id="138"/>
      <w:bookmarkEnd w:id="139"/>
      <w:bookmarkEnd w:id="140"/>
      <w:bookmarkEnd w:id="141"/>
      <w:bookmarkEnd w:id="142"/>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8.1 </w:t>
      </w:r>
      <w:r>
        <w:rPr>
          <w:rFonts w:ascii="宋体" w:eastAsia="宋体" w:hAnsi="宋体" w:cs="宋体" w:hint="eastAsia"/>
          <w:color w:val="auto"/>
          <w:sz w:val="24"/>
        </w:rPr>
        <w:t>由于承包人设计错误、对设计基础资料选用不当、专业间接口出现矛盾等情况造成的设计更改，承包人应根据建设单位规定的时间</w:t>
      </w:r>
      <w:r>
        <w:rPr>
          <w:rFonts w:ascii="宋体" w:eastAsia="宋体" w:hAnsi="宋体" w:cs="宋体" w:hint="eastAsia"/>
          <w:color w:val="auto"/>
          <w:sz w:val="24"/>
        </w:rPr>
        <w:t>提交设计变更，发包人</w:t>
      </w:r>
      <w:proofErr w:type="gramStart"/>
      <w:r>
        <w:rPr>
          <w:rFonts w:ascii="宋体" w:eastAsia="宋体" w:hAnsi="宋体" w:cs="宋体" w:hint="eastAsia"/>
          <w:color w:val="auto"/>
          <w:sz w:val="24"/>
        </w:rPr>
        <w:t>不</w:t>
      </w:r>
      <w:proofErr w:type="gramEnd"/>
      <w:r>
        <w:rPr>
          <w:rFonts w:ascii="宋体" w:eastAsia="宋体" w:hAnsi="宋体" w:cs="宋体" w:hint="eastAsia"/>
          <w:color w:val="auto"/>
          <w:sz w:val="24"/>
        </w:rPr>
        <w:t>对此增加设计费用。</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8.2 </w:t>
      </w:r>
      <w:r>
        <w:rPr>
          <w:rFonts w:ascii="宋体" w:eastAsia="宋体" w:hAnsi="宋体" w:cs="宋体" w:hint="eastAsia"/>
          <w:color w:val="auto"/>
          <w:sz w:val="24"/>
        </w:rPr>
        <w:t>遇到国家设计规范发生修订时，承包人依照修订后的规范进行修改，发包人</w:t>
      </w:r>
      <w:proofErr w:type="gramStart"/>
      <w:r>
        <w:rPr>
          <w:rFonts w:ascii="宋体" w:eastAsia="宋体" w:hAnsi="宋体" w:cs="宋体" w:hint="eastAsia"/>
          <w:color w:val="auto"/>
          <w:sz w:val="24"/>
        </w:rPr>
        <w:t>不</w:t>
      </w:r>
      <w:proofErr w:type="gramEnd"/>
      <w:r>
        <w:rPr>
          <w:rFonts w:ascii="宋体" w:eastAsia="宋体" w:hAnsi="宋体" w:cs="宋体" w:hint="eastAsia"/>
          <w:color w:val="auto"/>
          <w:sz w:val="24"/>
        </w:rPr>
        <w:t>对此增加设计费用。</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8.3 </w:t>
      </w:r>
      <w:r>
        <w:rPr>
          <w:rFonts w:ascii="宋体" w:eastAsia="宋体" w:hAnsi="宋体" w:cs="宋体" w:hint="eastAsia"/>
          <w:color w:val="auto"/>
          <w:sz w:val="24"/>
        </w:rPr>
        <w:t>承包人应充分考虑我国国内的施工安装条件和水平、材料供应的条件（即充分考虑设计与施工的衔接），若由于设计自身过错导致无法施工或采购材料，承包人应无条件修改或重新设计。</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8.4 </w:t>
      </w:r>
      <w:r>
        <w:rPr>
          <w:rFonts w:ascii="宋体" w:eastAsia="宋体" w:hAnsi="宋体" w:cs="宋体" w:hint="eastAsia"/>
          <w:color w:val="auto"/>
          <w:sz w:val="24"/>
        </w:rPr>
        <w:t>对新材料及特殊结构应提供国际权威机构或国内有关部门的试验报告。</w:t>
      </w:r>
    </w:p>
    <w:p w:rsidR="00AF171C" w:rsidRDefault="00AF171C">
      <w:pPr>
        <w:pStyle w:val="a1"/>
        <w:ind w:firstLine="220"/>
        <w:rPr>
          <w:rFonts w:ascii="宋体" w:hAnsi="宋体" w:cs="宋体"/>
          <w:sz w:val="22"/>
          <w:szCs w:val="22"/>
        </w:rPr>
        <w:sectPr w:rsidR="00AF171C">
          <w:footerReference w:type="default" r:id="rId11"/>
          <w:pgSz w:w="11906" w:h="16838"/>
          <w:pgMar w:top="1440" w:right="1440" w:bottom="1440" w:left="1440" w:header="851" w:footer="992" w:gutter="0"/>
          <w:cols w:space="425"/>
          <w:docGrid w:type="lines" w:linePitch="312"/>
        </w:sectPr>
      </w:pPr>
    </w:p>
    <w:p w:rsidR="00AF171C" w:rsidRDefault="00463904">
      <w:pPr>
        <w:pStyle w:val="10"/>
        <w:keepNext w:val="0"/>
        <w:keepLines w:val="0"/>
        <w:snapToGrid/>
        <w:spacing w:line="360" w:lineRule="auto"/>
        <w:jc w:val="both"/>
        <w:rPr>
          <w:rFonts w:ascii="宋体" w:eastAsia="宋体" w:hAnsi="宋体" w:cs="宋体"/>
          <w:color w:val="auto"/>
          <w:sz w:val="24"/>
          <w:szCs w:val="24"/>
        </w:rPr>
      </w:pPr>
      <w:bookmarkStart w:id="143" w:name="_Toc122981408"/>
      <w:bookmarkStart w:id="144" w:name="_Toc4505"/>
      <w:bookmarkStart w:id="145" w:name="_Toc104581783"/>
      <w:bookmarkStart w:id="146" w:name="_Toc12402"/>
      <w:bookmarkStart w:id="147" w:name="_Toc16781"/>
      <w:bookmarkStart w:id="148" w:name="_Toc101635937"/>
      <w:bookmarkStart w:id="149" w:name="_Toc62770032"/>
      <w:bookmarkStart w:id="150" w:name="_Toc30480"/>
      <w:r>
        <w:rPr>
          <w:rFonts w:ascii="宋体" w:eastAsia="宋体" w:hAnsi="宋体" w:cs="宋体" w:hint="eastAsia"/>
          <w:color w:val="auto"/>
          <w:sz w:val="24"/>
          <w:szCs w:val="24"/>
        </w:rPr>
        <w:lastRenderedPageBreak/>
        <w:t>三、投标文件编制要求</w:t>
      </w:r>
      <w:bookmarkEnd w:id="143"/>
    </w:p>
    <w:p w:rsidR="00AF171C" w:rsidRDefault="00463904">
      <w:pPr>
        <w:pStyle w:val="2"/>
        <w:keepNext w:val="0"/>
        <w:keepLines w:val="0"/>
        <w:snapToGrid/>
        <w:spacing w:beforeLines="50" w:before="120" w:after="0"/>
        <w:ind w:firstLineChars="200" w:firstLine="482"/>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hint="eastAsia"/>
          <w:color w:val="auto"/>
          <w:sz w:val="24"/>
          <w:szCs w:val="24"/>
        </w:rPr>
        <w:t>投标文件的编制要求</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详见招标文件。</w:t>
      </w:r>
    </w:p>
    <w:p w:rsidR="00AF171C" w:rsidRDefault="00463904">
      <w:pPr>
        <w:pStyle w:val="10"/>
        <w:keepNext w:val="0"/>
        <w:keepLines w:val="0"/>
        <w:snapToGrid/>
        <w:spacing w:line="360" w:lineRule="auto"/>
        <w:jc w:val="both"/>
        <w:rPr>
          <w:rFonts w:ascii="宋体" w:eastAsia="宋体" w:hAnsi="宋体" w:cs="宋体"/>
          <w:color w:val="auto"/>
          <w:sz w:val="24"/>
          <w:szCs w:val="24"/>
        </w:rPr>
      </w:pPr>
      <w:bookmarkStart w:id="151" w:name="_Toc122981409"/>
      <w:r>
        <w:rPr>
          <w:rFonts w:ascii="宋体" w:eastAsia="宋体" w:hAnsi="宋体" w:cs="宋体" w:hint="eastAsia"/>
          <w:color w:val="auto"/>
          <w:sz w:val="24"/>
          <w:szCs w:val="24"/>
        </w:rPr>
        <w:t>四、预算编制</w:t>
      </w:r>
      <w:bookmarkEnd w:id="151"/>
    </w:p>
    <w:p w:rsidR="00AF171C" w:rsidRDefault="00463904">
      <w:pPr>
        <w:pStyle w:val="2"/>
        <w:keepNext w:val="0"/>
        <w:keepLines w:val="0"/>
        <w:snapToGrid/>
        <w:spacing w:beforeLines="50" w:before="120" w:after="0"/>
        <w:ind w:firstLineChars="200" w:firstLine="482"/>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hint="eastAsia"/>
          <w:color w:val="auto"/>
          <w:sz w:val="24"/>
          <w:szCs w:val="24"/>
        </w:rPr>
        <w:t>总则</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施工图预算应控制在已批准的设计总概算投资范围以内。</w:t>
      </w:r>
    </w:p>
    <w:p w:rsidR="00AF171C" w:rsidRDefault="00463904">
      <w:pPr>
        <w:pStyle w:val="2"/>
        <w:keepNext w:val="0"/>
        <w:keepLines w:val="0"/>
        <w:snapToGrid/>
        <w:spacing w:beforeLines="50" w:before="120" w:after="0"/>
        <w:ind w:firstLineChars="200" w:firstLine="482"/>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color w:val="auto"/>
          <w:sz w:val="24"/>
          <w:szCs w:val="24"/>
        </w:rPr>
        <w:t>预算文件组成</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1.1.1</w:t>
      </w:r>
      <w:r>
        <w:rPr>
          <w:rFonts w:ascii="宋体" w:eastAsia="宋体" w:hAnsi="宋体" w:cs="宋体" w:hint="eastAsia"/>
          <w:color w:val="auto"/>
          <w:sz w:val="24"/>
          <w:szCs w:val="24"/>
        </w:rPr>
        <w:t>预算文件由封面、扉页（签署页）、目录、编制说明和总预算表、单项工程综合概（预）算表及单位工程预算书等组成。</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1.1.2</w:t>
      </w:r>
      <w:r>
        <w:rPr>
          <w:rFonts w:ascii="宋体" w:eastAsia="宋体" w:hAnsi="宋体" w:cs="宋体" w:hint="eastAsia"/>
          <w:color w:val="auto"/>
          <w:sz w:val="24"/>
          <w:szCs w:val="24"/>
        </w:rPr>
        <w:t>封面、扉页及目录封面内容包括：建设项目名称、设计阶段、</w:t>
      </w:r>
      <w:proofErr w:type="gramStart"/>
      <w:r>
        <w:rPr>
          <w:rFonts w:ascii="宋体" w:eastAsia="宋体" w:hAnsi="宋体" w:cs="宋体" w:hint="eastAsia"/>
          <w:color w:val="auto"/>
          <w:sz w:val="24"/>
          <w:szCs w:val="24"/>
        </w:rPr>
        <w:t>篇册分册</w:t>
      </w:r>
      <w:proofErr w:type="gramEnd"/>
      <w:r>
        <w:rPr>
          <w:rFonts w:ascii="宋体" w:eastAsia="宋体" w:hAnsi="宋体" w:cs="宋体" w:hint="eastAsia"/>
          <w:color w:val="auto"/>
          <w:sz w:val="24"/>
          <w:szCs w:val="24"/>
        </w:rPr>
        <w:t>名称、编制单位及日期。扉页内容包括：建设项目名称、各级相关人员签名及其印章（含执业专用章）、编制单位及其印章、日期。目录按预算表格的顺序编排。</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1.1.3</w:t>
      </w:r>
      <w:r>
        <w:rPr>
          <w:rFonts w:ascii="宋体" w:eastAsia="宋体" w:hAnsi="宋体" w:cs="宋体" w:hint="eastAsia"/>
          <w:color w:val="auto"/>
          <w:sz w:val="24"/>
          <w:szCs w:val="24"/>
        </w:rPr>
        <w:t>编制说明概预算文件编制完成后，应</w:t>
      </w:r>
      <w:r>
        <w:rPr>
          <w:rFonts w:ascii="宋体" w:eastAsia="宋体" w:hAnsi="宋体" w:cs="宋体" w:hint="eastAsia"/>
          <w:color w:val="auto"/>
          <w:sz w:val="24"/>
          <w:szCs w:val="24"/>
        </w:rPr>
        <w:t>写出编制说明，文字力求简明扼要。应叙述的内容有：</w:t>
      </w:r>
    </w:p>
    <w:p w:rsidR="00AF171C" w:rsidRDefault="00463904">
      <w:pPr>
        <w:numPr>
          <w:ilvl w:val="0"/>
          <w:numId w:val="3"/>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工程概况：主要包括工程基本情况、编制范围、概</w:t>
      </w:r>
      <w:r>
        <w:rPr>
          <w:rFonts w:ascii="宋体" w:eastAsia="宋体" w:hAnsi="宋体" w:cs="宋体" w:hint="eastAsia"/>
          <w:color w:val="auto"/>
          <w:sz w:val="24"/>
          <w:szCs w:val="24"/>
        </w:rPr>
        <w:t>(</w:t>
      </w:r>
      <w:r>
        <w:rPr>
          <w:rFonts w:ascii="宋体" w:eastAsia="宋体" w:hAnsi="宋体" w:cs="宋体" w:hint="eastAsia"/>
          <w:color w:val="auto"/>
          <w:sz w:val="24"/>
          <w:szCs w:val="24"/>
        </w:rPr>
        <w:t>预</w:t>
      </w:r>
      <w:r>
        <w:rPr>
          <w:rFonts w:ascii="宋体" w:eastAsia="宋体" w:hAnsi="宋体" w:cs="宋体" w:hint="eastAsia"/>
          <w:color w:val="auto"/>
          <w:sz w:val="24"/>
          <w:szCs w:val="24"/>
        </w:rPr>
        <w:t>)</w:t>
      </w:r>
      <w:r>
        <w:rPr>
          <w:rFonts w:ascii="宋体" w:eastAsia="宋体" w:hAnsi="宋体" w:cs="宋体" w:hint="eastAsia"/>
          <w:color w:val="auto"/>
          <w:sz w:val="24"/>
          <w:szCs w:val="24"/>
        </w:rPr>
        <w:t>算单元划分及编制单位、主要工程内容及施工</w:t>
      </w:r>
      <w:proofErr w:type="gramStart"/>
      <w:r>
        <w:rPr>
          <w:rFonts w:ascii="宋体" w:eastAsia="宋体" w:hAnsi="宋体" w:cs="宋体" w:hint="eastAsia"/>
          <w:color w:val="auto"/>
          <w:sz w:val="24"/>
          <w:szCs w:val="24"/>
        </w:rPr>
        <w:t>工</w:t>
      </w:r>
      <w:proofErr w:type="gramEnd"/>
      <w:r>
        <w:rPr>
          <w:rFonts w:ascii="宋体" w:eastAsia="宋体" w:hAnsi="宋体" w:cs="宋体" w:hint="eastAsia"/>
          <w:color w:val="auto"/>
          <w:sz w:val="24"/>
          <w:szCs w:val="24"/>
        </w:rPr>
        <w:t>法、结构形式、建筑面积、特殊工艺说明等内容。</w:t>
      </w:r>
    </w:p>
    <w:p w:rsidR="00AF171C" w:rsidRDefault="00463904">
      <w:pPr>
        <w:numPr>
          <w:ilvl w:val="0"/>
          <w:numId w:val="3"/>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编制依据及取费标准：按合同约定。</w:t>
      </w:r>
    </w:p>
    <w:p w:rsidR="00AF171C" w:rsidRDefault="00463904">
      <w:pPr>
        <w:numPr>
          <w:ilvl w:val="0"/>
          <w:numId w:val="3"/>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预算成果：按合同约定。</w:t>
      </w:r>
    </w:p>
    <w:p w:rsidR="00AF171C" w:rsidRDefault="00463904">
      <w:pPr>
        <w:numPr>
          <w:ilvl w:val="0"/>
          <w:numId w:val="3"/>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其它说明（如有）：①、</w:t>
      </w:r>
      <w:proofErr w:type="gramStart"/>
      <w:r>
        <w:rPr>
          <w:rFonts w:ascii="宋体" w:eastAsia="宋体" w:hAnsi="宋体" w:cs="宋体" w:hint="eastAsia"/>
          <w:color w:val="auto"/>
          <w:sz w:val="24"/>
          <w:szCs w:val="24"/>
        </w:rPr>
        <w:t>与概预算</w:t>
      </w:r>
      <w:proofErr w:type="gramEnd"/>
      <w:r>
        <w:rPr>
          <w:rFonts w:ascii="宋体" w:eastAsia="宋体" w:hAnsi="宋体" w:cs="宋体" w:hint="eastAsia"/>
          <w:color w:val="auto"/>
          <w:sz w:val="24"/>
          <w:szCs w:val="24"/>
        </w:rPr>
        <w:t>有关的委托书、协议书、会议纪要主要内容；②、编制中存在的问题；③、</w:t>
      </w:r>
      <w:proofErr w:type="gramStart"/>
      <w:r>
        <w:rPr>
          <w:rFonts w:ascii="宋体" w:eastAsia="宋体" w:hAnsi="宋体" w:cs="宋体" w:hint="eastAsia"/>
          <w:color w:val="auto"/>
          <w:sz w:val="24"/>
          <w:szCs w:val="24"/>
        </w:rPr>
        <w:t>其它与概预算</w:t>
      </w:r>
      <w:proofErr w:type="gramEnd"/>
      <w:r>
        <w:rPr>
          <w:rFonts w:ascii="宋体" w:eastAsia="宋体" w:hAnsi="宋体" w:cs="宋体" w:hint="eastAsia"/>
          <w:color w:val="auto"/>
          <w:sz w:val="24"/>
          <w:szCs w:val="24"/>
        </w:rPr>
        <w:t>有关但不能在表格里反映的事项和其它需要说明的内容。</w:t>
      </w:r>
    </w:p>
    <w:p w:rsidR="00AF171C" w:rsidRDefault="00463904">
      <w:pPr>
        <w:pStyle w:val="2"/>
        <w:keepNext w:val="0"/>
        <w:keepLines w:val="0"/>
        <w:snapToGrid/>
        <w:spacing w:beforeLines="50" w:before="120" w:after="0"/>
        <w:ind w:firstLineChars="200" w:firstLine="482"/>
        <w:rPr>
          <w:rFonts w:ascii="宋体" w:eastAsia="宋体" w:hAnsi="宋体" w:cs="宋体"/>
          <w:color w:val="auto"/>
          <w:sz w:val="24"/>
          <w:szCs w:val="24"/>
        </w:rPr>
      </w:pPr>
      <w:r>
        <w:rPr>
          <w:rFonts w:ascii="宋体" w:eastAsia="宋体" w:hAnsi="宋体" w:cs="宋体" w:hint="eastAsia"/>
          <w:color w:val="auto"/>
          <w:sz w:val="24"/>
          <w:szCs w:val="24"/>
        </w:rPr>
        <w:t>1.2</w:t>
      </w:r>
      <w:r>
        <w:rPr>
          <w:rFonts w:ascii="宋体" w:eastAsia="宋体" w:hAnsi="宋体" w:cs="宋体" w:hint="eastAsia"/>
          <w:color w:val="auto"/>
          <w:sz w:val="24"/>
          <w:szCs w:val="24"/>
        </w:rPr>
        <w:t>概预算表格统一，内容包括：</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总概（预）算表</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其他费用计算表</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综合概（预）算表</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单位工程费用汇总表</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分部分项工程和单价措施项目清单与计价表</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综合单价计算表</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lastRenderedPageBreak/>
        <w:t>总价措施项目清单与计价表</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其他项目清单与计价汇总表</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费、税金项目清单与计价表</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单位工程</w:t>
      </w:r>
      <w:proofErr w:type="gramStart"/>
      <w:r>
        <w:rPr>
          <w:rFonts w:ascii="宋体" w:eastAsia="宋体" w:hAnsi="宋体" w:cs="宋体" w:hint="eastAsia"/>
          <w:color w:val="auto"/>
          <w:sz w:val="24"/>
          <w:szCs w:val="24"/>
        </w:rPr>
        <w:t>人材机</w:t>
      </w:r>
      <w:proofErr w:type="gramEnd"/>
      <w:r>
        <w:rPr>
          <w:rFonts w:ascii="宋体" w:eastAsia="宋体" w:hAnsi="宋体" w:cs="宋体" w:hint="eastAsia"/>
          <w:color w:val="auto"/>
          <w:sz w:val="24"/>
          <w:szCs w:val="24"/>
        </w:rPr>
        <w:t>汇总表</w:t>
      </w:r>
    </w:p>
    <w:p w:rsidR="00AF171C" w:rsidRDefault="00463904">
      <w:pPr>
        <w:numPr>
          <w:ilvl w:val="0"/>
          <w:numId w:val="4"/>
        </w:numPr>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单位工程主材设备汇总表</w:t>
      </w:r>
      <w:r>
        <w:rPr>
          <w:rFonts w:ascii="宋体" w:eastAsia="宋体" w:hAnsi="宋体" w:cs="宋体" w:hint="eastAsia"/>
          <w:color w:val="auto"/>
          <w:sz w:val="24"/>
          <w:szCs w:val="24"/>
        </w:rPr>
        <w:t>(</w:t>
      </w:r>
      <w:r>
        <w:rPr>
          <w:rFonts w:ascii="宋体" w:eastAsia="宋体" w:hAnsi="宋体" w:cs="宋体" w:hint="eastAsia"/>
          <w:color w:val="auto"/>
          <w:sz w:val="24"/>
          <w:szCs w:val="24"/>
        </w:rPr>
        <w:t>机电工程</w:t>
      </w:r>
      <w:r>
        <w:rPr>
          <w:rFonts w:ascii="宋体" w:eastAsia="宋体" w:hAnsi="宋体" w:cs="宋体" w:hint="eastAsia"/>
          <w:color w:val="auto"/>
          <w:sz w:val="24"/>
          <w:szCs w:val="24"/>
        </w:rPr>
        <w:t>)</w:t>
      </w:r>
      <w:r>
        <w:rPr>
          <w:rFonts w:ascii="宋体" w:eastAsia="宋体" w:hAnsi="宋体" w:cs="宋体" w:hint="eastAsia"/>
          <w:color w:val="auto"/>
          <w:sz w:val="24"/>
          <w:szCs w:val="24"/>
        </w:rPr>
        <w:t>。</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根据工程建设概预算管理的需要可以增加的其它必要的表格。</w:t>
      </w:r>
    </w:p>
    <w:p w:rsidR="00AF171C" w:rsidRDefault="00463904">
      <w:pPr>
        <w:pStyle w:val="2"/>
        <w:keepNext w:val="0"/>
        <w:keepLines w:val="0"/>
        <w:snapToGrid/>
        <w:spacing w:beforeLines="50" w:before="120" w:after="0"/>
        <w:ind w:firstLineChars="200" w:firstLine="482"/>
        <w:rPr>
          <w:rFonts w:ascii="宋体" w:eastAsia="宋体" w:hAnsi="宋体" w:cs="宋体"/>
          <w:bCs w:val="0"/>
          <w:color w:val="auto"/>
          <w:sz w:val="24"/>
          <w:szCs w:val="24"/>
        </w:rPr>
      </w:pPr>
      <w:r>
        <w:rPr>
          <w:rFonts w:ascii="宋体" w:eastAsia="宋体" w:hAnsi="宋体" w:cs="宋体" w:hint="eastAsia"/>
          <w:bCs w:val="0"/>
          <w:color w:val="auto"/>
          <w:sz w:val="24"/>
          <w:szCs w:val="24"/>
        </w:rPr>
        <w:t xml:space="preserve">1.3 </w:t>
      </w:r>
      <w:r>
        <w:rPr>
          <w:rFonts w:ascii="宋体" w:eastAsia="宋体" w:hAnsi="宋体" w:cs="宋体" w:hint="eastAsia"/>
          <w:bCs w:val="0"/>
          <w:color w:val="auto"/>
          <w:sz w:val="24"/>
          <w:szCs w:val="24"/>
        </w:rPr>
        <w:t>限额设计</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1.3.1</w:t>
      </w:r>
      <w:r>
        <w:rPr>
          <w:rFonts w:ascii="宋体" w:eastAsia="宋体" w:hAnsi="宋体" w:cs="宋体" w:hint="eastAsia"/>
          <w:color w:val="auto"/>
          <w:sz w:val="24"/>
          <w:szCs w:val="24"/>
        </w:rPr>
        <w:t>限额设计是投资控制的有效手段，应将节约投资和科学设计有机结合，既保证工程质量又有效控制工程造价。</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1.3.2</w:t>
      </w:r>
      <w:r>
        <w:rPr>
          <w:rFonts w:ascii="宋体" w:eastAsia="宋体" w:hAnsi="宋体" w:cs="宋体" w:hint="eastAsia"/>
          <w:color w:val="auto"/>
          <w:sz w:val="24"/>
          <w:szCs w:val="24"/>
        </w:rPr>
        <w:t>本项目采用造价限额设计：具体造价限额待概算审定后，以批复金额及合同约定为准。</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1.3.3</w:t>
      </w:r>
      <w:r>
        <w:rPr>
          <w:rFonts w:ascii="宋体" w:eastAsia="宋体" w:hAnsi="宋体" w:cs="宋体" w:hint="eastAsia"/>
          <w:color w:val="auto"/>
          <w:sz w:val="24"/>
          <w:szCs w:val="24"/>
        </w:rPr>
        <w:t>应在限额设计范围内，要求依据建设和技</w:t>
      </w:r>
      <w:r>
        <w:rPr>
          <w:rFonts w:ascii="宋体" w:eastAsia="宋体" w:hAnsi="宋体" w:cs="宋体" w:hint="eastAsia"/>
          <w:color w:val="auto"/>
          <w:sz w:val="24"/>
          <w:szCs w:val="24"/>
        </w:rPr>
        <w:t>术资料合理选择、运用技术经济多方案比选等技术手段，科学分析、系统考虑，不断优化设计方案，确保工程质量，严格控制成本造价，降低项目总投资。</w:t>
      </w:r>
    </w:p>
    <w:p w:rsidR="00AF171C" w:rsidRDefault="00AF171C">
      <w:pPr>
        <w:pStyle w:val="10"/>
        <w:keepNext w:val="0"/>
        <w:keepLines w:val="0"/>
        <w:snapToGrid/>
        <w:spacing w:line="360" w:lineRule="auto"/>
        <w:jc w:val="both"/>
        <w:rPr>
          <w:rFonts w:ascii="宋体" w:eastAsia="宋体" w:hAnsi="宋体" w:cs="宋体"/>
          <w:color w:val="auto"/>
          <w:sz w:val="24"/>
          <w:szCs w:val="24"/>
        </w:rPr>
      </w:pPr>
    </w:p>
    <w:p w:rsidR="00AF171C" w:rsidRDefault="00463904">
      <w:pPr>
        <w:widowControl/>
        <w:snapToGrid/>
        <w:spacing w:before="0" w:after="0" w:line="240" w:lineRule="auto"/>
        <w:rPr>
          <w:rFonts w:ascii="宋体" w:eastAsia="宋体" w:hAnsi="宋体" w:cs="宋体"/>
          <w:b/>
          <w:bCs/>
          <w:color w:val="auto"/>
          <w:sz w:val="24"/>
          <w:szCs w:val="24"/>
        </w:rPr>
      </w:pPr>
      <w:r>
        <w:rPr>
          <w:rFonts w:ascii="宋体" w:eastAsia="宋体" w:hAnsi="宋体" w:cs="宋体" w:hint="eastAsia"/>
          <w:color w:val="auto"/>
          <w:sz w:val="24"/>
          <w:szCs w:val="24"/>
        </w:rPr>
        <w:br w:type="page"/>
      </w:r>
    </w:p>
    <w:p w:rsidR="00AF171C" w:rsidRDefault="00463904">
      <w:pPr>
        <w:pStyle w:val="10"/>
        <w:keepNext w:val="0"/>
        <w:keepLines w:val="0"/>
        <w:snapToGrid/>
        <w:spacing w:line="360" w:lineRule="auto"/>
        <w:jc w:val="both"/>
        <w:rPr>
          <w:rFonts w:ascii="宋体" w:eastAsia="宋体" w:hAnsi="宋体" w:cs="宋体"/>
          <w:color w:val="auto"/>
          <w:sz w:val="24"/>
          <w:szCs w:val="24"/>
        </w:rPr>
      </w:pPr>
      <w:bookmarkStart w:id="152" w:name="_Toc122981410"/>
      <w:r>
        <w:rPr>
          <w:rFonts w:ascii="宋体" w:eastAsia="宋体" w:hAnsi="宋体" w:cs="宋体" w:hint="eastAsia"/>
          <w:color w:val="auto"/>
          <w:sz w:val="24"/>
          <w:szCs w:val="24"/>
        </w:rPr>
        <w:lastRenderedPageBreak/>
        <w:t>五、设计成果提交要求</w:t>
      </w:r>
      <w:bookmarkEnd w:id="152"/>
    </w:p>
    <w:p w:rsidR="00AF171C" w:rsidRDefault="00463904">
      <w:pPr>
        <w:widowControl/>
        <w:adjustRightInd w:val="0"/>
        <w:spacing w:before="0" w:after="0" w:line="360" w:lineRule="auto"/>
        <w:ind w:firstLineChars="200" w:firstLine="480"/>
        <w:jc w:val="both"/>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1.</w:t>
      </w:r>
      <w:r>
        <w:rPr>
          <w:rFonts w:ascii="宋体" w:eastAsia="宋体" w:hAnsi="宋体" w:cs="宋体" w:hint="eastAsia"/>
          <w:snapToGrid w:val="0"/>
          <w:color w:val="auto"/>
          <w:sz w:val="24"/>
          <w:szCs w:val="24"/>
        </w:rPr>
        <w:t>承包人提交的设计成果文件应满足合同约定的时间要求；相关设计成果文件的质量须一次性通过甲方或甲方委托的第三方根据合同约定标准进行的审核。承包人设计成果文件的提交时间以符合合同约定质量的设计成果文件的提交时间为准。设计成果文件提交的时间及套数如下：</w:t>
      </w:r>
    </w:p>
    <w:p w:rsidR="00AF171C" w:rsidRDefault="00463904">
      <w:pPr>
        <w:ind w:firstLine="480"/>
        <w:jc w:val="center"/>
        <w:rPr>
          <w:rFonts w:ascii="宋体" w:eastAsia="宋体" w:hAnsi="宋体" w:cs="宋体"/>
          <w:b/>
          <w:bCs/>
          <w:color w:val="auto"/>
          <w:sz w:val="24"/>
          <w:szCs w:val="24"/>
        </w:rPr>
      </w:pPr>
      <w:r>
        <w:rPr>
          <w:rFonts w:ascii="宋体" w:eastAsia="宋体" w:hAnsi="宋体" w:cs="宋体" w:hint="eastAsia"/>
          <w:b/>
          <w:bCs/>
          <w:color w:val="auto"/>
          <w:sz w:val="24"/>
          <w:szCs w:val="24"/>
        </w:rPr>
        <w:t xml:space="preserve"> </w:t>
      </w:r>
      <w:r>
        <w:rPr>
          <w:rFonts w:ascii="宋体" w:eastAsia="宋体" w:hAnsi="宋体" w:cs="宋体" w:hint="eastAsia"/>
          <w:b/>
          <w:bCs/>
          <w:color w:val="auto"/>
          <w:sz w:val="24"/>
          <w:szCs w:val="24"/>
        </w:rPr>
        <w:t>设计成果提交时间表</w:t>
      </w:r>
    </w:p>
    <w:tbl>
      <w:tblPr>
        <w:tblW w:w="8429" w:type="dxa"/>
        <w:tblInd w:w="91" w:type="dxa"/>
        <w:tblLayout w:type="fixed"/>
        <w:tblLook w:val="04A0" w:firstRow="1" w:lastRow="0" w:firstColumn="1" w:lastColumn="0" w:noHBand="0" w:noVBand="1"/>
      </w:tblPr>
      <w:tblGrid>
        <w:gridCol w:w="735"/>
        <w:gridCol w:w="2447"/>
        <w:gridCol w:w="1110"/>
        <w:gridCol w:w="1483"/>
        <w:gridCol w:w="900"/>
        <w:gridCol w:w="1754"/>
      </w:tblGrid>
      <w:tr w:rsidR="00AF171C">
        <w:trPr>
          <w:trHeight w:val="23"/>
        </w:trPr>
        <w:tc>
          <w:tcPr>
            <w:tcW w:w="735" w:type="dxa"/>
            <w:tcBorders>
              <w:top w:val="single" w:sz="4" w:space="0" w:color="auto"/>
              <w:left w:val="single" w:sz="4" w:space="0" w:color="auto"/>
              <w:bottom w:val="single" w:sz="4" w:space="0" w:color="auto"/>
              <w:right w:val="single" w:sz="4" w:space="0" w:color="auto"/>
            </w:tcBorders>
            <w:vAlign w:val="center"/>
          </w:tcPr>
          <w:p w:rsidR="00AF171C" w:rsidRDefault="00463904">
            <w:pPr>
              <w:widowControl/>
              <w:adjustRightInd w:val="0"/>
              <w:jc w:val="center"/>
              <w:rPr>
                <w:rFonts w:ascii="宋体" w:eastAsia="宋体" w:hAnsi="宋体" w:cs="宋体"/>
                <w:b/>
                <w:bCs/>
                <w:snapToGrid w:val="0"/>
                <w:color w:val="auto"/>
                <w:sz w:val="24"/>
                <w:szCs w:val="24"/>
              </w:rPr>
            </w:pPr>
            <w:r>
              <w:rPr>
                <w:rFonts w:ascii="宋体" w:eastAsia="宋体" w:hAnsi="宋体" w:cs="宋体" w:hint="eastAsia"/>
                <w:b/>
                <w:bCs/>
                <w:snapToGrid w:val="0"/>
                <w:color w:val="auto"/>
                <w:sz w:val="24"/>
                <w:szCs w:val="24"/>
              </w:rPr>
              <w:t>序号</w:t>
            </w:r>
          </w:p>
        </w:tc>
        <w:tc>
          <w:tcPr>
            <w:tcW w:w="3557" w:type="dxa"/>
            <w:gridSpan w:val="2"/>
            <w:tcBorders>
              <w:top w:val="single" w:sz="4" w:space="0" w:color="auto"/>
              <w:left w:val="nil"/>
              <w:bottom w:val="single" w:sz="4" w:space="0" w:color="auto"/>
              <w:right w:val="single" w:sz="4" w:space="0" w:color="auto"/>
            </w:tcBorders>
            <w:vAlign w:val="center"/>
          </w:tcPr>
          <w:p w:rsidR="00AF171C" w:rsidRDefault="00463904">
            <w:pPr>
              <w:widowControl/>
              <w:adjustRightInd w:val="0"/>
              <w:jc w:val="center"/>
              <w:rPr>
                <w:rFonts w:ascii="宋体" w:eastAsia="宋体" w:hAnsi="宋体" w:cs="宋体"/>
                <w:b/>
                <w:bCs/>
                <w:snapToGrid w:val="0"/>
                <w:color w:val="auto"/>
                <w:sz w:val="24"/>
                <w:szCs w:val="24"/>
              </w:rPr>
            </w:pPr>
            <w:r>
              <w:rPr>
                <w:rFonts w:ascii="宋体" w:eastAsia="宋体" w:hAnsi="宋体" w:cs="宋体" w:hint="eastAsia"/>
                <w:b/>
                <w:bCs/>
                <w:snapToGrid w:val="0"/>
                <w:color w:val="auto"/>
                <w:sz w:val="24"/>
                <w:szCs w:val="24"/>
              </w:rPr>
              <w:t>资料及文件名称</w:t>
            </w:r>
          </w:p>
        </w:tc>
        <w:tc>
          <w:tcPr>
            <w:tcW w:w="1483" w:type="dxa"/>
            <w:tcBorders>
              <w:top w:val="single" w:sz="4" w:space="0" w:color="auto"/>
              <w:left w:val="nil"/>
              <w:bottom w:val="single" w:sz="4" w:space="0" w:color="auto"/>
              <w:right w:val="single" w:sz="4" w:space="0" w:color="auto"/>
            </w:tcBorders>
            <w:vAlign w:val="center"/>
          </w:tcPr>
          <w:p w:rsidR="00AF171C" w:rsidRDefault="00463904">
            <w:pPr>
              <w:widowControl/>
              <w:adjustRightInd w:val="0"/>
              <w:jc w:val="center"/>
              <w:rPr>
                <w:rFonts w:ascii="宋体" w:eastAsia="宋体" w:hAnsi="宋体" w:cs="宋体"/>
                <w:b/>
                <w:bCs/>
                <w:snapToGrid w:val="0"/>
                <w:color w:val="auto"/>
                <w:sz w:val="24"/>
                <w:szCs w:val="24"/>
              </w:rPr>
            </w:pPr>
            <w:r>
              <w:rPr>
                <w:rFonts w:ascii="宋体" w:eastAsia="宋体" w:hAnsi="宋体" w:cs="宋体" w:hint="eastAsia"/>
                <w:b/>
                <w:bCs/>
                <w:snapToGrid w:val="0"/>
                <w:color w:val="auto"/>
                <w:sz w:val="24"/>
                <w:szCs w:val="24"/>
              </w:rPr>
              <w:t>提交日期</w:t>
            </w:r>
          </w:p>
        </w:tc>
        <w:tc>
          <w:tcPr>
            <w:tcW w:w="900" w:type="dxa"/>
            <w:tcBorders>
              <w:top w:val="single" w:sz="4" w:space="0" w:color="auto"/>
              <w:left w:val="nil"/>
              <w:bottom w:val="single" w:sz="4" w:space="0" w:color="auto"/>
              <w:right w:val="single" w:sz="4" w:space="0" w:color="auto"/>
            </w:tcBorders>
            <w:vAlign w:val="center"/>
          </w:tcPr>
          <w:p w:rsidR="00AF171C" w:rsidRDefault="00463904">
            <w:pPr>
              <w:widowControl/>
              <w:adjustRightInd w:val="0"/>
              <w:jc w:val="center"/>
              <w:rPr>
                <w:rFonts w:ascii="宋体" w:eastAsia="宋体" w:hAnsi="宋体" w:cs="宋体"/>
                <w:b/>
                <w:bCs/>
                <w:snapToGrid w:val="0"/>
                <w:color w:val="auto"/>
                <w:sz w:val="24"/>
                <w:szCs w:val="24"/>
              </w:rPr>
            </w:pPr>
            <w:r>
              <w:rPr>
                <w:rFonts w:ascii="宋体" w:eastAsia="宋体" w:hAnsi="宋体" w:cs="宋体" w:hint="eastAsia"/>
                <w:b/>
                <w:bCs/>
                <w:snapToGrid w:val="0"/>
                <w:color w:val="auto"/>
                <w:sz w:val="24"/>
                <w:szCs w:val="24"/>
              </w:rPr>
              <w:t>套数</w:t>
            </w:r>
          </w:p>
        </w:tc>
        <w:tc>
          <w:tcPr>
            <w:tcW w:w="1754" w:type="dxa"/>
            <w:tcBorders>
              <w:top w:val="single" w:sz="4" w:space="0" w:color="auto"/>
              <w:left w:val="nil"/>
              <w:bottom w:val="single" w:sz="4" w:space="0" w:color="auto"/>
              <w:right w:val="single" w:sz="4" w:space="0" w:color="auto"/>
            </w:tcBorders>
            <w:vAlign w:val="center"/>
          </w:tcPr>
          <w:p w:rsidR="00AF171C" w:rsidRDefault="00463904">
            <w:pPr>
              <w:widowControl/>
              <w:adjustRightInd w:val="0"/>
              <w:jc w:val="center"/>
              <w:rPr>
                <w:rFonts w:ascii="宋体" w:eastAsia="宋体" w:hAnsi="宋体" w:cs="宋体"/>
                <w:b/>
                <w:bCs/>
                <w:snapToGrid w:val="0"/>
                <w:color w:val="auto"/>
                <w:sz w:val="24"/>
                <w:szCs w:val="24"/>
              </w:rPr>
            </w:pPr>
            <w:r>
              <w:rPr>
                <w:rFonts w:ascii="宋体" w:eastAsia="宋体" w:hAnsi="宋体" w:cs="宋体" w:hint="eastAsia"/>
                <w:b/>
                <w:bCs/>
                <w:snapToGrid w:val="0"/>
                <w:color w:val="auto"/>
                <w:sz w:val="24"/>
                <w:szCs w:val="24"/>
              </w:rPr>
              <w:t>备注</w:t>
            </w:r>
          </w:p>
        </w:tc>
      </w:tr>
      <w:tr w:rsidR="00AF171C">
        <w:trPr>
          <w:trHeight w:val="23"/>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AF171C" w:rsidRDefault="00463904">
            <w:pPr>
              <w:widowControl/>
              <w:adjustRightInd w:val="0"/>
              <w:jc w:val="center"/>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1</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rsidR="00AF171C" w:rsidRDefault="00463904">
            <w:pPr>
              <w:widowControl/>
              <w:adjustRightInd w:val="0"/>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施工图（经供电局审核审批通过的，包括主要材料设备清单、技术规范要求等文件）</w:t>
            </w:r>
          </w:p>
        </w:tc>
        <w:tc>
          <w:tcPr>
            <w:tcW w:w="1110" w:type="dxa"/>
            <w:tcBorders>
              <w:top w:val="single" w:sz="4" w:space="0" w:color="auto"/>
              <w:left w:val="single" w:sz="4" w:space="0" w:color="auto"/>
              <w:bottom w:val="single" w:sz="4" w:space="0" w:color="auto"/>
              <w:right w:val="single" w:sz="4" w:space="0" w:color="auto"/>
            </w:tcBorders>
            <w:vAlign w:val="center"/>
          </w:tcPr>
          <w:p w:rsidR="00AF171C" w:rsidRDefault="00463904">
            <w:pPr>
              <w:widowControl/>
              <w:adjustRightInd w:val="0"/>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用电报装的成果文件</w:t>
            </w:r>
          </w:p>
        </w:tc>
        <w:tc>
          <w:tcPr>
            <w:tcW w:w="1483" w:type="dxa"/>
            <w:vMerge w:val="restart"/>
            <w:tcBorders>
              <w:top w:val="single" w:sz="4" w:space="0" w:color="auto"/>
              <w:left w:val="single" w:sz="4" w:space="0" w:color="auto"/>
              <w:bottom w:val="single" w:sz="4" w:space="0" w:color="auto"/>
              <w:right w:val="single" w:sz="4" w:space="0" w:color="auto"/>
            </w:tcBorders>
            <w:vAlign w:val="center"/>
          </w:tcPr>
          <w:p w:rsidR="00AF171C" w:rsidRDefault="00AF171C">
            <w:pPr>
              <w:adjustRightInd w:val="0"/>
              <w:rPr>
                <w:rFonts w:ascii="宋体" w:eastAsia="宋体" w:hAnsi="宋体" w:cs="宋体"/>
                <w:snapToGrid w:val="0"/>
                <w:color w:val="auto"/>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F171C" w:rsidRDefault="00463904">
            <w:pPr>
              <w:adjustRightInd w:val="0"/>
              <w:jc w:val="center"/>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4</w:t>
            </w:r>
          </w:p>
        </w:tc>
        <w:tc>
          <w:tcPr>
            <w:tcW w:w="1754" w:type="dxa"/>
            <w:tcBorders>
              <w:top w:val="single" w:sz="4" w:space="0" w:color="auto"/>
              <w:left w:val="single" w:sz="4" w:space="0" w:color="auto"/>
              <w:bottom w:val="single" w:sz="4" w:space="0" w:color="auto"/>
              <w:right w:val="single" w:sz="4" w:space="0" w:color="auto"/>
            </w:tcBorders>
            <w:vAlign w:val="center"/>
          </w:tcPr>
          <w:p w:rsidR="00AF171C" w:rsidRDefault="00463904">
            <w:pPr>
              <w:adjustRightInd w:val="0"/>
              <w:rPr>
                <w:rFonts w:ascii="宋体" w:eastAsia="宋体" w:hAnsi="宋体" w:cs="宋体"/>
                <w:snapToGrid w:val="0"/>
                <w:color w:val="auto"/>
                <w:sz w:val="24"/>
                <w:szCs w:val="24"/>
              </w:rPr>
            </w:pPr>
            <w:r>
              <w:rPr>
                <w:rFonts w:ascii="宋体" w:eastAsia="宋体" w:hAnsi="宋体" w:cs="宋体" w:hint="eastAsia"/>
                <w:color w:val="auto"/>
                <w:sz w:val="24"/>
                <w:szCs w:val="24"/>
              </w:rPr>
              <w:t>电子文档光盘</w:t>
            </w:r>
            <w:r>
              <w:rPr>
                <w:rFonts w:ascii="宋体" w:eastAsia="宋体" w:hAnsi="宋体" w:cs="宋体" w:hint="eastAsia"/>
                <w:color w:val="auto"/>
                <w:sz w:val="24"/>
                <w:szCs w:val="24"/>
              </w:rPr>
              <w:t>2</w:t>
            </w:r>
            <w:r>
              <w:rPr>
                <w:rFonts w:ascii="宋体" w:eastAsia="宋体" w:hAnsi="宋体" w:cs="宋体" w:hint="eastAsia"/>
                <w:color w:val="auto"/>
                <w:sz w:val="24"/>
                <w:szCs w:val="24"/>
              </w:rPr>
              <w:t>套（</w:t>
            </w:r>
            <w:r>
              <w:rPr>
                <w:rFonts w:ascii="宋体" w:eastAsia="宋体" w:hAnsi="宋体" w:hint="eastAsia"/>
                <w:color w:val="auto"/>
              </w:rPr>
              <w:t>含电子</w:t>
            </w:r>
            <w:r>
              <w:rPr>
                <w:rFonts w:ascii="宋体" w:eastAsia="宋体" w:hAnsi="宋体" w:hint="eastAsia"/>
                <w:color w:val="auto"/>
              </w:rPr>
              <w:t>CAD</w:t>
            </w:r>
            <w:r>
              <w:rPr>
                <w:rFonts w:ascii="宋体" w:eastAsia="宋体" w:hAnsi="宋体" w:hint="eastAsia"/>
                <w:color w:val="auto"/>
              </w:rPr>
              <w:t>、</w:t>
            </w:r>
            <w:r>
              <w:rPr>
                <w:rFonts w:ascii="宋体" w:eastAsia="宋体" w:hAnsi="宋体" w:hint="eastAsia"/>
                <w:color w:val="auto"/>
              </w:rPr>
              <w:t>PDF</w:t>
            </w:r>
            <w:r>
              <w:rPr>
                <w:rFonts w:ascii="宋体" w:eastAsia="宋体" w:hAnsi="宋体" w:hint="eastAsia"/>
                <w:color w:val="auto"/>
              </w:rPr>
              <w:t>文件等</w:t>
            </w:r>
            <w:r>
              <w:rPr>
                <w:rFonts w:ascii="宋体" w:eastAsia="宋体" w:hAnsi="宋体" w:cs="宋体" w:hint="eastAsia"/>
                <w:color w:val="auto"/>
                <w:sz w:val="24"/>
                <w:szCs w:val="24"/>
              </w:rPr>
              <w:t>）</w:t>
            </w:r>
          </w:p>
        </w:tc>
      </w:tr>
      <w:tr w:rsidR="00AF171C">
        <w:trPr>
          <w:trHeight w:val="23"/>
        </w:trPr>
        <w:tc>
          <w:tcPr>
            <w:tcW w:w="735" w:type="dxa"/>
            <w:vMerge/>
            <w:tcBorders>
              <w:top w:val="single" w:sz="4" w:space="0" w:color="auto"/>
              <w:left w:val="single" w:sz="4" w:space="0" w:color="auto"/>
              <w:bottom w:val="single" w:sz="4" w:space="0" w:color="auto"/>
              <w:right w:val="single" w:sz="4" w:space="0" w:color="auto"/>
            </w:tcBorders>
            <w:vAlign w:val="center"/>
          </w:tcPr>
          <w:p w:rsidR="00AF171C" w:rsidRDefault="00AF171C">
            <w:pPr>
              <w:widowControl/>
              <w:adjustRightInd w:val="0"/>
              <w:jc w:val="center"/>
              <w:rPr>
                <w:rFonts w:ascii="宋体" w:eastAsia="宋体" w:hAnsi="宋体" w:cs="宋体"/>
                <w:snapToGrid w:val="0"/>
                <w:color w:val="auto"/>
                <w:sz w:val="24"/>
                <w:szCs w:val="24"/>
              </w:rPr>
            </w:pPr>
          </w:p>
        </w:tc>
        <w:tc>
          <w:tcPr>
            <w:tcW w:w="2447" w:type="dxa"/>
            <w:vMerge/>
            <w:tcBorders>
              <w:top w:val="single" w:sz="4" w:space="0" w:color="auto"/>
              <w:left w:val="single" w:sz="4" w:space="0" w:color="auto"/>
              <w:bottom w:val="single" w:sz="4" w:space="0" w:color="auto"/>
              <w:right w:val="single" w:sz="4" w:space="0" w:color="auto"/>
            </w:tcBorders>
            <w:vAlign w:val="center"/>
          </w:tcPr>
          <w:p w:rsidR="00AF171C" w:rsidRDefault="00AF171C">
            <w:pPr>
              <w:widowControl/>
              <w:adjustRightInd w:val="0"/>
              <w:rPr>
                <w:rFonts w:ascii="宋体" w:eastAsia="宋体" w:hAnsi="宋体" w:cs="宋体"/>
                <w:snapToGrid w:val="0"/>
                <w:color w:val="auto"/>
                <w:sz w:val="24"/>
                <w:szCs w:val="24"/>
              </w:rPr>
            </w:pPr>
          </w:p>
        </w:tc>
        <w:tc>
          <w:tcPr>
            <w:tcW w:w="1110" w:type="dxa"/>
            <w:tcBorders>
              <w:top w:val="single" w:sz="4" w:space="0" w:color="auto"/>
              <w:left w:val="nil"/>
              <w:bottom w:val="single" w:sz="4" w:space="0" w:color="auto"/>
              <w:right w:val="single" w:sz="4" w:space="0" w:color="auto"/>
            </w:tcBorders>
            <w:vAlign w:val="center"/>
          </w:tcPr>
          <w:p w:rsidR="00AF171C" w:rsidRDefault="00463904">
            <w:pPr>
              <w:adjustRightInd w:val="0"/>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施工图</w:t>
            </w:r>
          </w:p>
        </w:tc>
        <w:tc>
          <w:tcPr>
            <w:tcW w:w="1483" w:type="dxa"/>
            <w:vMerge/>
            <w:tcBorders>
              <w:top w:val="single" w:sz="4" w:space="0" w:color="auto"/>
              <w:left w:val="single" w:sz="4" w:space="0" w:color="auto"/>
              <w:bottom w:val="single" w:sz="4" w:space="0" w:color="auto"/>
              <w:right w:val="single" w:sz="4" w:space="0" w:color="auto"/>
            </w:tcBorders>
            <w:vAlign w:val="center"/>
          </w:tcPr>
          <w:p w:rsidR="00AF171C" w:rsidRDefault="00AF171C">
            <w:pPr>
              <w:adjustRightInd w:val="0"/>
              <w:rPr>
                <w:rFonts w:ascii="宋体" w:eastAsia="宋体" w:hAnsi="宋体" w:cs="宋体"/>
                <w:snapToGrid w:val="0"/>
                <w:color w:val="auto"/>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F171C" w:rsidRDefault="00463904">
            <w:pPr>
              <w:adjustRightInd w:val="0"/>
              <w:jc w:val="center"/>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15</w:t>
            </w:r>
          </w:p>
        </w:tc>
        <w:tc>
          <w:tcPr>
            <w:tcW w:w="1754" w:type="dxa"/>
            <w:tcBorders>
              <w:top w:val="single" w:sz="4" w:space="0" w:color="auto"/>
              <w:left w:val="single" w:sz="4" w:space="0" w:color="auto"/>
              <w:bottom w:val="single" w:sz="4" w:space="0" w:color="auto"/>
              <w:right w:val="single" w:sz="4" w:space="0" w:color="auto"/>
            </w:tcBorders>
            <w:vAlign w:val="center"/>
          </w:tcPr>
          <w:p w:rsidR="00AF171C" w:rsidRDefault="00463904">
            <w:pPr>
              <w:adjustRightInd w:val="0"/>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提交</w:t>
            </w:r>
            <w:r>
              <w:rPr>
                <w:rFonts w:ascii="宋体" w:eastAsia="宋体" w:hAnsi="宋体" w:cs="宋体" w:hint="eastAsia"/>
                <w:color w:val="auto"/>
                <w:sz w:val="24"/>
                <w:szCs w:val="24"/>
              </w:rPr>
              <w:t>电子文档光盘</w:t>
            </w:r>
            <w:r>
              <w:rPr>
                <w:rFonts w:ascii="宋体" w:eastAsia="宋体" w:hAnsi="宋体" w:cs="宋体" w:hint="eastAsia"/>
                <w:color w:val="auto"/>
                <w:sz w:val="24"/>
                <w:szCs w:val="24"/>
              </w:rPr>
              <w:t>2</w:t>
            </w:r>
            <w:r>
              <w:rPr>
                <w:rFonts w:ascii="宋体" w:eastAsia="宋体" w:hAnsi="宋体" w:cs="宋体" w:hint="eastAsia"/>
                <w:color w:val="auto"/>
                <w:sz w:val="24"/>
                <w:szCs w:val="24"/>
              </w:rPr>
              <w:t>套（</w:t>
            </w:r>
            <w:r>
              <w:rPr>
                <w:rFonts w:ascii="宋体" w:eastAsia="宋体" w:hAnsi="宋体" w:hint="eastAsia"/>
                <w:color w:val="auto"/>
              </w:rPr>
              <w:t>含电子</w:t>
            </w:r>
            <w:r>
              <w:rPr>
                <w:rFonts w:ascii="宋体" w:eastAsia="宋体" w:hAnsi="宋体" w:hint="eastAsia"/>
                <w:color w:val="auto"/>
              </w:rPr>
              <w:t>CAD</w:t>
            </w:r>
            <w:r>
              <w:rPr>
                <w:rFonts w:ascii="宋体" w:eastAsia="宋体" w:hAnsi="宋体" w:hint="eastAsia"/>
                <w:color w:val="auto"/>
              </w:rPr>
              <w:t>、</w:t>
            </w:r>
            <w:r>
              <w:rPr>
                <w:rFonts w:ascii="宋体" w:eastAsia="宋体" w:hAnsi="宋体" w:hint="eastAsia"/>
                <w:color w:val="auto"/>
              </w:rPr>
              <w:t>PDF</w:t>
            </w:r>
            <w:r>
              <w:rPr>
                <w:rFonts w:ascii="宋体" w:eastAsia="宋体" w:hAnsi="宋体" w:hint="eastAsia"/>
                <w:color w:val="auto"/>
              </w:rPr>
              <w:t>文件等</w:t>
            </w:r>
            <w:r>
              <w:rPr>
                <w:rFonts w:ascii="宋体" w:eastAsia="宋体" w:hAnsi="宋体" w:cs="宋体" w:hint="eastAsia"/>
                <w:color w:val="auto"/>
                <w:sz w:val="24"/>
                <w:szCs w:val="24"/>
              </w:rPr>
              <w:t>）</w:t>
            </w:r>
          </w:p>
        </w:tc>
      </w:tr>
      <w:tr w:rsidR="00AF171C">
        <w:trPr>
          <w:trHeight w:val="23"/>
        </w:trPr>
        <w:tc>
          <w:tcPr>
            <w:tcW w:w="735" w:type="dxa"/>
            <w:tcBorders>
              <w:top w:val="single" w:sz="4" w:space="0" w:color="auto"/>
              <w:left w:val="single" w:sz="4" w:space="0" w:color="auto"/>
              <w:bottom w:val="single" w:sz="4" w:space="0" w:color="auto"/>
              <w:right w:val="single" w:sz="4" w:space="0" w:color="auto"/>
            </w:tcBorders>
            <w:vAlign w:val="center"/>
          </w:tcPr>
          <w:p w:rsidR="00AF171C" w:rsidRDefault="00463904">
            <w:pPr>
              <w:widowControl/>
              <w:adjustRightInd w:val="0"/>
              <w:jc w:val="center"/>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2</w:t>
            </w:r>
          </w:p>
        </w:tc>
        <w:tc>
          <w:tcPr>
            <w:tcW w:w="3557" w:type="dxa"/>
            <w:gridSpan w:val="2"/>
            <w:tcBorders>
              <w:top w:val="single" w:sz="4" w:space="0" w:color="auto"/>
              <w:left w:val="single" w:sz="4" w:space="0" w:color="auto"/>
              <w:bottom w:val="single" w:sz="4" w:space="0" w:color="auto"/>
              <w:right w:val="single" w:sz="4" w:space="0" w:color="auto"/>
            </w:tcBorders>
            <w:vAlign w:val="center"/>
          </w:tcPr>
          <w:p w:rsidR="00AF171C" w:rsidRDefault="00463904">
            <w:pPr>
              <w:widowControl/>
              <w:adjustRightInd w:val="0"/>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施工图预算</w:t>
            </w:r>
          </w:p>
        </w:tc>
        <w:tc>
          <w:tcPr>
            <w:tcW w:w="1483" w:type="dxa"/>
            <w:vMerge/>
            <w:tcBorders>
              <w:top w:val="single" w:sz="4" w:space="0" w:color="auto"/>
              <w:left w:val="single" w:sz="4" w:space="0" w:color="auto"/>
              <w:bottom w:val="single" w:sz="4" w:space="0" w:color="auto"/>
              <w:right w:val="single" w:sz="4" w:space="0" w:color="auto"/>
            </w:tcBorders>
            <w:vAlign w:val="center"/>
          </w:tcPr>
          <w:p w:rsidR="00AF171C" w:rsidRDefault="00AF171C">
            <w:pPr>
              <w:adjustRightInd w:val="0"/>
              <w:rPr>
                <w:rFonts w:ascii="宋体" w:eastAsia="宋体" w:hAnsi="宋体" w:cs="宋体"/>
                <w:snapToGrid w:val="0"/>
                <w:color w:val="auto"/>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F171C" w:rsidRDefault="00463904">
            <w:pPr>
              <w:adjustRightInd w:val="0"/>
              <w:jc w:val="center"/>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10</w:t>
            </w:r>
          </w:p>
        </w:tc>
        <w:tc>
          <w:tcPr>
            <w:tcW w:w="1754" w:type="dxa"/>
            <w:tcBorders>
              <w:top w:val="single" w:sz="4" w:space="0" w:color="auto"/>
              <w:left w:val="single" w:sz="4" w:space="0" w:color="auto"/>
              <w:bottom w:val="single" w:sz="4" w:space="0" w:color="auto"/>
              <w:right w:val="single" w:sz="4" w:space="0" w:color="auto"/>
            </w:tcBorders>
            <w:vAlign w:val="center"/>
          </w:tcPr>
          <w:p w:rsidR="00AF171C" w:rsidRDefault="00463904">
            <w:pPr>
              <w:adjustRightInd w:val="0"/>
              <w:rPr>
                <w:rFonts w:ascii="宋体" w:eastAsia="宋体" w:hAnsi="宋体" w:cs="宋体"/>
                <w:snapToGrid w:val="0"/>
                <w:color w:val="auto"/>
                <w:sz w:val="24"/>
                <w:szCs w:val="24"/>
              </w:rPr>
            </w:pPr>
            <w:r>
              <w:rPr>
                <w:rFonts w:ascii="宋体" w:eastAsia="宋体" w:hAnsi="宋体" w:cs="宋体" w:hint="eastAsia"/>
                <w:color w:val="auto"/>
                <w:sz w:val="24"/>
                <w:szCs w:val="24"/>
              </w:rPr>
              <w:t>电子文档</w:t>
            </w:r>
            <w:r>
              <w:rPr>
                <w:rFonts w:ascii="宋体" w:eastAsia="宋体" w:hAnsi="宋体" w:cs="宋体" w:hint="eastAsia"/>
                <w:color w:val="auto"/>
                <w:sz w:val="24"/>
                <w:szCs w:val="24"/>
              </w:rPr>
              <w:t>2</w:t>
            </w:r>
            <w:r>
              <w:rPr>
                <w:rFonts w:ascii="宋体" w:eastAsia="宋体" w:hAnsi="宋体" w:cs="宋体" w:hint="eastAsia"/>
                <w:color w:val="auto"/>
                <w:sz w:val="24"/>
                <w:szCs w:val="24"/>
              </w:rPr>
              <w:t>套</w:t>
            </w:r>
          </w:p>
        </w:tc>
      </w:tr>
      <w:tr w:rsidR="00AF171C">
        <w:trPr>
          <w:trHeight w:val="23"/>
        </w:trPr>
        <w:tc>
          <w:tcPr>
            <w:tcW w:w="735" w:type="dxa"/>
            <w:tcBorders>
              <w:top w:val="single" w:sz="4" w:space="0" w:color="auto"/>
              <w:left w:val="single" w:sz="4" w:space="0" w:color="auto"/>
              <w:bottom w:val="single" w:sz="4" w:space="0" w:color="auto"/>
              <w:right w:val="single" w:sz="4" w:space="0" w:color="auto"/>
            </w:tcBorders>
            <w:vAlign w:val="center"/>
          </w:tcPr>
          <w:p w:rsidR="00AF171C" w:rsidRDefault="00463904">
            <w:pPr>
              <w:widowControl/>
              <w:adjustRightInd w:val="0"/>
              <w:jc w:val="center"/>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3</w:t>
            </w:r>
          </w:p>
        </w:tc>
        <w:tc>
          <w:tcPr>
            <w:tcW w:w="3557" w:type="dxa"/>
            <w:gridSpan w:val="2"/>
            <w:tcBorders>
              <w:top w:val="single" w:sz="4" w:space="0" w:color="auto"/>
              <w:left w:val="single" w:sz="4" w:space="0" w:color="auto"/>
              <w:bottom w:val="single" w:sz="4" w:space="0" w:color="auto"/>
              <w:right w:val="single" w:sz="4" w:space="0" w:color="auto"/>
            </w:tcBorders>
            <w:vAlign w:val="center"/>
          </w:tcPr>
          <w:p w:rsidR="00AF171C" w:rsidRDefault="00463904">
            <w:pPr>
              <w:widowControl/>
              <w:adjustRightInd w:val="0"/>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竣工图</w:t>
            </w:r>
          </w:p>
        </w:tc>
        <w:tc>
          <w:tcPr>
            <w:tcW w:w="1483" w:type="dxa"/>
            <w:vMerge/>
            <w:tcBorders>
              <w:top w:val="single" w:sz="4" w:space="0" w:color="auto"/>
              <w:left w:val="single" w:sz="4" w:space="0" w:color="auto"/>
              <w:bottom w:val="single" w:sz="4" w:space="0" w:color="auto"/>
              <w:right w:val="single" w:sz="4" w:space="0" w:color="auto"/>
            </w:tcBorders>
            <w:vAlign w:val="center"/>
          </w:tcPr>
          <w:p w:rsidR="00AF171C" w:rsidRDefault="00AF171C">
            <w:pPr>
              <w:adjustRightInd w:val="0"/>
              <w:rPr>
                <w:rFonts w:ascii="宋体" w:eastAsia="宋体" w:hAnsi="宋体" w:cs="宋体"/>
                <w:snapToGrid w:val="0"/>
                <w:color w:val="auto"/>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F171C" w:rsidRDefault="00463904">
            <w:pPr>
              <w:adjustRightInd w:val="0"/>
              <w:jc w:val="center"/>
              <w:rPr>
                <w:rFonts w:ascii="宋体" w:eastAsia="宋体" w:hAnsi="宋体" w:cs="宋体"/>
                <w:snapToGrid w:val="0"/>
                <w:color w:val="auto"/>
                <w:sz w:val="24"/>
                <w:szCs w:val="24"/>
              </w:rPr>
            </w:pPr>
            <w:r>
              <w:rPr>
                <w:rFonts w:ascii="宋体" w:eastAsia="宋体" w:hAnsi="宋体" w:cs="宋体" w:hint="eastAsia"/>
                <w:color w:val="auto"/>
                <w:sz w:val="24"/>
                <w:szCs w:val="24"/>
              </w:rPr>
              <w:t>8</w:t>
            </w:r>
          </w:p>
        </w:tc>
        <w:tc>
          <w:tcPr>
            <w:tcW w:w="1754" w:type="dxa"/>
            <w:tcBorders>
              <w:top w:val="single" w:sz="4" w:space="0" w:color="auto"/>
              <w:left w:val="single" w:sz="4" w:space="0" w:color="auto"/>
              <w:bottom w:val="single" w:sz="4" w:space="0" w:color="auto"/>
              <w:right w:val="single" w:sz="4" w:space="0" w:color="auto"/>
            </w:tcBorders>
            <w:vAlign w:val="center"/>
          </w:tcPr>
          <w:p w:rsidR="00AF171C" w:rsidRDefault="00463904">
            <w:pPr>
              <w:adjustRightInd w:val="0"/>
              <w:rPr>
                <w:rFonts w:ascii="宋体" w:eastAsia="宋体" w:hAnsi="宋体" w:cs="宋体"/>
                <w:snapToGrid w:val="0"/>
                <w:color w:val="auto"/>
                <w:sz w:val="24"/>
                <w:szCs w:val="24"/>
              </w:rPr>
            </w:pPr>
            <w:r>
              <w:rPr>
                <w:rFonts w:ascii="宋体" w:eastAsia="宋体" w:hAnsi="宋体" w:cs="宋体" w:hint="eastAsia"/>
                <w:color w:val="auto"/>
                <w:sz w:val="24"/>
                <w:szCs w:val="24"/>
              </w:rPr>
              <w:t>电子文档</w:t>
            </w:r>
            <w:r>
              <w:rPr>
                <w:rFonts w:ascii="宋体" w:eastAsia="宋体" w:hAnsi="宋体" w:cs="宋体" w:hint="eastAsia"/>
                <w:color w:val="auto"/>
                <w:sz w:val="24"/>
                <w:szCs w:val="24"/>
              </w:rPr>
              <w:t>2</w:t>
            </w:r>
            <w:r>
              <w:rPr>
                <w:rFonts w:ascii="宋体" w:eastAsia="宋体" w:hAnsi="宋体" w:cs="宋体" w:hint="eastAsia"/>
                <w:color w:val="auto"/>
                <w:sz w:val="24"/>
                <w:szCs w:val="24"/>
              </w:rPr>
              <w:t>套（</w:t>
            </w:r>
            <w:r>
              <w:rPr>
                <w:rFonts w:ascii="宋体" w:eastAsia="宋体" w:hAnsi="宋体" w:hint="eastAsia"/>
                <w:color w:val="auto"/>
              </w:rPr>
              <w:t>含电子</w:t>
            </w:r>
            <w:r>
              <w:rPr>
                <w:rFonts w:ascii="宋体" w:eastAsia="宋体" w:hAnsi="宋体" w:hint="eastAsia"/>
                <w:color w:val="auto"/>
              </w:rPr>
              <w:t>CAD</w:t>
            </w:r>
            <w:r>
              <w:rPr>
                <w:rFonts w:ascii="宋体" w:eastAsia="宋体" w:hAnsi="宋体" w:hint="eastAsia"/>
                <w:color w:val="auto"/>
              </w:rPr>
              <w:t>、</w:t>
            </w:r>
            <w:r>
              <w:rPr>
                <w:rFonts w:ascii="宋体" w:eastAsia="宋体" w:hAnsi="宋体" w:hint="eastAsia"/>
                <w:color w:val="auto"/>
              </w:rPr>
              <w:t>PDF</w:t>
            </w:r>
            <w:r>
              <w:rPr>
                <w:rFonts w:ascii="宋体" w:eastAsia="宋体" w:hAnsi="宋体" w:hint="eastAsia"/>
                <w:color w:val="auto"/>
              </w:rPr>
              <w:t>文件等</w:t>
            </w:r>
            <w:r>
              <w:rPr>
                <w:rFonts w:ascii="宋体" w:eastAsia="宋体" w:hAnsi="宋体" w:cs="宋体" w:hint="eastAsia"/>
                <w:color w:val="auto"/>
                <w:sz w:val="24"/>
                <w:szCs w:val="24"/>
              </w:rPr>
              <w:t>）</w:t>
            </w:r>
          </w:p>
        </w:tc>
      </w:tr>
      <w:tr w:rsidR="00AF171C">
        <w:trPr>
          <w:trHeight w:val="23"/>
        </w:trPr>
        <w:tc>
          <w:tcPr>
            <w:tcW w:w="735" w:type="dxa"/>
            <w:tcBorders>
              <w:top w:val="single" w:sz="4" w:space="0" w:color="auto"/>
              <w:left w:val="single" w:sz="4" w:space="0" w:color="auto"/>
              <w:bottom w:val="single" w:sz="4" w:space="0" w:color="auto"/>
              <w:right w:val="single" w:sz="4" w:space="0" w:color="auto"/>
            </w:tcBorders>
            <w:vAlign w:val="center"/>
          </w:tcPr>
          <w:p w:rsidR="00AF171C" w:rsidRDefault="00463904">
            <w:pPr>
              <w:widowControl/>
              <w:adjustRightInd w:val="0"/>
              <w:jc w:val="center"/>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4</w:t>
            </w:r>
          </w:p>
        </w:tc>
        <w:tc>
          <w:tcPr>
            <w:tcW w:w="3557" w:type="dxa"/>
            <w:gridSpan w:val="2"/>
            <w:tcBorders>
              <w:top w:val="single" w:sz="4" w:space="0" w:color="auto"/>
              <w:left w:val="nil"/>
              <w:bottom w:val="single" w:sz="4" w:space="0" w:color="auto"/>
              <w:right w:val="single" w:sz="4" w:space="0" w:color="auto"/>
            </w:tcBorders>
            <w:vAlign w:val="center"/>
          </w:tcPr>
          <w:p w:rsidR="00AF171C" w:rsidRDefault="00463904">
            <w:pPr>
              <w:widowControl/>
              <w:adjustRightInd w:val="0"/>
              <w:rPr>
                <w:rFonts w:ascii="宋体" w:eastAsia="宋体" w:hAnsi="宋体" w:cs="宋体"/>
                <w:snapToGrid w:val="0"/>
                <w:color w:val="auto"/>
                <w:sz w:val="24"/>
                <w:szCs w:val="24"/>
              </w:rPr>
            </w:pPr>
            <w:r>
              <w:rPr>
                <w:rFonts w:ascii="宋体" w:eastAsia="宋体" w:hAnsi="宋体" w:cs="宋体" w:hint="eastAsia"/>
                <w:snapToGrid w:val="0"/>
                <w:color w:val="auto"/>
                <w:sz w:val="24"/>
                <w:szCs w:val="24"/>
              </w:rPr>
              <w:t>其他设计文件</w:t>
            </w:r>
          </w:p>
        </w:tc>
        <w:tc>
          <w:tcPr>
            <w:tcW w:w="1483" w:type="dxa"/>
            <w:vMerge/>
            <w:tcBorders>
              <w:top w:val="single" w:sz="4" w:space="0" w:color="auto"/>
              <w:left w:val="nil"/>
              <w:bottom w:val="single" w:sz="4" w:space="0" w:color="auto"/>
              <w:right w:val="single" w:sz="4" w:space="0" w:color="auto"/>
            </w:tcBorders>
            <w:vAlign w:val="center"/>
          </w:tcPr>
          <w:p w:rsidR="00AF171C" w:rsidRDefault="00AF171C">
            <w:pPr>
              <w:widowControl/>
              <w:adjustRightInd w:val="0"/>
              <w:rPr>
                <w:rFonts w:ascii="宋体" w:eastAsia="宋体" w:hAnsi="宋体" w:cs="宋体"/>
                <w:snapToGrid w:val="0"/>
                <w:color w:val="auto"/>
                <w:sz w:val="24"/>
                <w:szCs w:val="24"/>
              </w:rPr>
            </w:pPr>
          </w:p>
        </w:tc>
        <w:tc>
          <w:tcPr>
            <w:tcW w:w="900" w:type="dxa"/>
            <w:tcBorders>
              <w:top w:val="single" w:sz="4" w:space="0" w:color="auto"/>
              <w:left w:val="nil"/>
              <w:bottom w:val="single" w:sz="4" w:space="0" w:color="auto"/>
              <w:right w:val="single" w:sz="4" w:space="0" w:color="auto"/>
            </w:tcBorders>
            <w:vAlign w:val="center"/>
          </w:tcPr>
          <w:p w:rsidR="00AF171C" w:rsidRDefault="00463904">
            <w:pPr>
              <w:widowControl/>
              <w:adjustRightInd w:val="0"/>
              <w:rPr>
                <w:rFonts w:ascii="宋体" w:eastAsia="宋体" w:hAnsi="宋体" w:cs="宋体"/>
                <w:snapToGrid w:val="0"/>
                <w:color w:val="auto"/>
                <w:sz w:val="24"/>
                <w:szCs w:val="24"/>
              </w:rPr>
            </w:pPr>
            <w:r>
              <w:rPr>
                <w:rFonts w:ascii="宋体" w:eastAsia="宋体" w:hAnsi="宋体" w:cs="宋体" w:hint="eastAsia"/>
                <w:color w:val="auto"/>
                <w:sz w:val="24"/>
                <w:szCs w:val="24"/>
              </w:rPr>
              <w:t>按甲方要求</w:t>
            </w:r>
          </w:p>
        </w:tc>
        <w:tc>
          <w:tcPr>
            <w:tcW w:w="1754" w:type="dxa"/>
            <w:tcBorders>
              <w:top w:val="single" w:sz="4" w:space="0" w:color="auto"/>
              <w:left w:val="nil"/>
              <w:bottom w:val="single" w:sz="4" w:space="0" w:color="auto"/>
              <w:right w:val="single" w:sz="4" w:space="0" w:color="auto"/>
            </w:tcBorders>
            <w:vAlign w:val="center"/>
          </w:tcPr>
          <w:p w:rsidR="00AF171C" w:rsidRDefault="00AF171C">
            <w:pPr>
              <w:widowControl/>
              <w:adjustRightInd w:val="0"/>
              <w:rPr>
                <w:rFonts w:ascii="宋体" w:eastAsia="宋体" w:hAnsi="宋体" w:cs="宋体"/>
                <w:snapToGrid w:val="0"/>
                <w:color w:val="auto"/>
                <w:sz w:val="24"/>
                <w:szCs w:val="24"/>
              </w:rPr>
            </w:pPr>
          </w:p>
        </w:tc>
      </w:tr>
    </w:tbl>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2.</w:t>
      </w:r>
      <w:r>
        <w:rPr>
          <w:rFonts w:ascii="宋体" w:eastAsia="宋体" w:hAnsi="宋体" w:cs="宋体" w:hint="eastAsia"/>
          <w:bCs/>
          <w:snapToGrid w:val="0"/>
          <w:color w:val="auto"/>
          <w:sz w:val="24"/>
          <w:szCs w:val="24"/>
        </w:rPr>
        <w:t>承包人必须按照经过甲方审批确定的设计进度计划及时提交设计中间资料，以满足发包人开展有关工作的需要，有关费用已包含在本合同约定的设计费用之内。</w:t>
      </w:r>
    </w:p>
    <w:p w:rsidR="00AF171C" w:rsidRDefault="00463904">
      <w:pPr>
        <w:adjustRightInd w:val="0"/>
        <w:spacing w:line="360" w:lineRule="auto"/>
        <w:ind w:firstLineChars="200" w:firstLine="48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3.</w:t>
      </w:r>
      <w:r>
        <w:rPr>
          <w:rFonts w:ascii="宋体" w:eastAsia="宋体" w:hAnsi="宋体" w:cs="宋体" w:hint="eastAsia"/>
          <w:bCs/>
          <w:snapToGrid w:val="0"/>
          <w:color w:val="auto"/>
          <w:sz w:val="24"/>
          <w:szCs w:val="24"/>
        </w:rPr>
        <w:t>承包人向甲方提交的各版次设计成果文件应满足勘察设计文件审批的要求及本工程各阶段建设的需要。</w:t>
      </w:r>
    </w:p>
    <w:p w:rsidR="00AF171C" w:rsidRDefault="00463904">
      <w:pPr>
        <w:adjustRightInd w:val="0"/>
        <w:spacing w:line="360" w:lineRule="auto"/>
        <w:ind w:firstLineChars="200" w:firstLine="48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4.</w:t>
      </w:r>
      <w:r>
        <w:rPr>
          <w:rFonts w:ascii="宋体" w:eastAsia="宋体" w:hAnsi="宋体" w:cs="宋体" w:hint="eastAsia"/>
          <w:bCs/>
          <w:snapToGrid w:val="0"/>
          <w:color w:val="auto"/>
          <w:sz w:val="24"/>
          <w:szCs w:val="24"/>
        </w:rPr>
        <w:t>承包人按合同约定的时限将设计成果文件或资料交付至甲方指定的地点，相关费用（包括运输、邮寄、电传、关税等费用）已经含于设计费中。</w:t>
      </w:r>
    </w:p>
    <w:p w:rsidR="00AF171C" w:rsidRDefault="00463904">
      <w:pPr>
        <w:adjustRightInd w:val="0"/>
        <w:spacing w:line="360" w:lineRule="auto"/>
        <w:ind w:firstLineChars="196" w:firstLine="470"/>
        <w:rPr>
          <w:rFonts w:ascii="宋体" w:eastAsia="宋体" w:hAnsi="宋体" w:cs="宋体"/>
          <w:snapToGrid w:val="0"/>
          <w:color w:val="auto"/>
          <w:sz w:val="24"/>
          <w:szCs w:val="24"/>
        </w:rPr>
      </w:pPr>
      <w:r>
        <w:rPr>
          <w:rFonts w:ascii="宋体" w:eastAsia="宋体" w:hAnsi="宋体" w:cs="宋体" w:hint="eastAsia"/>
          <w:bCs/>
          <w:snapToGrid w:val="0"/>
          <w:color w:val="auto"/>
          <w:sz w:val="24"/>
          <w:szCs w:val="24"/>
        </w:rPr>
        <w:t>5.</w:t>
      </w:r>
      <w:r>
        <w:rPr>
          <w:rFonts w:ascii="宋体" w:eastAsia="宋体" w:hAnsi="宋体" w:cs="宋体" w:hint="eastAsia"/>
          <w:bCs/>
          <w:snapToGrid w:val="0"/>
          <w:color w:val="auto"/>
          <w:sz w:val="24"/>
          <w:szCs w:val="24"/>
        </w:rPr>
        <w:t>在报装过程中</w:t>
      </w:r>
      <w:r>
        <w:rPr>
          <w:rFonts w:ascii="宋体" w:eastAsia="宋体" w:hAnsi="宋体" w:cs="宋体" w:hint="eastAsia"/>
          <w:snapToGrid w:val="0"/>
          <w:color w:val="auto"/>
          <w:sz w:val="24"/>
          <w:szCs w:val="24"/>
        </w:rPr>
        <w:t>需要提供设计成果文件或设计中间资料的电子文档的，承包人应无偿提供。</w:t>
      </w:r>
    </w:p>
    <w:p w:rsidR="00AF171C" w:rsidRDefault="00463904">
      <w:pPr>
        <w:pStyle w:val="10"/>
        <w:keepNext w:val="0"/>
        <w:keepLines w:val="0"/>
        <w:snapToGrid/>
        <w:spacing w:line="360" w:lineRule="auto"/>
        <w:ind w:firstLineChars="196" w:firstLine="472"/>
        <w:rPr>
          <w:rFonts w:ascii="宋体" w:eastAsia="宋体" w:hAnsi="宋体" w:cs="宋体"/>
          <w:color w:val="auto"/>
          <w:sz w:val="24"/>
          <w:szCs w:val="24"/>
        </w:rPr>
      </w:pPr>
      <w:r>
        <w:rPr>
          <w:rFonts w:ascii="宋体" w:eastAsia="宋体" w:hAnsi="宋体" w:cs="宋体" w:hint="eastAsia"/>
          <w:color w:val="auto"/>
          <w:kern w:val="44"/>
          <w:sz w:val="24"/>
          <w:szCs w:val="24"/>
        </w:rPr>
        <w:lastRenderedPageBreak/>
        <w:br w:type="page"/>
      </w:r>
      <w:bookmarkStart w:id="153" w:name="_Toc122981411"/>
      <w:r>
        <w:rPr>
          <w:rFonts w:ascii="宋体" w:eastAsia="宋体" w:hAnsi="宋体" w:cs="宋体" w:hint="eastAsia"/>
          <w:color w:val="auto"/>
          <w:sz w:val="24"/>
          <w:szCs w:val="24"/>
        </w:rPr>
        <w:lastRenderedPageBreak/>
        <w:t>六、设计工作管理要求</w:t>
      </w:r>
      <w:bookmarkEnd w:id="153"/>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承包人须牵头成立设计管理部门，根据工期要求，编制总控计划及各专业专项工作计划（含设计、采购、报批、造价工作等），报批报建信息及计划一览表、设计技术问题沟通清单及应对措施一览表等，并统筹协同设计与施工，制定应对措施，确保项目目标的顺利实现。其具体工作职责包含以下主要内容：</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1.</w:t>
      </w:r>
      <w:r>
        <w:rPr>
          <w:rFonts w:ascii="宋体" w:eastAsia="宋体" w:hAnsi="宋体" w:cs="宋体" w:hint="eastAsia"/>
          <w:bCs/>
          <w:snapToGrid w:val="0"/>
          <w:color w:val="auto"/>
          <w:sz w:val="24"/>
          <w:szCs w:val="24"/>
        </w:rPr>
        <w:t>编制设计管理大纲，内容包括：工作原则、团队的组织架构、工作分解、职责分工、工作流程、以及各阶段主要工作内容等；大纲应对项目设计全过程中的控制节点进行明确，存在风险进行分析，同时提出相应的对策和管理办法，确认设计管理范围，并完成《设计管理</w:t>
      </w:r>
      <w:r>
        <w:rPr>
          <w:rFonts w:ascii="宋体" w:eastAsia="宋体" w:hAnsi="宋体" w:cs="宋体" w:hint="eastAsia"/>
          <w:bCs/>
          <w:snapToGrid w:val="0"/>
          <w:color w:val="auto"/>
          <w:sz w:val="24"/>
          <w:szCs w:val="24"/>
        </w:rPr>
        <w:t>范围确认表》。</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2.</w:t>
      </w:r>
      <w:r>
        <w:rPr>
          <w:rFonts w:ascii="宋体" w:eastAsia="宋体" w:hAnsi="宋体" w:cs="宋体" w:hint="eastAsia"/>
          <w:bCs/>
          <w:snapToGrid w:val="0"/>
          <w:color w:val="auto"/>
          <w:sz w:val="24"/>
          <w:szCs w:val="24"/>
        </w:rPr>
        <w:t>熟悉合同</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协议并进行整理归纳，了解项目各方的工作内容、职责与权利；明确发包人对设计工作的具体要求，如设计范围、设计深度、建设标准、功能定位、进度要求、造价控制等。</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3.</w:t>
      </w:r>
      <w:r>
        <w:rPr>
          <w:rFonts w:ascii="宋体" w:eastAsia="宋体" w:hAnsi="宋体" w:cs="宋体" w:hint="eastAsia"/>
          <w:bCs/>
          <w:snapToGrid w:val="0"/>
          <w:color w:val="auto"/>
          <w:sz w:val="24"/>
          <w:szCs w:val="24"/>
        </w:rPr>
        <w:t>召开设计启动会，分析项目背景与风险、进行合同交底、宣布《设计管理大纲》和进度要求等事宜。</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4.</w:t>
      </w:r>
      <w:r>
        <w:rPr>
          <w:rFonts w:ascii="宋体" w:eastAsia="宋体" w:hAnsi="宋体" w:cs="宋体" w:hint="eastAsia"/>
          <w:bCs/>
          <w:snapToGrid w:val="0"/>
          <w:color w:val="auto"/>
          <w:sz w:val="24"/>
          <w:szCs w:val="24"/>
        </w:rPr>
        <w:t>根据项目总进度计划编制设计总进度计划，并充分考虑政府职能部门及第三方设计咨询单位审查、专家评审，政府职能部门及规范要求的各项检测、监测、观测等影响，内容包括：施工图阶段进度计划、专项设计进度计划等，并根据阶段及项目需要，对各阶段、各项设计工作的进度计划进行拆分和细化，把</w:t>
      </w:r>
      <w:proofErr w:type="gramStart"/>
      <w:r>
        <w:rPr>
          <w:rFonts w:ascii="宋体" w:eastAsia="宋体" w:hAnsi="宋体" w:cs="宋体" w:hint="eastAsia"/>
          <w:bCs/>
          <w:snapToGrid w:val="0"/>
          <w:color w:val="auto"/>
          <w:sz w:val="24"/>
          <w:szCs w:val="24"/>
        </w:rPr>
        <w:t>控整体</w:t>
      </w:r>
      <w:proofErr w:type="gramEnd"/>
      <w:r>
        <w:rPr>
          <w:rFonts w:ascii="宋体" w:eastAsia="宋体" w:hAnsi="宋体" w:cs="宋体" w:hint="eastAsia"/>
          <w:bCs/>
          <w:snapToGrid w:val="0"/>
          <w:color w:val="auto"/>
          <w:sz w:val="24"/>
          <w:szCs w:val="24"/>
        </w:rPr>
        <w:t>及分项设计工作进度。</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5.</w:t>
      </w:r>
      <w:r>
        <w:rPr>
          <w:rFonts w:ascii="宋体" w:eastAsia="宋体" w:hAnsi="宋体" w:cs="宋体" w:hint="eastAsia"/>
          <w:bCs/>
          <w:snapToGrid w:val="0"/>
          <w:color w:val="auto"/>
          <w:sz w:val="24"/>
          <w:szCs w:val="24"/>
        </w:rPr>
        <w:t>根据计划，合理统筹项目所涉及的各专项、专业设计进度，专项、专业接口及控制点，并以设计为主导及核心，协同造价编制、报批报建、施工深化三方面同步开展工作，以落实方案效果、限额设计等目标。</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6</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完善设计输入条件</w:t>
      </w:r>
      <w:r>
        <w:rPr>
          <w:rFonts w:ascii="宋体" w:eastAsia="宋体" w:hAnsi="宋体" w:cs="宋体" w:hint="eastAsia"/>
          <w:bCs/>
          <w:snapToGrid w:val="0"/>
          <w:color w:val="auto"/>
          <w:sz w:val="24"/>
          <w:szCs w:val="24"/>
        </w:rPr>
        <w:t>；设计管理者应主动协助发包人收集各阶段设计输入资料，并及时交予设计团队；施工图阶段输入资料主要包括：施工图设计任务书、分包设计的相关设计参数。</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7</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编制各阶段设计任务书，内容包括：项目概况、设计工作内容、设计界面划分、建设标准（功能、工艺、美观等要求）、设计造价要求、设计进度要求、设计成果要求。</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8</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承包人正式开展工作后</w:t>
      </w:r>
      <w:r>
        <w:rPr>
          <w:rFonts w:ascii="宋体" w:eastAsia="宋体" w:hAnsi="宋体" w:cs="宋体" w:hint="eastAsia"/>
          <w:bCs/>
          <w:snapToGrid w:val="0"/>
          <w:color w:val="auto"/>
          <w:sz w:val="24"/>
          <w:szCs w:val="24"/>
        </w:rPr>
        <w:t>5</w:t>
      </w:r>
      <w:r>
        <w:rPr>
          <w:rFonts w:ascii="宋体" w:eastAsia="宋体" w:hAnsi="宋体" w:cs="宋体" w:hint="eastAsia"/>
          <w:bCs/>
          <w:snapToGrid w:val="0"/>
          <w:color w:val="auto"/>
          <w:sz w:val="24"/>
          <w:szCs w:val="24"/>
        </w:rPr>
        <w:t>天内需向发包人提供详细的设计工作计划（包含：设计分包人进场计划、要求建设方提交相关设计资料的时间节点、每个设计阶段详细的出图计划等），设计计划需契合发包人总体设计进度计划要求。</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lastRenderedPageBreak/>
        <w:t>9</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协助发包人组织召开设计相关会议，包括：设计例会、设计专题研讨会及设计阶段成果评审会等。</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1</w:t>
      </w:r>
      <w:r>
        <w:rPr>
          <w:rFonts w:ascii="宋体" w:eastAsia="宋体" w:hAnsi="宋体" w:cs="宋体" w:hint="eastAsia"/>
          <w:bCs/>
          <w:snapToGrid w:val="0"/>
          <w:color w:val="auto"/>
          <w:sz w:val="24"/>
          <w:szCs w:val="24"/>
        </w:rPr>
        <w:t>0</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在各设计阶段，组织设计团队进行设计文件内部审查，协助设计咨询单位（如有）、专项咨询单位（如有）、造价咨询单位（由发包人招标确定）进行设计文件审核，以确保设计质量，达到设计目标。</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1</w:t>
      </w:r>
      <w:r>
        <w:rPr>
          <w:rFonts w:ascii="宋体" w:eastAsia="宋体" w:hAnsi="宋体" w:cs="宋体" w:hint="eastAsia"/>
          <w:bCs/>
          <w:snapToGrid w:val="0"/>
          <w:color w:val="auto"/>
          <w:sz w:val="24"/>
          <w:szCs w:val="24"/>
        </w:rPr>
        <w:t>1</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协助发包人办理各项报批报审工作。</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1</w:t>
      </w:r>
      <w:r>
        <w:rPr>
          <w:rFonts w:ascii="宋体" w:eastAsia="宋体" w:hAnsi="宋体" w:cs="宋体" w:hint="eastAsia"/>
          <w:bCs/>
          <w:snapToGrid w:val="0"/>
          <w:color w:val="auto"/>
          <w:sz w:val="24"/>
          <w:szCs w:val="24"/>
        </w:rPr>
        <w:t>2</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组织设计团队编制材料、设备清单。</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1</w:t>
      </w:r>
      <w:r>
        <w:rPr>
          <w:rFonts w:ascii="宋体" w:eastAsia="宋体" w:hAnsi="宋体" w:cs="宋体" w:hint="eastAsia"/>
          <w:bCs/>
          <w:snapToGrid w:val="0"/>
          <w:color w:val="auto"/>
          <w:sz w:val="24"/>
          <w:szCs w:val="24"/>
        </w:rPr>
        <w:t>3</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组织进行内部设计交底与图纸会审。</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1</w:t>
      </w:r>
      <w:r>
        <w:rPr>
          <w:rFonts w:ascii="宋体" w:eastAsia="宋体" w:hAnsi="宋体" w:cs="宋体" w:hint="eastAsia"/>
          <w:bCs/>
          <w:snapToGrid w:val="0"/>
          <w:color w:val="auto"/>
          <w:sz w:val="24"/>
          <w:szCs w:val="24"/>
        </w:rPr>
        <w:t>4</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对设计变更进行管理。</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1</w:t>
      </w:r>
      <w:r>
        <w:rPr>
          <w:rFonts w:ascii="宋体" w:eastAsia="宋体" w:hAnsi="宋体" w:cs="宋体" w:hint="eastAsia"/>
          <w:bCs/>
          <w:snapToGrid w:val="0"/>
          <w:color w:val="auto"/>
          <w:sz w:val="24"/>
          <w:szCs w:val="24"/>
        </w:rPr>
        <w:t>5</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组织工程中间验收。</w:t>
      </w:r>
    </w:p>
    <w:p w:rsidR="00AF171C" w:rsidRDefault="00463904">
      <w:pPr>
        <w:widowControl/>
        <w:adjustRightInd w:val="0"/>
        <w:spacing w:line="360" w:lineRule="auto"/>
        <w:ind w:firstLineChars="196" w:firstLine="470"/>
        <w:rPr>
          <w:rFonts w:ascii="宋体" w:eastAsia="宋体" w:hAnsi="宋体" w:cs="宋体"/>
          <w:bCs/>
          <w:snapToGrid w:val="0"/>
          <w:color w:val="auto"/>
          <w:sz w:val="24"/>
          <w:szCs w:val="24"/>
        </w:rPr>
      </w:pPr>
      <w:r>
        <w:rPr>
          <w:rFonts w:ascii="宋体" w:eastAsia="宋体" w:hAnsi="宋体" w:cs="宋体" w:hint="eastAsia"/>
          <w:bCs/>
          <w:snapToGrid w:val="0"/>
          <w:color w:val="auto"/>
          <w:sz w:val="24"/>
          <w:szCs w:val="24"/>
        </w:rPr>
        <w:t>1</w:t>
      </w:r>
      <w:r>
        <w:rPr>
          <w:rFonts w:ascii="宋体" w:eastAsia="宋体" w:hAnsi="宋体" w:cs="宋体" w:hint="eastAsia"/>
          <w:bCs/>
          <w:snapToGrid w:val="0"/>
          <w:color w:val="auto"/>
          <w:sz w:val="24"/>
          <w:szCs w:val="24"/>
        </w:rPr>
        <w:t>6</w:t>
      </w:r>
      <w:r>
        <w:rPr>
          <w:rFonts w:ascii="宋体" w:eastAsia="宋体" w:hAnsi="宋体" w:cs="宋体" w:hint="eastAsia"/>
          <w:bCs/>
          <w:snapToGrid w:val="0"/>
          <w:color w:val="auto"/>
          <w:sz w:val="24"/>
          <w:szCs w:val="24"/>
        </w:rPr>
        <w:t>.</w:t>
      </w:r>
      <w:r>
        <w:rPr>
          <w:rFonts w:ascii="宋体" w:eastAsia="宋体" w:hAnsi="宋体" w:cs="宋体" w:hint="eastAsia"/>
          <w:bCs/>
          <w:snapToGrid w:val="0"/>
          <w:color w:val="auto"/>
          <w:sz w:val="24"/>
          <w:szCs w:val="24"/>
        </w:rPr>
        <w:t>关于限额设计管理要求，包括但不限于以下：</w:t>
      </w:r>
    </w:p>
    <w:p w:rsidR="00AF171C" w:rsidRDefault="00463904">
      <w:pPr>
        <w:numPr>
          <w:ilvl w:val="0"/>
          <w:numId w:val="5"/>
        </w:numPr>
        <w:autoSpaceDE w:val="0"/>
        <w:autoSpaceDN w:val="0"/>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承包人的所有设计工作均要按发包人批准的各专业工程限额设计指标要求进行设计。中标人在完成各专业工程施工图设计的同时应按发包人要求编制改专业工程施工</w:t>
      </w:r>
      <w:proofErr w:type="gramStart"/>
      <w:r>
        <w:rPr>
          <w:rFonts w:ascii="宋体" w:eastAsia="宋体" w:hAnsi="宋体" w:cs="宋体" w:hint="eastAsia"/>
          <w:color w:val="auto"/>
          <w:sz w:val="24"/>
          <w:szCs w:val="24"/>
        </w:rPr>
        <w:t>图预算</w:t>
      </w:r>
      <w:proofErr w:type="gramEnd"/>
      <w:r>
        <w:rPr>
          <w:rFonts w:ascii="宋体" w:eastAsia="宋体" w:hAnsi="宋体" w:cs="宋体" w:hint="eastAsia"/>
          <w:color w:val="auto"/>
          <w:sz w:val="24"/>
          <w:szCs w:val="24"/>
        </w:rPr>
        <w:t>报发包人审核。若施工图预算超过该限额的，中标人应无条件修改设计并控制在限额设计范围内，直至满足发包人的限额设计要求，中标人须承担由此造成的一切责任。</w:t>
      </w:r>
    </w:p>
    <w:p w:rsidR="00AF171C" w:rsidRDefault="00463904">
      <w:pPr>
        <w:numPr>
          <w:ilvl w:val="0"/>
          <w:numId w:val="5"/>
        </w:numPr>
        <w:autoSpaceDE w:val="0"/>
        <w:autoSpaceDN w:val="0"/>
        <w:snapToGrid/>
        <w:spacing w:before="0" w:after="0" w:line="360" w:lineRule="auto"/>
        <w:ind w:left="0"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承包人须配合发包人实施设计全过程的成本优化工作，须向发包人提供结构设计模型及计算书等成果文件。</w:t>
      </w:r>
    </w:p>
    <w:p w:rsidR="00AF171C" w:rsidRDefault="00463904">
      <w:pPr>
        <w:rPr>
          <w:rFonts w:ascii="宋体" w:eastAsia="宋体" w:hAnsi="宋体" w:cs="宋体"/>
          <w:b/>
          <w:color w:val="auto"/>
          <w:kern w:val="44"/>
          <w:sz w:val="24"/>
          <w:szCs w:val="24"/>
        </w:rPr>
      </w:pPr>
      <w:r>
        <w:rPr>
          <w:rFonts w:ascii="宋体" w:eastAsia="宋体" w:hAnsi="宋体" w:cs="宋体" w:hint="eastAsia"/>
          <w:b/>
          <w:color w:val="auto"/>
          <w:kern w:val="44"/>
          <w:sz w:val="24"/>
          <w:szCs w:val="24"/>
        </w:rPr>
        <w:br w:type="page"/>
      </w:r>
    </w:p>
    <w:p w:rsidR="00AF171C" w:rsidRDefault="00463904">
      <w:pPr>
        <w:pStyle w:val="10"/>
        <w:keepNext w:val="0"/>
        <w:keepLines w:val="0"/>
        <w:snapToGrid/>
        <w:spacing w:line="360" w:lineRule="auto"/>
        <w:jc w:val="both"/>
        <w:rPr>
          <w:rFonts w:ascii="宋体" w:eastAsia="宋体" w:hAnsi="宋体" w:cs="宋体"/>
          <w:color w:val="auto"/>
          <w:sz w:val="24"/>
          <w:szCs w:val="24"/>
        </w:rPr>
      </w:pPr>
      <w:bookmarkStart w:id="154" w:name="_Toc122981412"/>
      <w:r>
        <w:rPr>
          <w:rFonts w:ascii="宋体" w:eastAsia="宋体" w:hAnsi="宋体" w:cs="宋体" w:hint="eastAsia"/>
          <w:color w:val="auto"/>
          <w:sz w:val="24"/>
          <w:szCs w:val="24"/>
        </w:rPr>
        <w:lastRenderedPageBreak/>
        <w:t>七、设计人员组织管理要求</w:t>
      </w:r>
      <w:bookmarkEnd w:id="154"/>
    </w:p>
    <w:p w:rsidR="00AF171C" w:rsidRDefault="00463904">
      <w:pPr>
        <w:spacing w:line="360" w:lineRule="auto"/>
        <w:rPr>
          <w:rFonts w:ascii="宋体" w:eastAsia="宋体" w:hAnsi="宋体" w:cs="宋体"/>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设计人员要求</w:t>
      </w:r>
    </w:p>
    <w:p w:rsidR="00AF171C" w:rsidRDefault="00463904">
      <w:pPr>
        <w:spacing w:line="360" w:lineRule="auto"/>
        <w:ind w:firstLineChars="200" w:firstLine="562"/>
        <w:jc w:val="center"/>
        <w:rPr>
          <w:rFonts w:ascii="宋体" w:eastAsia="宋体" w:hAnsi="宋体" w:cs="宋体"/>
          <w:color w:val="auto"/>
          <w:sz w:val="24"/>
          <w:szCs w:val="24"/>
        </w:rPr>
      </w:pPr>
      <w:r>
        <w:rPr>
          <w:rFonts w:ascii="宋体" w:eastAsia="宋体" w:hAnsi="宋体" w:cs="宋体" w:hint="eastAsia"/>
          <w:b/>
          <w:bCs/>
          <w:color w:val="auto"/>
          <w:sz w:val="28"/>
          <w:szCs w:val="28"/>
        </w:rPr>
        <w:t>各专业人员要求表</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2124"/>
        <w:gridCol w:w="4309"/>
        <w:gridCol w:w="1296"/>
      </w:tblGrid>
      <w:tr w:rsidR="00AF171C">
        <w:trPr>
          <w:trHeight w:val="298"/>
          <w:jc w:val="center"/>
        </w:trPr>
        <w:tc>
          <w:tcPr>
            <w:tcW w:w="802" w:type="dxa"/>
            <w:tcBorders>
              <w:top w:val="single" w:sz="4" w:space="0" w:color="auto"/>
              <w:left w:val="single" w:sz="4" w:space="0" w:color="auto"/>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序号</w:t>
            </w:r>
          </w:p>
        </w:tc>
        <w:tc>
          <w:tcPr>
            <w:tcW w:w="2124"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专业分工</w:t>
            </w:r>
          </w:p>
        </w:tc>
        <w:tc>
          <w:tcPr>
            <w:tcW w:w="4309"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要求</w:t>
            </w:r>
          </w:p>
        </w:tc>
        <w:tc>
          <w:tcPr>
            <w:tcW w:w="1296"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最低投入人数要求</w:t>
            </w:r>
          </w:p>
        </w:tc>
      </w:tr>
      <w:tr w:rsidR="00AF171C">
        <w:trPr>
          <w:trHeight w:val="298"/>
          <w:jc w:val="center"/>
        </w:trPr>
        <w:tc>
          <w:tcPr>
            <w:tcW w:w="802" w:type="dxa"/>
            <w:tcBorders>
              <w:top w:val="single" w:sz="4" w:space="0" w:color="auto"/>
              <w:left w:val="single" w:sz="4" w:space="0" w:color="auto"/>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c>
          <w:tcPr>
            <w:tcW w:w="2124"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设计指挥长</w:t>
            </w:r>
          </w:p>
        </w:tc>
        <w:tc>
          <w:tcPr>
            <w:tcW w:w="4309" w:type="dxa"/>
            <w:tcBorders>
              <w:top w:val="single" w:sz="4" w:space="0" w:color="auto"/>
              <w:left w:val="nil"/>
              <w:bottom w:val="single" w:sz="4" w:space="0" w:color="auto"/>
              <w:right w:val="single" w:sz="4" w:space="0" w:color="auto"/>
            </w:tcBorders>
          </w:tcPr>
          <w:p w:rsidR="00AF171C" w:rsidRDefault="00463904">
            <w:pPr>
              <w:spacing w:line="360" w:lineRule="auto"/>
              <w:rPr>
                <w:rFonts w:ascii="宋体" w:eastAsia="宋体" w:hAnsi="宋体" w:cs="宋体"/>
                <w:color w:val="auto"/>
                <w:sz w:val="21"/>
                <w:szCs w:val="21"/>
              </w:rPr>
            </w:pPr>
            <w:r>
              <w:rPr>
                <w:rFonts w:ascii="宋体" w:eastAsia="宋体" w:hAnsi="宋体" w:cs="宋体" w:hint="eastAsia"/>
                <w:color w:val="auto"/>
                <w:sz w:val="21"/>
                <w:szCs w:val="21"/>
              </w:rPr>
              <w:t>设计指挥长应由设计方现任单位领导班子副职或以上级别的领导担任，且应已任该职务满半年或以上。</w:t>
            </w:r>
          </w:p>
        </w:tc>
        <w:tc>
          <w:tcPr>
            <w:tcW w:w="1296"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r>
      <w:tr w:rsidR="00AF171C">
        <w:trPr>
          <w:trHeight w:val="543"/>
          <w:jc w:val="center"/>
        </w:trPr>
        <w:tc>
          <w:tcPr>
            <w:tcW w:w="802" w:type="dxa"/>
            <w:tcBorders>
              <w:top w:val="single" w:sz="4" w:space="0" w:color="auto"/>
              <w:left w:val="single" w:sz="4" w:space="0" w:color="auto"/>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2</w:t>
            </w:r>
          </w:p>
        </w:tc>
        <w:tc>
          <w:tcPr>
            <w:tcW w:w="2124"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设计负责人</w:t>
            </w:r>
          </w:p>
        </w:tc>
        <w:tc>
          <w:tcPr>
            <w:tcW w:w="4309"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both"/>
              <w:rPr>
                <w:rFonts w:ascii="宋体" w:eastAsia="宋体" w:hAnsi="宋体" w:cs="宋体"/>
                <w:color w:val="auto"/>
                <w:sz w:val="21"/>
                <w:szCs w:val="21"/>
              </w:rPr>
            </w:pPr>
            <w:r>
              <w:rPr>
                <w:rFonts w:ascii="宋体" w:eastAsia="宋体" w:hAnsi="宋体" w:cs="宋体" w:hint="eastAsia"/>
                <w:color w:val="auto"/>
                <w:sz w:val="21"/>
                <w:szCs w:val="21"/>
              </w:rPr>
              <w:t>按招标公告的要求。</w:t>
            </w:r>
          </w:p>
        </w:tc>
        <w:tc>
          <w:tcPr>
            <w:tcW w:w="1296"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r>
      <w:tr w:rsidR="00AF171C">
        <w:trPr>
          <w:trHeight w:val="543"/>
          <w:jc w:val="center"/>
        </w:trPr>
        <w:tc>
          <w:tcPr>
            <w:tcW w:w="802" w:type="dxa"/>
            <w:tcBorders>
              <w:top w:val="single" w:sz="4" w:space="0" w:color="auto"/>
              <w:left w:val="single" w:sz="4" w:space="0" w:color="auto"/>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3</w:t>
            </w:r>
          </w:p>
        </w:tc>
        <w:tc>
          <w:tcPr>
            <w:tcW w:w="2124"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电气专业负责人</w:t>
            </w:r>
          </w:p>
        </w:tc>
        <w:tc>
          <w:tcPr>
            <w:tcW w:w="4309"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both"/>
              <w:rPr>
                <w:rFonts w:ascii="宋体" w:eastAsia="宋体" w:hAnsi="宋体" w:cs="宋体"/>
                <w:color w:val="auto"/>
                <w:sz w:val="21"/>
                <w:szCs w:val="21"/>
              </w:rPr>
            </w:pPr>
            <w:r>
              <w:rPr>
                <w:rFonts w:ascii="宋体" w:eastAsia="宋体" w:hAnsi="宋体" w:cs="宋体" w:hint="eastAsia"/>
                <w:color w:val="auto"/>
                <w:sz w:val="21"/>
                <w:szCs w:val="21"/>
              </w:rPr>
              <w:t>具有注册电气工程师，或本专业（含相近专业）高级技术职称，或中级技术职称从事本专业工作</w:t>
            </w:r>
            <w:r>
              <w:rPr>
                <w:rFonts w:ascii="宋体" w:eastAsia="宋体" w:hAnsi="宋体" w:cs="宋体" w:hint="eastAsia"/>
                <w:color w:val="auto"/>
                <w:sz w:val="21"/>
                <w:szCs w:val="21"/>
              </w:rPr>
              <w:t>10</w:t>
            </w:r>
            <w:r>
              <w:rPr>
                <w:rFonts w:ascii="宋体" w:eastAsia="宋体" w:hAnsi="宋体" w:cs="宋体" w:hint="eastAsia"/>
                <w:color w:val="auto"/>
                <w:sz w:val="21"/>
                <w:szCs w:val="21"/>
              </w:rPr>
              <w:t>年以上。</w:t>
            </w:r>
          </w:p>
        </w:tc>
        <w:tc>
          <w:tcPr>
            <w:tcW w:w="1296"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r>
      <w:tr w:rsidR="00AF171C">
        <w:trPr>
          <w:trHeight w:val="534"/>
          <w:jc w:val="center"/>
        </w:trPr>
        <w:tc>
          <w:tcPr>
            <w:tcW w:w="802" w:type="dxa"/>
            <w:tcBorders>
              <w:top w:val="single" w:sz="4" w:space="0" w:color="auto"/>
              <w:left w:val="single" w:sz="4" w:space="0" w:color="auto"/>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4</w:t>
            </w:r>
          </w:p>
        </w:tc>
        <w:tc>
          <w:tcPr>
            <w:tcW w:w="2124"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结构专业负责人</w:t>
            </w:r>
          </w:p>
        </w:tc>
        <w:tc>
          <w:tcPr>
            <w:tcW w:w="4309"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both"/>
              <w:rPr>
                <w:rFonts w:ascii="宋体" w:eastAsia="宋体" w:hAnsi="宋体" w:cs="宋体"/>
                <w:color w:val="auto"/>
                <w:sz w:val="21"/>
                <w:szCs w:val="21"/>
              </w:rPr>
            </w:pPr>
            <w:r>
              <w:rPr>
                <w:rFonts w:ascii="宋体" w:eastAsia="宋体" w:hAnsi="宋体" w:cs="宋体" w:hint="eastAsia"/>
                <w:color w:val="auto"/>
                <w:sz w:val="21"/>
                <w:szCs w:val="21"/>
              </w:rPr>
              <w:t>一级注册结构工程师、本专业高级技术职称，或中级技术职称从事本专业工作</w:t>
            </w:r>
            <w:r>
              <w:rPr>
                <w:rFonts w:ascii="宋体" w:eastAsia="宋体" w:hAnsi="宋体" w:cs="宋体" w:hint="eastAsia"/>
                <w:color w:val="auto"/>
                <w:sz w:val="21"/>
                <w:szCs w:val="21"/>
              </w:rPr>
              <w:t>10</w:t>
            </w:r>
            <w:r>
              <w:rPr>
                <w:rFonts w:ascii="宋体" w:eastAsia="宋体" w:hAnsi="宋体" w:cs="宋体" w:hint="eastAsia"/>
                <w:color w:val="auto"/>
                <w:sz w:val="21"/>
                <w:szCs w:val="21"/>
              </w:rPr>
              <w:t>年以上。</w:t>
            </w:r>
          </w:p>
        </w:tc>
        <w:tc>
          <w:tcPr>
            <w:tcW w:w="1296"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r>
      <w:tr w:rsidR="00AF171C">
        <w:trPr>
          <w:trHeight w:val="534"/>
          <w:jc w:val="center"/>
        </w:trPr>
        <w:tc>
          <w:tcPr>
            <w:tcW w:w="802" w:type="dxa"/>
            <w:tcBorders>
              <w:top w:val="single" w:sz="4" w:space="0" w:color="auto"/>
              <w:left w:val="single" w:sz="4" w:space="0" w:color="auto"/>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5</w:t>
            </w:r>
          </w:p>
        </w:tc>
        <w:tc>
          <w:tcPr>
            <w:tcW w:w="2124"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建筑专业负责人</w:t>
            </w:r>
          </w:p>
        </w:tc>
        <w:tc>
          <w:tcPr>
            <w:tcW w:w="4309"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both"/>
              <w:rPr>
                <w:rFonts w:ascii="宋体" w:eastAsia="宋体" w:hAnsi="宋体" w:cs="宋体"/>
                <w:color w:val="auto"/>
                <w:sz w:val="21"/>
                <w:szCs w:val="21"/>
              </w:rPr>
            </w:pPr>
            <w:r>
              <w:rPr>
                <w:rFonts w:ascii="宋体" w:eastAsia="宋体" w:hAnsi="宋体" w:cs="宋体" w:hint="eastAsia"/>
                <w:color w:val="auto"/>
                <w:sz w:val="21"/>
                <w:szCs w:val="21"/>
              </w:rPr>
              <w:t>一级注册建筑师、本专业高级技术职称且从事本专业工作</w:t>
            </w:r>
            <w:r>
              <w:rPr>
                <w:rFonts w:ascii="宋体" w:eastAsia="宋体" w:hAnsi="宋体" w:cs="宋体" w:hint="eastAsia"/>
                <w:color w:val="auto"/>
                <w:sz w:val="21"/>
                <w:szCs w:val="21"/>
              </w:rPr>
              <w:t>10</w:t>
            </w:r>
            <w:r>
              <w:rPr>
                <w:rFonts w:ascii="宋体" w:eastAsia="宋体" w:hAnsi="宋体" w:cs="宋体" w:hint="eastAsia"/>
                <w:color w:val="auto"/>
                <w:sz w:val="21"/>
                <w:szCs w:val="21"/>
              </w:rPr>
              <w:t>年以上。</w:t>
            </w:r>
          </w:p>
        </w:tc>
        <w:tc>
          <w:tcPr>
            <w:tcW w:w="1296"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r>
      <w:tr w:rsidR="00AF171C">
        <w:trPr>
          <w:trHeight w:val="820"/>
          <w:jc w:val="center"/>
        </w:trPr>
        <w:tc>
          <w:tcPr>
            <w:tcW w:w="802" w:type="dxa"/>
            <w:tcBorders>
              <w:top w:val="single" w:sz="4" w:space="0" w:color="auto"/>
              <w:left w:val="single" w:sz="4" w:space="0" w:color="auto"/>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6</w:t>
            </w:r>
          </w:p>
        </w:tc>
        <w:tc>
          <w:tcPr>
            <w:tcW w:w="2124"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给排水专业负责人</w:t>
            </w:r>
          </w:p>
        </w:tc>
        <w:tc>
          <w:tcPr>
            <w:tcW w:w="4309"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both"/>
              <w:rPr>
                <w:rFonts w:ascii="宋体" w:eastAsia="宋体" w:hAnsi="宋体" w:cs="宋体"/>
                <w:color w:val="auto"/>
                <w:sz w:val="21"/>
                <w:szCs w:val="21"/>
              </w:rPr>
            </w:pPr>
            <w:r>
              <w:rPr>
                <w:rFonts w:ascii="宋体" w:eastAsia="宋体" w:hAnsi="宋体" w:cs="宋体" w:hint="eastAsia"/>
                <w:color w:val="auto"/>
                <w:sz w:val="21"/>
                <w:szCs w:val="21"/>
              </w:rPr>
              <w:t>具有注册公用设备工程师，或本专业（含相近专业）高级技术职称，或中级技术职称从事本专业工作</w:t>
            </w:r>
            <w:r>
              <w:rPr>
                <w:rFonts w:ascii="宋体" w:eastAsia="宋体" w:hAnsi="宋体" w:cs="宋体" w:hint="eastAsia"/>
                <w:color w:val="auto"/>
                <w:sz w:val="21"/>
                <w:szCs w:val="21"/>
              </w:rPr>
              <w:t>10</w:t>
            </w:r>
            <w:r>
              <w:rPr>
                <w:rFonts w:ascii="宋体" w:eastAsia="宋体" w:hAnsi="宋体" w:cs="宋体" w:hint="eastAsia"/>
                <w:color w:val="auto"/>
                <w:sz w:val="21"/>
                <w:szCs w:val="21"/>
              </w:rPr>
              <w:t>年以上。</w:t>
            </w:r>
          </w:p>
        </w:tc>
        <w:tc>
          <w:tcPr>
            <w:tcW w:w="1296"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r>
      <w:tr w:rsidR="00AF171C">
        <w:trPr>
          <w:trHeight w:val="810"/>
          <w:jc w:val="center"/>
        </w:trPr>
        <w:tc>
          <w:tcPr>
            <w:tcW w:w="802" w:type="dxa"/>
            <w:tcBorders>
              <w:top w:val="single" w:sz="4" w:space="0" w:color="auto"/>
              <w:left w:val="single" w:sz="4" w:space="0" w:color="auto"/>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7</w:t>
            </w:r>
          </w:p>
        </w:tc>
        <w:tc>
          <w:tcPr>
            <w:tcW w:w="2124"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暖通空调专业负责人</w:t>
            </w:r>
          </w:p>
        </w:tc>
        <w:tc>
          <w:tcPr>
            <w:tcW w:w="4309"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both"/>
              <w:rPr>
                <w:rFonts w:ascii="宋体" w:eastAsia="宋体" w:hAnsi="宋体" w:cs="宋体"/>
                <w:color w:val="auto"/>
                <w:sz w:val="21"/>
                <w:szCs w:val="21"/>
              </w:rPr>
            </w:pPr>
            <w:r>
              <w:rPr>
                <w:rFonts w:ascii="宋体" w:eastAsia="宋体" w:hAnsi="宋体" w:cs="宋体" w:hint="eastAsia"/>
                <w:color w:val="auto"/>
                <w:sz w:val="21"/>
                <w:szCs w:val="21"/>
              </w:rPr>
              <w:t>具有注册公用设备工程师，或本专业（含相近专业）高级技术职称，或中级技术职称从事本专业工作</w:t>
            </w:r>
            <w:r>
              <w:rPr>
                <w:rFonts w:ascii="宋体" w:eastAsia="宋体" w:hAnsi="宋体" w:cs="宋体" w:hint="eastAsia"/>
                <w:color w:val="auto"/>
                <w:sz w:val="21"/>
                <w:szCs w:val="21"/>
              </w:rPr>
              <w:t>10</w:t>
            </w:r>
            <w:r>
              <w:rPr>
                <w:rFonts w:ascii="宋体" w:eastAsia="宋体" w:hAnsi="宋体" w:cs="宋体" w:hint="eastAsia"/>
                <w:color w:val="auto"/>
                <w:sz w:val="21"/>
                <w:szCs w:val="21"/>
              </w:rPr>
              <w:t>年以上。</w:t>
            </w:r>
          </w:p>
        </w:tc>
        <w:tc>
          <w:tcPr>
            <w:tcW w:w="1296"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r>
      <w:tr w:rsidR="00AF171C">
        <w:trPr>
          <w:trHeight w:val="810"/>
          <w:jc w:val="center"/>
        </w:trPr>
        <w:tc>
          <w:tcPr>
            <w:tcW w:w="802" w:type="dxa"/>
            <w:tcBorders>
              <w:top w:val="single" w:sz="4" w:space="0" w:color="auto"/>
              <w:left w:val="single" w:sz="4" w:space="0" w:color="auto"/>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8</w:t>
            </w:r>
          </w:p>
        </w:tc>
        <w:tc>
          <w:tcPr>
            <w:tcW w:w="2124"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造价专业负责人</w:t>
            </w:r>
          </w:p>
        </w:tc>
        <w:tc>
          <w:tcPr>
            <w:tcW w:w="4309"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both"/>
              <w:rPr>
                <w:rFonts w:ascii="宋体" w:eastAsia="宋体" w:hAnsi="宋体" w:cs="宋体"/>
                <w:color w:val="auto"/>
                <w:sz w:val="21"/>
                <w:szCs w:val="21"/>
              </w:rPr>
            </w:pPr>
            <w:r>
              <w:rPr>
                <w:rFonts w:ascii="宋体" w:eastAsia="宋体" w:hAnsi="宋体" w:cs="宋体" w:hint="eastAsia"/>
                <w:color w:val="auto"/>
                <w:sz w:val="21"/>
                <w:szCs w:val="21"/>
              </w:rPr>
              <w:t>具有一级注册造价工程师资格，或工程技术或工程经济专业高级技术职称，或中级技术职称从事本专业工作</w:t>
            </w:r>
            <w:r>
              <w:rPr>
                <w:rFonts w:ascii="宋体" w:eastAsia="宋体" w:hAnsi="宋体" w:cs="宋体" w:hint="eastAsia"/>
                <w:color w:val="auto"/>
                <w:sz w:val="21"/>
                <w:szCs w:val="21"/>
              </w:rPr>
              <w:t>10</w:t>
            </w:r>
            <w:r>
              <w:rPr>
                <w:rFonts w:ascii="宋体" w:eastAsia="宋体" w:hAnsi="宋体" w:cs="宋体" w:hint="eastAsia"/>
                <w:color w:val="auto"/>
                <w:sz w:val="21"/>
                <w:szCs w:val="21"/>
              </w:rPr>
              <w:t>年以上。</w:t>
            </w:r>
          </w:p>
        </w:tc>
        <w:tc>
          <w:tcPr>
            <w:tcW w:w="1296" w:type="dxa"/>
            <w:tcBorders>
              <w:top w:val="single" w:sz="4" w:space="0" w:color="auto"/>
              <w:left w:val="nil"/>
              <w:bottom w:val="single" w:sz="4" w:space="0" w:color="auto"/>
              <w:right w:val="single" w:sz="4" w:space="0" w:color="auto"/>
            </w:tcBorders>
            <w:vAlign w:val="center"/>
          </w:tcPr>
          <w:p w:rsidR="00AF171C" w:rsidRDefault="00463904">
            <w:pPr>
              <w:spacing w:line="36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r>
    </w:tbl>
    <w:p w:rsidR="00AF171C" w:rsidRDefault="00463904">
      <w:pPr>
        <w:spacing w:line="36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备注：</w:t>
      </w:r>
    </w:p>
    <w:p w:rsidR="00AF171C" w:rsidRDefault="00463904">
      <w:pPr>
        <w:spacing w:line="36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w:t>
      </w:r>
      <w:r>
        <w:rPr>
          <w:rFonts w:ascii="宋体" w:eastAsia="宋体" w:hAnsi="宋体" w:cs="宋体" w:hint="eastAsia"/>
          <w:color w:val="auto"/>
          <w:sz w:val="21"/>
          <w:szCs w:val="21"/>
        </w:rPr>
        <w:t>1</w:t>
      </w:r>
      <w:r>
        <w:rPr>
          <w:rFonts w:ascii="宋体" w:eastAsia="宋体" w:hAnsi="宋体" w:cs="宋体" w:hint="eastAsia"/>
          <w:color w:val="auto"/>
          <w:sz w:val="21"/>
          <w:szCs w:val="21"/>
        </w:rPr>
        <w:t>）如有其他未提及专业应满足表中最低要求。</w:t>
      </w:r>
    </w:p>
    <w:p w:rsidR="00AF171C" w:rsidRDefault="00463904">
      <w:pPr>
        <w:spacing w:line="36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w:t>
      </w:r>
      <w:r>
        <w:rPr>
          <w:rFonts w:ascii="宋体" w:eastAsia="宋体" w:hAnsi="宋体" w:cs="宋体" w:hint="eastAsia"/>
          <w:color w:val="auto"/>
          <w:sz w:val="21"/>
          <w:szCs w:val="21"/>
        </w:rPr>
        <w:t>2</w:t>
      </w:r>
      <w:r>
        <w:rPr>
          <w:rFonts w:ascii="宋体" w:eastAsia="宋体" w:hAnsi="宋体" w:cs="宋体" w:hint="eastAsia"/>
          <w:color w:val="auto"/>
          <w:sz w:val="21"/>
          <w:szCs w:val="21"/>
        </w:rPr>
        <w:t>）一级注册造价工程师是指根据住房城乡建设部、交通运输部、水利部、人力资源社会保障部发布的《造价工程师职业资格制度规定》、《造价工程师职业资格考试实施办法》（建人［</w:t>
      </w:r>
      <w:r>
        <w:rPr>
          <w:rFonts w:ascii="宋体" w:eastAsia="宋体" w:hAnsi="宋体" w:cs="宋体" w:hint="eastAsia"/>
          <w:color w:val="auto"/>
          <w:sz w:val="21"/>
          <w:szCs w:val="21"/>
        </w:rPr>
        <w:t>2018</w:t>
      </w:r>
      <w:r>
        <w:rPr>
          <w:rFonts w:ascii="宋体" w:eastAsia="宋体" w:hAnsi="宋体" w:cs="宋体" w:hint="eastAsia"/>
          <w:color w:val="auto"/>
          <w:sz w:val="21"/>
          <w:szCs w:val="21"/>
        </w:rPr>
        <w:t>］</w:t>
      </w:r>
      <w:r>
        <w:rPr>
          <w:rFonts w:ascii="宋体" w:eastAsia="宋体" w:hAnsi="宋体" w:cs="宋体" w:hint="eastAsia"/>
          <w:color w:val="auto"/>
          <w:sz w:val="21"/>
          <w:szCs w:val="21"/>
        </w:rPr>
        <w:t>67</w:t>
      </w:r>
      <w:r>
        <w:rPr>
          <w:rFonts w:ascii="宋体" w:eastAsia="宋体" w:hAnsi="宋体" w:cs="宋体" w:hint="eastAsia"/>
          <w:color w:val="auto"/>
          <w:sz w:val="21"/>
          <w:szCs w:val="21"/>
        </w:rPr>
        <w:t>号）取得的一级造价工程师职业资格，并经注册且在有效期内。按照《造价工程师职业资格制度</w:t>
      </w:r>
      <w:r>
        <w:rPr>
          <w:rFonts w:ascii="宋体" w:eastAsia="宋体" w:hAnsi="宋体" w:cs="宋体" w:hint="eastAsia"/>
          <w:color w:val="auto"/>
          <w:sz w:val="21"/>
          <w:szCs w:val="21"/>
        </w:rPr>
        <w:lastRenderedPageBreak/>
        <w:t>规定》的规定，根据原人事部、原建设部发布的《造价工程师执业资格制度暂行规定》（人发</w:t>
      </w:r>
      <w:r>
        <w:rPr>
          <w:rFonts w:ascii="宋体" w:eastAsia="宋体" w:hAnsi="宋体" w:cs="宋体" w:hint="eastAsia"/>
          <w:color w:val="auto"/>
          <w:sz w:val="21"/>
          <w:szCs w:val="21"/>
        </w:rPr>
        <w:t>[1996]77</w:t>
      </w:r>
      <w:r>
        <w:rPr>
          <w:rFonts w:ascii="宋体" w:eastAsia="宋体" w:hAnsi="宋体" w:cs="宋体" w:hint="eastAsia"/>
          <w:color w:val="auto"/>
          <w:sz w:val="21"/>
          <w:szCs w:val="21"/>
        </w:rPr>
        <w:t>号</w:t>
      </w:r>
      <w:r>
        <w:rPr>
          <w:rFonts w:ascii="宋体" w:eastAsia="宋体" w:hAnsi="宋体" w:cs="宋体" w:hint="eastAsia"/>
          <w:color w:val="auto"/>
          <w:sz w:val="21"/>
          <w:szCs w:val="21"/>
        </w:rPr>
        <w:t>)</w:t>
      </w:r>
      <w:r>
        <w:rPr>
          <w:rFonts w:ascii="宋体" w:eastAsia="宋体" w:hAnsi="宋体" w:cs="宋体" w:hint="eastAsia"/>
          <w:color w:val="auto"/>
          <w:sz w:val="21"/>
          <w:szCs w:val="21"/>
        </w:rPr>
        <w:t>取得的造价工程师执业资格，并经注册且在有效期内的，等同于一级注册造价工程师。</w:t>
      </w:r>
    </w:p>
    <w:p w:rsidR="00AF171C" w:rsidRDefault="00463904">
      <w:pPr>
        <w:spacing w:line="36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w:t>
      </w:r>
      <w:r>
        <w:rPr>
          <w:rFonts w:ascii="宋体" w:eastAsia="宋体" w:hAnsi="宋体" w:cs="宋体" w:hint="eastAsia"/>
          <w:color w:val="auto"/>
          <w:sz w:val="21"/>
          <w:szCs w:val="21"/>
        </w:rPr>
        <w:t>3</w:t>
      </w:r>
      <w:r>
        <w:rPr>
          <w:rFonts w:ascii="宋体" w:eastAsia="宋体" w:hAnsi="宋体" w:cs="宋体" w:hint="eastAsia"/>
          <w:color w:val="auto"/>
          <w:sz w:val="21"/>
          <w:szCs w:val="21"/>
        </w:rPr>
        <w:t>）每专业其他参与设计工作人员不少于</w:t>
      </w:r>
      <w:r>
        <w:rPr>
          <w:rFonts w:ascii="宋体" w:eastAsia="宋体" w:hAnsi="宋体" w:cs="宋体" w:hint="eastAsia"/>
          <w:color w:val="auto"/>
          <w:sz w:val="21"/>
          <w:szCs w:val="21"/>
        </w:rPr>
        <w:t>1</w:t>
      </w:r>
      <w:r>
        <w:rPr>
          <w:rFonts w:ascii="宋体" w:eastAsia="宋体" w:hAnsi="宋体" w:cs="宋体" w:hint="eastAsia"/>
          <w:color w:val="auto"/>
          <w:sz w:val="21"/>
          <w:szCs w:val="21"/>
        </w:rPr>
        <w:t>人，要求相应专业注册工程师或</w:t>
      </w:r>
      <w:r>
        <w:rPr>
          <w:rFonts w:ascii="宋体" w:eastAsia="宋体" w:hAnsi="宋体" w:cs="宋体" w:hint="eastAsia"/>
          <w:color w:val="auto"/>
          <w:sz w:val="21"/>
          <w:szCs w:val="21"/>
        </w:rPr>
        <w:t>本专业（含相近专业）中级或以上技术职称。</w:t>
      </w:r>
    </w:p>
    <w:p w:rsidR="00AF171C" w:rsidRDefault="00463904">
      <w:pPr>
        <w:spacing w:line="360" w:lineRule="auto"/>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w:t>
      </w:r>
      <w:r>
        <w:rPr>
          <w:rFonts w:ascii="宋体" w:eastAsia="宋体" w:hAnsi="宋体" w:cs="宋体" w:hint="eastAsia"/>
          <w:color w:val="auto"/>
          <w:sz w:val="21"/>
          <w:szCs w:val="21"/>
        </w:rPr>
        <w:t>4</w:t>
      </w:r>
      <w:r>
        <w:rPr>
          <w:rFonts w:ascii="宋体" w:eastAsia="宋体" w:hAnsi="宋体" w:cs="宋体" w:hint="eastAsia"/>
          <w:color w:val="auto"/>
          <w:sz w:val="21"/>
          <w:szCs w:val="21"/>
        </w:rPr>
        <w:t>）若设计工作不满足工程进度要求，发包人可要求承包人全部设计人员（包括各专业设计人和项目负责人员）驻场设计，时间可从签订设计合同开始到施工图设计完成为止。</w:t>
      </w:r>
      <w:r>
        <w:rPr>
          <w:rFonts w:ascii="宋体" w:eastAsia="宋体" w:hAnsi="宋体" w:cs="宋体" w:hint="eastAsia"/>
          <w:color w:val="auto"/>
          <w:sz w:val="21"/>
          <w:szCs w:val="21"/>
        </w:rPr>
        <w:t xml:space="preserve"> </w:t>
      </w:r>
    </w:p>
    <w:p w:rsidR="00AF171C" w:rsidRDefault="00463904">
      <w:pPr>
        <w:spacing w:line="360" w:lineRule="auto"/>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hint="eastAsia"/>
          <w:b/>
          <w:bCs/>
          <w:color w:val="auto"/>
          <w:sz w:val="24"/>
          <w:szCs w:val="24"/>
        </w:rPr>
        <w:t>设计人员组织管理要求主要如下（包含但不限于以下要求）：</w:t>
      </w:r>
    </w:p>
    <w:p w:rsidR="00AF171C" w:rsidRDefault="00463904">
      <w:pPr>
        <w:numPr>
          <w:ilvl w:val="255"/>
          <w:numId w:val="0"/>
        </w:numPr>
        <w:tabs>
          <w:tab w:val="left" w:pos="896"/>
        </w:tabs>
        <w:autoSpaceDE w:val="0"/>
        <w:autoSpaceDN w:val="0"/>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2.1</w:t>
      </w:r>
      <w:r>
        <w:rPr>
          <w:rFonts w:ascii="宋体" w:eastAsia="宋体" w:hAnsi="宋体" w:cs="宋体" w:hint="eastAsia"/>
          <w:color w:val="auto"/>
          <w:sz w:val="24"/>
          <w:szCs w:val="24"/>
        </w:rPr>
        <w:t>承包人必须集中设计力量确保设计进度。</w:t>
      </w:r>
    </w:p>
    <w:p w:rsidR="00AF171C" w:rsidRDefault="00463904">
      <w:pPr>
        <w:numPr>
          <w:ilvl w:val="255"/>
          <w:numId w:val="0"/>
        </w:numPr>
        <w:tabs>
          <w:tab w:val="left" w:pos="896"/>
        </w:tabs>
        <w:autoSpaceDE w:val="0"/>
        <w:autoSpaceDN w:val="0"/>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2.2</w:t>
      </w:r>
      <w:r>
        <w:rPr>
          <w:rFonts w:ascii="宋体" w:eastAsia="宋体" w:hAnsi="宋体" w:cs="宋体" w:hint="eastAsia"/>
          <w:color w:val="auto"/>
          <w:sz w:val="24"/>
          <w:szCs w:val="24"/>
        </w:rPr>
        <w:t>承包人在明确分工各负其责的基础上，按照招标文件所列要求承诺为本项目合同约定项目指定的设计负责人、各专业设计负责人、各专业设计人、报建协调人，并向建设管理单位出具相应的授权文件。</w:t>
      </w:r>
    </w:p>
    <w:p w:rsidR="00AF171C" w:rsidRDefault="00463904">
      <w:pPr>
        <w:numPr>
          <w:ilvl w:val="255"/>
          <w:numId w:val="0"/>
        </w:numPr>
        <w:tabs>
          <w:tab w:val="left" w:pos="913"/>
        </w:tabs>
        <w:autoSpaceDE w:val="0"/>
        <w:autoSpaceDN w:val="0"/>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2.3</w:t>
      </w:r>
      <w:r>
        <w:rPr>
          <w:rFonts w:ascii="宋体" w:eastAsia="宋体" w:hAnsi="宋体" w:cs="宋体" w:hint="eastAsia"/>
          <w:color w:val="auto"/>
          <w:sz w:val="24"/>
          <w:szCs w:val="24"/>
        </w:rPr>
        <w:t>项目设计负责人，各专业设计负责人应能够胜任所承担任务的设计、组织、计划、协调工作。</w:t>
      </w:r>
    </w:p>
    <w:p w:rsidR="00AF171C" w:rsidRDefault="00463904">
      <w:pPr>
        <w:numPr>
          <w:ilvl w:val="255"/>
          <w:numId w:val="0"/>
        </w:numPr>
        <w:tabs>
          <w:tab w:val="left" w:pos="896"/>
        </w:tabs>
        <w:autoSpaceDE w:val="0"/>
        <w:autoSpaceDN w:val="0"/>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2.4</w:t>
      </w:r>
      <w:r>
        <w:rPr>
          <w:rFonts w:ascii="宋体" w:eastAsia="宋体" w:hAnsi="宋体" w:cs="宋体" w:hint="eastAsia"/>
          <w:color w:val="auto"/>
          <w:sz w:val="24"/>
          <w:szCs w:val="24"/>
        </w:rPr>
        <w:t>须报送项目设计负责人、各专业设计负责人、其他参与设计工作的主要人员姓名、年龄、学历、专业、职称、职务、相关经历和主要技术成果以及在本合同约定项目中负责的设计任务等资料。</w:t>
      </w:r>
    </w:p>
    <w:p w:rsidR="00AF171C" w:rsidRDefault="00463904">
      <w:pPr>
        <w:numPr>
          <w:ilvl w:val="255"/>
          <w:numId w:val="0"/>
        </w:numPr>
        <w:tabs>
          <w:tab w:val="left" w:pos="896"/>
        </w:tabs>
        <w:autoSpaceDE w:val="0"/>
        <w:autoSpaceDN w:val="0"/>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2.5</w:t>
      </w:r>
      <w:r>
        <w:rPr>
          <w:rFonts w:ascii="宋体" w:eastAsia="宋体" w:hAnsi="宋体" w:cs="宋体" w:hint="eastAsia"/>
          <w:color w:val="auto"/>
          <w:sz w:val="24"/>
          <w:szCs w:val="24"/>
        </w:rPr>
        <w:t>必须保证参与本项目各设计部分人员的稳定性，不可随意撤换，且短时离开本地须向项目发包人请假并制定离开后的协调人，否则必须承担相应责任。</w:t>
      </w:r>
    </w:p>
    <w:p w:rsidR="00AF171C" w:rsidRDefault="00463904">
      <w:pPr>
        <w:numPr>
          <w:ilvl w:val="255"/>
          <w:numId w:val="0"/>
        </w:numPr>
        <w:tabs>
          <w:tab w:val="left" w:pos="899"/>
        </w:tabs>
        <w:autoSpaceDE w:val="0"/>
        <w:autoSpaceDN w:val="0"/>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2.6</w:t>
      </w:r>
      <w:r>
        <w:rPr>
          <w:rFonts w:ascii="宋体" w:eastAsia="宋体" w:hAnsi="宋体" w:cs="宋体" w:hint="eastAsia"/>
          <w:color w:val="auto"/>
          <w:sz w:val="24"/>
          <w:szCs w:val="24"/>
        </w:rPr>
        <w:t>发包人有权随时以书面形式要求中标人更换不合格或不称职的设计人员，无正当理由设计人不得拒绝。设计人应自</w:t>
      </w:r>
      <w:r>
        <w:rPr>
          <w:rFonts w:ascii="宋体" w:eastAsia="宋体" w:hAnsi="宋体" w:cs="宋体" w:hint="eastAsia"/>
          <w:color w:val="auto"/>
          <w:sz w:val="24"/>
          <w:szCs w:val="24"/>
        </w:rPr>
        <w:t>接到发包人更换设计人员的书面通知之日起一周内将变更后的设计人员名录书面通知发包人，并将其业绩等资料送发包人审核，直至发包人认可。</w:t>
      </w:r>
    </w:p>
    <w:p w:rsidR="00AF171C" w:rsidRDefault="00463904">
      <w:pPr>
        <w:tabs>
          <w:tab w:val="left" w:pos="896"/>
        </w:tabs>
        <w:autoSpaceDE w:val="0"/>
        <w:autoSpaceDN w:val="0"/>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2.7</w:t>
      </w:r>
      <w:r>
        <w:rPr>
          <w:rFonts w:ascii="宋体" w:eastAsia="宋体" w:hAnsi="宋体" w:cs="宋体" w:hint="eastAsia"/>
          <w:color w:val="auto"/>
          <w:spacing w:val="-3"/>
          <w:sz w:val="24"/>
          <w:szCs w:val="24"/>
        </w:rPr>
        <w:t>承包人</w:t>
      </w:r>
      <w:r>
        <w:rPr>
          <w:rFonts w:ascii="宋体" w:eastAsia="宋体" w:hAnsi="宋体" w:cs="宋体" w:hint="eastAsia"/>
          <w:color w:val="auto"/>
          <w:sz w:val="24"/>
          <w:szCs w:val="24"/>
        </w:rPr>
        <w:t>应安排专人（至少</w:t>
      </w:r>
      <w:r>
        <w:rPr>
          <w:rFonts w:ascii="宋体" w:eastAsia="宋体" w:hAnsi="宋体" w:cs="宋体" w:hint="eastAsia"/>
          <w:color w:val="auto"/>
          <w:sz w:val="24"/>
          <w:szCs w:val="24"/>
        </w:rPr>
        <w:t>1</w:t>
      </w:r>
      <w:r>
        <w:rPr>
          <w:rFonts w:ascii="宋体" w:eastAsia="宋体" w:hAnsi="宋体" w:cs="宋体" w:hint="eastAsia"/>
          <w:color w:val="auto"/>
          <w:sz w:val="24"/>
          <w:szCs w:val="24"/>
        </w:rPr>
        <w:t>名）全面配合跟进所有报审报装工作（包括提供</w:t>
      </w:r>
      <w:r>
        <w:rPr>
          <w:rFonts w:ascii="宋体" w:eastAsia="宋体" w:hAnsi="宋体" w:cs="宋体" w:hint="eastAsia"/>
          <w:color w:val="auto"/>
          <w:spacing w:val="-3"/>
          <w:sz w:val="24"/>
          <w:szCs w:val="24"/>
        </w:rPr>
        <w:t>项</w:t>
      </w:r>
      <w:r>
        <w:rPr>
          <w:rFonts w:ascii="宋体" w:eastAsia="宋体" w:hAnsi="宋体" w:cs="宋体" w:hint="eastAsia"/>
          <w:color w:val="auto"/>
          <w:spacing w:val="-5"/>
          <w:sz w:val="24"/>
          <w:szCs w:val="24"/>
        </w:rPr>
        <w:t>目</w:t>
      </w:r>
      <w:r>
        <w:rPr>
          <w:rFonts w:ascii="宋体" w:eastAsia="宋体" w:hAnsi="宋体" w:cs="宋体" w:hint="eastAsia"/>
          <w:color w:val="auto"/>
          <w:spacing w:val="-3"/>
          <w:sz w:val="24"/>
          <w:szCs w:val="24"/>
        </w:rPr>
        <w:t>发包人</w:t>
      </w:r>
      <w:r>
        <w:rPr>
          <w:rFonts w:ascii="宋体" w:eastAsia="宋体" w:hAnsi="宋体" w:cs="宋体" w:hint="eastAsia"/>
          <w:color w:val="auto"/>
          <w:spacing w:val="-5"/>
          <w:sz w:val="24"/>
          <w:szCs w:val="24"/>
        </w:rPr>
        <w:t>报</w:t>
      </w:r>
      <w:r>
        <w:rPr>
          <w:rFonts w:ascii="宋体" w:eastAsia="宋体" w:hAnsi="宋体" w:cs="宋体" w:hint="eastAsia"/>
          <w:color w:val="auto"/>
          <w:spacing w:val="-3"/>
          <w:sz w:val="24"/>
          <w:szCs w:val="24"/>
        </w:rPr>
        <w:t>审报建</w:t>
      </w:r>
      <w:r>
        <w:rPr>
          <w:rFonts w:ascii="宋体" w:eastAsia="宋体" w:hAnsi="宋体" w:cs="宋体" w:hint="eastAsia"/>
          <w:color w:val="auto"/>
          <w:spacing w:val="-5"/>
          <w:sz w:val="24"/>
          <w:szCs w:val="24"/>
        </w:rPr>
        <w:t>及</w:t>
      </w:r>
      <w:r>
        <w:rPr>
          <w:rFonts w:ascii="宋体" w:eastAsia="宋体" w:hAnsi="宋体" w:cs="宋体" w:hint="eastAsia"/>
          <w:color w:val="auto"/>
          <w:spacing w:val="-3"/>
          <w:sz w:val="24"/>
          <w:szCs w:val="24"/>
        </w:rPr>
        <w:t>有关外</w:t>
      </w:r>
      <w:r>
        <w:rPr>
          <w:rFonts w:ascii="宋体" w:eastAsia="宋体" w:hAnsi="宋体" w:cs="宋体" w:hint="eastAsia"/>
          <w:color w:val="auto"/>
          <w:spacing w:val="-5"/>
          <w:sz w:val="24"/>
          <w:szCs w:val="24"/>
        </w:rPr>
        <w:t>出</w:t>
      </w:r>
      <w:r>
        <w:rPr>
          <w:rFonts w:ascii="宋体" w:eastAsia="宋体" w:hAnsi="宋体" w:cs="宋体" w:hint="eastAsia"/>
          <w:color w:val="auto"/>
          <w:spacing w:val="-3"/>
          <w:sz w:val="24"/>
          <w:szCs w:val="24"/>
        </w:rPr>
        <w:t>协调所</w:t>
      </w:r>
      <w:r>
        <w:rPr>
          <w:rFonts w:ascii="宋体" w:eastAsia="宋体" w:hAnsi="宋体" w:cs="宋体" w:hint="eastAsia"/>
          <w:color w:val="auto"/>
          <w:spacing w:val="-5"/>
          <w:sz w:val="24"/>
          <w:szCs w:val="24"/>
        </w:rPr>
        <w:t>需</w:t>
      </w:r>
      <w:r>
        <w:rPr>
          <w:rFonts w:ascii="宋体" w:eastAsia="宋体" w:hAnsi="宋体" w:cs="宋体" w:hint="eastAsia"/>
          <w:color w:val="auto"/>
          <w:spacing w:val="-3"/>
          <w:sz w:val="24"/>
          <w:szCs w:val="24"/>
        </w:rPr>
        <w:t>的交通</w:t>
      </w:r>
      <w:r>
        <w:rPr>
          <w:rFonts w:ascii="宋体" w:eastAsia="宋体" w:hAnsi="宋体" w:cs="宋体" w:hint="eastAsia"/>
          <w:color w:val="auto"/>
          <w:spacing w:val="-5"/>
          <w:sz w:val="24"/>
          <w:szCs w:val="24"/>
        </w:rPr>
        <w:t>便</w:t>
      </w:r>
      <w:r>
        <w:rPr>
          <w:rFonts w:ascii="宋体" w:eastAsia="宋体" w:hAnsi="宋体" w:cs="宋体" w:hint="eastAsia"/>
          <w:color w:val="auto"/>
          <w:spacing w:val="-3"/>
          <w:sz w:val="24"/>
          <w:szCs w:val="24"/>
        </w:rPr>
        <w:t>利，包</w:t>
      </w:r>
      <w:r>
        <w:rPr>
          <w:rFonts w:ascii="宋体" w:eastAsia="宋体" w:hAnsi="宋体" w:cs="宋体" w:hint="eastAsia"/>
          <w:color w:val="auto"/>
          <w:spacing w:val="-5"/>
          <w:sz w:val="24"/>
          <w:szCs w:val="24"/>
        </w:rPr>
        <w:t>括</w:t>
      </w:r>
      <w:r>
        <w:rPr>
          <w:rFonts w:ascii="宋体" w:eastAsia="宋体" w:hAnsi="宋体" w:cs="宋体" w:hint="eastAsia"/>
          <w:color w:val="auto"/>
          <w:spacing w:val="-3"/>
          <w:sz w:val="24"/>
          <w:szCs w:val="24"/>
        </w:rPr>
        <w:t>放线测</w:t>
      </w:r>
      <w:r>
        <w:rPr>
          <w:rFonts w:ascii="宋体" w:eastAsia="宋体" w:hAnsi="宋体" w:cs="宋体" w:hint="eastAsia"/>
          <w:color w:val="auto"/>
          <w:spacing w:val="-5"/>
          <w:sz w:val="24"/>
          <w:szCs w:val="24"/>
        </w:rPr>
        <w:t>量</w:t>
      </w:r>
      <w:r>
        <w:rPr>
          <w:rFonts w:ascii="宋体" w:eastAsia="宋体" w:hAnsi="宋体" w:cs="宋体" w:hint="eastAsia"/>
          <w:color w:val="auto"/>
          <w:spacing w:val="-3"/>
          <w:sz w:val="24"/>
          <w:szCs w:val="24"/>
        </w:rPr>
        <w:t>费、公</w:t>
      </w:r>
      <w:r>
        <w:rPr>
          <w:rFonts w:ascii="宋体" w:eastAsia="宋体" w:hAnsi="宋体" w:cs="宋体" w:hint="eastAsia"/>
          <w:color w:val="auto"/>
          <w:spacing w:val="-5"/>
          <w:sz w:val="24"/>
          <w:szCs w:val="24"/>
        </w:rPr>
        <w:t>示</w:t>
      </w:r>
      <w:r>
        <w:rPr>
          <w:rFonts w:ascii="宋体" w:eastAsia="宋体" w:hAnsi="宋体" w:cs="宋体" w:hint="eastAsia"/>
          <w:color w:val="auto"/>
          <w:spacing w:val="-3"/>
          <w:sz w:val="24"/>
          <w:szCs w:val="24"/>
        </w:rPr>
        <w:t>费</w:t>
      </w:r>
      <w:r>
        <w:rPr>
          <w:rFonts w:ascii="宋体" w:eastAsia="宋体" w:hAnsi="宋体" w:cs="宋体" w:hint="eastAsia"/>
          <w:color w:val="auto"/>
          <w:sz w:val="24"/>
          <w:szCs w:val="24"/>
        </w:rPr>
        <w:t>、</w:t>
      </w:r>
      <w:r>
        <w:rPr>
          <w:rFonts w:ascii="宋体" w:eastAsia="宋体" w:hAnsi="宋体" w:cs="宋体" w:hint="eastAsia"/>
          <w:color w:val="auto"/>
          <w:spacing w:val="-3"/>
          <w:sz w:val="24"/>
          <w:szCs w:val="24"/>
        </w:rPr>
        <w:t>购</w:t>
      </w:r>
      <w:r>
        <w:rPr>
          <w:rFonts w:ascii="宋体" w:eastAsia="宋体" w:hAnsi="宋体" w:cs="宋体" w:hint="eastAsia"/>
          <w:color w:val="auto"/>
          <w:spacing w:val="24"/>
          <w:sz w:val="24"/>
          <w:szCs w:val="24"/>
        </w:rPr>
        <w:t>买</w:t>
      </w:r>
      <w:r>
        <w:rPr>
          <w:rFonts w:ascii="宋体" w:eastAsia="宋体" w:hAnsi="宋体" w:cs="宋体" w:hint="eastAsia"/>
          <w:color w:val="auto"/>
          <w:spacing w:val="-3"/>
          <w:sz w:val="24"/>
          <w:szCs w:val="24"/>
        </w:rPr>
        <w:t>地</w:t>
      </w:r>
      <w:r>
        <w:rPr>
          <w:rFonts w:ascii="宋体" w:eastAsia="宋体" w:hAnsi="宋体" w:cs="宋体" w:hint="eastAsia"/>
          <w:color w:val="auto"/>
          <w:sz w:val="24"/>
          <w:szCs w:val="24"/>
        </w:rPr>
        <w:t>形</w:t>
      </w:r>
      <w:r>
        <w:rPr>
          <w:rFonts w:ascii="宋体" w:eastAsia="宋体" w:hAnsi="宋体" w:cs="宋体" w:hint="eastAsia"/>
          <w:color w:val="auto"/>
          <w:spacing w:val="-3"/>
          <w:sz w:val="24"/>
          <w:szCs w:val="24"/>
        </w:rPr>
        <w:t>图、</w:t>
      </w:r>
      <w:r>
        <w:rPr>
          <w:rFonts w:ascii="宋体" w:eastAsia="宋体" w:hAnsi="宋体" w:cs="宋体" w:hint="eastAsia"/>
          <w:color w:val="auto"/>
          <w:sz w:val="24"/>
          <w:szCs w:val="24"/>
        </w:rPr>
        <w:t>管</w:t>
      </w:r>
      <w:r>
        <w:rPr>
          <w:rFonts w:ascii="宋体" w:eastAsia="宋体" w:hAnsi="宋体" w:cs="宋体" w:hint="eastAsia"/>
          <w:color w:val="auto"/>
          <w:spacing w:val="-3"/>
          <w:sz w:val="24"/>
          <w:szCs w:val="24"/>
        </w:rPr>
        <w:t>线</w:t>
      </w:r>
      <w:r>
        <w:rPr>
          <w:rFonts w:ascii="宋体" w:eastAsia="宋体" w:hAnsi="宋体" w:cs="宋体" w:hint="eastAsia"/>
          <w:color w:val="auto"/>
          <w:sz w:val="24"/>
          <w:szCs w:val="24"/>
        </w:rPr>
        <w:t>图</w:t>
      </w:r>
      <w:r>
        <w:rPr>
          <w:rFonts w:ascii="宋体" w:eastAsia="宋体" w:hAnsi="宋体" w:cs="宋体" w:hint="eastAsia"/>
          <w:color w:val="auto"/>
          <w:spacing w:val="-3"/>
          <w:sz w:val="24"/>
          <w:szCs w:val="24"/>
        </w:rPr>
        <w:t>纸、</w:t>
      </w:r>
      <w:proofErr w:type="gramStart"/>
      <w:r>
        <w:rPr>
          <w:rFonts w:ascii="宋体" w:eastAsia="宋体" w:hAnsi="宋体" w:cs="宋体" w:hint="eastAsia"/>
          <w:color w:val="auto"/>
          <w:sz w:val="24"/>
          <w:szCs w:val="24"/>
        </w:rPr>
        <w:t>加</w:t>
      </w:r>
      <w:r>
        <w:rPr>
          <w:rFonts w:ascii="宋体" w:eastAsia="宋体" w:hAnsi="宋体" w:cs="宋体" w:hint="eastAsia"/>
          <w:color w:val="auto"/>
          <w:spacing w:val="-3"/>
          <w:sz w:val="24"/>
          <w:szCs w:val="24"/>
        </w:rPr>
        <w:t>晒加</w:t>
      </w:r>
      <w:r>
        <w:rPr>
          <w:rFonts w:ascii="宋体" w:eastAsia="宋体" w:hAnsi="宋体" w:cs="宋体" w:hint="eastAsia"/>
          <w:color w:val="auto"/>
          <w:sz w:val="24"/>
          <w:szCs w:val="24"/>
        </w:rPr>
        <w:t>印</w:t>
      </w:r>
      <w:proofErr w:type="gramEnd"/>
      <w:r>
        <w:rPr>
          <w:rFonts w:ascii="宋体" w:eastAsia="宋体" w:hAnsi="宋体" w:cs="宋体" w:hint="eastAsia"/>
          <w:color w:val="auto"/>
          <w:spacing w:val="-3"/>
          <w:sz w:val="24"/>
          <w:szCs w:val="24"/>
        </w:rPr>
        <w:t>图纸</w:t>
      </w:r>
      <w:r>
        <w:rPr>
          <w:rFonts w:ascii="宋体" w:eastAsia="宋体" w:hAnsi="宋体" w:cs="宋体" w:hint="eastAsia"/>
          <w:color w:val="auto"/>
          <w:sz w:val="24"/>
          <w:szCs w:val="24"/>
        </w:rPr>
        <w:t>资</w:t>
      </w:r>
      <w:r>
        <w:rPr>
          <w:rFonts w:ascii="宋体" w:eastAsia="宋体" w:hAnsi="宋体" w:cs="宋体" w:hint="eastAsia"/>
          <w:color w:val="auto"/>
          <w:spacing w:val="-3"/>
          <w:sz w:val="24"/>
          <w:szCs w:val="24"/>
        </w:rPr>
        <w:t>料等</w:t>
      </w:r>
      <w:r>
        <w:rPr>
          <w:rFonts w:ascii="宋体" w:eastAsia="宋体" w:hAnsi="宋体" w:cs="宋体" w:hint="eastAsia"/>
          <w:color w:val="auto"/>
          <w:sz w:val="24"/>
          <w:szCs w:val="24"/>
        </w:rPr>
        <w:t>相</w:t>
      </w:r>
      <w:r>
        <w:rPr>
          <w:rFonts w:ascii="宋体" w:eastAsia="宋体" w:hAnsi="宋体" w:cs="宋体" w:hint="eastAsia"/>
          <w:color w:val="auto"/>
          <w:spacing w:val="-3"/>
          <w:sz w:val="24"/>
          <w:szCs w:val="24"/>
        </w:rPr>
        <w:t>关</w:t>
      </w:r>
      <w:r>
        <w:rPr>
          <w:rFonts w:ascii="宋体" w:eastAsia="宋体" w:hAnsi="宋体" w:cs="宋体" w:hint="eastAsia"/>
          <w:color w:val="auto"/>
          <w:sz w:val="24"/>
          <w:szCs w:val="24"/>
        </w:rPr>
        <w:t>报</w:t>
      </w:r>
      <w:r>
        <w:rPr>
          <w:rFonts w:ascii="宋体" w:eastAsia="宋体" w:hAnsi="宋体" w:cs="宋体" w:hint="eastAsia"/>
          <w:color w:val="auto"/>
          <w:spacing w:val="-3"/>
          <w:sz w:val="24"/>
          <w:szCs w:val="24"/>
        </w:rPr>
        <w:t>建费</w:t>
      </w:r>
      <w:r>
        <w:rPr>
          <w:rFonts w:ascii="宋体" w:eastAsia="宋体" w:hAnsi="宋体" w:cs="宋体" w:hint="eastAsia"/>
          <w:color w:val="auto"/>
          <w:sz w:val="24"/>
          <w:szCs w:val="24"/>
        </w:rPr>
        <w:t>用</w:t>
      </w:r>
      <w:r>
        <w:rPr>
          <w:rFonts w:ascii="宋体" w:eastAsia="宋体" w:hAnsi="宋体" w:cs="宋体" w:hint="eastAsia"/>
          <w:color w:val="auto"/>
          <w:spacing w:val="-3"/>
          <w:sz w:val="24"/>
          <w:szCs w:val="24"/>
        </w:rPr>
        <w:t>、各</w:t>
      </w:r>
      <w:r>
        <w:rPr>
          <w:rFonts w:ascii="宋体" w:eastAsia="宋体" w:hAnsi="宋体" w:cs="宋体" w:hint="eastAsia"/>
          <w:color w:val="auto"/>
          <w:sz w:val="24"/>
          <w:szCs w:val="24"/>
        </w:rPr>
        <w:t>阶</w:t>
      </w:r>
      <w:r>
        <w:rPr>
          <w:rFonts w:ascii="宋体" w:eastAsia="宋体" w:hAnsi="宋体" w:cs="宋体" w:hint="eastAsia"/>
          <w:color w:val="auto"/>
          <w:spacing w:val="-3"/>
          <w:sz w:val="24"/>
          <w:szCs w:val="24"/>
        </w:rPr>
        <w:t>段的</w:t>
      </w:r>
      <w:r>
        <w:rPr>
          <w:rFonts w:ascii="宋体" w:eastAsia="宋体" w:hAnsi="宋体" w:cs="宋体" w:hint="eastAsia"/>
          <w:color w:val="auto"/>
          <w:sz w:val="24"/>
          <w:szCs w:val="24"/>
        </w:rPr>
        <w:t>汇</w:t>
      </w:r>
      <w:r>
        <w:rPr>
          <w:rFonts w:ascii="宋体" w:eastAsia="宋体" w:hAnsi="宋体" w:cs="宋体" w:hint="eastAsia"/>
          <w:color w:val="auto"/>
          <w:spacing w:val="-3"/>
          <w:sz w:val="24"/>
          <w:szCs w:val="24"/>
        </w:rPr>
        <w:t>报文</w:t>
      </w:r>
      <w:r>
        <w:rPr>
          <w:rFonts w:ascii="宋体" w:eastAsia="宋体" w:hAnsi="宋体" w:cs="宋体" w:hint="eastAsia"/>
          <w:color w:val="auto"/>
          <w:sz w:val="24"/>
          <w:szCs w:val="24"/>
        </w:rPr>
        <w:t>件</w:t>
      </w:r>
      <w:r>
        <w:rPr>
          <w:rFonts w:ascii="宋体" w:eastAsia="宋体" w:hAnsi="宋体" w:cs="宋体" w:hint="eastAsia"/>
          <w:color w:val="auto"/>
          <w:spacing w:val="-3"/>
          <w:sz w:val="24"/>
          <w:szCs w:val="24"/>
        </w:rPr>
        <w:t>和</w:t>
      </w:r>
      <w:r>
        <w:rPr>
          <w:rFonts w:ascii="宋体" w:eastAsia="宋体" w:hAnsi="宋体" w:cs="宋体" w:hint="eastAsia"/>
          <w:color w:val="auto"/>
          <w:sz w:val="24"/>
          <w:szCs w:val="24"/>
        </w:rPr>
        <w:t>送</w:t>
      </w:r>
      <w:r>
        <w:rPr>
          <w:rFonts w:ascii="宋体" w:eastAsia="宋体" w:hAnsi="宋体" w:cs="宋体" w:hint="eastAsia"/>
          <w:color w:val="auto"/>
          <w:spacing w:val="-3"/>
          <w:sz w:val="24"/>
          <w:szCs w:val="24"/>
        </w:rPr>
        <w:t>审</w:t>
      </w:r>
      <w:r>
        <w:rPr>
          <w:rFonts w:ascii="宋体" w:eastAsia="宋体" w:hAnsi="宋体" w:cs="宋体" w:hint="eastAsia"/>
          <w:color w:val="auto"/>
          <w:spacing w:val="-5"/>
          <w:sz w:val="24"/>
          <w:szCs w:val="24"/>
        </w:rPr>
        <w:t>文</w:t>
      </w:r>
      <w:r>
        <w:rPr>
          <w:rFonts w:ascii="宋体" w:eastAsia="宋体" w:hAnsi="宋体" w:cs="宋体" w:hint="eastAsia"/>
          <w:color w:val="auto"/>
          <w:sz w:val="24"/>
          <w:szCs w:val="24"/>
        </w:rPr>
        <w:t>件晒制费用已包含在设计费中）。</w:t>
      </w:r>
    </w:p>
    <w:p w:rsidR="00AF171C" w:rsidRDefault="00463904">
      <w:pPr>
        <w:widowControl/>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2.8</w:t>
      </w:r>
      <w:r>
        <w:rPr>
          <w:rFonts w:ascii="宋体" w:eastAsia="宋体" w:hAnsi="宋体" w:cs="宋体" w:hint="eastAsia"/>
          <w:color w:val="auto"/>
          <w:spacing w:val="-3"/>
          <w:sz w:val="24"/>
          <w:szCs w:val="24"/>
        </w:rPr>
        <w:t>承包人</w:t>
      </w:r>
      <w:r>
        <w:rPr>
          <w:rFonts w:ascii="宋体" w:eastAsia="宋体" w:hAnsi="宋体" w:cs="宋体" w:hint="eastAsia"/>
          <w:color w:val="auto"/>
          <w:sz w:val="24"/>
          <w:szCs w:val="24"/>
        </w:rPr>
        <w:t>须根据不同阶段的实际需要，安排相应阶段的专业技术人员驻场。</w:t>
      </w:r>
    </w:p>
    <w:p w:rsidR="00AF171C" w:rsidRDefault="00463904">
      <w:pPr>
        <w:keepNext/>
        <w:keepLines/>
        <w:tabs>
          <w:tab w:val="left" w:pos="0"/>
        </w:tabs>
        <w:spacing w:line="360" w:lineRule="auto"/>
        <w:jc w:val="both"/>
        <w:outlineLvl w:val="0"/>
        <w:rPr>
          <w:rFonts w:ascii="宋体" w:eastAsia="宋体" w:hAnsi="宋体" w:cs="宋体"/>
          <w:b/>
          <w:color w:val="auto"/>
          <w:kern w:val="44"/>
          <w:sz w:val="24"/>
          <w:szCs w:val="24"/>
        </w:rPr>
      </w:pPr>
      <w:r>
        <w:rPr>
          <w:rFonts w:ascii="宋体" w:eastAsia="宋体" w:hAnsi="宋体" w:cs="宋体" w:hint="eastAsia"/>
          <w:color w:val="auto"/>
          <w:sz w:val="24"/>
          <w:szCs w:val="24"/>
        </w:rPr>
        <w:br w:type="page"/>
      </w:r>
      <w:bookmarkStart w:id="155" w:name="_Toc122981413"/>
      <w:r>
        <w:rPr>
          <w:rFonts w:ascii="宋体" w:eastAsia="宋体" w:hAnsi="宋体" w:cs="宋体" w:hint="eastAsia"/>
          <w:b/>
          <w:color w:val="auto"/>
          <w:kern w:val="44"/>
          <w:sz w:val="24"/>
          <w:szCs w:val="24"/>
        </w:rPr>
        <w:lastRenderedPageBreak/>
        <w:t>八、附则</w:t>
      </w:r>
      <w:bookmarkEnd w:id="155"/>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1.</w:t>
      </w:r>
      <w:proofErr w:type="gramStart"/>
      <w:r>
        <w:rPr>
          <w:rFonts w:ascii="宋体" w:eastAsia="宋体" w:hAnsi="宋体" w:cs="宋体" w:hint="eastAsia"/>
          <w:color w:val="auto"/>
          <w:sz w:val="24"/>
          <w:szCs w:val="24"/>
        </w:rPr>
        <w:t>本任务</w:t>
      </w:r>
      <w:proofErr w:type="gramEnd"/>
      <w:r>
        <w:rPr>
          <w:rFonts w:ascii="宋体" w:eastAsia="宋体" w:hAnsi="宋体" w:cs="宋体" w:hint="eastAsia"/>
          <w:color w:val="auto"/>
          <w:sz w:val="24"/>
          <w:szCs w:val="24"/>
        </w:rPr>
        <w:t>书未提及部分，详见《机场安置区设计技术标准》。</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hint="eastAsia"/>
          <w:color w:val="auto"/>
          <w:sz w:val="24"/>
          <w:szCs w:val="24"/>
        </w:rPr>
        <w:t>招标期间由招标组织单位发出的有关投标答疑文件与其它文件内容有矛盾时，以日期较晚的文件为准。</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3.</w:t>
      </w:r>
      <w:r>
        <w:rPr>
          <w:rFonts w:ascii="宋体" w:eastAsia="宋体" w:hAnsi="宋体" w:cs="宋体" w:hint="eastAsia"/>
          <w:color w:val="auto"/>
          <w:sz w:val="24"/>
          <w:szCs w:val="24"/>
        </w:rPr>
        <w:t>如对</w:t>
      </w:r>
      <w:proofErr w:type="gramStart"/>
      <w:r>
        <w:rPr>
          <w:rFonts w:ascii="宋体" w:eastAsia="宋体" w:hAnsi="宋体" w:cs="宋体" w:hint="eastAsia"/>
          <w:color w:val="auto"/>
          <w:sz w:val="24"/>
          <w:szCs w:val="24"/>
        </w:rPr>
        <w:t>本任务</w:t>
      </w:r>
      <w:proofErr w:type="gramEnd"/>
      <w:r>
        <w:rPr>
          <w:rFonts w:ascii="宋体" w:eastAsia="宋体" w:hAnsi="宋体" w:cs="宋体" w:hint="eastAsia"/>
          <w:color w:val="auto"/>
          <w:sz w:val="24"/>
          <w:szCs w:val="24"/>
        </w:rPr>
        <w:t>书有疑问，按照招标文件的相关规定进行答疑。</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4.</w:t>
      </w:r>
      <w:proofErr w:type="gramStart"/>
      <w:r>
        <w:rPr>
          <w:rFonts w:ascii="宋体" w:eastAsia="宋体" w:hAnsi="宋体" w:cs="宋体" w:hint="eastAsia"/>
          <w:color w:val="auto"/>
          <w:sz w:val="24"/>
          <w:szCs w:val="24"/>
        </w:rPr>
        <w:t>本任务</w:t>
      </w:r>
      <w:proofErr w:type="gramEnd"/>
      <w:r>
        <w:rPr>
          <w:rFonts w:ascii="宋体" w:eastAsia="宋体" w:hAnsi="宋体" w:cs="宋体" w:hint="eastAsia"/>
          <w:color w:val="auto"/>
          <w:sz w:val="24"/>
          <w:szCs w:val="24"/>
        </w:rPr>
        <w:t>书尚未详尽之处，将在招标后补充完善。</w:t>
      </w:r>
    </w:p>
    <w:p w:rsidR="00AF171C" w:rsidRDefault="00463904">
      <w:pPr>
        <w:widowControl/>
        <w:spacing w:line="360" w:lineRule="auto"/>
        <w:ind w:firstLineChars="200" w:firstLine="480"/>
        <w:rPr>
          <w:rFonts w:ascii="宋体" w:eastAsia="宋体" w:hAnsi="宋体" w:cs="宋体"/>
          <w:b/>
          <w:color w:val="auto"/>
          <w:sz w:val="24"/>
          <w:szCs w:val="24"/>
        </w:rPr>
      </w:pPr>
      <w:r>
        <w:rPr>
          <w:rFonts w:ascii="宋体" w:eastAsia="宋体" w:hAnsi="宋体" w:cs="宋体" w:hint="eastAsia"/>
          <w:color w:val="auto"/>
          <w:sz w:val="24"/>
          <w:szCs w:val="24"/>
        </w:rPr>
        <w:t>5.</w:t>
      </w:r>
      <w:proofErr w:type="gramStart"/>
      <w:r>
        <w:rPr>
          <w:rFonts w:ascii="宋体" w:eastAsia="宋体" w:hAnsi="宋体" w:cs="宋体" w:hint="eastAsia"/>
          <w:color w:val="auto"/>
          <w:sz w:val="24"/>
          <w:szCs w:val="24"/>
        </w:rPr>
        <w:t>本任务</w:t>
      </w:r>
      <w:proofErr w:type="gramEnd"/>
      <w:r>
        <w:rPr>
          <w:rFonts w:ascii="宋体" w:eastAsia="宋体" w:hAnsi="宋体" w:cs="宋体" w:hint="eastAsia"/>
          <w:color w:val="auto"/>
          <w:sz w:val="24"/>
          <w:szCs w:val="24"/>
        </w:rPr>
        <w:t>书的解释权归发包人所有。</w:t>
      </w:r>
    </w:p>
    <w:p w:rsidR="00AF171C" w:rsidRDefault="00AF171C">
      <w:pPr>
        <w:pStyle w:val="aff7"/>
        <w:jc w:val="center"/>
        <w:outlineLvl w:val="0"/>
        <w:rPr>
          <w:rFonts w:ascii="宋体" w:eastAsia="宋体" w:hAnsi="宋体" w:cs="宋体"/>
          <w:b/>
          <w:bCs/>
          <w:color w:val="auto"/>
          <w:sz w:val="36"/>
          <w:szCs w:val="36"/>
        </w:rPr>
      </w:pPr>
    </w:p>
    <w:p w:rsidR="00AF171C" w:rsidRDefault="00AF171C">
      <w:pPr>
        <w:pStyle w:val="aff7"/>
        <w:jc w:val="center"/>
        <w:outlineLvl w:val="0"/>
        <w:rPr>
          <w:rFonts w:ascii="宋体" w:eastAsia="宋体" w:hAnsi="宋体" w:cs="宋体"/>
          <w:b/>
          <w:bCs/>
          <w:color w:val="auto"/>
          <w:sz w:val="36"/>
          <w:szCs w:val="36"/>
        </w:rPr>
      </w:pPr>
    </w:p>
    <w:p w:rsidR="00AF171C" w:rsidRDefault="00463904">
      <w:pPr>
        <w:widowControl/>
        <w:snapToGrid/>
        <w:spacing w:before="0" w:after="0" w:line="240" w:lineRule="auto"/>
        <w:rPr>
          <w:rFonts w:ascii="宋体" w:eastAsia="宋体" w:hAnsi="宋体" w:cs="宋体"/>
          <w:b/>
          <w:bCs/>
          <w:color w:val="auto"/>
          <w:sz w:val="36"/>
          <w:szCs w:val="36"/>
        </w:rPr>
      </w:pPr>
      <w:r>
        <w:rPr>
          <w:rFonts w:ascii="宋体" w:eastAsia="宋体" w:hAnsi="宋体" w:cs="宋体" w:hint="eastAsia"/>
          <w:b/>
          <w:bCs/>
          <w:color w:val="auto"/>
          <w:sz w:val="36"/>
          <w:szCs w:val="36"/>
        </w:rPr>
        <w:br w:type="page"/>
      </w:r>
    </w:p>
    <w:p w:rsidR="00AF171C" w:rsidRDefault="00AF171C">
      <w:pPr>
        <w:pStyle w:val="aff7"/>
        <w:jc w:val="center"/>
        <w:outlineLvl w:val="0"/>
        <w:rPr>
          <w:rFonts w:ascii="宋体" w:eastAsia="宋体" w:hAnsi="宋体" w:cs="宋体"/>
          <w:b/>
          <w:bCs/>
          <w:color w:val="auto"/>
          <w:sz w:val="36"/>
          <w:szCs w:val="36"/>
        </w:rPr>
      </w:pPr>
    </w:p>
    <w:p w:rsidR="00AF171C" w:rsidRDefault="00463904">
      <w:pPr>
        <w:pStyle w:val="aff7"/>
        <w:jc w:val="center"/>
        <w:outlineLvl w:val="0"/>
        <w:rPr>
          <w:rFonts w:ascii="宋体" w:eastAsia="宋体" w:hAnsi="宋体" w:cs="宋体"/>
          <w:b/>
          <w:bCs/>
          <w:color w:val="auto"/>
          <w:sz w:val="48"/>
          <w:szCs w:val="48"/>
        </w:rPr>
      </w:pPr>
      <w:bookmarkStart w:id="156" w:name="_Toc122981414"/>
      <w:r>
        <w:rPr>
          <w:rFonts w:ascii="宋体" w:eastAsia="宋体" w:hAnsi="宋体" w:cs="宋体" w:hint="eastAsia"/>
          <w:b/>
          <w:bCs/>
          <w:color w:val="auto"/>
          <w:sz w:val="36"/>
          <w:szCs w:val="36"/>
        </w:rPr>
        <w:t>第三部分</w:t>
      </w:r>
      <w:r>
        <w:rPr>
          <w:rFonts w:ascii="宋体" w:eastAsia="宋体" w:hAnsi="宋体" w:cs="宋体" w:hint="eastAsia"/>
          <w:b/>
          <w:bCs/>
          <w:color w:val="auto"/>
          <w:sz w:val="36"/>
          <w:szCs w:val="36"/>
        </w:rPr>
        <w:t xml:space="preserve"> </w:t>
      </w:r>
      <w:r>
        <w:rPr>
          <w:rFonts w:ascii="宋体" w:eastAsia="宋体" w:hAnsi="宋体" w:cs="宋体" w:hint="eastAsia"/>
          <w:b/>
          <w:bCs/>
          <w:color w:val="auto"/>
          <w:sz w:val="36"/>
          <w:szCs w:val="36"/>
        </w:rPr>
        <w:t>施工管理任务书</w:t>
      </w:r>
      <w:bookmarkEnd w:id="156"/>
    </w:p>
    <w:p w:rsidR="00AF171C" w:rsidRDefault="00463904">
      <w:pPr>
        <w:rPr>
          <w:rFonts w:ascii="宋体" w:eastAsia="宋体" w:hAnsi="宋体" w:cs="宋体"/>
          <w:snapToGrid w:val="0"/>
          <w:color w:val="auto"/>
          <w:kern w:val="0"/>
        </w:rPr>
      </w:pPr>
      <w:r>
        <w:rPr>
          <w:rFonts w:ascii="宋体" w:eastAsia="宋体" w:hAnsi="宋体" w:cs="宋体" w:hint="eastAsia"/>
          <w:snapToGrid w:val="0"/>
          <w:color w:val="auto"/>
          <w:kern w:val="0"/>
        </w:rPr>
        <w:br w:type="page"/>
      </w:r>
    </w:p>
    <w:p w:rsidR="00AF171C" w:rsidRDefault="00463904">
      <w:pPr>
        <w:pStyle w:val="3"/>
        <w:keepNext w:val="0"/>
        <w:keepLines w:val="0"/>
        <w:widowControl/>
        <w:snapToGrid/>
        <w:spacing w:line="360" w:lineRule="auto"/>
        <w:rPr>
          <w:rFonts w:ascii="宋体" w:eastAsia="宋体" w:hAnsi="宋体" w:cs="宋体"/>
          <w:snapToGrid w:val="0"/>
          <w:color w:val="auto"/>
          <w:kern w:val="0"/>
          <w:sz w:val="24"/>
          <w:szCs w:val="24"/>
        </w:rPr>
      </w:pPr>
      <w:r>
        <w:rPr>
          <w:rFonts w:ascii="宋体" w:eastAsia="宋体" w:hAnsi="宋体" w:cs="宋体" w:hint="eastAsia"/>
          <w:snapToGrid w:val="0"/>
          <w:color w:val="auto"/>
          <w:kern w:val="0"/>
          <w:sz w:val="24"/>
          <w:szCs w:val="24"/>
        </w:rPr>
        <w:lastRenderedPageBreak/>
        <w:t>一、项目施工准备事项</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1</w:t>
      </w:r>
      <w:r>
        <w:rPr>
          <w:rFonts w:ascii="宋体" w:eastAsia="宋体" w:hAnsi="宋体" w:cs="宋体" w:hint="eastAsia"/>
          <w:color w:val="auto"/>
          <w:spacing w:val="4"/>
          <w:sz w:val="24"/>
          <w:szCs w:val="24"/>
        </w:rPr>
        <w:t>、施工总平面布置</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根据安置区各地</w:t>
      </w:r>
      <w:proofErr w:type="gramStart"/>
      <w:r>
        <w:rPr>
          <w:rFonts w:ascii="宋体" w:eastAsia="宋体" w:hAnsi="宋体" w:cs="宋体" w:hint="eastAsia"/>
          <w:color w:val="auto"/>
          <w:spacing w:val="4"/>
          <w:sz w:val="24"/>
          <w:szCs w:val="24"/>
        </w:rPr>
        <w:t>块规划</w:t>
      </w:r>
      <w:proofErr w:type="gramEnd"/>
      <w:r>
        <w:rPr>
          <w:rFonts w:ascii="宋体" w:eastAsia="宋体" w:hAnsi="宋体" w:cs="宋体" w:hint="eastAsia"/>
          <w:color w:val="auto"/>
          <w:spacing w:val="4"/>
          <w:sz w:val="24"/>
          <w:szCs w:val="24"/>
        </w:rPr>
        <w:t>建设内容，由项目总承包单位统筹</w:t>
      </w:r>
      <w:proofErr w:type="gramStart"/>
      <w:r>
        <w:rPr>
          <w:rFonts w:ascii="宋体" w:eastAsia="宋体" w:hAnsi="宋体" w:cs="宋体" w:hint="eastAsia"/>
          <w:color w:val="auto"/>
          <w:spacing w:val="4"/>
          <w:sz w:val="24"/>
          <w:szCs w:val="24"/>
        </w:rPr>
        <w:t>考虑</w:t>
      </w:r>
      <w:proofErr w:type="gramEnd"/>
      <w:r>
        <w:rPr>
          <w:rFonts w:ascii="宋体" w:eastAsia="宋体" w:hAnsi="宋体" w:cs="宋体" w:hint="eastAsia"/>
          <w:color w:val="auto"/>
          <w:spacing w:val="4"/>
          <w:sz w:val="24"/>
          <w:szCs w:val="24"/>
        </w:rPr>
        <w:t>总平面布置，并按广州市安全文明施工管理相关要求执行。若因影响后续施工而产生二次或多次临建设施搬迁，承包人必须无条件服从施工安排，并恢复原状，由此引起的恢复费用，发包人不做任何补偿。</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2</w:t>
      </w:r>
      <w:r>
        <w:rPr>
          <w:rFonts w:ascii="宋体" w:eastAsia="宋体" w:hAnsi="宋体" w:cs="宋体" w:hint="eastAsia"/>
          <w:color w:val="auto"/>
          <w:spacing w:val="4"/>
          <w:sz w:val="24"/>
          <w:szCs w:val="24"/>
        </w:rPr>
        <w:t>、三通一平部署</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2.1 </w:t>
      </w:r>
      <w:r>
        <w:rPr>
          <w:rFonts w:ascii="宋体" w:eastAsia="宋体" w:hAnsi="宋体" w:cs="宋体" w:hint="eastAsia"/>
          <w:color w:val="auto"/>
          <w:spacing w:val="4"/>
          <w:sz w:val="24"/>
          <w:szCs w:val="24"/>
        </w:rPr>
        <w:t>临水临电接驳</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本项目临水由总承包单位在项目附近市政给水主管进行接驳。临时用电由总承包单位在附近的原有供配电所引出。</w:t>
      </w:r>
    </w:p>
    <w:p w:rsidR="00AF171C" w:rsidRDefault="00463904">
      <w:pPr>
        <w:snapToGrid/>
        <w:spacing w:before="0" w:after="0" w:line="360" w:lineRule="auto"/>
        <w:ind w:right="11"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2.2 </w:t>
      </w:r>
      <w:proofErr w:type="gramStart"/>
      <w:r>
        <w:rPr>
          <w:rFonts w:ascii="宋体" w:eastAsia="宋体" w:hAnsi="宋体" w:cs="宋体" w:hint="eastAsia"/>
          <w:color w:val="auto"/>
          <w:spacing w:val="4"/>
          <w:sz w:val="24"/>
          <w:szCs w:val="24"/>
        </w:rPr>
        <w:t>围蔽及临时</w:t>
      </w:r>
      <w:proofErr w:type="gramEnd"/>
      <w:r>
        <w:rPr>
          <w:rFonts w:ascii="宋体" w:eastAsia="宋体" w:hAnsi="宋体" w:cs="宋体" w:hint="eastAsia"/>
          <w:color w:val="auto"/>
          <w:spacing w:val="4"/>
          <w:sz w:val="24"/>
          <w:szCs w:val="24"/>
        </w:rPr>
        <w:t>道路</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2.2.1 </w:t>
      </w:r>
      <w:r>
        <w:rPr>
          <w:rFonts w:ascii="宋体" w:eastAsia="宋体" w:hAnsi="宋体" w:cs="宋体" w:hint="eastAsia"/>
          <w:color w:val="auto"/>
          <w:spacing w:val="4"/>
          <w:sz w:val="24"/>
          <w:szCs w:val="24"/>
        </w:rPr>
        <w:t>围蔽的要求及范围</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要求：施工期间对施工区域及周边用地范围按建设主管部门及发包人的要求进行围蔽。</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2</w:t>
      </w:r>
      <w:r>
        <w:rPr>
          <w:rFonts w:ascii="宋体" w:eastAsia="宋体" w:hAnsi="宋体" w:cs="宋体" w:hint="eastAsia"/>
          <w:color w:val="auto"/>
          <w:spacing w:val="4"/>
          <w:sz w:val="24"/>
          <w:szCs w:val="24"/>
        </w:rPr>
        <w:t xml:space="preserve">.2.2 </w:t>
      </w:r>
      <w:r>
        <w:rPr>
          <w:rFonts w:ascii="宋体" w:eastAsia="宋体" w:hAnsi="宋体" w:cs="宋体" w:hint="eastAsia"/>
          <w:color w:val="auto"/>
          <w:spacing w:val="4"/>
          <w:sz w:val="24"/>
          <w:szCs w:val="24"/>
        </w:rPr>
        <w:t>临时道路：</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承包人自行踏勘现场。总承包单位从外路引入施工便道。</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2.3 </w:t>
      </w:r>
      <w:r>
        <w:rPr>
          <w:rFonts w:ascii="宋体" w:eastAsia="宋体" w:hAnsi="宋体" w:cs="宋体" w:hint="eastAsia"/>
          <w:color w:val="auto"/>
          <w:spacing w:val="4"/>
          <w:sz w:val="24"/>
          <w:szCs w:val="24"/>
        </w:rPr>
        <w:t>临时排水及排污</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临时排水可就近排入附近的原有排水口及市政排污口，由总承包单位修建临时排污设施，符合广州市建筑污水排放标准。</w:t>
      </w:r>
    </w:p>
    <w:p w:rsidR="00AF171C" w:rsidRDefault="00463904">
      <w:pPr>
        <w:snapToGrid/>
        <w:spacing w:before="0" w:after="0" w:line="360" w:lineRule="auto"/>
        <w:jc w:val="both"/>
        <w:rPr>
          <w:rFonts w:ascii="宋体" w:eastAsia="宋体" w:hAnsi="宋体" w:cs="宋体"/>
          <w:color w:val="auto"/>
          <w:sz w:val="24"/>
          <w:szCs w:val="24"/>
        </w:rPr>
      </w:pPr>
      <w:r>
        <w:rPr>
          <w:rFonts w:ascii="宋体" w:eastAsia="宋体" w:hAnsi="宋体" w:cs="宋体" w:hint="eastAsia"/>
          <w:color w:val="auto"/>
          <w:spacing w:val="4"/>
          <w:sz w:val="24"/>
          <w:szCs w:val="24"/>
        </w:rPr>
        <w:t>3</w:t>
      </w:r>
      <w:r>
        <w:rPr>
          <w:rFonts w:ascii="宋体" w:eastAsia="宋体" w:hAnsi="宋体" w:cs="宋体" w:hint="eastAsia"/>
          <w:color w:val="auto"/>
          <w:spacing w:val="4"/>
          <w:sz w:val="24"/>
          <w:szCs w:val="24"/>
        </w:rPr>
        <w:t>、视频监控系统安装工程</w:t>
      </w:r>
    </w:p>
    <w:p w:rsidR="00AF171C" w:rsidRDefault="00463904">
      <w:pPr>
        <w:snapToGrid/>
        <w:spacing w:before="0" w:after="0" w:line="360" w:lineRule="auto"/>
        <w:ind w:firstLineChars="177" w:firstLine="432"/>
        <w:jc w:val="both"/>
        <w:rPr>
          <w:rFonts w:ascii="宋体" w:eastAsia="宋体" w:hAnsi="宋体" w:cs="宋体"/>
          <w:color w:val="auto"/>
          <w:spacing w:val="4"/>
          <w:sz w:val="24"/>
          <w:szCs w:val="24"/>
        </w:rPr>
      </w:pPr>
      <w:r>
        <w:rPr>
          <w:rFonts w:ascii="宋体" w:eastAsia="宋体" w:hAnsi="宋体" w:cs="宋体" w:hint="eastAsia"/>
          <w:color w:val="auto"/>
          <w:spacing w:val="4"/>
          <w:sz w:val="24"/>
          <w:szCs w:val="24"/>
        </w:rPr>
        <w:t>施工现场的视频监控系统应满足《广州市建委关于广州市建筑工地安装视频监控装置的通知》</w:t>
      </w:r>
      <w:r>
        <w:rPr>
          <w:rFonts w:ascii="宋体" w:eastAsia="宋体" w:hAnsi="宋体" w:cs="宋体" w:hint="eastAsia"/>
          <w:color w:val="auto"/>
          <w:spacing w:val="4"/>
          <w:sz w:val="24"/>
          <w:szCs w:val="24"/>
        </w:rPr>
        <w:t>(</w:t>
      </w:r>
      <w:proofErr w:type="gramStart"/>
      <w:r>
        <w:rPr>
          <w:rFonts w:ascii="宋体" w:eastAsia="宋体" w:hAnsi="宋体" w:cs="宋体" w:hint="eastAsia"/>
          <w:color w:val="auto"/>
          <w:spacing w:val="4"/>
          <w:sz w:val="24"/>
          <w:szCs w:val="24"/>
        </w:rPr>
        <w:t>穗建筑</w:t>
      </w:r>
      <w:proofErr w:type="gramEnd"/>
      <w:r>
        <w:rPr>
          <w:rFonts w:ascii="宋体" w:eastAsia="宋体" w:hAnsi="宋体" w:cs="宋体" w:hint="eastAsia"/>
          <w:color w:val="auto"/>
          <w:spacing w:val="4"/>
          <w:sz w:val="24"/>
          <w:szCs w:val="24"/>
        </w:rPr>
        <w:t>[2006]551</w:t>
      </w:r>
      <w:r>
        <w:rPr>
          <w:rFonts w:ascii="宋体" w:eastAsia="宋体" w:hAnsi="宋体" w:cs="宋体" w:hint="eastAsia"/>
          <w:color w:val="auto"/>
          <w:spacing w:val="4"/>
          <w:sz w:val="24"/>
          <w:szCs w:val="24"/>
        </w:rPr>
        <w:t>号</w:t>
      </w:r>
      <w:r>
        <w:rPr>
          <w:rFonts w:ascii="宋体" w:eastAsia="宋体" w:hAnsi="宋体" w:cs="宋体" w:hint="eastAsia"/>
          <w:color w:val="auto"/>
          <w:spacing w:val="4"/>
          <w:sz w:val="24"/>
          <w:szCs w:val="24"/>
        </w:rPr>
        <w:t>)</w:t>
      </w:r>
      <w:r>
        <w:rPr>
          <w:rFonts w:ascii="宋体" w:eastAsia="宋体" w:hAnsi="宋体" w:cs="宋体" w:hint="eastAsia"/>
          <w:color w:val="auto"/>
          <w:spacing w:val="4"/>
          <w:sz w:val="24"/>
          <w:szCs w:val="24"/>
        </w:rPr>
        <w:t>、《关于全面启动广州市社会治安视频监控系统建设有关问题的通知》（穗</w:t>
      </w:r>
      <w:proofErr w:type="gramStart"/>
      <w:r>
        <w:rPr>
          <w:rFonts w:ascii="宋体" w:eastAsia="宋体" w:hAnsi="宋体" w:cs="宋体" w:hint="eastAsia"/>
          <w:color w:val="auto"/>
          <w:spacing w:val="4"/>
          <w:sz w:val="24"/>
          <w:szCs w:val="24"/>
        </w:rPr>
        <w:t>视频</w:t>
      </w:r>
      <w:proofErr w:type="gramEnd"/>
      <w:r>
        <w:rPr>
          <w:rFonts w:ascii="宋体" w:eastAsia="宋体" w:hAnsi="宋体" w:cs="宋体" w:hint="eastAsia"/>
          <w:color w:val="auto"/>
          <w:spacing w:val="4"/>
          <w:sz w:val="24"/>
          <w:szCs w:val="24"/>
        </w:rPr>
        <w:t>建字【</w:t>
      </w:r>
      <w:r>
        <w:rPr>
          <w:rFonts w:ascii="宋体" w:eastAsia="宋体" w:hAnsi="宋体" w:cs="宋体" w:hint="eastAsia"/>
          <w:color w:val="auto"/>
          <w:spacing w:val="4"/>
          <w:sz w:val="24"/>
          <w:szCs w:val="24"/>
        </w:rPr>
        <w:t>2006</w:t>
      </w:r>
      <w:r>
        <w:rPr>
          <w:rFonts w:ascii="宋体" w:eastAsia="宋体" w:hAnsi="宋体" w:cs="宋体" w:hint="eastAsia"/>
          <w:color w:val="auto"/>
          <w:spacing w:val="4"/>
          <w:sz w:val="24"/>
          <w:szCs w:val="24"/>
        </w:rPr>
        <w:t>】</w:t>
      </w:r>
      <w:r>
        <w:rPr>
          <w:rFonts w:ascii="宋体" w:eastAsia="宋体" w:hAnsi="宋体" w:cs="宋体" w:hint="eastAsia"/>
          <w:color w:val="auto"/>
          <w:spacing w:val="4"/>
          <w:sz w:val="24"/>
          <w:szCs w:val="24"/>
        </w:rPr>
        <w:t>1</w:t>
      </w:r>
      <w:r>
        <w:rPr>
          <w:rFonts w:ascii="宋体" w:eastAsia="宋体" w:hAnsi="宋体" w:cs="宋体" w:hint="eastAsia"/>
          <w:color w:val="auto"/>
          <w:spacing w:val="4"/>
          <w:sz w:val="24"/>
          <w:szCs w:val="24"/>
        </w:rPr>
        <w:t>号）和《广州市住房和城乡建设委员会关于全市建设工地纳入视频监管的通知》（</w:t>
      </w:r>
      <w:proofErr w:type="gramStart"/>
      <w:r>
        <w:rPr>
          <w:rFonts w:ascii="宋体" w:eastAsia="宋体" w:hAnsi="宋体" w:cs="宋体" w:hint="eastAsia"/>
          <w:color w:val="auto"/>
          <w:spacing w:val="4"/>
          <w:sz w:val="24"/>
          <w:szCs w:val="24"/>
        </w:rPr>
        <w:t>穗建</w:t>
      </w:r>
      <w:proofErr w:type="gramEnd"/>
      <w:r>
        <w:rPr>
          <w:rFonts w:ascii="宋体" w:eastAsia="宋体" w:hAnsi="宋体" w:cs="宋体" w:hint="eastAsia"/>
          <w:color w:val="auto"/>
          <w:spacing w:val="4"/>
          <w:sz w:val="24"/>
          <w:szCs w:val="24"/>
        </w:rPr>
        <w:t>质</w:t>
      </w:r>
      <w:r>
        <w:rPr>
          <w:rFonts w:ascii="宋体" w:eastAsia="宋体" w:hAnsi="宋体" w:cs="宋体" w:hint="eastAsia"/>
          <w:color w:val="auto"/>
          <w:spacing w:val="4"/>
          <w:sz w:val="24"/>
          <w:szCs w:val="24"/>
        </w:rPr>
        <w:t>[2017]1166</w:t>
      </w:r>
      <w:r>
        <w:rPr>
          <w:rFonts w:ascii="宋体" w:eastAsia="宋体" w:hAnsi="宋体" w:cs="宋体" w:hint="eastAsia"/>
          <w:color w:val="auto"/>
          <w:spacing w:val="4"/>
          <w:sz w:val="24"/>
          <w:szCs w:val="24"/>
        </w:rPr>
        <w:t>号）等文件及发包单位相关要求，施工现场的视频监控应接入到发包单位，且发包单位视频监控系统软件及硬件建设由总承包单位负责。</w:t>
      </w:r>
    </w:p>
    <w:p w:rsidR="00AF171C" w:rsidRDefault="00463904">
      <w:pPr>
        <w:pStyle w:val="3"/>
        <w:keepNext w:val="0"/>
        <w:keepLines w:val="0"/>
        <w:widowControl/>
        <w:snapToGrid/>
        <w:spacing w:line="360" w:lineRule="auto"/>
        <w:rPr>
          <w:rFonts w:ascii="宋体" w:eastAsia="宋体" w:hAnsi="宋体" w:cs="宋体"/>
          <w:color w:val="auto"/>
          <w:sz w:val="24"/>
          <w:szCs w:val="24"/>
        </w:rPr>
      </w:pPr>
      <w:r>
        <w:rPr>
          <w:rFonts w:ascii="宋体" w:eastAsia="宋体" w:hAnsi="宋体" w:cs="宋体" w:hint="eastAsia"/>
          <w:color w:val="auto"/>
          <w:sz w:val="24"/>
          <w:szCs w:val="24"/>
        </w:rPr>
        <w:t>二、项目管理重点、难点</w:t>
      </w:r>
    </w:p>
    <w:p w:rsidR="00AF171C" w:rsidRDefault="00463904">
      <w:pPr>
        <w:snapToGrid/>
        <w:spacing w:before="0" w:after="0" w:line="360" w:lineRule="auto"/>
        <w:ind w:firstLineChars="177" w:firstLine="425"/>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hint="eastAsia"/>
          <w:color w:val="auto"/>
          <w:sz w:val="24"/>
          <w:szCs w:val="24"/>
        </w:rPr>
        <w:t>、材料管理是质量管理的重中之重。因此，严格实行材料看样定板制度，对</w:t>
      </w:r>
      <w:r>
        <w:rPr>
          <w:rFonts w:ascii="宋体" w:eastAsia="宋体" w:hAnsi="宋体" w:cs="宋体" w:hint="eastAsia"/>
          <w:color w:val="auto"/>
          <w:sz w:val="24"/>
          <w:szCs w:val="24"/>
        </w:rPr>
        <w:t>进场材料严格按照定板标准组织监理验收并按相关规定进行材料检测，必须是百分百合格且与样板一致的材料才准进场使用。成套设备严格执行开箱验收制度，组织监理严格按照</w:t>
      </w:r>
      <w:r>
        <w:rPr>
          <w:rFonts w:ascii="宋体" w:eastAsia="宋体" w:hAnsi="宋体" w:cs="宋体" w:hint="eastAsia"/>
          <w:color w:val="auto"/>
          <w:sz w:val="24"/>
          <w:szCs w:val="24"/>
        </w:rPr>
        <w:lastRenderedPageBreak/>
        <w:t>设计图纸和主要材料设备技术需求书列明的参数核对设备信息，确保进场设备符合设计和当地供电局要求。</w:t>
      </w:r>
    </w:p>
    <w:p w:rsidR="00AF171C" w:rsidRDefault="00463904">
      <w:pPr>
        <w:snapToGrid/>
        <w:spacing w:before="0" w:after="0" w:line="360" w:lineRule="auto"/>
        <w:ind w:firstLineChars="177" w:firstLine="425"/>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hint="eastAsia"/>
          <w:color w:val="auto"/>
          <w:sz w:val="24"/>
          <w:szCs w:val="24"/>
        </w:rPr>
        <w:t>、现场临设场地需统一规划，各专业的平行施工较多，因此，工序衔接、专业之间的配合垂直运输设备的使用统筹、现场材料进场堆放等诸多方面需要现场管理</w:t>
      </w:r>
      <w:proofErr w:type="gramStart"/>
      <w:r>
        <w:rPr>
          <w:rFonts w:ascii="宋体" w:eastAsia="宋体" w:hAnsi="宋体" w:cs="宋体" w:hint="eastAsia"/>
          <w:color w:val="auto"/>
          <w:sz w:val="24"/>
          <w:szCs w:val="24"/>
        </w:rPr>
        <w:t>组重点</w:t>
      </w:r>
      <w:proofErr w:type="gramEnd"/>
      <w:r>
        <w:rPr>
          <w:rFonts w:ascii="宋体" w:eastAsia="宋体" w:hAnsi="宋体" w:cs="宋体" w:hint="eastAsia"/>
          <w:color w:val="auto"/>
          <w:sz w:val="24"/>
          <w:szCs w:val="24"/>
        </w:rPr>
        <w:t>协调，是现场管理的一项重点工作。</w:t>
      </w:r>
    </w:p>
    <w:p w:rsidR="00AF171C" w:rsidRDefault="00463904">
      <w:pPr>
        <w:snapToGrid/>
        <w:spacing w:before="0" w:after="0" w:line="360" w:lineRule="auto"/>
        <w:ind w:firstLineChars="200" w:firstLine="480"/>
        <w:rPr>
          <w:rFonts w:ascii="宋体" w:eastAsia="宋体" w:hAnsi="宋体" w:cs="宋体"/>
          <w:color w:val="auto"/>
          <w:spacing w:val="4"/>
          <w:sz w:val="24"/>
          <w:szCs w:val="24"/>
        </w:rPr>
      </w:pPr>
      <w:r>
        <w:rPr>
          <w:rFonts w:ascii="宋体" w:eastAsia="宋体" w:hAnsi="宋体" w:cs="宋体" w:hint="eastAsia"/>
          <w:color w:val="auto"/>
          <w:sz w:val="24"/>
          <w:szCs w:val="24"/>
        </w:rPr>
        <w:t>3</w:t>
      </w:r>
      <w:r>
        <w:rPr>
          <w:rFonts w:ascii="宋体" w:eastAsia="宋体" w:hAnsi="宋体" w:cs="宋体" w:hint="eastAsia"/>
          <w:color w:val="auto"/>
          <w:sz w:val="24"/>
          <w:szCs w:val="24"/>
        </w:rPr>
        <w:t>、项目一次性开工面积较大，工程量较多，确保</w:t>
      </w:r>
      <w:proofErr w:type="gramStart"/>
      <w:r>
        <w:rPr>
          <w:rFonts w:ascii="宋体" w:eastAsia="宋体" w:hAnsi="宋体" w:cs="宋体" w:hint="eastAsia"/>
          <w:color w:val="auto"/>
          <w:sz w:val="24"/>
          <w:szCs w:val="24"/>
        </w:rPr>
        <w:t>各地块永电工</w:t>
      </w:r>
      <w:proofErr w:type="gramEnd"/>
      <w:r>
        <w:rPr>
          <w:rFonts w:ascii="宋体" w:eastAsia="宋体" w:hAnsi="宋体" w:cs="宋体" w:hint="eastAsia"/>
          <w:color w:val="auto"/>
          <w:sz w:val="24"/>
          <w:szCs w:val="24"/>
        </w:rPr>
        <w:t>程合理搭接，是本项目</w:t>
      </w:r>
      <w:r>
        <w:rPr>
          <w:rFonts w:ascii="宋体" w:eastAsia="宋体" w:hAnsi="宋体" w:cs="宋体" w:hint="eastAsia"/>
          <w:color w:val="auto"/>
          <w:spacing w:val="4"/>
          <w:sz w:val="24"/>
          <w:szCs w:val="24"/>
        </w:rPr>
        <w:t>管</w:t>
      </w:r>
      <w:r>
        <w:rPr>
          <w:rFonts w:ascii="宋体" w:eastAsia="宋体" w:hAnsi="宋体" w:cs="宋体" w:hint="eastAsia"/>
          <w:color w:val="auto"/>
          <w:spacing w:val="4"/>
          <w:sz w:val="24"/>
          <w:szCs w:val="24"/>
        </w:rPr>
        <w:t>理重点。</w:t>
      </w:r>
    </w:p>
    <w:p w:rsidR="00AF171C" w:rsidRDefault="00463904">
      <w:pPr>
        <w:snapToGrid/>
        <w:spacing w:before="0" w:after="0" w:line="360" w:lineRule="auto"/>
        <w:ind w:firstLineChars="200" w:firstLine="488"/>
        <w:rPr>
          <w:rFonts w:ascii="宋体" w:eastAsia="宋体" w:hAnsi="宋体" w:cs="宋体"/>
          <w:color w:val="auto"/>
          <w:spacing w:val="4"/>
          <w:sz w:val="24"/>
          <w:szCs w:val="24"/>
          <w:lang w:val="zh-CN"/>
        </w:rPr>
      </w:pPr>
      <w:r>
        <w:rPr>
          <w:rFonts w:ascii="宋体" w:eastAsia="宋体" w:hAnsi="宋体" w:cs="宋体" w:hint="eastAsia"/>
          <w:color w:val="auto"/>
          <w:spacing w:val="4"/>
          <w:sz w:val="24"/>
          <w:szCs w:val="24"/>
        </w:rPr>
        <w:t>4</w:t>
      </w:r>
      <w:r>
        <w:rPr>
          <w:rFonts w:ascii="宋体" w:eastAsia="宋体" w:hAnsi="宋体" w:cs="宋体" w:hint="eastAsia"/>
          <w:color w:val="auto"/>
          <w:spacing w:val="4"/>
          <w:sz w:val="24"/>
          <w:szCs w:val="24"/>
        </w:rPr>
        <w:t>、项目施工</w:t>
      </w:r>
      <w:r>
        <w:rPr>
          <w:rFonts w:ascii="宋体" w:eastAsia="宋体" w:hAnsi="宋体" w:cs="宋体" w:hint="eastAsia"/>
          <w:color w:val="auto"/>
          <w:spacing w:val="4"/>
          <w:sz w:val="24"/>
          <w:szCs w:val="24"/>
          <w:lang w:val="zh-CN"/>
        </w:rPr>
        <w:t>技术要求较为复杂，工期要求紧，同一时段要求提供的各种资源密度大，</w:t>
      </w:r>
      <w:r>
        <w:rPr>
          <w:rFonts w:ascii="宋体" w:eastAsia="宋体" w:hAnsi="宋体" w:cs="宋体" w:hint="eastAsia"/>
          <w:color w:val="auto"/>
          <w:spacing w:val="4"/>
          <w:sz w:val="24"/>
          <w:szCs w:val="24"/>
        </w:rPr>
        <w:t>是本项目管理难点</w:t>
      </w:r>
      <w:r>
        <w:rPr>
          <w:rFonts w:ascii="宋体" w:eastAsia="宋体" w:hAnsi="宋体" w:cs="宋体" w:hint="eastAsia"/>
          <w:color w:val="auto"/>
          <w:spacing w:val="4"/>
          <w:sz w:val="24"/>
          <w:szCs w:val="24"/>
          <w:lang w:val="zh-CN"/>
        </w:rPr>
        <w:t>。</w:t>
      </w:r>
      <w:r>
        <w:rPr>
          <w:rFonts w:ascii="宋体" w:eastAsia="宋体" w:hAnsi="宋体" w:cs="宋体" w:hint="eastAsia"/>
          <w:color w:val="auto"/>
          <w:spacing w:val="4"/>
          <w:sz w:val="24"/>
          <w:szCs w:val="24"/>
        </w:rPr>
        <w:t>承包人</w:t>
      </w:r>
      <w:r>
        <w:rPr>
          <w:rFonts w:ascii="宋体" w:eastAsia="宋体" w:hAnsi="宋体" w:cs="宋体" w:hint="eastAsia"/>
          <w:color w:val="auto"/>
          <w:spacing w:val="4"/>
          <w:sz w:val="24"/>
          <w:szCs w:val="24"/>
          <w:lang w:val="zh-CN"/>
        </w:rPr>
        <w:t>应对各种资源调配进行安排，包括人力资源调配，各种施工设备安排，工程所需设备、材料、软件的准备，周转资金的筹备等。在</w:t>
      </w:r>
      <w:r>
        <w:rPr>
          <w:rFonts w:ascii="宋体" w:eastAsia="宋体" w:hAnsi="宋体" w:cs="宋体" w:hint="eastAsia"/>
          <w:color w:val="auto"/>
          <w:spacing w:val="4"/>
          <w:sz w:val="24"/>
          <w:szCs w:val="24"/>
        </w:rPr>
        <w:t>发包人和监理单位</w:t>
      </w:r>
      <w:r>
        <w:rPr>
          <w:rFonts w:ascii="宋体" w:eastAsia="宋体" w:hAnsi="宋体" w:cs="宋体" w:hint="eastAsia"/>
          <w:color w:val="auto"/>
          <w:spacing w:val="4"/>
          <w:sz w:val="24"/>
          <w:szCs w:val="24"/>
          <w:lang w:val="zh-CN"/>
        </w:rPr>
        <w:t>发出进场通知后的三天内，</w:t>
      </w:r>
      <w:r>
        <w:rPr>
          <w:rFonts w:ascii="宋体" w:eastAsia="宋体" w:hAnsi="宋体" w:cs="宋体" w:hint="eastAsia"/>
          <w:color w:val="auto"/>
          <w:spacing w:val="4"/>
          <w:sz w:val="24"/>
          <w:szCs w:val="24"/>
        </w:rPr>
        <w:t>承包人</w:t>
      </w:r>
      <w:r>
        <w:rPr>
          <w:rFonts w:ascii="宋体" w:eastAsia="宋体" w:hAnsi="宋体" w:cs="宋体" w:hint="eastAsia"/>
          <w:color w:val="auto"/>
          <w:spacing w:val="4"/>
          <w:sz w:val="24"/>
          <w:szCs w:val="24"/>
          <w:lang w:val="zh-CN"/>
        </w:rPr>
        <w:t>必须按照投标承诺保证全部项目管理人员和</w:t>
      </w:r>
      <w:r>
        <w:rPr>
          <w:rFonts w:ascii="宋体" w:eastAsia="宋体" w:hAnsi="宋体" w:cs="宋体" w:hint="eastAsia"/>
          <w:color w:val="auto"/>
          <w:spacing w:val="4"/>
          <w:sz w:val="24"/>
          <w:szCs w:val="24"/>
        </w:rPr>
        <w:t>施工</w:t>
      </w:r>
      <w:r>
        <w:rPr>
          <w:rFonts w:ascii="宋体" w:eastAsia="宋体" w:hAnsi="宋体" w:cs="宋体" w:hint="eastAsia"/>
          <w:color w:val="auto"/>
          <w:spacing w:val="4"/>
          <w:sz w:val="24"/>
          <w:szCs w:val="24"/>
          <w:lang w:val="zh-CN"/>
        </w:rPr>
        <w:t>人员投入</w:t>
      </w:r>
      <w:r>
        <w:rPr>
          <w:rFonts w:ascii="宋体" w:eastAsia="宋体" w:hAnsi="宋体" w:cs="宋体" w:hint="eastAsia"/>
          <w:color w:val="auto"/>
          <w:spacing w:val="4"/>
          <w:sz w:val="24"/>
          <w:szCs w:val="24"/>
        </w:rPr>
        <w:t>施工</w:t>
      </w:r>
      <w:r>
        <w:rPr>
          <w:rFonts w:ascii="宋体" w:eastAsia="宋体" w:hAnsi="宋体" w:cs="宋体" w:hint="eastAsia"/>
          <w:color w:val="auto"/>
          <w:spacing w:val="4"/>
          <w:sz w:val="24"/>
          <w:szCs w:val="24"/>
          <w:lang w:val="zh-CN"/>
        </w:rPr>
        <w:t>。</w:t>
      </w:r>
    </w:p>
    <w:p w:rsidR="00AF171C" w:rsidRDefault="00463904">
      <w:pPr>
        <w:snapToGrid/>
        <w:spacing w:before="0" w:after="0" w:line="360" w:lineRule="auto"/>
        <w:ind w:firstLineChars="200" w:firstLine="488"/>
        <w:rPr>
          <w:rFonts w:ascii="宋体" w:eastAsia="宋体" w:hAnsi="宋体" w:cs="宋体"/>
          <w:color w:val="auto"/>
          <w:spacing w:val="4"/>
          <w:sz w:val="24"/>
          <w:szCs w:val="24"/>
        </w:rPr>
      </w:pPr>
      <w:r>
        <w:rPr>
          <w:rFonts w:ascii="宋体" w:eastAsia="宋体" w:hAnsi="宋体" w:cs="宋体" w:hint="eastAsia"/>
          <w:color w:val="auto"/>
          <w:spacing w:val="4"/>
          <w:sz w:val="24"/>
          <w:szCs w:val="24"/>
        </w:rPr>
        <w:t>5</w:t>
      </w:r>
      <w:r>
        <w:rPr>
          <w:rFonts w:ascii="宋体" w:eastAsia="宋体" w:hAnsi="宋体" w:cs="宋体" w:hint="eastAsia"/>
          <w:color w:val="auto"/>
          <w:spacing w:val="4"/>
          <w:sz w:val="24"/>
          <w:szCs w:val="24"/>
        </w:rPr>
        <w:t>、</w:t>
      </w:r>
      <w:r>
        <w:rPr>
          <w:rFonts w:ascii="宋体" w:eastAsia="宋体" w:hAnsi="宋体" w:cs="宋体" w:hint="eastAsia"/>
          <w:color w:val="auto"/>
          <w:spacing w:val="4"/>
          <w:sz w:val="24"/>
          <w:szCs w:val="24"/>
          <w:lang w:val="zh-CN"/>
        </w:rPr>
        <w:t>项目严格执行合同管理，对</w:t>
      </w:r>
      <w:r>
        <w:rPr>
          <w:rFonts w:ascii="宋体" w:eastAsia="宋体" w:hAnsi="宋体" w:cs="宋体" w:hint="eastAsia"/>
          <w:color w:val="auto"/>
          <w:spacing w:val="4"/>
          <w:sz w:val="24"/>
          <w:szCs w:val="24"/>
        </w:rPr>
        <w:t>承包人</w:t>
      </w:r>
      <w:r>
        <w:rPr>
          <w:rFonts w:ascii="宋体" w:eastAsia="宋体" w:hAnsi="宋体" w:cs="宋体" w:hint="eastAsia"/>
          <w:color w:val="auto"/>
          <w:spacing w:val="4"/>
          <w:sz w:val="24"/>
          <w:szCs w:val="24"/>
          <w:lang w:val="zh-CN"/>
        </w:rPr>
        <w:t>的违约（特别是工期、质量方面）有相当严厉的处罚。</w:t>
      </w:r>
      <w:r>
        <w:rPr>
          <w:rFonts w:ascii="宋体" w:eastAsia="宋体" w:hAnsi="宋体" w:cs="宋体" w:hint="eastAsia"/>
          <w:color w:val="auto"/>
          <w:spacing w:val="4"/>
          <w:sz w:val="24"/>
          <w:szCs w:val="24"/>
        </w:rPr>
        <w:t>承包人</w:t>
      </w:r>
      <w:r>
        <w:rPr>
          <w:rFonts w:ascii="宋体" w:eastAsia="宋体" w:hAnsi="宋体" w:cs="宋体" w:hint="eastAsia"/>
          <w:color w:val="auto"/>
          <w:spacing w:val="4"/>
          <w:sz w:val="24"/>
          <w:szCs w:val="24"/>
          <w:lang w:val="zh-CN"/>
        </w:rPr>
        <w:t>应对本项目的资源投入计划、进度计划及施工方案等制订完善有效的保障措施，最大限度地减小违约的可能。</w:t>
      </w:r>
    </w:p>
    <w:p w:rsidR="00AF171C" w:rsidRDefault="00463904">
      <w:pPr>
        <w:snapToGrid/>
        <w:spacing w:before="0" w:after="0" w:line="360" w:lineRule="auto"/>
        <w:ind w:firstLineChars="200" w:firstLine="488"/>
        <w:rPr>
          <w:rFonts w:ascii="宋体" w:eastAsia="宋体" w:hAnsi="宋体" w:cs="宋体"/>
          <w:color w:val="auto"/>
          <w:spacing w:val="4"/>
          <w:sz w:val="24"/>
          <w:szCs w:val="24"/>
        </w:rPr>
      </w:pPr>
      <w:r>
        <w:rPr>
          <w:rFonts w:ascii="宋体" w:eastAsia="宋体" w:hAnsi="宋体" w:cs="宋体" w:hint="eastAsia"/>
          <w:color w:val="auto"/>
          <w:spacing w:val="4"/>
          <w:sz w:val="24"/>
          <w:szCs w:val="24"/>
        </w:rPr>
        <w:t>6</w:t>
      </w:r>
      <w:r>
        <w:rPr>
          <w:rFonts w:ascii="宋体" w:eastAsia="宋体" w:hAnsi="宋体" w:cs="宋体" w:hint="eastAsia"/>
          <w:color w:val="auto"/>
          <w:spacing w:val="4"/>
          <w:sz w:val="24"/>
          <w:szCs w:val="24"/>
        </w:rPr>
        <w:t>、文明施工与绿色施工，承包人应按照广东省房屋市政工程安全生产文明施工示范工地的要求做好现场安全生产及文明施工，保证施工场地清洁、扬尘及噪音管理符合环境卫生管理的有关规定。需根据《建筑工程绿色施工评价标准》（</w:t>
      </w:r>
      <w:r>
        <w:rPr>
          <w:rFonts w:ascii="宋体" w:eastAsia="宋体" w:hAnsi="宋体" w:cs="宋体" w:hint="eastAsia"/>
          <w:color w:val="auto"/>
          <w:spacing w:val="4"/>
          <w:sz w:val="24"/>
          <w:szCs w:val="24"/>
        </w:rPr>
        <w:t>GB/T 50640-2010</w:t>
      </w:r>
      <w:r>
        <w:rPr>
          <w:rFonts w:ascii="宋体" w:eastAsia="宋体" w:hAnsi="宋体" w:cs="宋体" w:hint="eastAsia"/>
          <w:color w:val="auto"/>
          <w:spacing w:val="4"/>
          <w:sz w:val="24"/>
          <w:szCs w:val="24"/>
        </w:rPr>
        <w:t>）、《广州市建设工程绿色施工工作技术指引》及相关规定，按照不同阶段进行安全文明与绿色施工策划，使用可重复利用周转材料，半成品推广工厂制作到场安装，全过程标准化，实现节能减排，绿色环保，积极创新，凸显亮点。</w:t>
      </w:r>
    </w:p>
    <w:p w:rsidR="00AF171C" w:rsidRDefault="00463904">
      <w:pPr>
        <w:snapToGrid/>
        <w:spacing w:before="0" w:after="0" w:line="360" w:lineRule="auto"/>
        <w:ind w:firstLineChars="200" w:firstLine="488"/>
        <w:rPr>
          <w:rFonts w:ascii="宋体" w:eastAsia="宋体" w:hAnsi="宋体" w:cs="宋体"/>
          <w:color w:val="auto"/>
          <w:spacing w:val="4"/>
          <w:sz w:val="24"/>
          <w:szCs w:val="24"/>
        </w:rPr>
      </w:pPr>
      <w:r>
        <w:rPr>
          <w:rFonts w:ascii="宋体" w:eastAsia="宋体" w:hAnsi="宋体" w:cs="宋体" w:hint="eastAsia"/>
          <w:color w:val="auto"/>
          <w:spacing w:val="4"/>
          <w:sz w:val="24"/>
          <w:szCs w:val="24"/>
        </w:rPr>
        <w:t>7</w:t>
      </w:r>
      <w:r>
        <w:rPr>
          <w:rFonts w:ascii="宋体" w:eastAsia="宋体" w:hAnsi="宋体" w:cs="宋体" w:hint="eastAsia"/>
          <w:color w:val="auto"/>
          <w:spacing w:val="4"/>
          <w:sz w:val="24"/>
          <w:szCs w:val="24"/>
        </w:rPr>
        <w:t>、项目一次性开工面积较大，工程量较多，竣工验收的统一及管理是本项</w:t>
      </w:r>
      <w:r>
        <w:rPr>
          <w:rFonts w:ascii="宋体" w:eastAsia="宋体" w:hAnsi="宋体" w:cs="宋体" w:hint="eastAsia"/>
          <w:color w:val="auto"/>
          <w:spacing w:val="4"/>
          <w:sz w:val="24"/>
          <w:szCs w:val="24"/>
        </w:rPr>
        <w:t>目管理的难点。</w:t>
      </w:r>
    </w:p>
    <w:p w:rsidR="00AF171C" w:rsidRDefault="00463904">
      <w:pPr>
        <w:pStyle w:val="3"/>
        <w:keepNext w:val="0"/>
        <w:keepLines w:val="0"/>
        <w:widowControl/>
        <w:snapToGrid/>
        <w:spacing w:line="360" w:lineRule="auto"/>
        <w:rPr>
          <w:rFonts w:ascii="宋体" w:eastAsia="宋体" w:hAnsi="宋体" w:cs="宋体"/>
          <w:color w:val="auto"/>
          <w:sz w:val="24"/>
          <w:szCs w:val="24"/>
        </w:rPr>
      </w:pPr>
      <w:r>
        <w:rPr>
          <w:rFonts w:ascii="宋体" w:eastAsia="宋体" w:hAnsi="宋体" w:cs="宋体" w:hint="eastAsia"/>
          <w:color w:val="auto"/>
          <w:sz w:val="24"/>
          <w:szCs w:val="24"/>
        </w:rPr>
        <w:t>三、项目管理要求</w:t>
      </w:r>
    </w:p>
    <w:p w:rsidR="00AF171C" w:rsidRDefault="00463904">
      <w:pPr>
        <w:snapToGrid/>
        <w:spacing w:before="0" w:after="0" w:line="360" w:lineRule="auto"/>
        <w:ind w:firstLineChars="200" w:firstLine="488"/>
        <w:rPr>
          <w:rFonts w:ascii="宋体" w:eastAsia="宋体" w:hAnsi="宋体" w:cs="宋体"/>
          <w:color w:val="auto"/>
          <w:spacing w:val="4"/>
          <w:sz w:val="24"/>
          <w:szCs w:val="24"/>
        </w:rPr>
      </w:pPr>
      <w:r>
        <w:rPr>
          <w:rFonts w:ascii="宋体" w:eastAsia="宋体" w:hAnsi="宋体" w:cs="宋体" w:hint="eastAsia"/>
          <w:color w:val="auto"/>
          <w:spacing w:val="4"/>
          <w:sz w:val="24"/>
          <w:szCs w:val="24"/>
        </w:rPr>
        <w:t>1</w:t>
      </w:r>
      <w:r>
        <w:rPr>
          <w:rFonts w:ascii="宋体" w:eastAsia="宋体" w:hAnsi="宋体" w:cs="宋体" w:hint="eastAsia"/>
          <w:color w:val="auto"/>
          <w:spacing w:val="4"/>
          <w:sz w:val="24"/>
          <w:szCs w:val="24"/>
        </w:rPr>
        <w:t>、深化设计管理要求</w:t>
      </w:r>
    </w:p>
    <w:p w:rsidR="00AF171C" w:rsidRDefault="00463904">
      <w:pPr>
        <w:snapToGrid/>
        <w:spacing w:before="0" w:after="0" w:line="360" w:lineRule="auto"/>
        <w:ind w:firstLineChars="200" w:firstLine="488"/>
        <w:rPr>
          <w:rFonts w:ascii="宋体" w:eastAsia="宋体" w:hAnsi="宋体" w:cs="宋体"/>
          <w:color w:val="auto"/>
          <w:spacing w:val="4"/>
          <w:sz w:val="24"/>
          <w:szCs w:val="24"/>
        </w:rPr>
      </w:pPr>
      <w:r>
        <w:rPr>
          <w:rFonts w:ascii="宋体" w:eastAsia="宋体" w:hAnsi="宋体" w:cs="宋体" w:hint="eastAsia"/>
          <w:color w:val="auto"/>
          <w:spacing w:val="4"/>
          <w:sz w:val="24"/>
          <w:szCs w:val="24"/>
        </w:rPr>
        <w:t xml:space="preserve">1.1 </w:t>
      </w:r>
      <w:r>
        <w:rPr>
          <w:rFonts w:ascii="宋体" w:eastAsia="宋体" w:hAnsi="宋体" w:cs="宋体" w:hint="eastAsia"/>
          <w:color w:val="auto"/>
          <w:spacing w:val="4"/>
          <w:sz w:val="24"/>
          <w:szCs w:val="24"/>
        </w:rPr>
        <w:t>深化设计包括永电工程设计，电力管沟及配电</w:t>
      </w:r>
      <w:proofErr w:type="gramStart"/>
      <w:r>
        <w:rPr>
          <w:rFonts w:ascii="宋体" w:eastAsia="宋体" w:hAnsi="宋体" w:cs="宋体" w:hint="eastAsia"/>
          <w:color w:val="auto"/>
          <w:spacing w:val="4"/>
          <w:sz w:val="24"/>
          <w:szCs w:val="24"/>
        </w:rPr>
        <w:t>房深化</w:t>
      </w:r>
      <w:proofErr w:type="gramEnd"/>
      <w:r>
        <w:rPr>
          <w:rFonts w:ascii="宋体" w:eastAsia="宋体" w:hAnsi="宋体" w:cs="宋体" w:hint="eastAsia"/>
          <w:color w:val="auto"/>
          <w:spacing w:val="4"/>
          <w:sz w:val="24"/>
          <w:szCs w:val="24"/>
        </w:rPr>
        <w:t>设计，</w:t>
      </w:r>
      <w:r>
        <w:rPr>
          <w:rFonts w:ascii="宋体" w:eastAsia="宋体" w:hAnsi="宋体" w:cs="宋体" w:hint="eastAsia"/>
          <w:color w:val="auto"/>
          <w:sz w:val="24"/>
          <w:szCs w:val="24"/>
        </w:rPr>
        <w:t>低压柜电柜后（至用户方向）</w:t>
      </w:r>
      <w:proofErr w:type="gramStart"/>
      <w:r>
        <w:rPr>
          <w:rFonts w:ascii="宋体" w:eastAsia="宋体" w:hAnsi="宋体" w:cs="宋体" w:hint="eastAsia"/>
          <w:color w:val="auto"/>
          <w:sz w:val="24"/>
          <w:szCs w:val="24"/>
        </w:rPr>
        <w:t>公变部</w:t>
      </w:r>
      <w:proofErr w:type="gramEnd"/>
      <w:r>
        <w:rPr>
          <w:rFonts w:ascii="宋体" w:eastAsia="宋体" w:hAnsi="宋体" w:cs="宋体" w:hint="eastAsia"/>
          <w:color w:val="auto"/>
          <w:sz w:val="24"/>
          <w:szCs w:val="24"/>
        </w:rPr>
        <w:t>分包括一户一表及电缆、母线槽，充电桩及电缆等需经供电局审核的深化设计，相关的业</w:t>
      </w:r>
      <w:proofErr w:type="gramStart"/>
      <w:r>
        <w:rPr>
          <w:rFonts w:ascii="宋体" w:eastAsia="宋体" w:hAnsi="宋体" w:cs="宋体" w:hint="eastAsia"/>
          <w:color w:val="auto"/>
          <w:sz w:val="24"/>
          <w:szCs w:val="24"/>
        </w:rPr>
        <w:t>扩配</w:t>
      </w:r>
      <w:proofErr w:type="gramEnd"/>
      <w:r>
        <w:rPr>
          <w:rFonts w:ascii="宋体" w:eastAsia="宋体" w:hAnsi="宋体" w:cs="宋体" w:hint="eastAsia"/>
          <w:color w:val="auto"/>
          <w:sz w:val="24"/>
          <w:szCs w:val="24"/>
        </w:rPr>
        <w:t>套工程设计，</w:t>
      </w:r>
      <w:r>
        <w:rPr>
          <w:rFonts w:ascii="宋体" w:eastAsia="宋体" w:hAnsi="宋体" w:cs="宋体" w:hint="eastAsia"/>
          <w:color w:val="auto"/>
          <w:spacing w:val="4"/>
          <w:sz w:val="24"/>
          <w:szCs w:val="24"/>
        </w:rPr>
        <w:t>机电管线综合平衡设计等；</w:t>
      </w:r>
    </w:p>
    <w:p w:rsidR="00AF171C" w:rsidRDefault="00463904">
      <w:pPr>
        <w:snapToGrid/>
        <w:spacing w:before="0" w:after="0" w:line="360" w:lineRule="auto"/>
        <w:ind w:firstLineChars="200" w:firstLine="488"/>
        <w:rPr>
          <w:rFonts w:ascii="宋体" w:eastAsia="宋体" w:hAnsi="宋体" w:cs="宋体"/>
          <w:color w:val="auto"/>
          <w:spacing w:val="4"/>
          <w:sz w:val="24"/>
          <w:szCs w:val="24"/>
        </w:rPr>
      </w:pPr>
      <w:r>
        <w:rPr>
          <w:rFonts w:ascii="宋体" w:eastAsia="宋体" w:hAnsi="宋体" w:cs="宋体" w:hint="eastAsia"/>
          <w:color w:val="auto"/>
          <w:spacing w:val="4"/>
          <w:sz w:val="24"/>
          <w:szCs w:val="24"/>
        </w:rPr>
        <w:t xml:space="preserve">1.2 </w:t>
      </w:r>
      <w:r>
        <w:rPr>
          <w:rFonts w:ascii="宋体" w:eastAsia="宋体" w:hAnsi="宋体" w:cs="宋体" w:hint="eastAsia"/>
          <w:color w:val="auto"/>
          <w:spacing w:val="4"/>
          <w:sz w:val="24"/>
          <w:szCs w:val="24"/>
        </w:rPr>
        <w:t>深化设计能力要求。承包人应具备相应的永电工程深化设计能力。</w:t>
      </w:r>
    </w:p>
    <w:p w:rsidR="00AF171C" w:rsidRDefault="00463904">
      <w:pPr>
        <w:snapToGrid/>
        <w:spacing w:before="0" w:after="0" w:line="360" w:lineRule="auto"/>
        <w:ind w:firstLineChars="200" w:firstLine="488"/>
        <w:rPr>
          <w:rFonts w:ascii="宋体" w:eastAsia="宋体" w:hAnsi="宋体" w:cs="宋体"/>
          <w:color w:val="auto"/>
          <w:sz w:val="24"/>
          <w:szCs w:val="24"/>
        </w:rPr>
      </w:pPr>
      <w:r>
        <w:rPr>
          <w:rFonts w:ascii="宋体" w:eastAsia="宋体" w:hAnsi="宋体" w:cs="宋体" w:hint="eastAsia"/>
          <w:color w:val="auto"/>
          <w:spacing w:val="4"/>
          <w:sz w:val="24"/>
          <w:szCs w:val="24"/>
        </w:rPr>
        <w:t xml:space="preserve">1.3 </w:t>
      </w:r>
      <w:r>
        <w:rPr>
          <w:rFonts w:ascii="宋体" w:eastAsia="宋体" w:hAnsi="宋体" w:cs="宋体" w:hint="eastAsia"/>
          <w:color w:val="auto"/>
          <w:spacing w:val="4"/>
          <w:sz w:val="24"/>
          <w:szCs w:val="24"/>
        </w:rPr>
        <w:t>深化设计工作要点</w:t>
      </w:r>
    </w:p>
    <w:p w:rsidR="00AF171C" w:rsidRDefault="00463904">
      <w:pPr>
        <w:snapToGrid/>
        <w:spacing w:before="0" w:after="0" w:line="360" w:lineRule="auto"/>
        <w:ind w:firstLineChars="200" w:firstLine="488"/>
        <w:rPr>
          <w:rFonts w:ascii="宋体" w:eastAsia="宋体" w:hAnsi="宋体" w:cs="宋体"/>
          <w:color w:val="auto"/>
          <w:sz w:val="24"/>
          <w:szCs w:val="24"/>
        </w:rPr>
      </w:pPr>
      <w:r>
        <w:rPr>
          <w:rFonts w:ascii="宋体" w:eastAsia="宋体" w:hAnsi="宋体" w:cs="宋体" w:hint="eastAsia"/>
          <w:color w:val="auto"/>
          <w:spacing w:val="4"/>
          <w:sz w:val="24"/>
          <w:szCs w:val="24"/>
        </w:rPr>
        <w:lastRenderedPageBreak/>
        <w:t xml:space="preserve">1.3.1 </w:t>
      </w:r>
      <w:r>
        <w:rPr>
          <w:rFonts w:ascii="宋体" w:eastAsia="宋体" w:hAnsi="宋体" w:cs="宋体" w:hint="eastAsia"/>
          <w:color w:val="auto"/>
          <w:spacing w:val="4"/>
          <w:sz w:val="24"/>
          <w:szCs w:val="24"/>
        </w:rPr>
        <w:t>深化设计是在不改变原施工图设计功能、结构体系和设计意图的前提下，以提高施工图的可操作性和便于施工为目的，对施工图进行深化、优化和完善、力求节约投资的技术工作。有关费用已包含在合同总价中。</w:t>
      </w:r>
    </w:p>
    <w:p w:rsidR="00AF171C" w:rsidRDefault="00463904">
      <w:pPr>
        <w:snapToGrid/>
        <w:spacing w:before="0" w:after="0" w:line="360" w:lineRule="auto"/>
        <w:ind w:firstLineChars="200" w:firstLine="488"/>
        <w:rPr>
          <w:rFonts w:ascii="宋体" w:eastAsia="宋体" w:hAnsi="宋体" w:cs="宋体"/>
          <w:color w:val="auto"/>
          <w:spacing w:val="4"/>
          <w:sz w:val="24"/>
          <w:szCs w:val="24"/>
        </w:rPr>
      </w:pPr>
      <w:r>
        <w:rPr>
          <w:rFonts w:ascii="宋体" w:eastAsia="宋体" w:hAnsi="宋体" w:cs="宋体" w:hint="eastAsia"/>
          <w:color w:val="auto"/>
          <w:spacing w:val="4"/>
          <w:sz w:val="24"/>
          <w:szCs w:val="24"/>
        </w:rPr>
        <w:t xml:space="preserve">1.3.2 </w:t>
      </w:r>
      <w:r>
        <w:rPr>
          <w:rFonts w:ascii="宋体" w:eastAsia="宋体" w:hAnsi="宋体" w:cs="宋体" w:hint="eastAsia"/>
          <w:color w:val="auto"/>
          <w:spacing w:val="4"/>
          <w:sz w:val="24"/>
          <w:szCs w:val="24"/>
        </w:rPr>
        <w:t>承包人进行深化设计时，应以供电局审批的设计图纸为依据，如没有合理的原因，不能进行改动；深化设计图纸报经监理单位和发包人同意批准后方可实施。</w:t>
      </w:r>
    </w:p>
    <w:p w:rsidR="00AF171C" w:rsidRDefault="00463904">
      <w:pPr>
        <w:snapToGrid/>
        <w:spacing w:before="0" w:after="0" w:line="360" w:lineRule="auto"/>
        <w:ind w:firstLineChars="200" w:firstLine="488"/>
        <w:rPr>
          <w:rFonts w:ascii="宋体" w:eastAsia="宋体" w:hAnsi="宋体" w:cs="宋体"/>
          <w:color w:val="auto"/>
          <w:sz w:val="24"/>
          <w:szCs w:val="24"/>
        </w:rPr>
      </w:pPr>
      <w:r>
        <w:rPr>
          <w:rFonts w:ascii="宋体" w:eastAsia="宋体" w:hAnsi="宋体" w:cs="宋体" w:hint="eastAsia"/>
          <w:color w:val="auto"/>
          <w:spacing w:val="4"/>
          <w:sz w:val="24"/>
          <w:szCs w:val="24"/>
        </w:rPr>
        <w:t xml:space="preserve">1.3.3 </w:t>
      </w:r>
      <w:r>
        <w:rPr>
          <w:rFonts w:ascii="宋体" w:eastAsia="宋体" w:hAnsi="宋体" w:cs="宋体" w:hint="eastAsia"/>
          <w:color w:val="auto"/>
          <w:spacing w:val="4"/>
          <w:sz w:val="24"/>
          <w:szCs w:val="24"/>
        </w:rPr>
        <w:t>深化设计选用的材料厂家及品牌应是承包人根据招标文件《主要设备材料品牌</w:t>
      </w:r>
      <w:r>
        <w:rPr>
          <w:rFonts w:ascii="宋体" w:eastAsia="宋体" w:hAnsi="宋体" w:cs="宋体" w:hint="eastAsia"/>
          <w:color w:val="auto"/>
          <w:spacing w:val="4"/>
          <w:sz w:val="24"/>
          <w:szCs w:val="24"/>
        </w:rPr>
        <w:t>/</w:t>
      </w:r>
      <w:r>
        <w:rPr>
          <w:rFonts w:ascii="宋体" w:eastAsia="宋体" w:hAnsi="宋体" w:cs="宋体" w:hint="eastAsia"/>
          <w:color w:val="auto"/>
          <w:spacing w:val="4"/>
          <w:sz w:val="24"/>
          <w:szCs w:val="24"/>
        </w:rPr>
        <w:t>生产厂家推荐表》和供电部门年度《电力工程物资合格供应商名单》规定提交的投标文件上列明的材料厂家及品牌。如经考察，投标人选用的材料不满足工程需要，发包人有权在《主要设备材料品牌</w:t>
      </w:r>
      <w:r>
        <w:rPr>
          <w:rFonts w:ascii="宋体" w:eastAsia="宋体" w:hAnsi="宋体" w:cs="宋体" w:hint="eastAsia"/>
          <w:color w:val="auto"/>
          <w:spacing w:val="4"/>
          <w:sz w:val="24"/>
          <w:szCs w:val="24"/>
        </w:rPr>
        <w:t>/</w:t>
      </w:r>
      <w:r>
        <w:rPr>
          <w:rFonts w:ascii="宋体" w:eastAsia="宋体" w:hAnsi="宋体" w:cs="宋体" w:hint="eastAsia"/>
          <w:color w:val="auto"/>
          <w:spacing w:val="4"/>
          <w:sz w:val="24"/>
          <w:szCs w:val="24"/>
        </w:rPr>
        <w:t>生产厂家推荐表》和供电部门年度《电力工程物资合格供应商名单》中选择其他满足规定的材料厂家及品牌，合同价款不作调整。</w:t>
      </w:r>
    </w:p>
    <w:p w:rsidR="00AF171C" w:rsidRDefault="00463904">
      <w:pPr>
        <w:snapToGrid/>
        <w:spacing w:before="0" w:after="0" w:line="360" w:lineRule="auto"/>
        <w:ind w:firstLineChars="200" w:firstLine="488"/>
        <w:rPr>
          <w:rFonts w:ascii="宋体" w:eastAsia="宋体" w:hAnsi="宋体" w:cs="宋体"/>
          <w:color w:val="auto"/>
          <w:sz w:val="24"/>
          <w:szCs w:val="24"/>
        </w:rPr>
      </w:pPr>
      <w:r>
        <w:rPr>
          <w:rFonts w:ascii="宋体" w:eastAsia="宋体" w:hAnsi="宋体" w:cs="宋体" w:hint="eastAsia"/>
          <w:color w:val="auto"/>
          <w:spacing w:val="4"/>
          <w:sz w:val="24"/>
          <w:szCs w:val="24"/>
        </w:rPr>
        <w:t xml:space="preserve">1.3.4 </w:t>
      </w:r>
      <w:r>
        <w:rPr>
          <w:rFonts w:ascii="宋体" w:eastAsia="宋体" w:hAnsi="宋体" w:cs="宋体" w:hint="eastAsia"/>
          <w:color w:val="auto"/>
          <w:spacing w:val="4"/>
          <w:sz w:val="24"/>
          <w:szCs w:val="24"/>
        </w:rPr>
        <w:t>深化设计须结合施工工艺要求，与各相关专业工程充分沟通，不得影响其他专业或系统的结构体系和使用功能等。</w:t>
      </w:r>
    </w:p>
    <w:p w:rsidR="00AF171C" w:rsidRDefault="00463904">
      <w:pPr>
        <w:snapToGrid/>
        <w:spacing w:before="0" w:after="0" w:line="360" w:lineRule="auto"/>
        <w:ind w:firstLineChars="200" w:firstLine="488"/>
        <w:rPr>
          <w:rFonts w:ascii="宋体" w:eastAsia="宋体" w:hAnsi="宋体" w:cs="宋体"/>
          <w:color w:val="auto"/>
          <w:sz w:val="24"/>
          <w:szCs w:val="24"/>
        </w:rPr>
      </w:pPr>
      <w:r>
        <w:rPr>
          <w:rFonts w:ascii="宋体" w:eastAsia="宋体" w:hAnsi="宋体" w:cs="宋体" w:hint="eastAsia"/>
          <w:color w:val="auto"/>
          <w:spacing w:val="4"/>
          <w:sz w:val="24"/>
          <w:szCs w:val="24"/>
        </w:rPr>
        <w:t xml:space="preserve">1.3.5 </w:t>
      </w:r>
      <w:r>
        <w:rPr>
          <w:rFonts w:ascii="宋体" w:eastAsia="宋体" w:hAnsi="宋体" w:cs="宋体" w:hint="eastAsia"/>
          <w:color w:val="auto"/>
          <w:spacing w:val="4"/>
          <w:sz w:val="24"/>
          <w:szCs w:val="24"/>
        </w:rPr>
        <w:t>深化设计的计量计价原则：</w:t>
      </w:r>
      <w:r>
        <w:rPr>
          <w:rFonts w:ascii="宋体" w:eastAsia="宋体" w:hAnsi="宋体" w:cs="宋体" w:hint="eastAsia"/>
          <w:color w:val="auto"/>
          <w:spacing w:val="4"/>
          <w:sz w:val="24"/>
          <w:szCs w:val="24"/>
        </w:rPr>
        <w:t>在满足招标技术要求（包括强制性条款、推荐品牌要求）的前提下，深化设计引起的材质、参数（含规格、型号等</w:t>
      </w:r>
      <w:r>
        <w:rPr>
          <w:rFonts w:ascii="宋体" w:eastAsia="宋体" w:hAnsi="宋体" w:cs="宋体" w:hint="eastAsia"/>
          <w:color w:val="auto"/>
          <w:spacing w:val="4"/>
          <w:sz w:val="24"/>
          <w:szCs w:val="24"/>
        </w:rPr>
        <w:t>)</w:t>
      </w:r>
      <w:r>
        <w:rPr>
          <w:rFonts w:ascii="宋体" w:eastAsia="宋体" w:hAnsi="宋体" w:cs="宋体" w:hint="eastAsia"/>
          <w:color w:val="auto"/>
          <w:spacing w:val="4"/>
          <w:sz w:val="24"/>
          <w:szCs w:val="24"/>
        </w:rPr>
        <w:t>的调整均不作为调价的依据。</w:t>
      </w:r>
    </w:p>
    <w:p w:rsidR="00AF171C" w:rsidRDefault="00463904">
      <w:pPr>
        <w:snapToGrid/>
        <w:spacing w:before="0" w:after="0" w:line="360" w:lineRule="auto"/>
        <w:ind w:firstLineChars="200" w:firstLine="488"/>
        <w:rPr>
          <w:rFonts w:ascii="宋体" w:eastAsia="宋体" w:hAnsi="宋体" w:cs="宋体"/>
          <w:color w:val="auto"/>
          <w:sz w:val="24"/>
          <w:szCs w:val="24"/>
        </w:rPr>
      </w:pPr>
      <w:r>
        <w:rPr>
          <w:rFonts w:ascii="宋体" w:eastAsia="宋体" w:hAnsi="宋体" w:cs="宋体" w:hint="eastAsia"/>
          <w:color w:val="auto"/>
          <w:spacing w:val="4"/>
          <w:sz w:val="24"/>
          <w:szCs w:val="24"/>
        </w:rPr>
        <w:t xml:space="preserve">1.3.6 </w:t>
      </w:r>
      <w:r>
        <w:rPr>
          <w:rFonts w:ascii="宋体" w:eastAsia="宋体" w:hAnsi="宋体" w:cs="宋体" w:hint="eastAsia"/>
          <w:color w:val="auto"/>
          <w:spacing w:val="4"/>
          <w:sz w:val="24"/>
          <w:szCs w:val="24"/>
        </w:rPr>
        <w:t>根据本项目的特点，承包人需对深化设计进度、质量</w:t>
      </w:r>
      <w:proofErr w:type="gramStart"/>
      <w:r>
        <w:rPr>
          <w:rFonts w:ascii="宋体" w:eastAsia="宋体" w:hAnsi="宋体" w:cs="宋体" w:hint="eastAsia"/>
          <w:color w:val="auto"/>
          <w:spacing w:val="4"/>
          <w:sz w:val="24"/>
          <w:szCs w:val="24"/>
        </w:rPr>
        <w:t>作出</w:t>
      </w:r>
      <w:proofErr w:type="gramEnd"/>
      <w:r>
        <w:rPr>
          <w:rFonts w:ascii="宋体" w:eastAsia="宋体" w:hAnsi="宋体" w:cs="宋体" w:hint="eastAsia"/>
          <w:color w:val="auto"/>
          <w:spacing w:val="4"/>
          <w:sz w:val="24"/>
          <w:szCs w:val="24"/>
        </w:rPr>
        <w:t>明确承诺，如承包人未能按进度计划或质量完成深化设计，影响到工程质量或工期时将承担合同相应的违约责任。</w:t>
      </w:r>
    </w:p>
    <w:p w:rsidR="00AF171C" w:rsidRDefault="00463904">
      <w:pPr>
        <w:pStyle w:val="3"/>
        <w:keepNext w:val="0"/>
        <w:keepLines w:val="0"/>
        <w:widowControl/>
        <w:snapToGrid/>
        <w:spacing w:line="360" w:lineRule="auto"/>
        <w:ind w:firstLineChars="200" w:firstLine="480"/>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2</w:t>
      </w:r>
      <w:r>
        <w:rPr>
          <w:rFonts w:ascii="宋体" w:eastAsia="宋体" w:hAnsi="宋体" w:cs="宋体" w:hint="eastAsia"/>
          <w:b w:val="0"/>
          <w:bCs w:val="0"/>
          <w:snapToGrid w:val="0"/>
          <w:color w:val="auto"/>
          <w:kern w:val="0"/>
          <w:sz w:val="24"/>
          <w:szCs w:val="24"/>
        </w:rPr>
        <w:t>、质量管理要求</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2.1 </w:t>
      </w:r>
      <w:r>
        <w:rPr>
          <w:rFonts w:ascii="宋体" w:eastAsia="宋体" w:hAnsi="宋体" w:cs="宋体" w:hint="eastAsia"/>
          <w:color w:val="auto"/>
          <w:spacing w:val="4"/>
          <w:sz w:val="24"/>
          <w:szCs w:val="24"/>
        </w:rPr>
        <w:t>承包人应当完善质量管理制度，建立质量控制流程，进行全面质量管理（</w:t>
      </w:r>
      <w:r>
        <w:rPr>
          <w:rFonts w:ascii="宋体" w:eastAsia="宋体" w:hAnsi="宋体" w:cs="宋体" w:hint="eastAsia"/>
          <w:color w:val="auto"/>
          <w:spacing w:val="4"/>
          <w:sz w:val="24"/>
          <w:szCs w:val="24"/>
        </w:rPr>
        <w:t>TQC</w:t>
      </w:r>
      <w:r>
        <w:rPr>
          <w:rFonts w:ascii="宋体" w:eastAsia="宋体" w:hAnsi="宋体" w:cs="宋体" w:hint="eastAsia"/>
          <w:color w:val="auto"/>
          <w:spacing w:val="4"/>
          <w:sz w:val="24"/>
          <w:szCs w:val="24"/>
        </w:rPr>
        <w:t>），以《质量管理体系标准要求》（</w:t>
      </w:r>
      <w:r>
        <w:rPr>
          <w:rFonts w:ascii="宋体" w:eastAsia="宋体" w:hAnsi="宋体" w:cs="宋体" w:hint="eastAsia"/>
          <w:color w:val="auto"/>
          <w:spacing w:val="4"/>
          <w:sz w:val="24"/>
          <w:szCs w:val="24"/>
        </w:rPr>
        <w:t>GB/T19000-2008</w:t>
      </w:r>
      <w:r>
        <w:rPr>
          <w:rFonts w:ascii="宋体" w:eastAsia="宋体" w:hAnsi="宋体" w:cs="宋体" w:hint="eastAsia"/>
          <w:color w:val="auto"/>
          <w:spacing w:val="4"/>
          <w:sz w:val="24"/>
          <w:szCs w:val="24"/>
        </w:rPr>
        <w:t>）为标准，建立并保持一个有效的工程质量管理体系。为此，承包人必</w:t>
      </w:r>
      <w:r>
        <w:rPr>
          <w:rFonts w:ascii="宋体" w:eastAsia="宋体" w:hAnsi="宋体" w:cs="宋体" w:hint="eastAsia"/>
          <w:color w:val="auto"/>
          <w:spacing w:val="4"/>
          <w:sz w:val="24"/>
          <w:szCs w:val="24"/>
        </w:rPr>
        <w:t>须做到（不限于）：</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2.1.1 </w:t>
      </w:r>
      <w:r>
        <w:rPr>
          <w:rFonts w:ascii="宋体" w:eastAsia="宋体" w:hAnsi="宋体" w:cs="宋体" w:hint="eastAsia"/>
          <w:color w:val="auto"/>
          <w:spacing w:val="4"/>
          <w:sz w:val="24"/>
          <w:szCs w:val="24"/>
        </w:rPr>
        <w:t>建立完整的质量保证体系，建立并完善各项目质量管理检查制度及企业质量管理文件等；</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2.1.2 </w:t>
      </w:r>
      <w:r>
        <w:rPr>
          <w:rFonts w:ascii="宋体" w:eastAsia="宋体" w:hAnsi="宋体" w:cs="宋体" w:hint="eastAsia"/>
          <w:color w:val="auto"/>
          <w:spacing w:val="4"/>
          <w:sz w:val="24"/>
          <w:szCs w:val="24"/>
        </w:rPr>
        <w:t>承包人提交监理工程师批准的施工组织设计或者施工方案必须附有完备的工程质量保证措施；</w:t>
      </w:r>
    </w:p>
    <w:p w:rsidR="00AF171C" w:rsidRDefault="00463904">
      <w:pPr>
        <w:snapToGrid/>
        <w:spacing w:before="0" w:after="0" w:line="360" w:lineRule="auto"/>
        <w:ind w:firstLineChars="177" w:firstLine="425"/>
        <w:jc w:val="both"/>
        <w:rPr>
          <w:rFonts w:ascii="宋体" w:eastAsia="宋体" w:hAnsi="宋体" w:cs="宋体"/>
          <w:color w:val="auto"/>
          <w:sz w:val="24"/>
          <w:szCs w:val="24"/>
        </w:rPr>
      </w:pPr>
      <w:r>
        <w:rPr>
          <w:rFonts w:ascii="宋体" w:eastAsia="宋体" w:hAnsi="宋体" w:cs="宋体" w:hint="eastAsia"/>
          <w:color w:val="auto"/>
          <w:sz w:val="24"/>
          <w:szCs w:val="24"/>
        </w:rPr>
        <w:t>2.1.3</w:t>
      </w:r>
      <w:r>
        <w:rPr>
          <w:rFonts w:ascii="宋体" w:eastAsia="宋体" w:hAnsi="宋体" w:cs="宋体" w:hint="eastAsia"/>
          <w:color w:val="auto"/>
          <w:sz w:val="24"/>
          <w:szCs w:val="24"/>
        </w:rPr>
        <w:t>永电工程开工前，承包人必须按要求逐级进行技术交底</w:t>
      </w:r>
      <w:r>
        <w:rPr>
          <w:rFonts w:ascii="宋体" w:eastAsia="宋体" w:hAnsi="宋体" w:cs="宋体" w:hint="eastAsia"/>
          <w:color w:val="auto"/>
          <w:spacing w:val="4"/>
          <w:sz w:val="24"/>
          <w:szCs w:val="24"/>
        </w:rPr>
        <w:t>，组织学习有关规程、标准、规范和工艺要求，在施工中必须按规程及工艺进行操作，并邀请监理人参加。承包人应将交底过程资料报监理人备案。</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2.2 </w:t>
      </w:r>
      <w:r>
        <w:rPr>
          <w:rFonts w:ascii="宋体" w:eastAsia="宋体" w:hAnsi="宋体" w:cs="宋体" w:hint="eastAsia"/>
          <w:color w:val="auto"/>
          <w:spacing w:val="4"/>
          <w:sz w:val="24"/>
          <w:szCs w:val="24"/>
        </w:rPr>
        <w:t>质量通病防治</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lastRenderedPageBreak/>
        <w:t>承包人必须严格执行有关质量通病治理措施、工程建设强制性标准和有关节能、环境保护、绿色施工的规</w:t>
      </w:r>
      <w:r>
        <w:rPr>
          <w:rFonts w:ascii="宋体" w:eastAsia="宋体" w:hAnsi="宋体" w:cs="宋体" w:hint="eastAsia"/>
          <w:color w:val="auto"/>
          <w:spacing w:val="4"/>
          <w:sz w:val="24"/>
          <w:szCs w:val="24"/>
        </w:rPr>
        <w:t>定。承包人须针对项目制定工程质量通病防治措施方案。</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2.3 </w:t>
      </w:r>
      <w:r>
        <w:rPr>
          <w:rFonts w:ascii="宋体" w:eastAsia="宋体" w:hAnsi="宋体" w:cs="宋体" w:hint="eastAsia"/>
          <w:color w:val="auto"/>
          <w:spacing w:val="4"/>
          <w:sz w:val="24"/>
          <w:szCs w:val="24"/>
        </w:rPr>
        <w:t>材料、设备质量保证</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工程所用材料设备必须符合设计和供电局有关规范与规定。承包人须确保使用的材料设备是合格的、全新的、未使用过的，</w:t>
      </w:r>
      <w:proofErr w:type="gramStart"/>
      <w:r>
        <w:rPr>
          <w:rFonts w:ascii="宋体" w:eastAsia="宋体" w:hAnsi="宋体" w:cs="宋体" w:hint="eastAsia"/>
          <w:color w:val="auto"/>
          <w:spacing w:val="4"/>
          <w:sz w:val="24"/>
          <w:szCs w:val="24"/>
        </w:rPr>
        <w:t>凡材料</w:t>
      </w:r>
      <w:proofErr w:type="gramEnd"/>
      <w:r>
        <w:rPr>
          <w:rFonts w:ascii="宋体" w:eastAsia="宋体" w:hAnsi="宋体" w:cs="宋体" w:hint="eastAsia"/>
          <w:color w:val="auto"/>
          <w:spacing w:val="4"/>
          <w:sz w:val="24"/>
          <w:szCs w:val="24"/>
        </w:rPr>
        <w:t>设备质量不符合要求，须停工和返工，返工费用由承包人承担，工期不予顺延。</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2.4 </w:t>
      </w:r>
      <w:r>
        <w:rPr>
          <w:rFonts w:ascii="宋体" w:eastAsia="宋体" w:hAnsi="宋体" w:cs="宋体" w:hint="eastAsia"/>
          <w:color w:val="auto"/>
          <w:spacing w:val="4"/>
          <w:sz w:val="24"/>
          <w:szCs w:val="24"/>
        </w:rPr>
        <w:t>人员持证上岗</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承包人投入的作业人员需具备独立完成办理供电部门高压送电和验收资格。施工作业人员必须具备相应的上岗证，如进网电工作业证、特种作业操作证，以确保施工质量。所有人员必须带证上岗，随时接受发包人、监理单位检查，否则按合同约定承担违约</w:t>
      </w:r>
      <w:r>
        <w:rPr>
          <w:rFonts w:ascii="宋体" w:eastAsia="宋体" w:hAnsi="宋体" w:cs="宋体" w:hint="eastAsia"/>
          <w:color w:val="auto"/>
          <w:spacing w:val="4"/>
          <w:sz w:val="24"/>
          <w:szCs w:val="24"/>
        </w:rPr>
        <w:t>责任。</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2.5 </w:t>
      </w:r>
      <w:r>
        <w:rPr>
          <w:rFonts w:ascii="宋体" w:eastAsia="宋体" w:hAnsi="宋体" w:cs="宋体" w:hint="eastAsia"/>
          <w:color w:val="auto"/>
          <w:spacing w:val="4"/>
          <w:sz w:val="24"/>
          <w:szCs w:val="24"/>
        </w:rPr>
        <w:t>按图施工</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承包人必须严格按审查批准的施工方案和供电部门审批的设计图纸施工，不得擅自修改施工方案及设计图纸。</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2.6 </w:t>
      </w:r>
      <w:r>
        <w:rPr>
          <w:rFonts w:ascii="宋体" w:eastAsia="宋体" w:hAnsi="宋体" w:cs="宋体" w:hint="eastAsia"/>
          <w:color w:val="auto"/>
          <w:spacing w:val="4"/>
          <w:sz w:val="24"/>
          <w:szCs w:val="24"/>
        </w:rPr>
        <w:t>检验与检查</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承包人必须加强质量自检，做好原材料自检、施工过程数据记录及隐蔽工程验收等工作。监理人、发包人、供电部门、行政主管部门将严格按相关规范和规定对工程质量进行检查验收，未经验收的工程不得进入下一道工序。监理人、发包人、供电部门、行政主管部门检查或检验不能免除或减轻承包人按照合同约定应当承担的责任。</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2.7 </w:t>
      </w:r>
      <w:r>
        <w:rPr>
          <w:rFonts w:ascii="宋体" w:eastAsia="宋体" w:hAnsi="宋体" w:cs="宋体" w:hint="eastAsia"/>
          <w:color w:val="auto"/>
          <w:spacing w:val="4"/>
          <w:sz w:val="24"/>
          <w:szCs w:val="24"/>
        </w:rPr>
        <w:t>现场保护</w:t>
      </w:r>
    </w:p>
    <w:p w:rsidR="00AF171C" w:rsidRDefault="00463904">
      <w:pPr>
        <w:snapToGrid/>
        <w:spacing w:before="0" w:after="0" w:line="360" w:lineRule="auto"/>
        <w:ind w:firstLineChars="177" w:firstLine="432"/>
        <w:jc w:val="both"/>
        <w:rPr>
          <w:rFonts w:ascii="宋体" w:eastAsia="宋体" w:hAnsi="宋体" w:cs="宋体"/>
          <w:color w:val="auto"/>
          <w:sz w:val="24"/>
          <w:szCs w:val="24"/>
        </w:rPr>
      </w:pPr>
      <w:r>
        <w:rPr>
          <w:rFonts w:ascii="宋体" w:eastAsia="宋体" w:hAnsi="宋体" w:cs="宋体" w:hint="eastAsia"/>
          <w:color w:val="auto"/>
          <w:spacing w:val="4"/>
          <w:sz w:val="24"/>
          <w:szCs w:val="24"/>
        </w:rPr>
        <w:t>承包人应加强工程材料、设备、半成品、成品的现场保护工作，项目移交之前造成的遗失或损坏由承包人自行承担。</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2.8 </w:t>
      </w:r>
      <w:r>
        <w:rPr>
          <w:rFonts w:ascii="宋体" w:eastAsia="宋体" w:hAnsi="宋体" w:cs="宋体" w:hint="eastAsia"/>
          <w:color w:val="auto"/>
          <w:spacing w:val="4"/>
          <w:sz w:val="24"/>
          <w:szCs w:val="24"/>
        </w:rPr>
        <w:t>工程技术档案管理</w:t>
      </w:r>
    </w:p>
    <w:p w:rsidR="00AF171C" w:rsidRDefault="00463904">
      <w:pPr>
        <w:snapToGrid/>
        <w:spacing w:before="0" w:after="0" w:line="360" w:lineRule="auto"/>
        <w:ind w:firstLineChars="177" w:firstLine="432"/>
        <w:jc w:val="both"/>
        <w:rPr>
          <w:rFonts w:ascii="宋体" w:eastAsia="宋体" w:hAnsi="宋体" w:cs="宋体"/>
          <w:color w:val="auto"/>
          <w:spacing w:val="4"/>
          <w:sz w:val="24"/>
          <w:szCs w:val="24"/>
        </w:rPr>
      </w:pPr>
      <w:r>
        <w:rPr>
          <w:rFonts w:ascii="宋体" w:eastAsia="宋体" w:hAnsi="宋体" w:cs="宋体" w:hint="eastAsia"/>
          <w:color w:val="auto"/>
          <w:spacing w:val="4"/>
          <w:sz w:val="24"/>
          <w:szCs w:val="24"/>
        </w:rPr>
        <w:t>承包人应保证按照国家、地方、行业的有关规定，准确、及时做好日常工程技术资料的记录、整理和归档移交工作，保证记录中原始数据的真实性和及时性，监理单位或发包人有权抽查承包人日常工程技术资料的整理工作，若发现未按照规定及时做好资料整理工作或发现原始记录数据不存在、不真实、不完整，经监理单位确认，发包人有权拒绝相应部分工程的工程量计量与支付，并视情节轻重，由承包人按照合同专用条款的约定承</w:t>
      </w:r>
      <w:r>
        <w:rPr>
          <w:rFonts w:ascii="宋体" w:eastAsia="宋体" w:hAnsi="宋体" w:cs="宋体" w:hint="eastAsia"/>
          <w:color w:val="auto"/>
          <w:spacing w:val="4"/>
          <w:sz w:val="24"/>
          <w:szCs w:val="24"/>
        </w:rPr>
        <w:t>担违约责任。</w:t>
      </w:r>
    </w:p>
    <w:p w:rsidR="00AF171C" w:rsidRDefault="00463904">
      <w:pPr>
        <w:pStyle w:val="3"/>
        <w:keepNext w:val="0"/>
        <w:keepLines w:val="0"/>
        <w:widowControl/>
        <w:snapToGrid/>
        <w:spacing w:line="360" w:lineRule="auto"/>
        <w:ind w:firstLineChars="200" w:firstLine="480"/>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3</w:t>
      </w:r>
      <w:r>
        <w:rPr>
          <w:rFonts w:ascii="宋体" w:eastAsia="宋体" w:hAnsi="宋体" w:cs="宋体" w:hint="eastAsia"/>
          <w:b w:val="0"/>
          <w:bCs w:val="0"/>
          <w:snapToGrid w:val="0"/>
          <w:color w:val="auto"/>
          <w:kern w:val="0"/>
          <w:sz w:val="24"/>
          <w:szCs w:val="24"/>
        </w:rPr>
        <w:t>、工人工资及预付款支付管理要求</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lastRenderedPageBreak/>
        <w:t xml:space="preserve">3.1 </w:t>
      </w:r>
      <w:r>
        <w:rPr>
          <w:rFonts w:ascii="宋体" w:eastAsia="宋体" w:hAnsi="宋体" w:cs="宋体" w:hint="eastAsia"/>
          <w:color w:val="auto"/>
          <w:spacing w:val="4"/>
          <w:sz w:val="24"/>
          <w:szCs w:val="24"/>
        </w:rPr>
        <w:t>中标后，承包人必须按建设主管部门要求设立工人工资支付专用账户，通过工人工资支付专用账户，依法按时足额将工人工资直接支付到工人的工资个人账户，并按月将工人工资支付明细表报发包人备案，作为次月工程进度款的支付条件之一。承包人应当建立用工管理台账，真实、准确记录工人名册、劳动合同、劳务合同、工程进度、工时、劳务承包款和工人工资支付情况等信息，并保存两年以上备查。</w:t>
      </w:r>
    </w:p>
    <w:p w:rsidR="00AF171C" w:rsidRDefault="00463904">
      <w:pPr>
        <w:snapToGrid/>
        <w:spacing w:before="0" w:after="0" w:line="360" w:lineRule="auto"/>
        <w:ind w:firstLineChars="200" w:firstLine="488"/>
        <w:jc w:val="both"/>
        <w:rPr>
          <w:rFonts w:ascii="宋体" w:eastAsia="宋体" w:hAnsi="宋体" w:cs="宋体"/>
          <w:color w:val="auto"/>
          <w:sz w:val="24"/>
          <w:szCs w:val="24"/>
        </w:rPr>
      </w:pPr>
      <w:r>
        <w:rPr>
          <w:rFonts w:ascii="宋体" w:eastAsia="宋体" w:hAnsi="宋体" w:cs="宋体" w:hint="eastAsia"/>
          <w:color w:val="auto"/>
          <w:spacing w:val="4"/>
          <w:sz w:val="24"/>
          <w:szCs w:val="24"/>
        </w:rPr>
        <w:t xml:space="preserve">3.2 </w:t>
      </w:r>
      <w:r>
        <w:rPr>
          <w:rFonts w:ascii="宋体" w:eastAsia="宋体" w:hAnsi="宋体" w:cs="宋体" w:hint="eastAsia"/>
          <w:color w:val="auto"/>
          <w:spacing w:val="4"/>
          <w:sz w:val="24"/>
          <w:szCs w:val="24"/>
        </w:rPr>
        <w:t>本工程资金支付金额以有权审批部门审批金额为准。</w:t>
      </w:r>
    </w:p>
    <w:p w:rsidR="00AF171C" w:rsidRDefault="00463904">
      <w:pPr>
        <w:snapToGrid/>
        <w:spacing w:before="0" w:after="0" w:line="360" w:lineRule="auto"/>
        <w:ind w:firstLineChars="200" w:firstLine="488"/>
        <w:jc w:val="both"/>
        <w:rPr>
          <w:rFonts w:ascii="宋体" w:eastAsia="宋体" w:hAnsi="宋体" w:cs="宋体"/>
          <w:color w:val="auto"/>
          <w:spacing w:val="4"/>
          <w:sz w:val="24"/>
          <w:szCs w:val="24"/>
        </w:rPr>
      </w:pPr>
      <w:r>
        <w:rPr>
          <w:rFonts w:ascii="宋体" w:eastAsia="宋体" w:hAnsi="宋体" w:cs="宋体" w:hint="eastAsia"/>
          <w:color w:val="auto"/>
          <w:spacing w:val="4"/>
          <w:sz w:val="24"/>
          <w:szCs w:val="24"/>
        </w:rPr>
        <w:t xml:space="preserve">3.3 </w:t>
      </w:r>
      <w:r>
        <w:rPr>
          <w:rFonts w:ascii="宋体" w:eastAsia="宋体" w:hAnsi="宋体" w:cs="宋体" w:hint="eastAsia"/>
          <w:color w:val="auto"/>
          <w:spacing w:val="4"/>
          <w:sz w:val="24"/>
          <w:szCs w:val="24"/>
        </w:rPr>
        <w:t>承包人在收到发包人工程预付款后，</w:t>
      </w:r>
      <w:r>
        <w:rPr>
          <w:rFonts w:ascii="宋体" w:eastAsia="宋体" w:hAnsi="宋体" w:cs="宋体" w:hint="eastAsia"/>
          <w:color w:val="auto"/>
          <w:spacing w:val="4"/>
          <w:sz w:val="24"/>
          <w:szCs w:val="24"/>
        </w:rPr>
        <w:t>应及时向分包单位、供应商支付备料款等相关费用。承包人如挪用预付款，或未及时向分包单位、供应商支付备料</w:t>
      </w:r>
      <w:proofErr w:type="gramStart"/>
      <w:r>
        <w:rPr>
          <w:rFonts w:ascii="宋体" w:eastAsia="宋体" w:hAnsi="宋体" w:cs="宋体" w:hint="eastAsia"/>
          <w:color w:val="auto"/>
          <w:spacing w:val="4"/>
          <w:sz w:val="24"/>
          <w:szCs w:val="24"/>
        </w:rPr>
        <w:t>款导致</w:t>
      </w:r>
      <w:proofErr w:type="gramEnd"/>
      <w:r>
        <w:rPr>
          <w:rFonts w:ascii="宋体" w:eastAsia="宋体" w:hAnsi="宋体" w:cs="宋体" w:hint="eastAsia"/>
          <w:color w:val="auto"/>
          <w:spacing w:val="4"/>
          <w:sz w:val="24"/>
          <w:szCs w:val="24"/>
        </w:rPr>
        <w:t>工期延误的，发包人一经查实，有权对承包人按合同约定进行处罚。</w:t>
      </w:r>
    </w:p>
    <w:p w:rsidR="00AF171C" w:rsidRDefault="00463904">
      <w:pPr>
        <w:snapToGrid/>
        <w:spacing w:before="0" w:after="0" w:line="360" w:lineRule="auto"/>
        <w:ind w:firstLineChars="200" w:firstLine="488"/>
        <w:jc w:val="both"/>
        <w:rPr>
          <w:rFonts w:ascii="宋体" w:eastAsia="宋体" w:hAnsi="宋体" w:cs="宋体"/>
          <w:color w:val="auto"/>
          <w:spacing w:val="4"/>
          <w:sz w:val="24"/>
          <w:szCs w:val="24"/>
        </w:rPr>
      </w:pPr>
      <w:r>
        <w:rPr>
          <w:rFonts w:ascii="宋体" w:eastAsia="宋体" w:hAnsi="宋体" w:cs="宋体" w:hint="eastAsia"/>
          <w:color w:val="auto"/>
          <w:spacing w:val="4"/>
          <w:sz w:val="24"/>
          <w:szCs w:val="24"/>
        </w:rPr>
        <w:t>3</w:t>
      </w:r>
      <w:r>
        <w:rPr>
          <w:rFonts w:ascii="宋体" w:eastAsia="宋体" w:hAnsi="宋体" w:cs="宋体" w:hint="eastAsia"/>
          <w:color w:val="auto"/>
          <w:spacing w:val="4"/>
          <w:sz w:val="24"/>
          <w:szCs w:val="24"/>
        </w:rPr>
        <w:t xml:space="preserve">.4 </w:t>
      </w:r>
      <w:r>
        <w:rPr>
          <w:rFonts w:ascii="宋体" w:eastAsia="宋体" w:hAnsi="宋体" w:cs="宋体" w:hint="eastAsia"/>
          <w:color w:val="auto"/>
          <w:spacing w:val="4"/>
          <w:sz w:val="24"/>
          <w:szCs w:val="24"/>
        </w:rPr>
        <w:t>工人工资支付管理要求须满足委托人制定的相关制度要求。</w:t>
      </w:r>
    </w:p>
    <w:p w:rsidR="00AF171C" w:rsidRDefault="00463904">
      <w:pPr>
        <w:pStyle w:val="3"/>
        <w:keepNext w:val="0"/>
        <w:keepLines w:val="0"/>
        <w:widowControl/>
        <w:snapToGrid/>
        <w:spacing w:line="360" w:lineRule="auto"/>
        <w:ind w:firstLineChars="200" w:firstLine="480"/>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4</w:t>
      </w:r>
      <w:r>
        <w:rPr>
          <w:rFonts w:ascii="宋体" w:eastAsia="宋体" w:hAnsi="宋体" w:cs="宋体" w:hint="eastAsia"/>
          <w:b w:val="0"/>
          <w:bCs w:val="0"/>
          <w:snapToGrid w:val="0"/>
          <w:color w:val="auto"/>
          <w:kern w:val="0"/>
          <w:sz w:val="24"/>
          <w:szCs w:val="24"/>
        </w:rPr>
        <w:t>、进度管理要求</w:t>
      </w:r>
    </w:p>
    <w:p w:rsidR="00AF171C" w:rsidRDefault="00463904">
      <w:pPr>
        <w:snapToGrid/>
        <w:spacing w:before="0" w:after="0" w:line="360" w:lineRule="auto"/>
        <w:ind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 xml:space="preserve">4.1 </w:t>
      </w:r>
      <w:r>
        <w:rPr>
          <w:rFonts w:ascii="宋体" w:eastAsia="宋体" w:hAnsi="宋体" w:cs="宋体" w:hint="eastAsia"/>
          <w:color w:val="auto"/>
          <w:sz w:val="24"/>
          <w:szCs w:val="24"/>
        </w:rPr>
        <w:t>进场前核实现场条件</w:t>
      </w:r>
    </w:p>
    <w:p w:rsidR="00AF171C" w:rsidRDefault="00463904">
      <w:pPr>
        <w:snapToGrid/>
        <w:spacing w:before="0" w:after="0" w:line="360" w:lineRule="auto"/>
        <w:ind w:firstLineChars="177" w:firstLine="425"/>
        <w:jc w:val="both"/>
        <w:rPr>
          <w:rFonts w:ascii="宋体" w:eastAsia="宋体" w:hAnsi="宋体" w:cs="宋体"/>
          <w:color w:val="auto"/>
          <w:sz w:val="24"/>
          <w:szCs w:val="24"/>
        </w:rPr>
      </w:pPr>
      <w:r>
        <w:rPr>
          <w:rFonts w:ascii="宋体" w:eastAsia="宋体" w:hAnsi="宋体" w:cs="宋体" w:hint="eastAsia"/>
          <w:color w:val="auto"/>
          <w:sz w:val="24"/>
          <w:szCs w:val="24"/>
        </w:rPr>
        <w:t>承包人必须在收到发包人进场通知后，对开工条件进行全面摸查、分析，</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全面开工、或局部开工、或不具备开工条件的判断，并书面向监理人、招标人报告。如工程具备开工条件，承包人应就全面开工或局部开工的实际条件，合理安排相匹配的人员、材料、机械设备进场，对于大型机械设备还须报监理人、发包人批准进场方案后方能进场；如工程不具备开工条件，承包人应在收到发包人进场通知后</w:t>
      </w:r>
      <w:r>
        <w:rPr>
          <w:rFonts w:ascii="宋体" w:eastAsia="宋体" w:hAnsi="宋体" w:cs="宋体" w:hint="eastAsia"/>
          <w:color w:val="auto"/>
          <w:sz w:val="24"/>
          <w:szCs w:val="24"/>
        </w:rPr>
        <w:t>5</w:t>
      </w:r>
      <w:r>
        <w:rPr>
          <w:rFonts w:ascii="宋体" w:eastAsia="宋体" w:hAnsi="宋体" w:cs="宋体" w:hint="eastAsia"/>
          <w:color w:val="auto"/>
          <w:sz w:val="24"/>
          <w:szCs w:val="24"/>
        </w:rPr>
        <w:t>天内以书面形式向发包人提出延期进场的要求并说明理由，报监理单位和发包人批准后方可延期进场，否则发包人不承担由此造成承包人的损失。</w:t>
      </w:r>
    </w:p>
    <w:p w:rsidR="00AF171C" w:rsidRDefault="00463904">
      <w:pPr>
        <w:snapToGrid/>
        <w:spacing w:before="0" w:after="0" w:line="360" w:lineRule="auto"/>
        <w:ind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 xml:space="preserve">4.2 </w:t>
      </w:r>
      <w:r>
        <w:rPr>
          <w:rFonts w:ascii="宋体" w:eastAsia="宋体" w:hAnsi="宋体" w:cs="宋体" w:hint="eastAsia"/>
          <w:color w:val="auto"/>
          <w:sz w:val="24"/>
          <w:szCs w:val="24"/>
        </w:rPr>
        <w:t>进度计划编制和资</w:t>
      </w:r>
      <w:r>
        <w:rPr>
          <w:rFonts w:ascii="宋体" w:eastAsia="宋体" w:hAnsi="宋体" w:cs="宋体" w:hint="eastAsia"/>
          <w:color w:val="auto"/>
          <w:sz w:val="24"/>
          <w:szCs w:val="24"/>
        </w:rPr>
        <w:t>源投入</w:t>
      </w:r>
    </w:p>
    <w:p w:rsidR="00AF171C" w:rsidRDefault="00463904">
      <w:pPr>
        <w:snapToGrid/>
        <w:spacing w:before="0" w:after="0" w:line="360" w:lineRule="auto"/>
        <w:ind w:firstLineChars="177" w:firstLine="425"/>
        <w:jc w:val="both"/>
        <w:rPr>
          <w:rFonts w:ascii="宋体" w:eastAsia="宋体" w:hAnsi="宋体" w:cs="宋体"/>
          <w:color w:val="auto"/>
          <w:sz w:val="24"/>
          <w:szCs w:val="24"/>
        </w:rPr>
      </w:pPr>
      <w:r>
        <w:rPr>
          <w:rFonts w:ascii="宋体" w:eastAsia="宋体" w:hAnsi="宋体" w:cs="宋体" w:hint="eastAsia"/>
          <w:color w:val="auto"/>
          <w:sz w:val="24"/>
          <w:szCs w:val="24"/>
        </w:rPr>
        <w:t>承包人进场后须根据项目实施总控计划、施工图纸和现场实际情况编制切实可行的实施进度计划，并按照监理工程师、发包人的要求随时修订和调整，采取一切可能的措施，确保按批准的进度计划实施工程。承包人应根据工作面的变化情况及工程进度要求，合理调配人员及施工机械设备。承包人如不根据工作面变化情况合理调整人员、施工机械设备，造成的人员、设备窝工费用发包人不予支付。</w:t>
      </w:r>
    </w:p>
    <w:p w:rsidR="00AF171C" w:rsidRDefault="00463904">
      <w:pPr>
        <w:snapToGrid/>
        <w:spacing w:before="0" w:after="0" w:line="360" w:lineRule="auto"/>
        <w:ind w:firstLineChars="177" w:firstLine="425"/>
        <w:jc w:val="both"/>
        <w:rPr>
          <w:rFonts w:ascii="宋体" w:eastAsia="宋体" w:hAnsi="宋体" w:cs="宋体"/>
          <w:color w:val="auto"/>
          <w:sz w:val="24"/>
          <w:szCs w:val="24"/>
        </w:rPr>
      </w:pPr>
      <w:r>
        <w:rPr>
          <w:rFonts w:ascii="宋体" w:eastAsia="宋体" w:hAnsi="宋体" w:cs="宋体" w:hint="eastAsia"/>
          <w:color w:val="auto"/>
          <w:sz w:val="24"/>
          <w:szCs w:val="24"/>
        </w:rPr>
        <w:t xml:space="preserve">4.3 </w:t>
      </w:r>
      <w:r>
        <w:rPr>
          <w:rFonts w:ascii="宋体" w:eastAsia="宋体" w:hAnsi="宋体" w:cs="宋体" w:hint="eastAsia"/>
          <w:color w:val="auto"/>
          <w:sz w:val="24"/>
          <w:szCs w:val="24"/>
        </w:rPr>
        <w:t>工期计划</w:t>
      </w:r>
    </w:p>
    <w:p w:rsidR="00AF171C" w:rsidRDefault="00463904">
      <w:pPr>
        <w:snapToGrid/>
        <w:spacing w:before="0" w:after="0" w:line="360" w:lineRule="auto"/>
        <w:ind w:firstLineChars="177" w:firstLine="425"/>
        <w:jc w:val="both"/>
        <w:rPr>
          <w:rFonts w:ascii="宋体" w:eastAsia="宋体" w:hAnsi="宋体" w:cs="宋体"/>
          <w:color w:val="auto"/>
          <w:sz w:val="24"/>
          <w:szCs w:val="24"/>
        </w:rPr>
      </w:pPr>
      <w:r>
        <w:rPr>
          <w:rFonts w:ascii="宋体" w:eastAsia="宋体" w:hAnsi="宋体" w:cs="宋体" w:hint="eastAsia"/>
          <w:color w:val="auto"/>
          <w:sz w:val="24"/>
          <w:szCs w:val="24"/>
        </w:rPr>
        <w:t>根据节点工期要求编制各节点机械设备、劳动力、材料投入计划并进行考核，对材料、机械设备、劳动力投入不足等情况追究施工方的违约责任。</w:t>
      </w:r>
    </w:p>
    <w:p w:rsidR="00AF171C" w:rsidRDefault="00463904">
      <w:pPr>
        <w:snapToGrid/>
        <w:spacing w:before="0" w:after="0" w:line="360" w:lineRule="auto"/>
        <w:ind w:firstLineChars="177" w:firstLine="425"/>
        <w:jc w:val="both"/>
        <w:rPr>
          <w:rFonts w:ascii="宋体" w:eastAsia="宋体" w:hAnsi="宋体" w:cs="宋体"/>
          <w:color w:val="auto"/>
          <w:sz w:val="24"/>
          <w:szCs w:val="24"/>
        </w:rPr>
      </w:pPr>
      <w:r>
        <w:rPr>
          <w:rFonts w:ascii="宋体" w:eastAsia="宋体" w:hAnsi="宋体" w:cs="宋体" w:hint="eastAsia"/>
          <w:color w:val="auto"/>
          <w:sz w:val="24"/>
          <w:szCs w:val="24"/>
        </w:rPr>
        <w:t>承包</w:t>
      </w:r>
      <w:r>
        <w:rPr>
          <w:rFonts w:ascii="宋体" w:eastAsia="宋体" w:hAnsi="宋体" w:cs="宋体" w:hint="eastAsia"/>
          <w:color w:val="auto"/>
          <w:sz w:val="24"/>
          <w:szCs w:val="24"/>
        </w:rPr>
        <w:t>人在施工过程中需要为政府部门、供电部门、建设单位、监理单位、检测单位的检查、检测预留足够的时间，其时间相应计入总工期中，不作为工期调整的依据。</w:t>
      </w:r>
    </w:p>
    <w:p w:rsidR="00AF171C" w:rsidRDefault="00463904">
      <w:pPr>
        <w:snapToGrid/>
        <w:spacing w:before="0" w:after="0" w:line="360" w:lineRule="auto"/>
        <w:ind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lastRenderedPageBreak/>
        <w:t xml:space="preserve">4.4 </w:t>
      </w:r>
      <w:r>
        <w:rPr>
          <w:rFonts w:ascii="宋体" w:eastAsia="宋体" w:hAnsi="宋体" w:cs="宋体" w:hint="eastAsia"/>
          <w:color w:val="auto"/>
          <w:sz w:val="24"/>
          <w:szCs w:val="24"/>
        </w:rPr>
        <w:t>进度计划修订与调整</w:t>
      </w:r>
    </w:p>
    <w:p w:rsidR="00AF171C" w:rsidRDefault="00463904">
      <w:pPr>
        <w:snapToGrid/>
        <w:spacing w:before="0" w:after="0" w:line="360" w:lineRule="auto"/>
        <w:ind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在工程实施过程中，如因不可抗力、工程设计有重大变更等非承包人原因导致工期确需调整的，承包人应及时向监理单位和发包人提出工期调整及人员、机械设备投入调整的报告，经监理单位和发包人批准后方可执行，且承包人不得因此向发包人提出人员、机械设备等窝工费用的索赔。</w:t>
      </w:r>
    </w:p>
    <w:p w:rsidR="00AF171C" w:rsidRDefault="00463904">
      <w:pPr>
        <w:snapToGrid/>
        <w:spacing w:before="0" w:after="0" w:line="360" w:lineRule="auto"/>
        <w:ind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 xml:space="preserve">4.5 </w:t>
      </w:r>
      <w:r>
        <w:rPr>
          <w:rFonts w:ascii="宋体" w:eastAsia="宋体" w:hAnsi="宋体" w:cs="宋体" w:hint="eastAsia"/>
          <w:color w:val="auto"/>
          <w:sz w:val="24"/>
          <w:szCs w:val="24"/>
        </w:rPr>
        <w:t>非发包人原因工期延误的处理</w:t>
      </w:r>
    </w:p>
    <w:p w:rsidR="00AF171C" w:rsidRDefault="00463904">
      <w:pPr>
        <w:snapToGrid/>
        <w:spacing w:before="0" w:after="0" w:line="360" w:lineRule="auto"/>
        <w:ind w:firstLineChars="200" w:firstLine="480"/>
        <w:jc w:val="both"/>
        <w:rPr>
          <w:rFonts w:ascii="宋体" w:eastAsia="宋体" w:hAnsi="宋体" w:cs="宋体"/>
          <w:color w:val="auto"/>
          <w:sz w:val="24"/>
          <w:szCs w:val="24"/>
        </w:rPr>
      </w:pPr>
      <w:r>
        <w:rPr>
          <w:rFonts w:ascii="宋体" w:eastAsia="宋体" w:hAnsi="宋体" w:cs="宋体" w:hint="eastAsia"/>
          <w:color w:val="auto"/>
          <w:sz w:val="24"/>
          <w:szCs w:val="24"/>
        </w:rPr>
        <w:t>在非发包人延误工期的情况下，如果监理人或发包人书面指出承包人实施合同工程或其任何部分的进度过慢，迟于进度计划或不能按期竣工，则承包人应按照采取一切改进措施，加快工程进度。如果承包人在接到监理工程师或发包人通知后的</w:t>
      </w:r>
      <w:r>
        <w:rPr>
          <w:rFonts w:ascii="宋体" w:eastAsia="宋体" w:hAnsi="宋体" w:cs="宋体" w:hint="eastAsia"/>
          <w:color w:val="auto"/>
          <w:sz w:val="24"/>
          <w:szCs w:val="24"/>
        </w:rPr>
        <w:t>14</w:t>
      </w:r>
      <w:r>
        <w:rPr>
          <w:rFonts w:ascii="宋体" w:eastAsia="宋体" w:hAnsi="宋体" w:cs="宋体" w:hint="eastAsia"/>
          <w:color w:val="auto"/>
          <w:sz w:val="24"/>
          <w:szCs w:val="24"/>
        </w:rPr>
        <w:t>天内，未能采取加快工程进度的措施，致使实际进度进一步延迟；或承包人虽然采取了改进措施，仍无法按期竣工，监理人应立即报告发包人，并抄送承包人。发包人可按照合同规定解除合同，也可将合同工程中的一部分工作交由第三方完成，由此增加的一切费用由承包人承担。即使承包人承担增加的费用，也不能免除其按照合同约定</w:t>
      </w:r>
      <w:r>
        <w:rPr>
          <w:rFonts w:ascii="宋体" w:eastAsia="宋体" w:hAnsi="宋体" w:cs="宋体" w:hint="eastAsia"/>
          <w:color w:val="auto"/>
          <w:sz w:val="24"/>
          <w:szCs w:val="24"/>
        </w:rPr>
        <w:t>应承担的任何责任和应履行的任何义务。</w:t>
      </w:r>
    </w:p>
    <w:p w:rsidR="00AF171C" w:rsidRDefault="00463904">
      <w:pPr>
        <w:pStyle w:val="3"/>
        <w:keepNext w:val="0"/>
        <w:keepLines w:val="0"/>
        <w:widowControl/>
        <w:snapToGrid/>
        <w:spacing w:line="360" w:lineRule="auto"/>
        <w:ind w:firstLineChars="200" w:firstLine="480"/>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5</w:t>
      </w:r>
      <w:r>
        <w:rPr>
          <w:rFonts w:ascii="宋体" w:eastAsia="宋体" w:hAnsi="宋体" w:cs="宋体" w:hint="eastAsia"/>
          <w:b w:val="0"/>
          <w:bCs w:val="0"/>
          <w:snapToGrid w:val="0"/>
          <w:color w:val="auto"/>
          <w:kern w:val="0"/>
          <w:sz w:val="24"/>
          <w:szCs w:val="24"/>
        </w:rPr>
        <w:t>、安全文明、职业健康与环境管理施工要求</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5.1</w:t>
      </w:r>
      <w:r>
        <w:rPr>
          <w:rFonts w:ascii="宋体" w:eastAsia="宋体" w:hAnsi="宋体" w:cs="宋体" w:hint="eastAsia"/>
          <w:color w:val="auto"/>
          <w:sz w:val="24"/>
          <w:szCs w:val="24"/>
        </w:rPr>
        <w:t>安全文明施工一般规定</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5.1.1 </w:t>
      </w:r>
      <w:r>
        <w:rPr>
          <w:rFonts w:ascii="宋体" w:eastAsia="宋体" w:hAnsi="宋体" w:cs="宋体" w:hint="eastAsia"/>
          <w:color w:val="auto"/>
          <w:sz w:val="24"/>
          <w:szCs w:val="24"/>
        </w:rPr>
        <w:t>根据广州市城乡建委《广州市住房和城乡建设委员会关于全市建设工地纳入视频监管的通知》（</w:t>
      </w:r>
      <w:proofErr w:type="gramStart"/>
      <w:r>
        <w:rPr>
          <w:rFonts w:ascii="宋体" w:eastAsia="宋体" w:hAnsi="宋体" w:cs="宋体" w:hint="eastAsia"/>
          <w:color w:val="auto"/>
          <w:sz w:val="24"/>
          <w:szCs w:val="24"/>
        </w:rPr>
        <w:t>穗建质〔</w:t>
      </w:r>
      <w:r>
        <w:rPr>
          <w:rFonts w:ascii="宋体" w:eastAsia="宋体" w:hAnsi="宋体" w:cs="宋体" w:hint="eastAsia"/>
          <w:color w:val="auto"/>
          <w:sz w:val="24"/>
          <w:szCs w:val="24"/>
        </w:rPr>
        <w:t>2017</w:t>
      </w:r>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1166</w:t>
      </w:r>
      <w:r>
        <w:rPr>
          <w:rFonts w:ascii="宋体" w:eastAsia="宋体" w:hAnsi="宋体" w:cs="宋体" w:hint="eastAsia"/>
          <w:color w:val="auto"/>
          <w:sz w:val="24"/>
          <w:szCs w:val="24"/>
        </w:rPr>
        <w:t>号）要求，建立并完善工地的视频监控系统。</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5.1.2 </w:t>
      </w:r>
      <w:r>
        <w:rPr>
          <w:rFonts w:ascii="宋体" w:eastAsia="宋体" w:hAnsi="宋体" w:cs="宋体" w:hint="eastAsia"/>
          <w:color w:val="auto"/>
          <w:sz w:val="24"/>
          <w:szCs w:val="24"/>
        </w:rPr>
        <w:t>承包人应按《广州市住房和城乡建设局等</w:t>
      </w:r>
      <w:r>
        <w:rPr>
          <w:rFonts w:ascii="宋体" w:eastAsia="宋体" w:hAnsi="宋体" w:cs="宋体" w:hint="eastAsia"/>
          <w:color w:val="auto"/>
          <w:sz w:val="24"/>
          <w:szCs w:val="24"/>
        </w:rPr>
        <w:t>9</w:t>
      </w:r>
      <w:r>
        <w:rPr>
          <w:rFonts w:ascii="宋体" w:eastAsia="宋体" w:hAnsi="宋体" w:cs="宋体" w:hint="eastAsia"/>
          <w:color w:val="auto"/>
          <w:sz w:val="24"/>
          <w:szCs w:val="24"/>
        </w:rPr>
        <w:t>部门关于印发广州市建设工程绿色施工围蔽指导图集（</w:t>
      </w:r>
      <w:r>
        <w:rPr>
          <w:rFonts w:ascii="宋体" w:eastAsia="宋体" w:hAnsi="宋体" w:cs="宋体" w:hint="eastAsia"/>
          <w:color w:val="auto"/>
          <w:sz w:val="24"/>
          <w:szCs w:val="24"/>
        </w:rPr>
        <w:t>V2.0</w:t>
      </w:r>
      <w:r>
        <w:rPr>
          <w:rFonts w:ascii="宋体" w:eastAsia="宋体" w:hAnsi="宋体" w:cs="宋体" w:hint="eastAsia"/>
          <w:color w:val="auto"/>
          <w:sz w:val="24"/>
          <w:szCs w:val="24"/>
        </w:rPr>
        <w:t>版）的通知</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w:t>
      </w:r>
      <w:proofErr w:type="gramStart"/>
      <w:r>
        <w:rPr>
          <w:rFonts w:ascii="宋体" w:eastAsia="宋体" w:hAnsi="宋体" w:cs="宋体" w:hint="eastAsia"/>
          <w:color w:val="auto"/>
          <w:sz w:val="24"/>
          <w:szCs w:val="24"/>
        </w:rPr>
        <w:t>穗建质〔</w:t>
      </w:r>
      <w:r>
        <w:rPr>
          <w:rFonts w:ascii="宋体" w:eastAsia="宋体" w:hAnsi="宋体" w:cs="宋体" w:hint="eastAsia"/>
          <w:color w:val="auto"/>
          <w:sz w:val="24"/>
          <w:szCs w:val="24"/>
        </w:rPr>
        <w:t>2020</w:t>
      </w:r>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1</w:t>
      </w:r>
      <w:r>
        <w:rPr>
          <w:rFonts w:ascii="宋体" w:eastAsia="宋体" w:hAnsi="宋体" w:cs="宋体" w:hint="eastAsia"/>
          <w:color w:val="auto"/>
          <w:sz w:val="24"/>
          <w:szCs w:val="24"/>
        </w:rPr>
        <w:t>号）实施。</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5.1.3 </w:t>
      </w:r>
      <w:r>
        <w:rPr>
          <w:rFonts w:ascii="宋体" w:eastAsia="宋体" w:hAnsi="宋体" w:cs="宋体" w:hint="eastAsia"/>
          <w:color w:val="auto"/>
          <w:sz w:val="24"/>
          <w:szCs w:val="24"/>
        </w:rPr>
        <w:t>严格按照《广州市城乡建设委员会关于印发广州市建设工程绿色施工工作技术指引的</w:t>
      </w:r>
      <w:r>
        <w:rPr>
          <w:rFonts w:ascii="宋体" w:eastAsia="宋体" w:hAnsi="宋体" w:cs="宋体" w:hint="eastAsia"/>
          <w:color w:val="auto"/>
          <w:sz w:val="24"/>
          <w:szCs w:val="24"/>
        </w:rPr>
        <w:t>通知》（</w:t>
      </w:r>
      <w:proofErr w:type="gramStart"/>
      <w:r>
        <w:rPr>
          <w:rFonts w:ascii="宋体" w:eastAsia="宋体" w:hAnsi="宋体" w:cs="宋体" w:hint="eastAsia"/>
          <w:color w:val="auto"/>
          <w:sz w:val="24"/>
          <w:szCs w:val="24"/>
        </w:rPr>
        <w:t>穗建质〔</w:t>
      </w:r>
      <w:r>
        <w:rPr>
          <w:rFonts w:ascii="宋体" w:eastAsia="宋体" w:hAnsi="宋体" w:cs="宋体" w:hint="eastAsia"/>
          <w:color w:val="auto"/>
          <w:sz w:val="24"/>
          <w:szCs w:val="24"/>
        </w:rPr>
        <w:t>2014</w:t>
      </w:r>
      <w:r>
        <w:rPr>
          <w:rFonts w:ascii="宋体" w:eastAsia="宋体" w:hAnsi="宋体" w:cs="宋体" w:hint="eastAsia"/>
          <w:color w:val="auto"/>
          <w:sz w:val="24"/>
          <w:szCs w:val="24"/>
        </w:rPr>
        <w:t>〕</w:t>
      </w:r>
      <w:proofErr w:type="gramEnd"/>
      <w:r>
        <w:rPr>
          <w:rFonts w:ascii="宋体" w:eastAsia="宋体" w:hAnsi="宋体" w:cs="宋体" w:hint="eastAsia"/>
          <w:color w:val="auto"/>
          <w:sz w:val="24"/>
          <w:szCs w:val="24"/>
        </w:rPr>
        <w:t>914</w:t>
      </w:r>
      <w:r>
        <w:rPr>
          <w:rFonts w:ascii="宋体" w:eastAsia="宋体" w:hAnsi="宋体" w:cs="宋体" w:hint="eastAsia"/>
          <w:color w:val="auto"/>
          <w:sz w:val="24"/>
          <w:szCs w:val="24"/>
        </w:rPr>
        <w:t>号）要求，对建设工程全过程实施绿色施工。</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5.1.4 </w:t>
      </w:r>
      <w:r>
        <w:rPr>
          <w:rFonts w:ascii="宋体" w:eastAsia="宋体" w:hAnsi="宋体" w:cs="宋体" w:hint="eastAsia"/>
          <w:color w:val="auto"/>
          <w:sz w:val="24"/>
          <w:szCs w:val="24"/>
        </w:rPr>
        <w:t>严格按照《广州市住房和城乡建设局等</w:t>
      </w:r>
      <w:r>
        <w:rPr>
          <w:rFonts w:ascii="宋体" w:eastAsia="宋体" w:hAnsi="宋体" w:cs="宋体" w:hint="eastAsia"/>
          <w:color w:val="auto"/>
          <w:sz w:val="24"/>
          <w:szCs w:val="24"/>
        </w:rPr>
        <w:t>8</w:t>
      </w:r>
      <w:r>
        <w:rPr>
          <w:rFonts w:ascii="宋体" w:eastAsia="宋体" w:hAnsi="宋体" w:cs="宋体" w:hint="eastAsia"/>
          <w:color w:val="auto"/>
          <w:sz w:val="24"/>
          <w:szCs w:val="24"/>
        </w:rPr>
        <w:t>部门关于印发广州市建设工程扬尘防治“</w:t>
      </w:r>
      <w:r>
        <w:rPr>
          <w:rFonts w:ascii="宋体" w:eastAsia="宋体" w:hAnsi="宋体" w:cs="宋体" w:hint="eastAsia"/>
          <w:color w:val="auto"/>
          <w:sz w:val="24"/>
          <w:szCs w:val="24"/>
        </w:rPr>
        <w:t>6</w:t>
      </w:r>
      <w:r>
        <w:rPr>
          <w:rFonts w:ascii="宋体" w:eastAsia="宋体" w:hAnsi="宋体" w:cs="宋体" w:hint="eastAsia"/>
          <w:color w:val="auto"/>
          <w:sz w:val="24"/>
          <w:szCs w:val="24"/>
        </w:rPr>
        <w:t>个</w:t>
      </w:r>
      <w:r>
        <w:rPr>
          <w:rFonts w:ascii="宋体" w:eastAsia="宋体" w:hAnsi="宋体" w:cs="宋体" w:hint="eastAsia"/>
          <w:color w:val="auto"/>
          <w:sz w:val="24"/>
          <w:szCs w:val="24"/>
        </w:rPr>
        <w:t>100%</w:t>
      </w:r>
      <w:r>
        <w:rPr>
          <w:rFonts w:ascii="宋体" w:eastAsia="宋体" w:hAnsi="宋体" w:cs="宋体" w:hint="eastAsia"/>
          <w:color w:val="auto"/>
          <w:sz w:val="24"/>
          <w:szCs w:val="24"/>
        </w:rPr>
        <w:t>”管理标准图集（</w:t>
      </w:r>
      <w:r>
        <w:rPr>
          <w:rFonts w:ascii="宋体" w:eastAsia="宋体" w:hAnsi="宋体" w:cs="宋体" w:hint="eastAsia"/>
          <w:color w:val="auto"/>
          <w:sz w:val="24"/>
          <w:szCs w:val="24"/>
        </w:rPr>
        <w:t>V2.0</w:t>
      </w:r>
      <w:r>
        <w:rPr>
          <w:rFonts w:ascii="宋体" w:eastAsia="宋体" w:hAnsi="宋体" w:cs="宋体" w:hint="eastAsia"/>
          <w:color w:val="auto"/>
          <w:sz w:val="24"/>
          <w:szCs w:val="24"/>
        </w:rPr>
        <w:t>版）的通知》的要求，对建设工程全过程实施扬尘防治。</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5.1.5 </w:t>
      </w:r>
      <w:r>
        <w:rPr>
          <w:rFonts w:ascii="宋体" w:eastAsia="宋体" w:hAnsi="宋体" w:cs="宋体" w:hint="eastAsia"/>
          <w:color w:val="auto"/>
          <w:sz w:val="24"/>
          <w:szCs w:val="24"/>
        </w:rPr>
        <w:t>严格执行《广州机场建设投资集团有限公司建设项目职业健康、安全、环境保护（</w:t>
      </w:r>
      <w:r>
        <w:rPr>
          <w:rFonts w:ascii="宋体" w:eastAsia="宋体" w:hAnsi="宋体" w:cs="宋体" w:hint="eastAsia"/>
          <w:color w:val="auto"/>
          <w:sz w:val="24"/>
          <w:szCs w:val="24"/>
        </w:rPr>
        <w:t>HSE</w:t>
      </w:r>
      <w:r>
        <w:rPr>
          <w:rFonts w:ascii="宋体" w:eastAsia="宋体" w:hAnsi="宋体" w:cs="宋体" w:hint="eastAsia"/>
          <w:color w:val="auto"/>
          <w:sz w:val="24"/>
          <w:szCs w:val="24"/>
        </w:rPr>
        <w:t>）标准化指南》，符合发包人关于安全文明施工管理的相关规定。</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5.2 </w:t>
      </w:r>
      <w:r>
        <w:rPr>
          <w:rFonts w:ascii="宋体" w:eastAsia="宋体" w:hAnsi="宋体" w:cs="宋体" w:hint="eastAsia"/>
          <w:color w:val="auto"/>
          <w:sz w:val="24"/>
          <w:szCs w:val="24"/>
        </w:rPr>
        <w:t>环境保护一般规定</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承包人应在进入现场前向监理单位提交施工期间的环境保护方案，经监理工程师批准后实施。在实施过</w:t>
      </w:r>
      <w:r>
        <w:rPr>
          <w:rFonts w:ascii="宋体" w:eastAsia="宋体" w:hAnsi="宋体" w:cs="宋体" w:hint="eastAsia"/>
          <w:color w:val="auto"/>
          <w:sz w:val="24"/>
          <w:szCs w:val="24"/>
        </w:rPr>
        <w:t>程中所采用的材料、设备等经监理工程师和发包人同意后使用。</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lastRenderedPageBreak/>
        <w:t xml:space="preserve">5.3 </w:t>
      </w:r>
      <w:r>
        <w:rPr>
          <w:rFonts w:ascii="宋体" w:eastAsia="宋体" w:hAnsi="宋体" w:cs="宋体" w:hint="eastAsia"/>
          <w:color w:val="auto"/>
          <w:sz w:val="24"/>
          <w:szCs w:val="24"/>
        </w:rPr>
        <w:t>职业健康一般规定</w:t>
      </w:r>
    </w:p>
    <w:p w:rsidR="00AF171C" w:rsidRDefault="00463904">
      <w:pPr>
        <w:snapToGrid/>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承包人应依法为其履行合同所雇用的人员办理必要的证件、许可、保险和注册等，按照法律规定保障现场施工人员的劳动安全，提供劳动保护</w:t>
      </w:r>
      <w:r>
        <w:rPr>
          <w:rFonts w:ascii="宋体" w:eastAsia="宋体" w:hAnsi="宋体" w:cs="宋体" w:hint="eastAsia"/>
          <w:color w:val="auto"/>
          <w:sz w:val="24"/>
          <w:szCs w:val="24"/>
        </w:rPr>
        <w:t>,</w:t>
      </w:r>
      <w:r>
        <w:rPr>
          <w:rFonts w:ascii="宋体" w:eastAsia="宋体" w:hAnsi="宋体" w:cs="宋体" w:hint="eastAsia"/>
          <w:color w:val="auto"/>
          <w:sz w:val="24"/>
          <w:szCs w:val="24"/>
        </w:rPr>
        <w:t>采取有效的防止粉尘、降低噪声、控制有害气体和保障高温、高寒、高空作业安全等劳动保护措施。承包人雇佣人员在施工中受到伤害的，承包人应立即采取有效措施进行抢救和治疗。承包人应为其履行合同所雇用的人员提供必要的膳宿条件和生活环境，采取有效措施预防传染病，保证施工人员的健康。</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5.4 </w:t>
      </w:r>
      <w:r>
        <w:rPr>
          <w:rFonts w:ascii="宋体" w:eastAsia="宋体" w:hAnsi="宋体" w:cs="宋体" w:hint="eastAsia"/>
          <w:color w:val="auto"/>
          <w:sz w:val="24"/>
          <w:szCs w:val="24"/>
        </w:rPr>
        <w:t>疫情防控规定</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按照各级政</w:t>
      </w:r>
      <w:r>
        <w:rPr>
          <w:rFonts w:ascii="宋体" w:eastAsia="宋体" w:hAnsi="宋体" w:cs="宋体" w:hint="eastAsia"/>
          <w:color w:val="auto"/>
          <w:sz w:val="24"/>
          <w:szCs w:val="24"/>
        </w:rPr>
        <w:t>府、主管部门及发包人要求做好疫情防控工作。</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5.5 </w:t>
      </w:r>
      <w:r>
        <w:rPr>
          <w:rFonts w:ascii="宋体" w:eastAsia="宋体" w:hAnsi="宋体" w:cs="宋体" w:hint="eastAsia"/>
          <w:color w:val="auto"/>
          <w:sz w:val="24"/>
          <w:szCs w:val="24"/>
        </w:rPr>
        <w:t>安全保证措施要求</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安全文明施工保证措施必须包括人员投入，安全措施费投入，安全教育培训，应急救援演练，安全检查及隐患排查整改，专项施工方案的编制、审批和实施措施，预防施工坍塌事故的措施，预防建筑起重机械伤害事故的措施等重点内容。措施项目的实施要求须满足《建筑施工安全检查标准》（</w:t>
      </w:r>
      <w:r>
        <w:rPr>
          <w:rFonts w:ascii="宋体" w:eastAsia="宋体" w:hAnsi="宋体" w:cs="宋体" w:hint="eastAsia"/>
          <w:color w:val="auto"/>
          <w:sz w:val="24"/>
          <w:szCs w:val="24"/>
        </w:rPr>
        <w:t>JGJ59-2011</w:t>
      </w:r>
      <w:r>
        <w:rPr>
          <w:rFonts w:ascii="宋体" w:eastAsia="宋体" w:hAnsi="宋体" w:cs="宋体" w:hint="eastAsia"/>
          <w:color w:val="auto"/>
          <w:sz w:val="24"/>
          <w:szCs w:val="24"/>
        </w:rPr>
        <w:t>）、《建筑施工现场环境与卫生标准》（</w:t>
      </w:r>
      <w:r>
        <w:rPr>
          <w:rFonts w:ascii="宋体" w:eastAsia="宋体" w:hAnsi="宋体" w:cs="宋体" w:hint="eastAsia"/>
          <w:color w:val="auto"/>
          <w:sz w:val="24"/>
          <w:szCs w:val="24"/>
        </w:rPr>
        <w:t>JGJ146-2004</w:t>
      </w:r>
      <w:r>
        <w:rPr>
          <w:rFonts w:ascii="宋体" w:eastAsia="宋体" w:hAnsi="宋体" w:cs="宋体" w:hint="eastAsia"/>
          <w:color w:val="auto"/>
          <w:sz w:val="24"/>
          <w:szCs w:val="24"/>
        </w:rPr>
        <w:t>）、广东省建设厅转发建设部关于印发《建筑工程安全防护、文明施工措施费用及使用管理规定》的通知（粤建管字</w:t>
      </w:r>
      <w:r>
        <w:rPr>
          <w:rFonts w:ascii="宋体" w:eastAsia="宋体" w:hAnsi="宋体" w:cs="宋体" w:hint="eastAsia"/>
          <w:color w:val="auto"/>
          <w:sz w:val="24"/>
          <w:szCs w:val="24"/>
        </w:rPr>
        <w:t>[2</w:t>
      </w:r>
      <w:r>
        <w:rPr>
          <w:rFonts w:ascii="宋体" w:eastAsia="宋体" w:hAnsi="宋体" w:cs="宋体" w:hint="eastAsia"/>
          <w:color w:val="auto"/>
          <w:sz w:val="24"/>
          <w:szCs w:val="24"/>
        </w:rPr>
        <w:t>005]116</w:t>
      </w:r>
      <w:r>
        <w:rPr>
          <w:rFonts w:ascii="宋体" w:eastAsia="宋体" w:hAnsi="宋体" w:cs="宋体" w:hint="eastAsia"/>
          <w:color w:val="auto"/>
          <w:sz w:val="24"/>
          <w:szCs w:val="24"/>
        </w:rPr>
        <w:t>号）、关于印发《广东省建设厅建筑工程安全防护、文明施工措施费用管理办法》的通知（粤建管字</w:t>
      </w:r>
      <w:r>
        <w:rPr>
          <w:rFonts w:ascii="宋体" w:eastAsia="宋体" w:hAnsi="宋体" w:cs="宋体" w:hint="eastAsia"/>
          <w:color w:val="auto"/>
          <w:sz w:val="24"/>
          <w:szCs w:val="24"/>
        </w:rPr>
        <w:t>[2007]39</w:t>
      </w:r>
      <w:r>
        <w:rPr>
          <w:rFonts w:ascii="宋体" w:eastAsia="宋体" w:hAnsi="宋体" w:cs="宋体" w:hint="eastAsia"/>
          <w:color w:val="auto"/>
          <w:sz w:val="24"/>
          <w:szCs w:val="24"/>
        </w:rPr>
        <w:t>号）、关于印发《广州市建设工程现场文明施工管理办法》的通知（</w:t>
      </w:r>
      <w:proofErr w:type="gramStart"/>
      <w:r>
        <w:rPr>
          <w:rFonts w:ascii="宋体" w:eastAsia="宋体" w:hAnsi="宋体" w:cs="宋体" w:hint="eastAsia"/>
          <w:color w:val="auto"/>
          <w:sz w:val="24"/>
          <w:szCs w:val="24"/>
        </w:rPr>
        <w:t>穗建质</w:t>
      </w:r>
      <w:proofErr w:type="gramEnd"/>
      <w:r>
        <w:rPr>
          <w:rFonts w:ascii="宋体" w:eastAsia="宋体" w:hAnsi="宋体" w:cs="宋体" w:hint="eastAsia"/>
          <w:color w:val="auto"/>
          <w:sz w:val="24"/>
          <w:szCs w:val="24"/>
        </w:rPr>
        <w:t>[2008]937</w:t>
      </w:r>
      <w:r>
        <w:rPr>
          <w:rFonts w:ascii="宋体" w:eastAsia="宋体" w:hAnsi="宋体" w:cs="宋体" w:hint="eastAsia"/>
          <w:color w:val="auto"/>
          <w:sz w:val="24"/>
          <w:szCs w:val="24"/>
        </w:rPr>
        <w:t>号）、《广州市住房和城乡建设局等</w:t>
      </w:r>
      <w:r>
        <w:rPr>
          <w:rFonts w:ascii="宋体" w:eastAsia="宋体" w:hAnsi="宋体" w:cs="宋体" w:hint="eastAsia"/>
          <w:color w:val="auto"/>
          <w:sz w:val="24"/>
          <w:szCs w:val="24"/>
        </w:rPr>
        <w:t>9</w:t>
      </w:r>
      <w:r>
        <w:rPr>
          <w:rFonts w:ascii="宋体" w:eastAsia="宋体" w:hAnsi="宋体" w:cs="宋体" w:hint="eastAsia"/>
          <w:color w:val="auto"/>
          <w:sz w:val="24"/>
          <w:szCs w:val="24"/>
        </w:rPr>
        <w:t>部门关于印发广州市建设工程绿色施工围蔽指导图集（</w:t>
      </w:r>
      <w:r>
        <w:rPr>
          <w:rFonts w:ascii="宋体" w:eastAsia="宋体" w:hAnsi="宋体" w:cs="宋体" w:hint="eastAsia"/>
          <w:color w:val="auto"/>
          <w:sz w:val="24"/>
          <w:szCs w:val="24"/>
        </w:rPr>
        <w:t>V2.0</w:t>
      </w:r>
      <w:r>
        <w:rPr>
          <w:rFonts w:ascii="宋体" w:eastAsia="宋体" w:hAnsi="宋体" w:cs="宋体" w:hint="eastAsia"/>
          <w:color w:val="auto"/>
          <w:sz w:val="24"/>
          <w:szCs w:val="24"/>
        </w:rPr>
        <w:t>版）的通知</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w:t>
      </w:r>
      <w:proofErr w:type="gramStart"/>
      <w:r>
        <w:rPr>
          <w:rFonts w:ascii="宋体" w:eastAsia="宋体" w:hAnsi="宋体" w:cs="宋体" w:hint="eastAsia"/>
          <w:color w:val="auto"/>
          <w:sz w:val="24"/>
          <w:szCs w:val="24"/>
        </w:rPr>
        <w:t>穗建质〔</w:t>
      </w:r>
      <w:r>
        <w:rPr>
          <w:rFonts w:ascii="宋体" w:eastAsia="宋体" w:hAnsi="宋体" w:cs="宋体" w:hint="eastAsia"/>
          <w:color w:val="auto"/>
          <w:sz w:val="24"/>
          <w:szCs w:val="24"/>
        </w:rPr>
        <w:t>2020</w:t>
      </w:r>
      <w:proofErr w:type="gramEnd"/>
      <w:r>
        <w:rPr>
          <w:rFonts w:ascii="宋体" w:eastAsia="宋体" w:hAnsi="宋体" w:cs="宋体" w:hint="eastAsia"/>
          <w:color w:val="auto"/>
          <w:sz w:val="24"/>
          <w:szCs w:val="24"/>
        </w:rPr>
        <w:t>〕</w:t>
      </w:r>
      <w:r>
        <w:rPr>
          <w:rFonts w:ascii="宋体" w:eastAsia="宋体" w:hAnsi="宋体" w:cs="宋体" w:hint="eastAsia"/>
          <w:color w:val="auto"/>
          <w:sz w:val="24"/>
          <w:szCs w:val="24"/>
        </w:rPr>
        <w:t>1</w:t>
      </w:r>
      <w:r>
        <w:rPr>
          <w:rFonts w:ascii="宋体" w:eastAsia="宋体" w:hAnsi="宋体" w:cs="宋体" w:hint="eastAsia"/>
          <w:color w:val="auto"/>
          <w:sz w:val="24"/>
          <w:szCs w:val="24"/>
        </w:rPr>
        <w:t>号）、关于印发《广州市建设工程施工现场消防安全管理规定》的通知（</w:t>
      </w:r>
      <w:proofErr w:type="gramStart"/>
      <w:r>
        <w:rPr>
          <w:rFonts w:ascii="宋体" w:eastAsia="宋体" w:hAnsi="宋体" w:cs="宋体" w:hint="eastAsia"/>
          <w:color w:val="auto"/>
          <w:sz w:val="24"/>
          <w:szCs w:val="24"/>
        </w:rPr>
        <w:t>穗建</w:t>
      </w:r>
      <w:proofErr w:type="gramEnd"/>
      <w:r>
        <w:rPr>
          <w:rFonts w:ascii="宋体" w:eastAsia="宋体" w:hAnsi="宋体" w:cs="宋体" w:hint="eastAsia"/>
          <w:color w:val="auto"/>
          <w:sz w:val="24"/>
          <w:szCs w:val="24"/>
        </w:rPr>
        <w:t>质</w:t>
      </w:r>
      <w:r>
        <w:rPr>
          <w:rFonts w:ascii="宋体" w:eastAsia="宋体" w:hAnsi="宋体" w:cs="宋体" w:hint="eastAsia"/>
          <w:color w:val="auto"/>
          <w:sz w:val="24"/>
          <w:szCs w:val="24"/>
        </w:rPr>
        <w:t>[2011]617</w:t>
      </w:r>
      <w:r>
        <w:rPr>
          <w:rFonts w:ascii="宋体" w:eastAsia="宋体" w:hAnsi="宋体" w:cs="宋体" w:hint="eastAsia"/>
          <w:color w:val="auto"/>
          <w:sz w:val="24"/>
          <w:szCs w:val="24"/>
        </w:rPr>
        <w:t>号）、《广州市建设工程文明施工管理规定》（广州市人民政府</w:t>
      </w:r>
      <w:r>
        <w:rPr>
          <w:rFonts w:ascii="宋体" w:eastAsia="宋体" w:hAnsi="宋体" w:cs="宋体" w:hint="eastAsia"/>
          <w:color w:val="auto"/>
          <w:sz w:val="24"/>
          <w:szCs w:val="24"/>
        </w:rPr>
        <w:t>2011</w:t>
      </w:r>
      <w:r>
        <w:rPr>
          <w:rFonts w:ascii="宋体" w:eastAsia="宋体" w:hAnsi="宋体" w:cs="宋体" w:hint="eastAsia"/>
          <w:color w:val="auto"/>
          <w:sz w:val="24"/>
          <w:szCs w:val="24"/>
        </w:rPr>
        <w:t>年第</w:t>
      </w:r>
      <w:r>
        <w:rPr>
          <w:rFonts w:ascii="宋体" w:eastAsia="宋体" w:hAnsi="宋体" w:cs="宋体" w:hint="eastAsia"/>
          <w:color w:val="auto"/>
          <w:sz w:val="24"/>
          <w:szCs w:val="24"/>
        </w:rPr>
        <w:t>62</w:t>
      </w:r>
      <w:r>
        <w:rPr>
          <w:rFonts w:ascii="宋体" w:eastAsia="宋体" w:hAnsi="宋体" w:cs="宋体" w:hint="eastAsia"/>
          <w:color w:val="auto"/>
          <w:sz w:val="24"/>
          <w:szCs w:val="24"/>
        </w:rPr>
        <w:t>号令）及发包人制定的相关</w:t>
      </w:r>
      <w:r>
        <w:rPr>
          <w:rFonts w:ascii="宋体" w:eastAsia="宋体" w:hAnsi="宋体" w:cs="宋体" w:hint="eastAsia"/>
          <w:color w:val="auto"/>
          <w:sz w:val="24"/>
          <w:szCs w:val="24"/>
        </w:rPr>
        <w:t>规定的要求。</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5.6 </w:t>
      </w:r>
      <w:r>
        <w:rPr>
          <w:rFonts w:ascii="宋体" w:eastAsia="宋体" w:hAnsi="宋体" w:cs="宋体" w:hint="eastAsia"/>
          <w:color w:val="auto"/>
          <w:sz w:val="24"/>
          <w:szCs w:val="24"/>
        </w:rPr>
        <w:t>安全生产管理人员投入要求</w:t>
      </w:r>
    </w:p>
    <w:p w:rsidR="00AF171C" w:rsidRDefault="00463904">
      <w:pPr>
        <w:snapToGrid/>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承包人必须严格按照省市相关规定和发包人要求，足额投入安全生产管理人员，其中：专职安全员必须持证上岗，特殊工种的人员也应受过专门的培训并已取得政府有关管理机构颁发的上岗证书。</w:t>
      </w:r>
    </w:p>
    <w:p w:rsidR="00AF171C" w:rsidRDefault="00463904">
      <w:pPr>
        <w:snapToGrid/>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承包人必须明确划分各人员的责任，使其在施工过程中履行自己的责任和义务。项目经理是</w:t>
      </w:r>
      <w:proofErr w:type="gramStart"/>
      <w:r>
        <w:rPr>
          <w:rFonts w:ascii="宋体" w:eastAsia="宋体" w:hAnsi="宋体" w:cs="宋体" w:hint="eastAsia"/>
          <w:color w:val="auto"/>
          <w:sz w:val="24"/>
          <w:szCs w:val="24"/>
        </w:rPr>
        <w:t>安全第一</w:t>
      </w:r>
      <w:proofErr w:type="gramEnd"/>
      <w:r>
        <w:rPr>
          <w:rFonts w:ascii="宋体" w:eastAsia="宋体" w:hAnsi="宋体" w:cs="宋体" w:hint="eastAsia"/>
          <w:color w:val="auto"/>
          <w:sz w:val="24"/>
          <w:szCs w:val="24"/>
        </w:rPr>
        <w:t>责任人，负责安全生产的直接责任。</w:t>
      </w:r>
    </w:p>
    <w:p w:rsidR="00AF171C" w:rsidRDefault="00463904">
      <w:pPr>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承包人必须制定严格的安全技术操作规程，并定期对安全生产管理人员进行考核。</w:t>
      </w:r>
    </w:p>
    <w:p w:rsidR="00AF171C" w:rsidRDefault="00463904">
      <w:pPr>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进场前发包人对安全管理人员进行面试，并定期考核，合格者方能入职上岗，发包</w:t>
      </w:r>
      <w:r>
        <w:rPr>
          <w:rFonts w:ascii="宋体" w:eastAsia="宋体" w:hAnsi="宋体" w:cs="宋体" w:hint="eastAsia"/>
          <w:color w:val="auto"/>
          <w:sz w:val="24"/>
          <w:szCs w:val="24"/>
        </w:rPr>
        <w:lastRenderedPageBreak/>
        <w:t>人有权更换不合格安全生产管理人员。</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5.7 </w:t>
      </w:r>
      <w:r>
        <w:rPr>
          <w:rFonts w:ascii="宋体" w:eastAsia="宋体" w:hAnsi="宋体" w:cs="宋体" w:hint="eastAsia"/>
          <w:color w:val="auto"/>
          <w:sz w:val="24"/>
          <w:szCs w:val="24"/>
        </w:rPr>
        <w:t>承包人对现场安全负全责</w:t>
      </w:r>
    </w:p>
    <w:p w:rsidR="00AF171C" w:rsidRDefault="00463904">
      <w:pPr>
        <w:snapToGrid/>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承包人应加强现场治安防卫工作。在工程开工后</w:t>
      </w:r>
      <w:r>
        <w:rPr>
          <w:rFonts w:ascii="宋体" w:eastAsia="宋体" w:hAnsi="宋体" w:cs="宋体" w:hint="eastAsia"/>
          <w:color w:val="auto"/>
          <w:sz w:val="24"/>
          <w:szCs w:val="24"/>
        </w:rPr>
        <w:t>7</w:t>
      </w:r>
      <w:r>
        <w:rPr>
          <w:rFonts w:ascii="宋体" w:eastAsia="宋体" w:hAnsi="宋体" w:cs="宋体" w:hint="eastAsia"/>
          <w:color w:val="auto"/>
          <w:sz w:val="24"/>
          <w:szCs w:val="24"/>
        </w:rPr>
        <w:t>天内编制施工场地治安管理</w:t>
      </w:r>
      <w:r>
        <w:rPr>
          <w:rFonts w:ascii="宋体" w:eastAsia="宋体" w:hAnsi="宋体" w:cs="宋体" w:hint="eastAsia"/>
          <w:color w:val="auto"/>
          <w:sz w:val="24"/>
          <w:szCs w:val="24"/>
        </w:rPr>
        <w:t>计划，并制定应对突发治安事件的紧急预案。在工程施工过程中，发生暴乱、爆炸等恐怖事件，以及群殴、械斗等群体性突发治安事件的，承包人应立即向发包人和当地政府报告。承包人应积极协助当地有关部门采取措施平息事态，防止事态扩大，尽量避免人员伤亡和财产损失。</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5.8 </w:t>
      </w:r>
      <w:r>
        <w:rPr>
          <w:rFonts w:ascii="宋体" w:eastAsia="宋体" w:hAnsi="宋体" w:cs="宋体" w:hint="eastAsia"/>
          <w:color w:val="auto"/>
          <w:sz w:val="24"/>
          <w:szCs w:val="24"/>
        </w:rPr>
        <w:t>危险性较大工程的安全管理</w:t>
      </w:r>
    </w:p>
    <w:p w:rsidR="00AF171C" w:rsidRDefault="00463904">
      <w:pPr>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危险性较大的分部分项工程《危险性较大的分部分项工程安全管理规定》</w:t>
      </w:r>
      <w:r>
        <w:rPr>
          <w:rFonts w:ascii="宋体" w:eastAsia="宋体" w:hAnsi="宋体" w:cs="宋体" w:hint="eastAsia"/>
          <w:color w:val="auto"/>
          <w:sz w:val="24"/>
          <w:szCs w:val="24"/>
        </w:rPr>
        <w:t>(</w:t>
      </w:r>
      <w:r>
        <w:rPr>
          <w:rFonts w:ascii="宋体" w:eastAsia="宋体" w:hAnsi="宋体" w:cs="宋体" w:hint="eastAsia"/>
          <w:color w:val="auto"/>
          <w:sz w:val="24"/>
          <w:szCs w:val="24"/>
        </w:rPr>
        <w:t>中华人民共和国住房和城乡建设部令第</w:t>
      </w:r>
      <w:r>
        <w:rPr>
          <w:rFonts w:ascii="宋体" w:eastAsia="宋体" w:hAnsi="宋体" w:cs="宋体" w:hint="eastAsia"/>
          <w:color w:val="auto"/>
          <w:sz w:val="24"/>
          <w:szCs w:val="24"/>
        </w:rPr>
        <w:t>37</w:t>
      </w:r>
      <w:r>
        <w:rPr>
          <w:rFonts w:ascii="宋体" w:eastAsia="宋体" w:hAnsi="宋体" w:cs="宋体" w:hint="eastAsia"/>
          <w:color w:val="auto"/>
          <w:sz w:val="24"/>
          <w:szCs w:val="24"/>
        </w:rPr>
        <w:t>号</w:t>
      </w:r>
      <w:r>
        <w:rPr>
          <w:rFonts w:ascii="宋体" w:eastAsia="宋体" w:hAnsi="宋体" w:cs="宋体" w:hint="eastAsia"/>
          <w:color w:val="auto"/>
          <w:sz w:val="24"/>
          <w:szCs w:val="24"/>
        </w:rPr>
        <w:t>)</w:t>
      </w:r>
      <w:r>
        <w:rPr>
          <w:rFonts w:ascii="宋体" w:eastAsia="宋体" w:hAnsi="宋体" w:cs="宋体" w:hint="eastAsia"/>
          <w:color w:val="auto"/>
          <w:sz w:val="24"/>
          <w:szCs w:val="24"/>
        </w:rPr>
        <w:t>等文规定执行。需单独编制危险性较大分部分项专项工程施工方案的，及要求进行专家论证的超过一定规模的危险性较大的分部分项工程，承包人应及时编制和组织论证，相关专家应选用自政府、行业协会或发包人的专家库。承包人在动力设备、输电线路、地下管道、密封防震车间、易燃易爆地段以及临街交通要道附近施工时，施工开始前应向发包人和监理人提出安全防护措施，经发包人认可后实施。</w:t>
      </w:r>
      <w:r>
        <w:rPr>
          <w:rFonts w:ascii="宋体" w:eastAsia="宋体" w:hAnsi="宋体" w:cs="宋体" w:hint="eastAsia"/>
          <w:color w:val="auto"/>
          <w:sz w:val="24"/>
          <w:szCs w:val="24"/>
        </w:rPr>
        <w:t xml:space="preserve"> </w:t>
      </w:r>
    </w:p>
    <w:p w:rsidR="00AF171C" w:rsidRDefault="00463904">
      <w:pPr>
        <w:snapToGrid/>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实施爆破作业，在放射、毒害性环境中施工（含储</w:t>
      </w:r>
      <w:r>
        <w:rPr>
          <w:rFonts w:ascii="宋体" w:eastAsia="宋体" w:hAnsi="宋体" w:cs="宋体" w:hint="eastAsia"/>
          <w:color w:val="auto"/>
          <w:sz w:val="24"/>
          <w:szCs w:val="24"/>
        </w:rPr>
        <w:t>存、运输、使用）及使用毒害性、腐蚀性物品施工时，承包人应在施工前</w:t>
      </w:r>
      <w:r>
        <w:rPr>
          <w:rFonts w:ascii="宋体" w:eastAsia="宋体" w:hAnsi="宋体" w:cs="宋体" w:hint="eastAsia"/>
          <w:color w:val="auto"/>
          <w:sz w:val="24"/>
          <w:szCs w:val="24"/>
        </w:rPr>
        <w:t>7</w:t>
      </w:r>
      <w:r>
        <w:rPr>
          <w:rFonts w:ascii="宋体" w:eastAsia="宋体" w:hAnsi="宋体" w:cs="宋体" w:hint="eastAsia"/>
          <w:color w:val="auto"/>
          <w:sz w:val="24"/>
          <w:szCs w:val="24"/>
        </w:rPr>
        <w:t>天以书面通知发包人和监理人，并报送相应的安全防护措施，经发包人认可后实施。</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5.9 </w:t>
      </w:r>
      <w:r>
        <w:rPr>
          <w:rFonts w:ascii="宋体" w:eastAsia="宋体" w:hAnsi="宋体" w:cs="宋体" w:hint="eastAsia"/>
          <w:color w:val="auto"/>
          <w:sz w:val="24"/>
          <w:szCs w:val="24"/>
        </w:rPr>
        <w:t>安全问题应急措施及上报制度</w:t>
      </w:r>
    </w:p>
    <w:p w:rsidR="00AF171C" w:rsidRDefault="00463904">
      <w:pPr>
        <w:snapToGrid/>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在工程实施期间，如遇到突发的地质变动、事先未知的地下施工障碍等影响施工安全的紧急情况，承包人应及时报告监理人和发包人，发包人应当及时下令停工并报政府有关行政管理部门采取应急措施。</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5.10 </w:t>
      </w:r>
      <w:r>
        <w:rPr>
          <w:rFonts w:ascii="宋体" w:eastAsia="宋体" w:hAnsi="宋体" w:cs="宋体" w:hint="eastAsia"/>
          <w:color w:val="auto"/>
          <w:sz w:val="24"/>
          <w:szCs w:val="24"/>
        </w:rPr>
        <w:t>安全文明施工费用专款专用</w:t>
      </w:r>
    </w:p>
    <w:p w:rsidR="00AF171C" w:rsidRDefault="00463904">
      <w:pPr>
        <w:snapToGrid/>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开工前，承包人应制定安全文明施工方案及年度安全文明措施</w:t>
      </w:r>
      <w:proofErr w:type="gramStart"/>
      <w:r>
        <w:rPr>
          <w:rFonts w:ascii="宋体" w:eastAsia="宋体" w:hAnsi="宋体" w:cs="宋体" w:hint="eastAsia"/>
          <w:color w:val="auto"/>
          <w:sz w:val="24"/>
          <w:szCs w:val="24"/>
        </w:rPr>
        <w:t>费投入</w:t>
      </w:r>
      <w:proofErr w:type="gramEnd"/>
      <w:r>
        <w:rPr>
          <w:rFonts w:ascii="宋体" w:eastAsia="宋体" w:hAnsi="宋体" w:cs="宋体" w:hint="eastAsia"/>
          <w:color w:val="auto"/>
          <w:sz w:val="24"/>
          <w:szCs w:val="24"/>
        </w:rPr>
        <w:t>计划，安全文明措施费必须按照工程进度及合同条款要求足额投入</w:t>
      </w:r>
      <w:r>
        <w:rPr>
          <w:rFonts w:ascii="宋体" w:eastAsia="宋体" w:hAnsi="宋体" w:cs="宋体" w:hint="eastAsia"/>
          <w:color w:val="auto"/>
          <w:sz w:val="24"/>
          <w:szCs w:val="24"/>
        </w:rPr>
        <w:t>，监理单位和发包人定期组织现场验收。承包人须定期上报安全文明措施费使用情况，并提供有效证明材料，上报监理单</w:t>
      </w:r>
      <w:r>
        <w:rPr>
          <w:rFonts w:ascii="宋体" w:eastAsia="宋体" w:hAnsi="宋体" w:cs="宋体" w:hint="eastAsia"/>
          <w:color w:val="auto"/>
          <w:sz w:val="24"/>
          <w:szCs w:val="24"/>
        </w:rPr>
        <w:lastRenderedPageBreak/>
        <w:t>位及发包人审核。</w:t>
      </w:r>
    </w:p>
    <w:p w:rsidR="00AF171C" w:rsidRDefault="00463904">
      <w:pPr>
        <w:snapToGrid/>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承包人在施工过程中必须严格执行安全文明施工方案，安全防护、文明施工的内容按承包人向发包人提交且经发包人批准的详细的施工组织设计实施，包括且不限于施工的安全设施、机具以及围网、护栏、高压线防护、管线防护、临边防护、</w:t>
      </w:r>
      <w:proofErr w:type="gramStart"/>
      <w:r>
        <w:rPr>
          <w:rFonts w:ascii="宋体" w:eastAsia="宋体" w:hAnsi="宋体" w:cs="宋体" w:hint="eastAsia"/>
          <w:color w:val="auto"/>
          <w:sz w:val="24"/>
          <w:szCs w:val="24"/>
        </w:rPr>
        <w:t>涉铁涉路防护</w:t>
      </w:r>
      <w:proofErr w:type="gramEnd"/>
      <w:r>
        <w:rPr>
          <w:rFonts w:ascii="宋体" w:eastAsia="宋体" w:hAnsi="宋体" w:cs="宋体" w:hint="eastAsia"/>
          <w:color w:val="auto"/>
          <w:sz w:val="24"/>
          <w:szCs w:val="24"/>
        </w:rPr>
        <w:t>、施工通道等，全部按发包人或产权单位的要求统一标准、统一标识。所需安全防护、文明施工措施费必须专款专用，严禁挪用，一经发现，根据合同约定处理。</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5.11 </w:t>
      </w:r>
      <w:r>
        <w:rPr>
          <w:rFonts w:ascii="宋体" w:eastAsia="宋体" w:hAnsi="宋体" w:cs="宋体" w:hint="eastAsia"/>
          <w:color w:val="auto"/>
          <w:sz w:val="24"/>
          <w:szCs w:val="24"/>
        </w:rPr>
        <w:t>承包人不按</w:t>
      </w:r>
      <w:r>
        <w:rPr>
          <w:rFonts w:ascii="宋体" w:eastAsia="宋体" w:hAnsi="宋体" w:cs="宋体" w:hint="eastAsia"/>
          <w:color w:val="auto"/>
          <w:sz w:val="24"/>
          <w:szCs w:val="24"/>
        </w:rPr>
        <w:t>要求实施安全生产、文明施工时的特殊处理措施</w:t>
      </w:r>
    </w:p>
    <w:p w:rsidR="00AF171C" w:rsidRDefault="00463904">
      <w:pPr>
        <w:snapToGrid/>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在工程实施期间，监理单位、发包人或监督部门在安全文明施工检查过程中，如发现施工现场不满足国家、省、市关于安全文明生产的相关规定和发包人对本工程安全文明施工的相关要求，且不按监理单位要求在限定时间内整改完毕的，发包人可以自行或委托其他单位实施整改，所发生的费用从安全防护、文明施工措施费款项中扣除，不足部分从承包人的合同价款中扣除。</w:t>
      </w:r>
    </w:p>
    <w:p w:rsidR="00AF171C" w:rsidRDefault="00463904">
      <w:pPr>
        <w:snapToGrid/>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在工程实施期间或缺陷责任期内发生危及工程安全的事件，监理人通知承包人进行抢救，承包人声明无能力或不愿立即执行的，发包人有权自行或委托其他</w:t>
      </w:r>
      <w:r>
        <w:rPr>
          <w:rFonts w:ascii="宋体" w:eastAsia="宋体" w:hAnsi="宋体" w:cs="宋体" w:hint="eastAsia"/>
          <w:color w:val="auto"/>
          <w:sz w:val="24"/>
          <w:szCs w:val="24"/>
        </w:rPr>
        <w:t>单位进行抢救。此类</w:t>
      </w:r>
      <w:proofErr w:type="gramStart"/>
      <w:r>
        <w:rPr>
          <w:rFonts w:ascii="宋体" w:eastAsia="宋体" w:hAnsi="宋体" w:cs="宋体" w:hint="eastAsia"/>
          <w:color w:val="auto"/>
          <w:sz w:val="24"/>
          <w:szCs w:val="24"/>
        </w:rPr>
        <w:t>抢救按</w:t>
      </w:r>
      <w:proofErr w:type="gramEnd"/>
      <w:r>
        <w:rPr>
          <w:rFonts w:ascii="宋体" w:eastAsia="宋体" w:hAnsi="宋体" w:cs="宋体" w:hint="eastAsia"/>
          <w:color w:val="auto"/>
          <w:sz w:val="24"/>
          <w:szCs w:val="24"/>
        </w:rPr>
        <w:t>合同约定属于承包人义务的，由此增加的费用和（或）延误的工期由承包人承担。</w:t>
      </w:r>
    </w:p>
    <w:p w:rsidR="00AF171C" w:rsidRDefault="00463904">
      <w:pPr>
        <w:pStyle w:val="3"/>
        <w:keepNext w:val="0"/>
        <w:keepLines w:val="0"/>
        <w:widowControl/>
        <w:snapToGrid/>
        <w:spacing w:line="360" w:lineRule="auto"/>
        <w:ind w:firstLineChars="200" w:firstLine="480"/>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6</w:t>
      </w:r>
      <w:r>
        <w:rPr>
          <w:rFonts w:ascii="宋体" w:eastAsia="宋体" w:hAnsi="宋体" w:cs="宋体" w:hint="eastAsia"/>
          <w:b w:val="0"/>
          <w:bCs w:val="0"/>
          <w:snapToGrid w:val="0"/>
          <w:color w:val="auto"/>
          <w:kern w:val="0"/>
          <w:sz w:val="24"/>
          <w:szCs w:val="24"/>
        </w:rPr>
        <w:t>、绿色施工管理要求</w:t>
      </w:r>
    </w:p>
    <w:p w:rsidR="00AF171C" w:rsidRDefault="00463904">
      <w:pPr>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 xml:space="preserve">6.1 </w:t>
      </w:r>
      <w:r>
        <w:rPr>
          <w:rFonts w:ascii="宋体" w:eastAsia="宋体" w:hAnsi="宋体" w:cs="宋体" w:hint="eastAsia"/>
          <w:color w:val="auto"/>
          <w:sz w:val="24"/>
          <w:szCs w:val="24"/>
        </w:rPr>
        <w:t>施工管理要求。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rsidR="00AF171C" w:rsidRDefault="00463904">
      <w:pPr>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 xml:space="preserve">6.2 </w:t>
      </w:r>
      <w:r>
        <w:rPr>
          <w:rFonts w:ascii="宋体" w:eastAsia="宋体" w:hAnsi="宋体" w:cs="宋体" w:hint="eastAsia"/>
          <w:color w:val="auto"/>
          <w:sz w:val="24"/>
          <w:szCs w:val="24"/>
        </w:rPr>
        <w:t>环境保护要求。对土方作业阶段</w:t>
      </w:r>
      <w:r>
        <w:rPr>
          <w:rFonts w:ascii="宋体" w:eastAsia="宋体" w:hAnsi="宋体" w:cs="宋体" w:hint="eastAsia"/>
          <w:color w:val="auto"/>
          <w:sz w:val="24"/>
          <w:szCs w:val="24"/>
        </w:rPr>
        <w:t>、结构安装装饰阶段作业区扬尘高度进行监控，采用喷雾、洒水等措施进行治理；同时做好对噪音与振动控制、光污染控制、水污染控制、土壤保护、建筑垃圾控制、地下设施、文物和资源保护等方面控制。</w:t>
      </w:r>
    </w:p>
    <w:p w:rsidR="00AF171C" w:rsidRDefault="00463904">
      <w:pPr>
        <w:pStyle w:val="3"/>
        <w:keepNext w:val="0"/>
        <w:keepLines w:val="0"/>
        <w:widowControl/>
        <w:snapToGrid/>
        <w:spacing w:line="360" w:lineRule="auto"/>
        <w:ind w:firstLineChars="200" w:firstLine="480"/>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7</w:t>
      </w:r>
      <w:r>
        <w:rPr>
          <w:rFonts w:ascii="宋体" w:eastAsia="宋体" w:hAnsi="宋体" w:cs="宋体" w:hint="eastAsia"/>
          <w:b w:val="0"/>
          <w:bCs w:val="0"/>
          <w:snapToGrid w:val="0"/>
          <w:color w:val="auto"/>
          <w:kern w:val="0"/>
          <w:sz w:val="24"/>
          <w:szCs w:val="24"/>
        </w:rPr>
        <w:t>、投资控制要求：详见合同条款。</w:t>
      </w:r>
    </w:p>
    <w:p w:rsidR="00AF171C" w:rsidRDefault="00463904">
      <w:pPr>
        <w:pStyle w:val="3"/>
        <w:keepNext w:val="0"/>
        <w:keepLines w:val="0"/>
        <w:widowControl/>
        <w:snapToGrid/>
        <w:spacing w:line="360" w:lineRule="auto"/>
        <w:ind w:firstLineChars="200" w:firstLine="480"/>
        <w:rPr>
          <w:rFonts w:ascii="宋体" w:eastAsia="宋体" w:hAnsi="宋体" w:cs="宋体"/>
          <w:b w:val="0"/>
          <w:bCs w:val="0"/>
          <w:snapToGrid w:val="0"/>
          <w:color w:val="auto"/>
          <w:kern w:val="0"/>
          <w:sz w:val="24"/>
          <w:szCs w:val="24"/>
        </w:rPr>
      </w:pPr>
      <w:r>
        <w:rPr>
          <w:rFonts w:ascii="宋体" w:eastAsia="宋体" w:hAnsi="宋体" w:cs="宋体" w:hint="eastAsia"/>
          <w:b w:val="0"/>
          <w:bCs w:val="0"/>
          <w:snapToGrid w:val="0"/>
          <w:color w:val="auto"/>
          <w:kern w:val="0"/>
          <w:sz w:val="24"/>
          <w:szCs w:val="24"/>
        </w:rPr>
        <w:t>8</w:t>
      </w:r>
      <w:r>
        <w:rPr>
          <w:rFonts w:ascii="宋体" w:eastAsia="宋体" w:hAnsi="宋体" w:cs="宋体" w:hint="eastAsia"/>
          <w:b w:val="0"/>
          <w:bCs w:val="0"/>
          <w:snapToGrid w:val="0"/>
          <w:color w:val="auto"/>
          <w:kern w:val="0"/>
          <w:sz w:val="24"/>
          <w:szCs w:val="24"/>
        </w:rPr>
        <w:t>、材料设备管理要求</w:t>
      </w:r>
    </w:p>
    <w:p w:rsidR="00AF171C" w:rsidRDefault="00463904">
      <w:pPr>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 xml:space="preserve">8.1 </w:t>
      </w:r>
      <w:r>
        <w:rPr>
          <w:rFonts w:ascii="宋体" w:eastAsia="宋体" w:hAnsi="宋体" w:cs="宋体" w:hint="eastAsia"/>
          <w:color w:val="auto"/>
          <w:sz w:val="24"/>
          <w:szCs w:val="24"/>
        </w:rPr>
        <w:t>材料设备采购计划管理</w:t>
      </w:r>
    </w:p>
    <w:p w:rsidR="00AF171C" w:rsidRDefault="00463904">
      <w:pPr>
        <w:spacing w:before="0" w:after="0" w:line="360" w:lineRule="auto"/>
        <w:ind w:firstLineChars="177" w:firstLine="425"/>
        <w:rPr>
          <w:rFonts w:ascii="宋体" w:eastAsia="宋体" w:hAnsi="宋体" w:cs="宋体"/>
          <w:color w:val="auto"/>
          <w:sz w:val="24"/>
          <w:szCs w:val="24"/>
        </w:rPr>
      </w:pPr>
      <w:r>
        <w:rPr>
          <w:rFonts w:ascii="宋体" w:eastAsia="宋体" w:hAnsi="宋体" w:cs="宋体" w:hint="eastAsia"/>
          <w:color w:val="auto"/>
          <w:sz w:val="24"/>
          <w:szCs w:val="24"/>
        </w:rPr>
        <w:t>承包人进场后应根据设计图纸及施工进度计划制定主要材料设备采购计划，及时签订采购合同（签订供货合同的时间必须至少比第一批货物计划进场的时间提前两个月</w:t>
      </w:r>
      <w:r>
        <w:rPr>
          <w:rFonts w:ascii="宋体" w:eastAsia="宋体" w:hAnsi="宋体" w:cs="宋体" w:hint="eastAsia"/>
          <w:color w:val="auto"/>
          <w:sz w:val="24"/>
          <w:szCs w:val="24"/>
        </w:rPr>
        <w:t>+</w:t>
      </w:r>
      <w:r>
        <w:rPr>
          <w:rFonts w:ascii="宋体" w:eastAsia="宋体" w:hAnsi="宋体" w:cs="宋体" w:hint="eastAsia"/>
          <w:color w:val="auto"/>
          <w:sz w:val="24"/>
          <w:szCs w:val="24"/>
        </w:rPr>
        <w:lastRenderedPageBreak/>
        <w:t>备货期），影响工程造价较大的大批量材料设备，承包人必须提前定制或锁定价格，否则由此引起的工期调</w:t>
      </w:r>
      <w:r>
        <w:rPr>
          <w:rFonts w:ascii="宋体" w:eastAsia="宋体" w:hAnsi="宋体" w:cs="宋体" w:hint="eastAsia"/>
          <w:color w:val="auto"/>
          <w:sz w:val="24"/>
          <w:szCs w:val="24"/>
        </w:rPr>
        <w:t>整或价格调整，发包人有权不予批准。其中：</w:t>
      </w:r>
    </w:p>
    <w:p w:rsidR="00AF171C" w:rsidRDefault="00463904">
      <w:pPr>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8.1.1 </w:t>
      </w:r>
      <w:r>
        <w:rPr>
          <w:rFonts w:ascii="宋体" w:eastAsia="宋体" w:hAnsi="宋体" w:cs="宋体" w:hint="eastAsia"/>
          <w:color w:val="auto"/>
          <w:sz w:val="24"/>
          <w:szCs w:val="24"/>
        </w:rPr>
        <w:t>主要材料设备采购计划需报监理单位审核，审核合格后报发包人备案，并作为第一期工程进度款的支付条件之一；</w:t>
      </w:r>
    </w:p>
    <w:p w:rsidR="00AF171C" w:rsidRDefault="00463904">
      <w:pPr>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8.1.2 </w:t>
      </w:r>
      <w:r>
        <w:rPr>
          <w:rFonts w:ascii="宋体" w:eastAsia="宋体" w:hAnsi="宋体" w:cs="宋体" w:hint="eastAsia"/>
          <w:color w:val="auto"/>
          <w:sz w:val="24"/>
          <w:szCs w:val="24"/>
        </w:rPr>
        <w:t>主要材料设备的采购合同必须报发包人备案（具体需要备案的材料设备采购合同种类由发包人根据项目实际需要确定），作为涉及相应材料设备的中间计量进度款的支付条件之一。</w:t>
      </w:r>
    </w:p>
    <w:p w:rsidR="00AF171C" w:rsidRDefault="00463904">
      <w:pPr>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8.2 </w:t>
      </w:r>
      <w:r>
        <w:rPr>
          <w:rFonts w:ascii="宋体" w:eastAsia="宋体" w:hAnsi="宋体" w:cs="宋体" w:hint="eastAsia"/>
          <w:color w:val="auto"/>
          <w:sz w:val="24"/>
          <w:szCs w:val="24"/>
        </w:rPr>
        <w:t>材料设备采购管理</w:t>
      </w:r>
    </w:p>
    <w:p w:rsidR="00AF171C" w:rsidRDefault="00463904">
      <w:pPr>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承包人必须确保在满足或优于招标文件（包括招标文件各专业主要设备材料技术参数）、招标图纸和相关规范要求的条件下采购主要材料设备。甲方保留对材料设备进行集中采购的权利，乙方须无条件配合。同时承包人应承诺优先通过广州市建材集群采购管理服务综合平台采购项目所需的预拌混凝土和装配式混凝土预制构件等材料设备。其中：</w:t>
      </w:r>
    </w:p>
    <w:p w:rsidR="00AF171C" w:rsidRDefault="00463904">
      <w:pPr>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8.2.1 </w:t>
      </w:r>
      <w:r>
        <w:rPr>
          <w:rFonts w:ascii="宋体" w:eastAsia="宋体" w:hAnsi="宋体" w:cs="宋体" w:hint="eastAsia"/>
          <w:color w:val="auto"/>
          <w:sz w:val="24"/>
          <w:szCs w:val="24"/>
        </w:rPr>
        <w:t>招标文件有推荐品牌和供电部门年度《电缆工程物资合格供应商名单》范围的主要材料设备，原则上必须在推荐品牌和供电部门年度《电缆工程物资合格供应商名单》范围内选用（具体见《主要材料设备品牌</w:t>
      </w:r>
      <w:r>
        <w:rPr>
          <w:rFonts w:ascii="宋体" w:eastAsia="宋体" w:hAnsi="宋体" w:cs="宋体" w:hint="eastAsia"/>
          <w:color w:val="auto"/>
          <w:sz w:val="24"/>
          <w:szCs w:val="24"/>
        </w:rPr>
        <w:t>/</w:t>
      </w:r>
      <w:r>
        <w:rPr>
          <w:rFonts w:ascii="宋体" w:eastAsia="宋体" w:hAnsi="宋体" w:cs="宋体" w:hint="eastAsia"/>
          <w:color w:val="auto"/>
          <w:sz w:val="24"/>
          <w:szCs w:val="24"/>
        </w:rPr>
        <w:t>生产厂家推</w:t>
      </w:r>
      <w:r>
        <w:rPr>
          <w:rFonts w:ascii="宋体" w:eastAsia="宋体" w:hAnsi="宋体" w:cs="宋体" w:hint="eastAsia"/>
          <w:color w:val="auto"/>
          <w:sz w:val="24"/>
          <w:szCs w:val="24"/>
        </w:rPr>
        <w:t>荐表》）。</w:t>
      </w:r>
    </w:p>
    <w:p w:rsidR="00AF171C" w:rsidRDefault="00463904">
      <w:pPr>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8.2.2 </w:t>
      </w:r>
      <w:r>
        <w:rPr>
          <w:rFonts w:ascii="宋体" w:eastAsia="宋体" w:hAnsi="宋体" w:cs="宋体" w:hint="eastAsia"/>
          <w:color w:val="auto"/>
          <w:sz w:val="24"/>
          <w:szCs w:val="24"/>
        </w:rPr>
        <w:t>若承包人选用同等或优于推荐品牌的，在采购前必须经发包人审批同意，否则，视为承包人自行更换品牌，按招标文件和合同规定承担违约责任。</w:t>
      </w:r>
    </w:p>
    <w:p w:rsidR="00AF171C" w:rsidRDefault="00463904">
      <w:pPr>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8.2.3 </w:t>
      </w:r>
      <w:r>
        <w:rPr>
          <w:rFonts w:ascii="宋体" w:eastAsia="宋体" w:hAnsi="宋体" w:cs="宋体" w:hint="eastAsia"/>
          <w:color w:val="auto"/>
          <w:sz w:val="24"/>
          <w:szCs w:val="24"/>
        </w:rPr>
        <w:t>不在推荐品牌范围的主要材料设备，承包人按中国名牌、国家免检产品、省知名品牌的顺序选定，同时须严格按照发包人看样定板的相关规定执行。</w:t>
      </w:r>
    </w:p>
    <w:p w:rsidR="00AF171C" w:rsidRDefault="00463904">
      <w:pPr>
        <w:snapToGrid/>
        <w:spacing w:before="0" w:after="0"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8.2.4 </w:t>
      </w:r>
      <w:r>
        <w:rPr>
          <w:rFonts w:ascii="宋体" w:eastAsia="宋体" w:hAnsi="宋体" w:cs="宋体" w:hint="eastAsia"/>
          <w:color w:val="auto"/>
          <w:sz w:val="24"/>
          <w:szCs w:val="24"/>
        </w:rPr>
        <w:t>本项目主要设备材料品牌</w:t>
      </w:r>
      <w:r>
        <w:rPr>
          <w:rFonts w:ascii="宋体" w:eastAsia="宋体" w:hAnsi="宋体" w:cs="宋体" w:hint="eastAsia"/>
          <w:color w:val="auto"/>
          <w:sz w:val="24"/>
          <w:szCs w:val="24"/>
        </w:rPr>
        <w:t>/</w:t>
      </w:r>
      <w:r>
        <w:rPr>
          <w:rFonts w:ascii="宋体" w:eastAsia="宋体" w:hAnsi="宋体" w:cs="宋体" w:hint="eastAsia"/>
          <w:color w:val="auto"/>
          <w:sz w:val="24"/>
          <w:szCs w:val="24"/>
        </w:rPr>
        <w:t>生产厂家推荐表，详见合同《主要设备材料推荐品牌表》。</w:t>
      </w:r>
    </w:p>
    <w:p w:rsidR="00AF171C" w:rsidRDefault="00463904">
      <w:pPr>
        <w:spacing w:before="0" w:after="0" w:line="360" w:lineRule="auto"/>
        <w:ind w:firstLineChars="193" w:firstLine="463"/>
        <w:rPr>
          <w:rFonts w:ascii="宋体" w:eastAsia="宋体" w:hAnsi="宋体" w:cs="宋体"/>
          <w:color w:val="auto"/>
        </w:rPr>
      </w:pPr>
      <w:r>
        <w:rPr>
          <w:rFonts w:ascii="宋体" w:eastAsia="宋体" w:hAnsi="宋体" w:cs="宋体" w:hint="eastAsia"/>
          <w:color w:val="auto"/>
          <w:sz w:val="24"/>
        </w:rPr>
        <w:t xml:space="preserve">8.3 </w:t>
      </w:r>
      <w:r>
        <w:rPr>
          <w:rFonts w:ascii="宋体" w:eastAsia="宋体" w:hAnsi="宋体" w:cs="宋体" w:hint="eastAsia"/>
          <w:color w:val="auto"/>
          <w:sz w:val="24"/>
        </w:rPr>
        <w:t>材料设备检验、试验管理</w:t>
      </w:r>
    </w:p>
    <w:p w:rsidR="00AF171C" w:rsidRDefault="00463904">
      <w:pPr>
        <w:spacing w:before="0" w:after="0" w:line="360" w:lineRule="auto"/>
        <w:ind w:firstLineChars="193" w:firstLine="463"/>
        <w:rPr>
          <w:rFonts w:ascii="宋体" w:eastAsia="宋体" w:hAnsi="宋体" w:cs="宋体"/>
          <w:color w:val="auto"/>
        </w:rPr>
      </w:pPr>
      <w:r>
        <w:rPr>
          <w:rFonts w:ascii="宋体" w:eastAsia="宋体" w:hAnsi="宋体" w:cs="宋体" w:hint="eastAsia"/>
          <w:color w:val="auto"/>
          <w:sz w:val="24"/>
        </w:rPr>
        <w:t>无论发包人是否推荐品牌范围，</w:t>
      </w:r>
      <w:proofErr w:type="gramStart"/>
      <w:r>
        <w:rPr>
          <w:rFonts w:ascii="宋体" w:eastAsia="宋体" w:hAnsi="宋体" w:cs="宋体" w:hint="eastAsia"/>
          <w:color w:val="auto"/>
          <w:sz w:val="24"/>
        </w:rPr>
        <w:t>所有用于</w:t>
      </w:r>
      <w:proofErr w:type="gramEnd"/>
      <w:r>
        <w:rPr>
          <w:rFonts w:ascii="宋体" w:eastAsia="宋体" w:hAnsi="宋体" w:cs="宋体" w:hint="eastAsia"/>
          <w:color w:val="auto"/>
          <w:sz w:val="24"/>
        </w:rPr>
        <w:t>本工程的材料设备必须严格按合同条款的约定进行检验、试验，确保材料设备质量。材料进场批次要与见证取样检测批次一致，否则，多出批次的检测费由承包人承担。</w:t>
      </w:r>
    </w:p>
    <w:p w:rsidR="00AF171C" w:rsidRDefault="00463904">
      <w:pPr>
        <w:spacing w:before="0" w:after="0" w:line="360" w:lineRule="auto"/>
        <w:ind w:firstLineChars="200" w:firstLine="480"/>
        <w:rPr>
          <w:rFonts w:ascii="宋体" w:eastAsia="宋体" w:hAnsi="宋体" w:cs="宋体"/>
          <w:color w:val="auto"/>
        </w:rPr>
      </w:pPr>
      <w:r>
        <w:rPr>
          <w:rFonts w:ascii="宋体" w:eastAsia="宋体" w:hAnsi="宋体" w:cs="宋体" w:hint="eastAsia"/>
          <w:color w:val="auto"/>
          <w:sz w:val="24"/>
        </w:rPr>
        <w:t xml:space="preserve">8.4 </w:t>
      </w:r>
      <w:proofErr w:type="gramStart"/>
      <w:r>
        <w:rPr>
          <w:rFonts w:ascii="宋体" w:eastAsia="宋体" w:hAnsi="宋体" w:cs="宋体" w:hint="eastAsia"/>
          <w:color w:val="auto"/>
          <w:sz w:val="24"/>
        </w:rPr>
        <w:t>乙供材料</w:t>
      </w:r>
      <w:proofErr w:type="gramEnd"/>
      <w:r>
        <w:rPr>
          <w:rFonts w:ascii="宋体" w:eastAsia="宋体" w:hAnsi="宋体" w:cs="宋体" w:hint="eastAsia"/>
          <w:color w:val="auto"/>
          <w:sz w:val="24"/>
        </w:rPr>
        <w:t>设备看样定板管理</w:t>
      </w:r>
    </w:p>
    <w:p w:rsidR="00AF171C" w:rsidRDefault="00463904">
      <w:pPr>
        <w:spacing w:before="0" w:after="0" w:line="360" w:lineRule="auto"/>
        <w:ind w:firstLineChars="193" w:firstLine="463"/>
        <w:rPr>
          <w:rFonts w:ascii="宋体" w:eastAsia="宋体" w:hAnsi="宋体" w:cs="宋体"/>
          <w:color w:val="auto"/>
        </w:rPr>
      </w:pPr>
      <w:r>
        <w:rPr>
          <w:rFonts w:ascii="宋体" w:eastAsia="宋体" w:hAnsi="宋体" w:cs="宋体" w:hint="eastAsia"/>
          <w:color w:val="auto"/>
          <w:sz w:val="24"/>
        </w:rPr>
        <w:t>为加强本工程所使用</w:t>
      </w:r>
      <w:proofErr w:type="gramStart"/>
      <w:r>
        <w:rPr>
          <w:rFonts w:ascii="宋体" w:eastAsia="宋体" w:hAnsi="宋体" w:cs="宋体" w:hint="eastAsia"/>
          <w:color w:val="auto"/>
          <w:sz w:val="24"/>
        </w:rPr>
        <w:t>的乙供材料</w:t>
      </w:r>
      <w:proofErr w:type="gramEnd"/>
      <w:r>
        <w:rPr>
          <w:rFonts w:ascii="宋体" w:eastAsia="宋体" w:hAnsi="宋体" w:cs="宋体" w:hint="eastAsia"/>
          <w:color w:val="auto"/>
          <w:sz w:val="24"/>
        </w:rPr>
        <w:t>设备的质量管理，确保承包人所选购的材料设备的质量、技术性能、款式、效果等方面满足设计和使用需求，所有主要材料设备在看样定板之前，发包人、使用业主、监理单位、设计单位有权</w:t>
      </w:r>
      <w:proofErr w:type="gramStart"/>
      <w:r>
        <w:rPr>
          <w:rFonts w:ascii="宋体" w:eastAsia="宋体" w:hAnsi="宋体" w:cs="宋体" w:hint="eastAsia"/>
          <w:color w:val="auto"/>
          <w:sz w:val="24"/>
        </w:rPr>
        <w:t>对乙供材</w:t>
      </w:r>
      <w:proofErr w:type="gramEnd"/>
      <w:r>
        <w:rPr>
          <w:rFonts w:ascii="宋体" w:eastAsia="宋体" w:hAnsi="宋体" w:cs="宋体" w:hint="eastAsia"/>
          <w:color w:val="auto"/>
          <w:sz w:val="24"/>
        </w:rPr>
        <w:t>料设备厂家的生产能力、</w:t>
      </w:r>
      <w:r>
        <w:rPr>
          <w:rFonts w:ascii="宋体" w:eastAsia="宋体" w:hAnsi="宋体" w:cs="宋体" w:hint="eastAsia"/>
          <w:color w:val="auto"/>
          <w:sz w:val="24"/>
        </w:rPr>
        <w:lastRenderedPageBreak/>
        <w:t>制造水平、生产工艺等方面进行综合考察评估，考核评估合格的方能采购。</w:t>
      </w:r>
      <w:r>
        <w:rPr>
          <w:rFonts w:ascii="宋体" w:eastAsia="宋体" w:hAnsi="宋体" w:cs="宋体" w:hint="eastAsia"/>
          <w:color w:val="auto"/>
          <w:sz w:val="24"/>
        </w:rPr>
        <w:t>如经综合考察评估不合格，发包人有权在《主要材料设备品牌</w:t>
      </w:r>
      <w:r>
        <w:rPr>
          <w:rFonts w:ascii="宋体" w:eastAsia="宋体" w:hAnsi="宋体" w:cs="宋体" w:hint="eastAsia"/>
          <w:color w:val="auto"/>
          <w:sz w:val="24"/>
        </w:rPr>
        <w:t>/</w:t>
      </w:r>
      <w:r>
        <w:rPr>
          <w:rFonts w:ascii="宋体" w:eastAsia="宋体" w:hAnsi="宋体" w:cs="宋体" w:hint="eastAsia"/>
          <w:color w:val="auto"/>
          <w:sz w:val="24"/>
        </w:rPr>
        <w:t>生产厂家推荐表》</w:t>
      </w:r>
      <w:r>
        <w:rPr>
          <w:rFonts w:ascii="宋体" w:eastAsia="宋体" w:hAnsi="宋体" w:cs="宋体" w:hint="eastAsia"/>
          <w:color w:val="auto"/>
          <w:sz w:val="24"/>
          <w:szCs w:val="24"/>
        </w:rPr>
        <w:t>和供电部门年度《电缆工程物资合格供应商名单》</w:t>
      </w:r>
      <w:r>
        <w:rPr>
          <w:rFonts w:ascii="宋体" w:eastAsia="宋体" w:hAnsi="宋体" w:cs="宋体" w:hint="eastAsia"/>
          <w:color w:val="auto"/>
          <w:sz w:val="24"/>
        </w:rPr>
        <w:t>中选择其他满足规定的材料厂家及品牌，经考核评估合格后予以选用，合同价款不作调整。</w:t>
      </w:r>
    </w:p>
    <w:p w:rsidR="00AF171C" w:rsidRDefault="00463904">
      <w:pPr>
        <w:spacing w:before="0" w:after="0" w:line="360" w:lineRule="auto"/>
        <w:ind w:firstLineChars="200" w:firstLine="480"/>
        <w:rPr>
          <w:rFonts w:ascii="宋体" w:eastAsia="宋体" w:hAnsi="宋体" w:cs="宋体"/>
          <w:color w:val="auto"/>
        </w:rPr>
      </w:pPr>
      <w:r>
        <w:rPr>
          <w:rFonts w:ascii="宋体" w:eastAsia="宋体" w:hAnsi="宋体" w:cs="宋体" w:hint="eastAsia"/>
          <w:color w:val="auto"/>
          <w:sz w:val="24"/>
        </w:rPr>
        <w:t xml:space="preserve">8.5 </w:t>
      </w:r>
      <w:proofErr w:type="gramStart"/>
      <w:r>
        <w:rPr>
          <w:rFonts w:ascii="宋体" w:eastAsia="宋体" w:hAnsi="宋体" w:cs="宋体" w:hint="eastAsia"/>
          <w:color w:val="auto"/>
          <w:sz w:val="24"/>
        </w:rPr>
        <w:t>乙供材料</w:t>
      </w:r>
      <w:proofErr w:type="gramEnd"/>
      <w:r>
        <w:rPr>
          <w:rFonts w:ascii="宋体" w:eastAsia="宋体" w:hAnsi="宋体" w:cs="宋体" w:hint="eastAsia"/>
          <w:color w:val="auto"/>
          <w:sz w:val="24"/>
        </w:rPr>
        <w:t>设备供应商管理</w:t>
      </w:r>
    </w:p>
    <w:p w:rsidR="00AF171C" w:rsidRDefault="00463904">
      <w:pPr>
        <w:spacing w:before="0" w:after="0" w:line="360" w:lineRule="auto"/>
        <w:ind w:firstLineChars="193" w:firstLine="463"/>
        <w:rPr>
          <w:rFonts w:ascii="宋体" w:eastAsia="宋体" w:hAnsi="宋体" w:cs="宋体"/>
          <w:color w:val="auto"/>
        </w:rPr>
      </w:pPr>
      <w:r>
        <w:rPr>
          <w:rFonts w:ascii="宋体" w:eastAsia="宋体" w:hAnsi="宋体" w:cs="宋体" w:hint="eastAsia"/>
          <w:color w:val="auto"/>
          <w:sz w:val="24"/>
        </w:rPr>
        <w:t>承包人应在确定</w:t>
      </w:r>
      <w:proofErr w:type="gramStart"/>
      <w:r>
        <w:rPr>
          <w:rFonts w:ascii="宋体" w:eastAsia="宋体" w:hAnsi="宋体" w:cs="宋体" w:hint="eastAsia"/>
          <w:color w:val="auto"/>
          <w:sz w:val="24"/>
        </w:rPr>
        <w:t>主要乙供材料</w:t>
      </w:r>
      <w:proofErr w:type="gramEnd"/>
      <w:r>
        <w:rPr>
          <w:rFonts w:ascii="宋体" w:eastAsia="宋体" w:hAnsi="宋体" w:cs="宋体" w:hint="eastAsia"/>
          <w:color w:val="auto"/>
          <w:sz w:val="24"/>
        </w:rPr>
        <w:t>设备供应商的</w:t>
      </w:r>
      <w:r>
        <w:rPr>
          <w:rFonts w:ascii="宋体" w:eastAsia="宋体" w:hAnsi="宋体" w:cs="宋体" w:hint="eastAsia"/>
          <w:color w:val="auto"/>
          <w:sz w:val="24"/>
        </w:rPr>
        <w:t>7</w:t>
      </w:r>
      <w:r>
        <w:rPr>
          <w:rFonts w:ascii="宋体" w:eastAsia="宋体" w:hAnsi="宋体" w:cs="宋体" w:hint="eastAsia"/>
          <w:color w:val="auto"/>
          <w:sz w:val="24"/>
        </w:rPr>
        <w:t>个工作日内，将供应商的清单明细（包括供应商的名称、联系人、联系电话、联系地址等）报监理单位和发包人备案。供应商须服从监理单位和发包人的管理，并按要求参加相关工作例会。</w:t>
      </w:r>
    </w:p>
    <w:p w:rsidR="00AF171C" w:rsidRDefault="00463904">
      <w:pPr>
        <w:spacing w:before="0" w:after="0" w:line="360" w:lineRule="auto"/>
        <w:ind w:firstLineChars="200" w:firstLine="480"/>
        <w:rPr>
          <w:rFonts w:ascii="宋体" w:eastAsia="宋体" w:hAnsi="宋体" w:cs="宋体"/>
          <w:color w:val="auto"/>
        </w:rPr>
      </w:pPr>
      <w:r>
        <w:rPr>
          <w:rFonts w:ascii="宋体" w:eastAsia="宋体" w:hAnsi="宋体" w:cs="宋体" w:hint="eastAsia"/>
          <w:color w:val="auto"/>
          <w:sz w:val="24"/>
        </w:rPr>
        <w:t xml:space="preserve">8.6 </w:t>
      </w:r>
      <w:r>
        <w:rPr>
          <w:rFonts w:ascii="宋体" w:eastAsia="宋体" w:hAnsi="宋体" w:cs="宋体" w:hint="eastAsia"/>
          <w:color w:val="auto"/>
          <w:sz w:val="24"/>
        </w:rPr>
        <w:t>材料设备专用于本工程</w:t>
      </w:r>
    </w:p>
    <w:p w:rsidR="00AF171C" w:rsidRDefault="00463904">
      <w:pPr>
        <w:spacing w:before="0" w:after="0" w:line="360" w:lineRule="auto"/>
        <w:ind w:firstLineChars="193" w:firstLine="463"/>
        <w:jc w:val="both"/>
        <w:rPr>
          <w:rFonts w:ascii="宋体" w:eastAsia="宋体" w:hAnsi="宋体" w:cs="宋体"/>
          <w:color w:val="auto"/>
          <w:sz w:val="24"/>
        </w:rPr>
      </w:pPr>
      <w:r>
        <w:rPr>
          <w:rFonts w:ascii="宋体" w:eastAsia="宋体" w:hAnsi="宋体" w:cs="宋体" w:hint="eastAsia"/>
          <w:color w:val="auto"/>
          <w:sz w:val="24"/>
        </w:rPr>
        <w:t>承包人运入施工现场的材料、工程设备、施工设备</w:t>
      </w:r>
      <w:r>
        <w:rPr>
          <w:rFonts w:ascii="宋体" w:eastAsia="宋体" w:hAnsi="宋体" w:cs="宋体" w:hint="eastAsia"/>
          <w:color w:val="auto"/>
          <w:sz w:val="24"/>
        </w:rPr>
        <w:t>以及在施工场地建设的临时设施，包括备品备件、安装工具与资料，必须专用于工程。未经发包人批准不得运出施工现场或挪作他用。</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9</w:t>
      </w:r>
      <w:r>
        <w:rPr>
          <w:rFonts w:ascii="宋体" w:eastAsia="宋体" w:hAnsi="宋体" w:cs="宋体" w:hint="eastAsia"/>
          <w:color w:val="auto"/>
          <w:sz w:val="24"/>
        </w:rPr>
        <w:t>、验收及结算管理要求</w:t>
      </w:r>
    </w:p>
    <w:p w:rsidR="00AF171C" w:rsidRDefault="00463904">
      <w:pPr>
        <w:snapToGrid/>
        <w:spacing w:before="0" w:after="0" w:line="360" w:lineRule="auto"/>
        <w:ind w:firstLineChars="200" w:firstLine="488"/>
        <w:rPr>
          <w:rFonts w:ascii="宋体" w:eastAsia="宋体" w:hAnsi="宋体" w:cs="宋体"/>
          <w:color w:val="auto"/>
        </w:rPr>
      </w:pPr>
      <w:r>
        <w:rPr>
          <w:rFonts w:ascii="宋体" w:eastAsia="宋体" w:hAnsi="宋体" w:cs="宋体" w:hint="eastAsia"/>
          <w:color w:val="auto"/>
          <w:spacing w:val="4"/>
          <w:sz w:val="24"/>
        </w:rPr>
        <w:t xml:space="preserve">9.1 </w:t>
      </w:r>
      <w:r>
        <w:rPr>
          <w:rFonts w:ascii="宋体" w:eastAsia="宋体" w:hAnsi="宋体" w:cs="宋体" w:hint="eastAsia"/>
          <w:color w:val="auto"/>
          <w:spacing w:val="4"/>
          <w:sz w:val="24"/>
        </w:rPr>
        <w:t>工程验收管理要求：</w:t>
      </w:r>
    </w:p>
    <w:p w:rsidR="00AF171C" w:rsidRDefault="00463904">
      <w:pPr>
        <w:snapToGrid/>
        <w:spacing w:before="0" w:after="0" w:line="360" w:lineRule="auto"/>
        <w:ind w:firstLine="426"/>
        <w:rPr>
          <w:rFonts w:ascii="宋体" w:eastAsia="宋体" w:hAnsi="宋体" w:cs="宋体"/>
          <w:color w:val="auto"/>
        </w:rPr>
      </w:pPr>
      <w:r>
        <w:rPr>
          <w:rFonts w:ascii="宋体" w:eastAsia="宋体" w:hAnsi="宋体" w:cs="宋体" w:hint="eastAsia"/>
          <w:color w:val="auto"/>
          <w:spacing w:val="4"/>
          <w:sz w:val="24"/>
        </w:rPr>
        <w:t xml:space="preserve">9.1.1 </w:t>
      </w:r>
      <w:r>
        <w:rPr>
          <w:rFonts w:ascii="宋体" w:eastAsia="宋体" w:hAnsi="宋体" w:cs="宋体" w:hint="eastAsia"/>
          <w:color w:val="auto"/>
          <w:spacing w:val="4"/>
          <w:sz w:val="24"/>
        </w:rPr>
        <w:t>承包人必须在工程具备验收条件时的</w:t>
      </w:r>
      <w:r>
        <w:rPr>
          <w:rFonts w:ascii="宋体" w:eastAsia="宋体" w:hAnsi="宋体" w:cs="宋体" w:hint="eastAsia"/>
          <w:color w:val="auto"/>
          <w:spacing w:val="4"/>
          <w:sz w:val="24"/>
        </w:rPr>
        <w:t>3</w:t>
      </w:r>
      <w:r>
        <w:rPr>
          <w:rFonts w:ascii="宋体" w:eastAsia="宋体" w:hAnsi="宋体" w:cs="宋体" w:hint="eastAsia"/>
          <w:color w:val="auto"/>
          <w:spacing w:val="4"/>
          <w:sz w:val="24"/>
        </w:rPr>
        <w:t>周前编制验收计划，按工程竣工验收有关规定及验收计划分阶段逐项申报验收，确保工程一次验收合格。</w:t>
      </w:r>
    </w:p>
    <w:p w:rsidR="00AF171C" w:rsidRDefault="00463904">
      <w:pPr>
        <w:snapToGrid/>
        <w:spacing w:before="0" w:after="0" w:line="360" w:lineRule="auto"/>
        <w:ind w:firstLineChars="200" w:firstLine="488"/>
        <w:rPr>
          <w:rFonts w:ascii="宋体" w:eastAsia="宋体" w:hAnsi="宋体" w:cs="宋体"/>
          <w:color w:val="auto"/>
        </w:rPr>
      </w:pPr>
      <w:r>
        <w:rPr>
          <w:rFonts w:ascii="宋体" w:eastAsia="宋体" w:hAnsi="宋体" w:cs="宋体" w:hint="eastAsia"/>
          <w:color w:val="auto"/>
          <w:spacing w:val="4"/>
          <w:sz w:val="24"/>
        </w:rPr>
        <w:t>9.1.2</w:t>
      </w:r>
      <w:r>
        <w:rPr>
          <w:rFonts w:ascii="宋体" w:eastAsia="宋体" w:hAnsi="宋体" w:cs="宋体" w:hint="eastAsia"/>
          <w:color w:val="auto"/>
          <w:spacing w:val="4"/>
          <w:sz w:val="24"/>
        </w:rPr>
        <w:t>承包人严格按招标单位《工程验收及备案管理实施细则》执行。</w:t>
      </w:r>
    </w:p>
    <w:p w:rsidR="00AF171C" w:rsidRDefault="00463904">
      <w:pPr>
        <w:snapToGrid/>
        <w:spacing w:before="0" w:after="0" w:line="360" w:lineRule="auto"/>
        <w:ind w:firstLineChars="200" w:firstLine="488"/>
        <w:rPr>
          <w:rFonts w:ascii="宋体" w:eastAsia="宋体" w:hAnsi="宋体" w:cs="宋体"/>
          <w:color w:val="auto"/>
        </w:rPr>
      </w:pPr>
      <w:r>
        <w:rPr>
          <w:rFonts w:ascii="宋体" w:eastAsia="宋体" w:hAnsi="宋体" w:cs="宋体" w:hint="eastAsia"/>
          <w:color w:val="auto"/>
          <w:spacing w:val="4"/>
          <w:sz w:val="24"/>
        </w:rPr>
        <w:t xml:space="preserve">9.1.3 </w:t>
      </w:r>
      <w:r>
        <w:rPr>
          <w:rFonts w:ascii="宋体" w:eastAsia="宋体" w:hAnsi="宋体" w:cs="宋体" w:hint="eastAsia"/>
          <w:color w:val="auto"/>
          <w:spacing w:val="4"/>
          <w:sz w:val="24"/>
        </w:rPr>
        <w:t>经验收评定，工程质量不合格或工程内容有尚未完成者，由承包人在商定的期限内进行修补后，再进行验收，直至达到完全符合合同要求为止，并按最后验收合格的日期作为竣工日期，由此产生的一切费用均由承包人负责。</w:t>
      </w:r>
    </w:p>
    <w:p w:rsidR="00AF171C" w:rsidRDefault="00463904">
      <w:pPr>
        <w:snapToGrid/>
        <w:spacing w:before="0" w:after="0" w:line="360" w:lineRule="auto"/>
        <w:ind w:firstLineChars="200" w:firstLine="488"/>
        <w:rPr>
          <w:rFonts w:ascii="宋体" w:eastAsia="宋体" w:hAnsi="宋体" w:cs="宋体"/>
          <w:color w:val="auto"/>
        </w:rPr>
      </w:pPr>
      <w:r>
        <w:rPr>
          <w:rFonts w:ascii="宋体" w:eastAsia="宋体" w:hAnsi="宋体" w:cs="宋体" w:hint="eastAsia"/>
          <w:color w:val="auto"/>
          <w:spacing w:val="4"/>
          <w:sz w:val="24"/>
        </w:rPr>
        <w:t>9.1.4</w:t>
      </w:r>
      <w:r>
        <w:rPr>
          <w:rFonts w:ascii="宋体" w:eastAsia="宋体" w:hAnsi="宋体" w:cs="宋体" w:hint="eastAsia"/>
          <w:color w:val="auto"/>
          <w:spacing w:val="4"/>
          <w:sz w:val="24"/>
        </w:rPr>
        <w:t>竣工验收完成后承包人须向发包人提供完整竣工资料（包含竣工图）及竣工验收报告；并做好竣工档案、竣工备案等工作。工程验收的其他要求按合同约定执行。</w:t>
      </w:r>
    </w:p>
    <w:p w:rsidR="00AF171C" w:rsidRDefault="00463904">
      <w:pPr>
        <w:snapToGrid/>
        <w:spacing w:before="0" w:after="0" w:line="360" w:lineRule="auto"/>
        <w:ind w:firstLineChars="200" w:firstLine="488"/>
        <w:rPr>
          <w:rFonts w:ascii="宋体" w:eastAsia="宋体" w:hAnsi="宋体" w:cs="宋体"/>
          <w:color w:val="auto"/>
        </w:rPr>
      </w:pPr>
      <w:r>
        <w:rPr>
          <w:rFonts w:ascii="宋体" w:eastAsia="宋体" w:hAnsi="宋体" w:cs="宋体" w:hint="eastAsia"/>
          <w:color w:val="auto"/>
          <w:spacing w:val="4"/>
          <w:sz w:val="24"/>
        </w:rPr>
        <w:t xml:space="preserve">9.2 </w:t>
      </w:r>
      <w:r>
        <w:rPr>
          <w:rFonts w:ascii="宋体" w:eastAsia="宋体" w:hAnsi="宋体" w:cs="宋体" w:hint="eastAsia"/>
          <w:color w:val="auto"/>
          <w:spacing w:val="4"/>
          <w:sz w:val="24"/>
        </w:rPr>
        <w:t>工程造价（结算）管理要求：</w:t>
      </w:r>
    </w:p>
    <w:p w:rsidR="00AF171C" w:rsidRDefault="00463904">
      <w:pPr>
        <w:spacing w:before="0" w:after="0" w:line="360" w:lineRule="auto"/>
        <w:ind w:firstLineChars="177" w:firstLine="432"/>
        <w:rPr>
          <w:rFonts w:ascii="宋体" w:eastAsia="宋体" w:hAnsi="宋体" w:cs="宋体"/>
          <w:color w:val="auto"/>
          <w:spacing w:val="4"/>
          <w:sz w:val="24"/>
        </w:rPr>
      </w:pPr>
      <w:r>
        <w:rPr>
          <w:rFonts w:ascii="宋体" w:eastAsia="宋体" w:hAnsi="宋体" w:cs="宋体" w:hint="eastAsia"/>
          <w:color w:val="auto"/>
          <w:spacing w:val="4"/>
          <w:sz w:val="24"/>
        </w:rPr>
        <w:t xml:space="preserve">9.2.1 </w:t>
      </w:r>
      <w:r>
        <w:rPr>
          <w:rFonts w:ascii="宋体" w:eastAsia="宋体" w:hAnsi="宋体" w:cs="宋体" w:hint="eastAsia"/>
          <w:color w:val="auto"/>
          <w:sz w:val="24"/>
        </w:rPr>
        <w:t>承包人须在施工图纸审定后一个月内编制施工图预算，提出施工图预算工程量与招标清单工程量之间的差异，并报监理单位和发</w:t>
      </w:r>
      <w:r>
        <w:rPr>
          <w:rFonts w:ascii="宋体" w:eastAsia="宋体" w:hAnsi="宋体" w:cs="宋体" w:hint="eastAsia"/>
          <w:color w:val="auto"/>
          <w:sz w:val="24"/>
        </w:rPr>
        <w:t>包人审核备案。</w:t>
      </w:r>
    </w:p>
    <w:p w:rsidR="00AF171C" w:rsidRDefault="00463904">
      <w:pPr>
        <w:snapToGrid/>
        <w:spacing w:before="0" w:after="0" w:line="360" w:lineRule="auto"/>
        <w:ind w:firstLineChars="200" w:firstLine="488"/>
        <w:rPr>
          <w:rFonts w:ascii="宋体" w:eastAsia="宋体" w:hAnsi="宋体" w:cs="宋体"/>
          <w:color w:val="auto"/>
        </w:rPr>
      </w:pPr>
      <w:r>
        <w:rPr>
          <w:rFonts w:ascii="宋体" w:eastAsia="宋体" w:hAnsi="宋体" w:cs="宋体" w:hint="eastAsia"/>
          <w:color w:val="auto"/>
          <w:spacing w:val="4"/>
          <w:sz w:val="24"/>
        </w:rPr>
        <w:t xml:space="preserve">9.2.2 </w:t>
      </w:r>
      <w:r>
        <w:rPr>
          <w:rFonts w:ascii="宋体" w:eastAsia="宋体" w:hAnsi="宋体" w:cs="宋体" w:hint="eastAsia"/>
          <w:color w:val="auto"/>
          <w:spacing w:val="4"/>
          <w:sz w:val="24"/>
        </w:rPr>
        <w:t>承包人应按发包人要求派出足够的、有能力的造价人员负责结算工作。若派出的造价人员不足或不能胜任结算工作，承包人应按发包人的要求及时更换，直至满足要求为止。</w:t>
      </w:r>
    </w:p>
    <w:p w:rsidR="00AF171C" w:rsidRDefault="00463904">
      <w:pPr>
        <w:snapToGrid/>
        <w:spacing w:before="0" w:after="0" w:line="360" w:lineRule="auto"/>
        <w:ind w:firstLineChars="200" w:firstLine="488"/>
        <w:rPr>
          <w:rFonts w:ascii="宋体" w:eastAsia="宋体" w:hAnsi="宋体" w:cs="宋体"/>
          <w:color w:val="auto"/>
        </w:rPr>
      </w:pPr>
      <w:r>
        <w:rPr>
          <w:rFonts w:ascii="宋体" w:eastAsia="宋体" w:hAnsi="宋体" w:cs="宋体" w:hint="eastAsia"/>
          <w:color w:val="auto"/>
          <w:spacing w:val="4"/>
          <w:sz w:val="24"/>
        </w:rPr>
        <w:t xml:space="preserve">9.2.3 </w:t>
      </w:r>
      <w:r>
        <w:rPr>
          <w:rFonts w:ascii="宋体" w:eastAsia="宋体" w:hAnsi="宋体" w:cs="宋体" w:hint="eastAsia"/>
          <w:color w:val="auto"/>
          <w:spacing w:val="4"/>
          <w:sz w:val="24"/>
        </w:rPr>
        <w:t>承包人执行发包人下发的结算编制指引及与结算有关的文件规定。</w:t>
      </w:r>
    </w:p>
    <w:p w:rsidR="00AF171C" w:rsidRDefault="00463904">
      <w:pPr>
        <w:snapToGrid/>
        <w:spacing w:before="0" w:after="0" w:line="360" w:lineRule="auto"/>
        <w:ind w:firstLineChars="200" w:firstLine="488"/>
        <w:rPr>
          <w:rFonts w:ascii="宋体" w:eastAsia="宋体" w:hAnsi="宋体" w:cs="宋体"/>
          <w:color w:val="auto"/>
        </w:rPr>
      </w:pPr>
      <w:r>
        <w:rPr>
          <w:rFonts w:ascii="宋体" w:eastAsia="宋体" w:hAnsi="宋体" w:cs="宋体" w:hint="eastAsia"/>
          <w:color w:val="auto"/>
          <w:spacing w:val="4"/>
          <w:sz w:val="24"/>
        </w:rPr>
        <w:lastRenderedPageBreak/>
        <w:t xml:space="preserve">9.2.4 </w:t>
      </w:r>
      <w:r>
        <w:rPr>
          <w:rFonts w:ascii="宋体" w:eastAsia="宋体" w:hAnsi="宋体" w:cs="宋体" w:hint="eastAsia"/>
          <w:color w:val="auto"/>
          <w:spacing w:val="4"/>
          <w:sz w:val="24"/>
        </w:rPr>
        <w:t>承包人须协助发包人加强投资控制，每期申请进度款的计量计价应准确，进度款的申请应与主要材料设备采购计划相匹配，严禁虚报计量或超前计量，否则严格按合同约定承担违约责任。</w:t>
      </w:r>
    </w:p>
    <w:p w:rsidR="00AF171C" w:rsidRDefault="00463904">
      <w:pPr>
        <w:snapToGrid/>
        <w:spacing w:before="0" w:after="0" w:line="360" w:lineRule="auto"/>
        <w:ind w:firstLineChars="200" w:firstLine="488"/>
        <w:rPr>
          <w:rFonts w:ascii="宋体" w:eastAsia="宋体" w:hAnsi="宋体" w:cs="宋体"/>
          <w:color w:val="auto"/>
        </w:rPr>
      </w:pPr>
      <w:r>
        <w:rPr>
          <w:rFonts w:ascii="宋体" w:eastAsia="宋体" w:hAnsi="宋体" w:cs="宋体" w:hint="eastAsia"/>
          <w:color w:val="auto"/>
          <w:spacing w:val="4"/>
          <w:sz w:val="24"/>
        </w:rPr>
        <w:t xml:space="preserve">9.2.5 </w:t>
      </w:r>
      <w:r>
        <w:rPr>
          <w:rFonts w:ascii="宋体" w:eastAsia="宋体" w:hAnsi="宋体" w:cs="宋体" w:hint="eastAsia"/>
          <w:color w:val="auto"/>
          <w:spacing w:val="4"/>
          <w:sz w:val="24"/>
        </w:rPr>
        <w:t>在施工过程中发生的工程变更、工程签证等引起合同价款调增事件后，承包人</w:t>
      </w:r>
      <w:r>
        <w:rPr>
          <w:rFonts w:ascii="宋体" w:eastAsia="宋体" w:hAnsi="宋体" w:cs="宋体" w:hint="eastAsia"/>
          <w:color w:val="auto"/>
          <w:spacing w:val="4"/>
          <w:sz w:val="24"/>
        </w:rPr>
        <w:t>未按合同约定办理变更工程预算审批的，则发包人有权根据实际情况决定是否调整合同价款以及调整的金额。</w:t>
      </w:r>
    </w:p>
    <w:p w:rsidR="00AF171C" w:rsidRDefault="00463904">
      <w:pPr>
        <w:snapToGrid/>
        <w:spacing w:before="0" w:after="0" w:line="360" w:lineRule="auto"/>
        <w:ind w:firstLineChars="200" w:firstLine="488"/>
        <w:rPr>
          <w:rFonts w:ascii="宋体" w:eastAsia="宋体" w:hAnsi="宋体" w:cs="宋体"/>
          <w:color w:val="auto"/>
        </w:rPr>
      </w:pPr>
      <w:r>
        <w:rPr>
          <w:rFonts w:ascii="宋体" w:eastAsia="宋体" w:hAnsi="宋体" w:cs="宋体" w:hint="eastAsia"/>
          <w:color w:val="auto"/>
          <w:spacing w:val="4"/>
          <w:sz w:val="24"/>
        </w:rPr>
        <w:t xml:space="preserve">9.2.6 </w:t>
      </w:r>
      <w:r>
        <w:rPr>
          <w:rFonts w:ascii="宋体" w:eastAsia="宋体" w:hAnsi="宋体" w:cs="宋体" w:hint="eastAsia"/>
          <w:color w:val="auto"/>
          <w:spacing w:val="4"/>
          <w:sz w:val="24"/>
        </w:rPr>
        <w:t>根据项目的实际情况，如承包人需另行租用场地用于临设之用，属于承包人自行考虑范畴，相关的费用投标</w:t>
      </w:r>
      <w:proofErr w:type="gramStart"/>
      <w:r>
        <w:rPr>
          <w:rFonts w:ascii="宋体" w:eastAsia="宋体" w:hAnsi="宋体" w:cs="宋体" w:hint="eastAsia"/>
          <w:color w:val="auto"/>
          <w:spacing w:val="4"/>
          <w:sz w:val="24"/>
        </w:rPr>
        <w:t>时综合</w:t>
      </w:r>
      <w:proofErr w:type="gramEnd"/>
      <w:r>
        <w:rPr>
          <w:rFonts w:ascii="宋体" w:eastAsia="宋体" w:hAnsi="宋体" w:cs="宋体" w:hint="eastAsia"/>
          <w:color w:val="auto"/>
          <w:spacing w:val="4"/>
          <w:sz w:val="24"/>
        </w:rPr>
        <w:t>考虑，不再另行计量、支付。</w:t>
      </w:r>
    </w:p>
    <w:p w:rsidR="00AF171C" w:rsidRDefault="00463904">
      <w:pPr>
        <w:snapToGrid/>
        <w:spacing w:before="0" w:after="0" w:line="240" w:lineRule="auto"/>
        <w:ind w:right="11"/>
        <w:jc w:val="center"/>
        <w:rPr>
          <w:rFonts w:ascii="宋体" w:eastAsia="宋体" w:hAnsi="宋体" w:cs="宋体"/>
          <w:color w:val="auto"/>
        </w:rPr>
      </w:pPr>
      <w:r>
        <w:rPr>
          <w:rFonts w:ascii="宋体" w:eastAsia="宋体" w:hAnsi="宋体" w:cs="宋体" w:hint="eastAsia"/>
          <w:b/>
          <w:color w:val="auto"/>
          <w:sz w:val="28"/>
          <w:szCs w:val="21"/>
        </w:rPr>
        <w:t>结算送审资料移交清单</w:t>
      </w:r>
    </w:p>
    <w:tbl>
      <w:tblPr>
        <w:tblW w:w="0" w:type="auto"/>
        <w:jc w:val="center"/>
        <w:tblLayout w:type="fixed"/>
        <w:tblLook w:val="04A0" w:firstRow="1" w:lastRow="0" w:firstColumn="1" w:lastColumn="0" w:noHBand="0" w:noVBand="1"/>
      </w:tblPr>
      <w:tblGrid>
        <w:gridCol w:w="1460"/>
        <w:gridCol w:w="6915"/>
      </w:tblGrid>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tabs>
                <w:tab w:val="left" w:pos="379"/>
                <w:tab w:val="center" w:pos="682"/>
              </w:tabs>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序号</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资料名称</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工程结算书及其电子文档</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2</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合同文件</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3</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工程竣工图纸（及其电子文档）</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4</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招标文件</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5</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投标文件</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6</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中标通知书</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7</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工程开工报告</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8</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竣工验收报告</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9</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工程设计变更</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10</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工程签证</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11</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工程量计算书（含钢筋抽料表）及其电子文档</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12</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工程预（概）算批复文件</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13</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相关资金安排（批复）文件</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14</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招标图</w:t>
            </w:r>
          </w:p>
        </w:tc>
      </w:tr>
      <w:tr w:rsidR="00AF171C">
        <w:trPr>
          <w:trHeight w:val="437"/>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15</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图纸会审记录</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16</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工程洽商记录</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17</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监理合同</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18</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监理工程师通知或发包人施工指令</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19</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会议纪要</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20</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材料、设备单价呈批审核单</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lastRenderedPageBreak/>
              <w:t>21</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综合单价呈批审核单及电子版</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22</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proofErr w:type="gramStart"/>
            <w:r>
              <w:rPr>
                <w:rFonts w:ascii="宋体" w:eastAsia="宋体" w:hAnsi="宋体" w:cs="宋体" w:hint="eastAsia"/>
                <w:color w:val="auto"/>
                <w:sz w:val="21"/>
                <w:szCs w:val="21"/>
              </w:rPr>
              <w:t>甲供材料</w:t>
            </w:r>
            <w:proofErr w:type="gramEnd"/>
            <w:r>
              <w:rPr>
                <w:rFonts w:ascii="宋体" w:eastAsia="宋体" w:hAnsi="宋体" w:cs="宋体" w:hint="eastAsia"/>
                <w:color w:val="auto"/>
                <w:sz w:val="21"/>
                <w:szCs w:val="21"/>
              </w:rPr>
              <w:t>证明</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23</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施工组织设计</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24</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工程地质勘察报告及水文资料</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25</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城建档案</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26</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工期逾期情况说明</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27</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合同条款修改说明</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28</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隐蔽工程验收记录</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29</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工程质量验收评定证书</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30</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pacing w:before="0" w:after="0" w:line="269" w:lineRule="auto"/>
              <w:jc w:val="center"/>
              <w:rPr>
                <w:rFonts w:ascii="宋体" w:eastAsia="宋体" w:hAnsi="宋体" w:cs="宋体"/>
                <w:color w:val="auto"/>
                <w:sz w:val="21"/>
                <w:szCs w:val="21"/>
              </w:rPr>
            </w:pPr>
            <w:r>
              <w:rPr>
                <w:rFonts w:ascii="宋体" w:eastAsia="宋体" w:hAnsi="宋体" w:cs="宋体" w:hint="eastAsia"/>
                <w:color w:val="auto"/>
                <w:sz w:val="21"/>
                <w:szCs w:val="21"/>
              </w:rPr>
              <w:t>涉及税金等调整的工程款支付明细</w:t>
            </w:r>
          </w:p>
        </w:tc>
      </w:tr>
      <w:tr w:rsidR="00AF171C">
        <w:trPr>
          <w:trHeight w:val="454"/>
          <w:jc w:val="center"/>
        </w:trPr>
        <w:tc>
          <w:tcPr>
            <w:tcW w:w="14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31</w:t>
            </w:r>
          </w:p>
        </w:tc>
        <w:tc>
          <w:tcPr>
            <w:tcW w:w="6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F171C" w:rsidRDefault="00463904">
            <w:pPr>
              <w:snapToGrid/>
              <w:spacing w:before="0" w:after="0" w:line="360" w:lineRule="auto"/>
              <w:ind w:firstLineChars="200" w:firstLine="480"/>
              <w:jc w:val="center"/>
              <w:rPr>
                <w:rFonts w:ascii="宋体" w:eastAsia="宋体" w:hAnsi="宋体" w:cs="宋体"/>
                <w:color w:val="auto"/>
                <w:sz w:val="24"/>
              </w:rPr>
            </w:pPr>
            <w:r>
              <w:rPr>
                <w:rFonts w:ascii="宋体" w:eastAsia="宋体" w:hAnsi="宋体" w:cs="宋体" w:hint="eastAsia"/>
                <w:color w:val="auto"/>
                <w:sz w:val="24"/>
              </w:rPr>
              <w:t>其它结算资料</w:t>
            </w:r>
          </w:p>
        </w:tc>
      </w:tr>
    </w:tbl>
    <w:p w:rsidR="00AF171C" w:rsidRDefault="00AF171C">
      <w:pPr>
        <w:snapToGrid/>
        <w:spacing w:before="0" w:after="0" w:line="360" w:lineRule="auto"/>
        <w:ind w:firstLineChars="200" w:firstLine="480"/>
        <w:rPr>
          <w:rFonts w:ascii="宋体" w:eastAsia="宋体" w:hAnsi="宋体" w:cs="宋体"/>
          <w:color w:val="auto"/>
          <w:sz w:val="24"/>
        </w:rPr>
      </w:pP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10</w:t>
      </w:r>
      <w:r>
        <w:rPr>
          <w:rFonts w:ascii="宋体" w:eastAsia="宋体" w:hAnsi="宋体" w:cs="宋体" w:hint="eastAsia"/>
          <w:color w:val="auto"/>
          <w:sz w:val="24"/>
        </w:rPr>
        <w:t>、质保期服务管理要求</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在质量保证期内，承包人须做好以下工作：</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10.1 </w:t>
      </w:r>
      <w:r>
        <w:rPr>
          <w:rFonts w:ascii="宋体" w:eastAsia="宋体" w:hAnsi="宋体" w:cs="宋体" w:hint="eastAsia"/>
          <w:color w:val="auto"/>
          <w:sz w:val="24"/>
        </w:rPr>
        <w:t>培训工作</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10.1.1 </w:t>
      </w:r>
      <w:r>
        <w:rPr>
          <w:rFonts w:ascii="宋体" w:eastAsia="宋体" w:hAnsi="宋体" w:cs="宋体" w:hint="eastAsia"/>
          <w:color w:val="auto"/>
          <w:sz w:val="24"/>
        </w:rPr>
        <w:t>竣工验收合格后</w:t>
      </w:r>
      <w:r>
        <w:rPr>
          <w:rFonts w:ascii="宋体" w:eastAsia="宋体" w:hAnsi="宋体" w:cs="宋体" w:hint="eastAsia"/>
          <w:color w:val="auto"/>
          <w:sz w:val="24"/>
        </w:rPr>
        <w:t>3</w:t>
      </w:r>
      <w:r>
        <w:rPr>
          <w:rFonts w:ascii="宋体" w:eastAsia="宋体" w:hAnsi="宋体" w:cs="宋体" w:hint="eastAsia"/>
          <w:color w:val="auto"/>
          <w:sz w:val="24"/>
        </w:rPr>
        <w:t>个月内，承包人须针对各系统特点及项目实际情况编制使用手册、培训手册以及培训计划，并组织专人（包括主要设备供货商）对业主管理人员的进行培训工作，培训内容包括系统的功能介绍、性能介绍、操作要求、维护要求等，直至业主管理人员能熟练掌握及正常使用系统。</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10.1.2 </w:t>
      </w:r>
      <w:r>
        <w:rPr>
          <w:rFonts w:ascii="宋体" w:eastAsia="宋体" w:hAnsi="宋体" w:cs="宋体" w:hint="eastAsia"/>
          <w:color w:val="auto"/>
          <w:sz w:val="24"/>
        </w:rPr>
        <w:t>用户培训费在措施项目清单计价表中已开列，由投标自行填报，培训期间产生的所有费用已包含在该项费用中，发包人不在另行支付其他费用。</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10.2 </w:t>
      </w:r>
      <w:r>
        <w:rPr>
          <w:rFonts w:ascii="宋体" w:eastAsia="宋体" w:hAnsi="宋体" w:cs="宋体" w:hint="eastAsia"/>
          <w:color w:val="auto"/>
          <w:sz w:val="24"/>
        </w:rPr>
        <w:t>质量保证期和售后服务</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10.2.1 </w:t>
      </w:r>
      <w:r>
        <w:rPr>
          <w:rFonts w:ascii="宋体" w:eastAsia="宋体" w:hAnsi="宋体" w:cs="宋体" w:hint="eastAsia"/>
          <w:color w:val="auto"/>
          <w:sz w:val="24"/>
        </w:rPr>
        <w:t>在质量保证期内，承包人按保修协议约定免费提供设备的维修及保养服务。</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10.2.2 </w:t>
      </w:r>
      <w:r>
        <w:rPr>
          <w:rFonts w:ascii="宋体" w:eastAsia="宋体" w:hAnsi="宋体" w:cs="宋体" w:hint="eastAsia"/>
          <w:color w:val="auto"/>
          <w:sz w:val="24"/>
        </w:rPr>
        <w:t>质保期内须免费提供设备的维修及保养服务，定期派工程师到现场巡查，并配合对各系统进行每年一次的</w:t>
      </w:r>
      <w:proofErr w:type="gramStart"/>
      <w:r>
        <w:rPr>
          <w:rFonts w:ascii="宋体" w:eastAsia="宋体" w:hAnsi="宋体" w:cs="宋体" w:hint="eastAsia"/>
          <w:color w:val="auto"/>
          <w:sz w:val="24"/>
        </w:rPr>
        <w:t>年检且</w:t>
      </w:r>
      <w:proofErr w:type="gramEnd"/>
      <w:r>
        <w:rPr>
          <w:rFonts w:ascii="宋体" w:eastAsia="宋体" w:hAnsi="宋体" w:cs="宋体" w:hint="eastAsia"/>
          <w:color w:val="auto"/>
          <w:sz w:val="24"/>
        </w:rPr>
        <w:t>提供年检报告。</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10.2.3 </w:t>
      </w:r>
      <w:r>
        <w:rPr>
          <w:rFonts w:ascii="宋体" w:eastAsia="宋体" w:hAnsi="宋体" w:cs="宋体" w:hint="eastAsia"/>
          <w:color w:val="auto"/>
          <w:sz w:val="24"/>
        </w:rPr>
        <w:t>质保期内设备本身质量出现问题或由于设备本身质量原因造成的任何损伤或损坏，承包人应及时给予免费维修或免费更换，由此引起的施工费、人</w:t>
      </w:r>
      <w:r>
        <w:rPr>
          <w:rFonts w:ascii="宋体" w:eastAsia="宋体" w:hAnsi="宋体" w:cs="宋体" w:hint="eastAsia"/>
          <w:color w:val="auto"/>
          <w:sz w:val="24"/>
        </w:rPr>
        <w:t>工费、材料费等其他一切费用由承包人负责。新更换的零部件的质保期则从更换之日起计。</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10.2.4</w:t>
      </w:r>
      <w:r>
        <w:rPr>
          <w:rFonts w:ascii="宋体" w:eastAsia="宋体" w:hAnsi="宋体" w:cs="宋体" w:hint="eastAsia"/>
          <w:color w:val="auto"/>
          <w:sz w:val="24"/>
        </w:rPr>
        <w:t>承包人在故障保修响应方面应做到：承包人须在接到业主通知的</w:t>
      </w:r>
      <w:r>
        <w:rPr>
          <w:rFonts w:ascii="宋体" w:eastAsia="宋体" w:hAnsi="宋体" w:cs="宋体" w:hint="eastAsia"/>
          <w:color w:val="auto"/>
          <w:sz w:val="24"/>
        </w:rPr>
        <w:t>1</w:t>
      </w:r>
      <w:r>
        <w:rPr>
          <w:rFonts w:ascii="宋体" w:eastAsia="宋体" w:hAnsi="宋体" w:cs="宋体" w:hint="eastAsia"/>
          <w:color w:val="auto"/>
          <w:sz w:val="24"/>
        </w:rPr>
        <w:t>小时内予以答复；在业主要求时，承包人的技术人员须在收到业主通知后</w:t>
      </w:r>
      <w:r>
        <w:rPr>
          <w:rFonts w:ascii="宋体" w:eastAsia="宋体" w:hAnsi="宋体" w:cs="宋体" w:hint="eastAsia"/>
          <w:color w:val="auto"/>
          <w:sz w:val="24"/>
        </w:rPr>
        <w:t>3</w:t>
      </w:r>
      <w:r>
        <w:rPr>
          <w:rFonts w:ascii="宋体" w:eastAsia="宋体" w:hAnsi="宋体" w:cs="宋体" w:hint="eastAsia"/>
          <w:color w:val="auto"/>
          <w:sz w:val="24"/>
        </w:rPr>
        <w:t>小时之内到现场进</w:t>
      </w:r>
      <w:r>
        <w:rPr>
          <w:rFonts w:ascii="宋体" w:eastAsia="宋体" w:hAnsi="宋体" w:cs="宋体" w:hint="eastAsia"/>
          <w:color w:val="auto"/>
          <w:sz w:val="24"/>
        </w:rPr>
        <w:lastRenderedPageBreak/>
        <w:t>行修理，相关的维修必须连续进行，直至故障完全修复为止。若在</w:t>
      </w:r>
      <w:r>
        <w:rPr>
          <w:rFonts w:ascii="宋体" w:eastAsia="宋体" w:hAnsi="宋体" w:cs="宋体" w:hint="eastAsia"/>
          <w:color w:val="auto"/>
          <w:sz w:val="24"/>
        </w:rPr>
        <w:t>24</w:t>
      </w:r>
      <w:r>
        <w:rPr>
          <w:rFonts w:ascii="宋体" w:eastAsia="宋体" w:hAnsi="宋体" w:cs="宋体" w:hint="eastAsia"/>
          <w:color w:val="auto"/>
          <w:sz w:val="24"/>
        </w:rPr>
        <w:t>小时内不能排除故障，承包人应立即采取切实有效的补救措施（包括免费提供应急设备），全力防止损失的扩大。</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10.2.5</w:t>
      </w:r>
      <w:r>
        <w:rPr>
          <w:rFonts w:ascii="宋体" w:eastAsia="宋体" w:hAnsi="宋体" w:cs="宋体" w:hint="eastAsia"/>
          <w:color w:val="auto"/>
          <w:sz w:val="24"/>
        </w:rPr>
        <w:t>从工程竣工验收合格正式运行之日起的质量保证期（含潜在缺陷质量保证期）内，由于设备材料因素造成的损坏，均由承包人免费维修、更换，由于人为（非承包人人员）和自然灾害造成的损坏，收取成本费用。</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10.2.6 </w:t>
      </w:r>
      <w:r>
        <w:rPr>
          <w:rFonts w:ascii="宋体" w:eastAsia="宋体" w:hAnsi="宋体" w:cs="宋体" w:hint="eastAsia"/>
          <w:color w:val="auto"/>
          <w:sz w:val="24"/>
        </w:rPr>
        <w:t>在质量保证期结束前，承包人须与业主代表对合同项下设备进行全面的检查，对任何缺陷由承包人负责修理。在修理之后，承包人须将缺陷原因、修理的内容、完成修理及恢复正常的时间和日期等情况报告给业主。</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10.2.7 </w:t>
      </w:r>
      <w:r>
        <w:rPr>
          <w:rFonts w:ascii="宋体" w:eastAsia="宋体" w:hAnsi="宋体" w:cs="宋体" w:hint="eastAsia"/>
          <w:color w:val="auto"/>
          <w:sz w:val="24"/>
        </w:rPr>
        <w:t>承包人</w:t>
      </w:r>
      <w:proofErr w:type="gramStart"/>
      <w:r>
        <w:rPr>
          <w:rFonts w:ascii="宋体" w:eastAsia="宋体" w:hAnsi="宋体" w:cs="宋体" w:hint="eastAsia"/>
          <w:color w:val="auto"/>
          <w:sz w:val="24"/>
        </w:rPr>
        <w:t>必提供</w:t>
      </w:r>
      <w:proofErr w:type="gramEnd"/>
      <w:r>
        <w:rPr>
          <w:rFonts w:ascii="宋体" w:eastAsia="宋体" w:hAnsi="宋体" w:cs="宋体" w:hint="eastAsia"/>
          <w:color w:val="auto"/>
          <w:sz w:val="24"/>
        </w:rPr>
        <w:t>满足质量保证期内正常运行的备品备件和易损、易耗件，并随时优惠提供易损件，优惠提供产</w:t>
      </w:r>
      <w:r>
        <w:rPr>
          <w:rFonts w:ascii="宋体" w:eastAsia="宋体" w:hAnsi="宋体" w:cs="宋体" w:hint="eastAsia"/>
          <w:color w:val="auto"/>
          <w:sz w:val="24"/>
        </w:rPr>
        <w:t>品更新、改造服务。</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10.2.8 </w:t>
      </w:r>
      <w:r>
        <w:rPr>
          <w:rFonts w:ascii="宋体" w:eastAsia="宋体" w:hAnsi="宋体" w:cs="宋体" w:hint="eastAsia"/>
          <w:color w:val="auto"/>
          <w:sz w:val="24"/>
        </w:rPr>
        <w:t>在质量保证期内，以下主要设备提供原厂售后保修服务，若本项目的质量保证期比主要设备供应商规定的售后保修服务期长的，须相应延长主要设备的原厂售后保修服务期，所发生的相关费用由承包人承担，发包人</w:t>
      </w:r>
      <w:proofErr w:type="gramStart"/>
      <w:r>
        <w:rPr>
          <w:rFonts w:ascii="宋体" w:eastAsia="宋体" w:hAnsi="宋体" w:cs="宋体" w:hint="eastAsia"/>
          <w:color w:val="auto"/>
          <w:sz w:val="24"/>
        </w:rPr>
        <w:t>不</w:t>
      </w:r>
      <w:proofErr w:type="gramEnd"/>
      <w:r>
        <w:rPr>
          <w:rFonts w:ascii="宋体" w:eastAsia="宋体" w:hAnsi="宋体" w:cs="宋体" w:hint="eastAsia"/>
          <w:color w:val="auto"/>
          <w:sz w:val="24"/>
        </w:rPr>
        <w:t>另行增加费用。</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10.2.9 </w:t>
      </w:r>
      <w:r>
        <w:rPr>
          <w:rFonts w:ascii="宋体" w:eastAsia="宋体" w:hAnsi="宋体" w:cs="宋体" w:hint="eastAsia"/>
          <w:color w:val="auto"/>
          <w:sz w:val="24"/>
        </w:rPr>
        <w:t>质保期满，由承包人提出退还质量保证金申请，按要求提交《工程质量保修责任期终止证书》，经监理单位、使用单位和发包人确认后按合同要求退还。</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10.2.10 </w:t>
      </w:r>
      <w:r>
        <w:rPr>
          <w:rFonts w:ascii="宋体" w:eastAsia="宋体" w:hAnsi="宋体" w:cs="宋体" w:hint="eastAsia"/>
          <w:color w:val="auto"/>
          <w:sz w:val="24"/>
        </w:rPr>
        <w:t>项目通过验收后，在使用过程中发现的较大质量隐患，发包人有权将合同质保期延长至隐患消除为止。</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11</w:t>
      </w:r>
      <w:r>
        <w:rPr>
          <w:rFonts w:ascii="宋体" w:eastAsia="宋体" w:hAnsi="宋体" w:cs="宋体" w:hint="eastAsia"/>
          <w:color w:val="auto"/>
          <w:sz w:val="24"/>
        </w:rPr>
        <w:t>、调价机制</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11.1 </w:t>
      </w:r>
      <w:r>
        <w:rPr>
          <w:rFonts w:ascii="宋体" w:eastAsia="宋体" w:hAnsi="宋体" w:cs="宋体" w:hint="eastAsia"/>
          <w:color w:val="auto"/>
          <w:sz w:val="24"/>
        </w:rPr>
        <w:t>人工费及材料价差的调整和结算方式</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具体调价方法按合同条款约定执行。</w:t>
      </w:r>
    </w:p>
    <w:p w:rsidR="00AF171C" w:rsidRDefault="00463904">
      <w:pPr>
        <w:snapToGrid/>
        <w:spacing w:before="0" w:after="0"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11.2</w:t>
      </w:r>
      <w:r>
        <w:rPr>
          <w:rFonts w:ascii="宋体" w:eastAsia="宋体" w:hAnsi="宋体" w:cs="宋体" w:hint="eastAsia"/>
          <w:color w:val="auto"/>
          <w:sz w:val="24"/>
        </w:rPr>
        <w:t>承包人应认真阅读合同，合理预计报价风险，中标后将不以承包人未正确理解或未合理预计风险为由要求增加任何费用。</w:t>
      </w:r>
    </w:p>
    <w:p w:rsidR="00AF171C" w:rsidRDefault="00463904">
      <w:pPr>
        <w:pStyle w:val="10"/>
        <w:keepNext w:val="0"/>
        <w:keepLines w:val="0"/>
        <w:snapToGrid/>
        <w:spacing w:line="360" w:lineRule="auto"/>
        <w:jc w:val="both"/>
        <w:rPr>
          <w:rFonts w:ascii="宋体" w:eastAsia="宋体" w:hAnsi="宋体" w:cs="宋体"/>
          <w:color w:val="auto"/>
          <w:sz w:val="24"/>
          <w:szCs w:val="24"/>
        </w:rPr>
      </w:pPr>
      <w:r>
        <w:rPr>
          <w:rFonts w:ascii="宋体" w:eastAsia="宋体" w:hAnsi="宋体" w:cs="宋体" w:hint="eastAsia"/>
          <w:color w:val="auto"/>
          <w:sz w:val="24"/>
          <w:szCs w:val="24"/>
        </w:rPr>
        <w:t>四、施工管理人员组织管理要求</w:t>
      </w:r>
    </w:p>
    <w:p w:rsidR="00AF171C" w:rsidRDefault="00463904">
      <w:pPr>
        <w:snapToGrid/>
        <w:spacing w:before="0" w:after="0" w:line="360" w:lineRule="auto"/>
        <w:ind w:firstLineChars="200" w:firstLine="480"/>
        <w:rPr>
          <w:rFonts w:ascii="宋体" w:eastAsia="宋体" w:hAnsi="宋体" w:cs="宋体"/>
          <w:color w:val="auto"/>
        </w:rPr>
      </w:pPr>
      <w:r>
        <w:rPr>
          <w:rFonts w:ascii="宋体" w:eastAsia="宋体" w:hAnsi="宋体" w:cs="宋体" w:hint="eastAsia"/>
          <w:color w:val="auto"/>
          <w:sz w:val="24"/>
        </w:rPr>
        <w:t>1</w:t>
      </w:r>
      <w:r>
        <w:rPr>
          <w:rFonts w:ascii="宋体" w:eastAsia="宋体" w:hAnsi="宋体" w:cs="宋体" w:hint="eastAsia"/>
          <w:color w:val="auto"/>
          <w:sz w:val="24"/>
        </w:rPr>
        <w:t>、</w:t>
      </w:r>
      <w:r>
        <w:rPr>
          <w:rFonts w:ascii="宋体" w:eastAsia="宋体" w:hAnsi="宋体" w:cs="宋体" w:hint="eastAsia"/>
          <w:color w:val="auto"/>
          <w:sz w:val="24"/>
        </w:rPr>
        <w:t xml:space="preserve"> </w:t>
      </w:r>
      <w:r>
        <w:rPr>
          <w:rFonts w:ascii="宋体" w:eastAsia="宋体" w:hAnsi="宋体" w:cs="宋体" w:hint="eastAsia"/>
          <w:color w:val="auto"/>
          <w:sz w:val="24"/>
        </w:rPr>
        <w:t>承包人进场即成立项目管理部负责工程管理工作。其中，施工管理人员配备要求见《施工管理主要人员配置要求》。</w:t>
      </w:r>
    </w:p>
    <w:p w:rsidR="00AF171C" w:rsidRDefault="00463904">
      <w:pPr>
        <w:snapToGrid/>
        <w:spacing w:before="0" w:after="0" w:line="360" w:lineRule="auto"/>
        <w:ind w:firstLineChars="200" w:firstLine="482"/>
        <w:jc w:val="center"/>
        <w:rPr>
          <w:rFonts w:ascii="宋体" w:eastAsia="宋体" w:hAnsi="宋体" w:cs="宋体"/>
          <w:b/>
          <w:bCs/>
          <w:color w:val="auto"/>
          <w:sz w:val="24"/>
        </w:rPr>
      </w:pPr>
      <w:r>
        <w:rPr>
          <w:rFonts w:ascii="宋体" w:eastAsia="宋体" w:hAnsi="宋体" w:cs="宋体" w:hint="eastAsia"/>
          <w:b/>
          <w:bCs/>
          <w:color w:val="auto"/>
          <w:sz w:val="24"/>
        </w:rPr>
        <w:t>施工管理主要人员配置要求</w:t>
      </w:r>
    </w:p>
    <w:tbl>
      <w:tblPr>
        <w:tblW w:w="9195" w:type="dxa"/>
        <w:jc w:val="center"/>
        <w:tblLayout w:type="fixed"/>
        <w:tblLook w:val="04A0" w:firstRow="1" w:lastRow="0" w:firstColumn="1" w:lastColumn="0" w:noHBand="0" w:noVBand="1"/>
      </w:tblPr>
      <w:tblGrid>
        <w:gridCol w:w="630"/>
        <w:gridCol w:w="1905"/>
        <w:gridCol w:w="645"/>
        <w:gridCol w:w="5100"/>
        <w:gridCol w:w="915"/>
      </w:tblGrid>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序号</w:t>
            </w:r>
          </w:p>
        </w:tc>
        <w:tc>
          <w:tcPr>
            <w:tcW w:w="1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职务</w:t>
            </w:r>
          </w:p>
        </w:tc>
        <w:tc>
          <w:tcPr>
            <w:tcW w:w="6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人数</w:t>
            </w:r>
          </w:p>
        </w:tc>
        <w:tc>
          <w:tcPr>
            <w:tcW w:w="51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基本任职条件</w:t>
            </w:r>
          </w:p>
        </w:tc>
        <w:tc>
          <w:tcPr>
            <w:tcW w:w="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备注</w:t>
            </w:r>
          </w:p>
        </w:tc>
      </w:tr>
      <w:tr w:rsidR="00AF171C">
        <w:trPr>
          <w:trHeight w:val="90"/>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1</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指挥长</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kern w:val="0"/>
                <w:sz w:val="21"/>
                <w:szCs w:val="21"/>
              </w:rPr>
              <w:t>1</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应由施工方现任单位董事长（或总经理）的行政职务</w:t>
            </w:r>
            <w:r>
              <w:rPr>
                <w:rFonts w:ascii="宋体" w:eastAsia="宋体" w:hAnsi="宋体" w:cs="宋体" w:hint="eastAsia"/>
                <w:color w:val="auto"/>
                <w:kern w:val="0"/>
                <w:sz w:val="21"/>
                <w:szCs w:val="21"/>
                <w:lang w:bidi="ar"/>
              </w:rPr>
              <w:lastRenderedPageBreak/>
              <w:t>领导担任。</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709"/>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2</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项目负责人（</w:t>
            </w:r>
            <w:proofErr w:type="gramStart"/>
            <w:r>
              <w:rPr>
                <w:rFonts w:ascii="宋体" w:eastAsia="宋体" w:hAnsi="宋体" w:cs="宋体" w:hint="eastAsia"/>
                <w:color w:val="auto"/>
                <w:sz w:val="21"/>
                <w:szCs w:val="21"/>
              </w:rPr>
              <w:t>兼施工</w:t>
            </w:r>
            <w:proofErr w:type="gramEnd"/>
            <w:r>
              <w:rPr>
                <w:rFonts w:ascii="宋体" w:eastAsia="宋体" w:hAnsi="宋体" w:cs="宋体" w:hint="eastAsia"/>
                <w:color w:val="auto"/>
                <w:sz w:val="21"/>
                <w:szCs w:val="21"/>
              </w:rPr>
              <w:t>负责人）</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kern w:val="0"/>
                <w:sz w:val="21"/>
                <w:szCs w:val="21"/>
              </w:rPr>
              <w:t>1</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rPr>
                <w:rFonts w:ascii="宋体" w:eastAsia="宋体" w:hAnsi="宋体" w:cs="宋体"/>
                <w:color w:val="auto"/>
                <w:sz w:val="21"/>
                <w:szCs w:val="21"/>
              </w:rPr>
            </w:pPr>
            <w:r>
              <w:rPr>
                <w:rFonts w:ascii="宋体" w:eastAsia="宋体" w:hAnsi="宋体" w:cs="宋体" w:hint="eastAsia"/>
                <w:color w:val="auto"/>
                <w:kern w:val="0"/>
                <w:sz w:val="21"/>
                <w:szCs w:val="21"/>
                <w:lang w:bidi="ar"/>
              </w:rPr>
              <w:t>（按招标公告要求）</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3</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施工技术负责人</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kern w:val="0"/>
                <w:sz w:val="21"/>
                <w:szCs w:val="21"/>
              </w:rPr>
              <w:t>1</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须具备电气类相关专业高级工程师或以上职称，具有工作经验</w:t>
            </w:r>
            <w:r>
              <w:rPr>
                <w:rFonts w:ascii="宋体" w:eastAsia="宋体" w:hAnsi="宋体" w:cs="宋体" w:hint="eastAsia"/>
                <w:color w:val="auto"/>
                <w:kern w:val="0"/>
                <w:sz w:val="21"/>
                <w:szCs w:val="21"/>
                <w:lang w:bidi="ar"/>
              </w:rPr>
              <w:t>8</w:t>
            </w:r>
            <w:r>
              <w:rPr>
                <w:rFonts w:ascii="宋体" w:eastAsia="宋体" w:hAnsi="宋体" w:cs="宋体" w:hint="eastAsia"/>
                <w:color w:val="auto"/>
                <w:kern w:val="0"/>
                <w:sz w:val="21"/>
                <w:szCs w:val="21"/>
                <w:lang w:bidi="ar"/>
              </w:rPr>
              <w:t>年或以上。</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1389"/>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4</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安全负责人</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1</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shd w:val="clear" w:color="auto" w:fill="ED41FD"/>
              </w:rPr>
            </w:pPr>
            <w:r>
              <w:rPr>
                <w:rFonts w:ascii="宋体" w:eastAsia="宋体" w:hAnsi="宋体" w:hint="eastAsia"/>
                <w:color w:val="auto"/>
                <w:sz w:val="21"/>
                <w:szCs w:val="21"/>
              </w:rPr>
              <w:t>具有中级注册安全工程师和土木工程类中级或以上技术职称，具有在有效期内的安全生产考核合格证（</w:t>
            </w:r>
            <w:r>
              <w:rPr>
                <w:rFonts w:ascii="宋体" w:eastAsia="宋体" w:hAnsi="宋体" w:hint="eastAsia"/>
                <w:color w:val="auto"/>
                <w:sz w:val="21"/>
                <w:szCs w:val="21"/>
              </w:rPr>
              <w:t>C</w:t>
            </w:r>
            <w:r>
              <w:rPr>
                <w:rFonts w:ascii="宋体" w:eastAsia="宋体" w:hAnsi="宋体" w:hint="eastAsia"/>
                <w:color w:val="auto"/>
                <w:sz w:val="21"/>
                <w:szCs w:val="21"/>
              </w:rPr>
              <w:t>类）或建筑施工企业专职安全生产管理人员安全生产考核合格证书（</w:t>
            </w:r>
            <w:r>
              <w:rPr>
                <w:rFonts w:ascii="宋体" w:eastAsia="宋体" w:hAnsi="宋体" w:hint="eastAsia"/>
                <w:color w:val="auto"/>
                <w:sz w:val="21"/>
                <w:szCs w:val="21"/>
              </w:rPr>
              <w:t>C3</w:t>
            </w:r>
            <w:r>
              <w:rPr>
                <w:rFonts w:ascii="宋体" w:eastAsia="宋体" w:hAnsi="宋体" w:hint="eastAsia"/>
                <w:color w:val="auto"/>
                <w:sz w:val="21"/>
                <w:szCs w:val="21"/>
              </w:rPr>
              <w:t>）。具有安全生产管理经验</w:t>
            </w:r>
            <w:r>
              <w:rPr>
                <w:rFonts w:ascii="宋体" w:eastAsia="宋体" w:hAnsi="宋体" w:hint="eastAsia"/>
                <w:color w:val="auto"/>
                <w:sz w:val="21"/>
                <w:szCs w:val="21"/>
              </w:rPr>
              <w:t>5</w:t>
            </w:r>
            <w:r>
              <w:rPr>
                <w:rFonts w:ascii="宋体" w:eastAsia="宋体" w:hAnsi="宋体" w:hint="eastAsia"/>
                <w:color w:val="auto"/>
                <w:sz w:val="21"/>
                <w:szCs w:val="21"/>
              </w:rPr>
              <w:t>年或以上。</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5</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商务经理</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kern w:val="0"/>
                <w:sz w:val="21"/>
                <w:szCs w:val="21"/>
              </w:rPr>
              <w:t>1</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具备一级注册造价工程师执业资格（或注册造价工程师执业资格），具有工作经验</w:t>
            </w:r>
            <w:r>
              <w:rPr>
                <w:rFonts w:ascii="宋体" w:eastAsia="宋体" w:hAnsi="宋体" w:cs="宋体" w:hint="eastAsia"/>
                <w:color w:val="auto"/>
                <w:kern w:val="0"/>
                <w:sz w:val="21"/>
                <w:szCs w:val="21"/>
                <w:lang w:bidi="ar"/>
              </w:rPr>
              <w:t>5</w:t>
            </w:r>
            <w:r>
              <w:rPr>
                <w:rFonts w:ascii="宋体" w:eastAsia="宋体" w:hAnsi="宋体" w:cs="宋体" w:hint="eastAsia"/>
                <w:color w:val="auto"/>
                <w:kern w:val="0"/>
                <w:sz w:val="21"/>
                <w:szCs w:val="21"/>
                <w:lang w:bidi="ar"/>
              </w:rPr>
              <w:t>年或以上。</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6</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造价工程师</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1</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具备一级注册造价工程师执业资格（或注册造价工程师执业资格），具有工作经验</w:t>
            </w:r>
            <w:r>
              <w:rPr>
                <w:rFonts w:ascii="宋体" w:eastAsia="宋体" w:hAnsi="宋体" w:cs="宋体" w:hint="eastAsia"/>
                <w:color w:val="auto"/>
                <w:kern w:val="0"/>
                <w:sz w:val="21"/>
                <w:szCs w:val="21"/>
                <w:lang w:bidi="ar"/>
              </w:rPr>
              <w:t>5</w:t>
            </w:r>
            <w:r>
              <w:rPr>
                <w:rFonts w:ascii="宋体" w:eastAsia="宋体" w:hAnsi="宋体" w:cs="宋体" w:hint="eastAsia"/>
                <w:color w:val="auto"/>
                <w:kern w:val="0"/>
                <w:sz w:val="21"/>
                <w:szCs w:val="21"/>
                <w:lang w:bidi="ar"/>
              </w:rPr>
              <w:t>年或以上。</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7</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质量负责人</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kern w:val="0"/>
                <w:sz w:val="21"/>
                <w:szCs w:val="21"/>
              </w:rPr>
              <w:t>1</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shd w:val="clear" w:color="auto" w:fill="ED41FD"/>
              </w:rPr>
            </w:pPr>
            <w:r>
              <w:rPr>
                <w:rFonts w:ascii="宋体" w:eastAsia="宋体" w:hAnsi="宋体" w:cs="宋体" w:hint="eastAsia"/>
                <w:color w:val="auto"/>
                <w:kern w:val="0"/>
                <w:sz w:val="21"/>
                <w:szCs w:val="21"/>
                <w:lang w:bidi="ar"/>
              </w:rPr>
              <w:t>具有电气类高级或以上技术职称，具有工作经验</w:t>
            </w:r>
            <w:r>
              <w:rPr>
                <w:rFonts w:ascii="宋体" w:eastAsia="宋体" w:hAnsi="宋体" w:cs="宋体" w:hint="eastAsia"/>
                <w:color w:val="auto"/>
                <w:kern w:val="0"/>
                <w:sz w:val="21"/>
                <w:szCs w:val="21"/>
                <w:lang w:bidi="ar"/>
              </w:rPr>
              <w:t>5</w:t>
            </w:r>
            <w:r>
              <w:rPr>
                <w:rFonts w:ascii="宋体" w:eastAsia="宋体" w:hAnsi="宋体" w:cs="宋体" w:hint="eastAsia"/>
                <w:color w:val="auto"/>
                <w:kern w:val="0"/>
                <w:sz w:val="21"/>
                <w:szCs w:val="21"/>
                <w:lang w:bidi="ar"/>
              </w:rPr>
              <w:t>年或以上。</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8</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安全员</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7</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具有在有效期内的安全生产考核合格证（</w:t>
            </w:r>
            <w:r>
              <w:rPr>
                <w:rFonts w:ascii="宋体" w:eastAsia="宋体" w:hAnsi="宋体" w:cs="宋体" w:hint="eastAsia"/>
                <w:color w:val="auto"/>
                <w:kern w:val="0"/>
                <w:sz w:val="21"/>
                <w:szCs w:val="21"/>
                <w:lang w:bidi="ar"/>
              </w:rPr>
              <w:t xml:space="preserve">C </w:t>
            </w:r>
            <w:r>
              <w:rPr>
                <w:rFonts w:ascii="宋体" w:eastAsia="宋体" w:hAnsi="宋体" w:cs="宋体" w:hint="eastAsia"/>
                <w:color w:val="auto"/>
                <w:kern w:val="0"/>
                <w:sz w:val="21"/>
                <w:szCs w:val="21"/>
                <w:lang w:bidi="ar"/>
              </w:rPr>
              <w:t>类）或建筑施工企业专职安全生产管理人员安全生产考核合格证书。</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9</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电气工程师</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7</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所学专业或职称为电气类相关专业，工程类中级或以上技术职称，具有工作经验</w:t>
            </w:r>
            <w:r>
              <w:rPr>
                <w:rFonts w:ascii="宋体" w:eastAsia="宋体" w:hAnsi="宋体" w:cs="宋体" w:hint="eastAsia"/>
                <w:color w:val="auto"/>
                <w:kern w:val="0"/>
                <w:sz w:val="21"/>
                <w:szCs w:val="21"/>
                <w:lang w:bidi="ar"/>
              </w:rPr>
              <w:t>8</w:t>
            </w:r>
            <w:r>
              <w:rPr>
                <w:rFonts w:ascii="宋体" w:eastAsia="宋体" w:hAnsi="宋体" w:cs="宋体" w:hint="eastAsia"/>
                <w:color w:val="auto"/>
                <w:kern w:val="0"/>
                <w:sz w:val="21"/>
                <w:szCs w:val="21"/>
                <w:lang w:bidi="ar"/>
              </w:rPr>
              <w:t>年或以上。</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10</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计划管理工程师</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1</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工程类相关专业大专以上学历，具备工程类中级或以上技术职称，具有工作经验</w:t>
            </w:r>
            <w:r>
              <w:rPr>
                <w:rFonts w:ascii="宋体" w:eastAsia="宋体" w:hAnsi="宋体" w:cs="宋体" w:hint="eastAsia"/>
                <w:color w:val="auto"/>
                <w:kern w:val="0"/>
                <w:sz w:val="21"/>
                <w:szCs w:val="21"/>
                <w:lang w:bidi="ar"/>
              </w:rPr>
              <w:t>5</w:t>
            </w:r>
            <w:r>
              <w:rPr>
                <w:rFonts w:ascii="宋体" w:eastAsia="宋体" w:hAnsi="宋体" w:cs="宋体" w:hint="eastAsia"/>
                <w:color w:val="auto"/>
                <w:kern w:val="0"/>
                <w:sz w:val="21"/>
                <w:szCs w:val="21"/>
                <w:lang w:bidi="ar"/>
              </w:rPr>
              <w:t>年或以上。</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11</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材料管理工程师</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kern w:val="0"/>
                <w:sz w:val="21"/>
                <w:szCs w:val="21"/>
              </w:rPr>
              <w:t>1</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工程类相关专业大专以上学历，具备机电类中级或以上技术职称，具有工作经验</w:t>
            </w:r>
            <w:r>
              <w:rPr>
                <w:rFonts w:ascii="宋体" w:eastAsia="宋体" w:hAnsi="宋体" w:cs="宋体" w:hint="eastAsia"/>
                <w:color w:val="auto"/>
                <w:kern w:val="0"/>
                <w:sz w:val="21"/>
                <w:szCs w:val="21"/>
                <w:lang w:bidi="ar"/>
              </w:rPr>
              <w:t>5</w:t>
            </w:r>
            <w:r>
              <w:rPr>
                <w:rFonts w:ascii="宋体" w:eastAsia="宋体" w:hAnsi="宋体" w:cs="宋体" w:hint="eastAsia"/>
                <w:color w:val="auto"/>
                <w:kern w:val="0"/>
                <w:sz w:val="21"/>
                <w:szCs w:val="21"/>
                <w:lang w:bidi="ar"/>
              </w:rPr>
              <w:t>年或以上。</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12</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施工员</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14</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机电类相关专业大专以上学历，具有施工员岗位证书或培训证。</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13</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HSE</w:t>
            </w:r>
            <w:r>
              <w:rPr>
                <w:rFonts w:ascii="宋体" w:eastAsia="宋体" w:hAnsi="宋体" w:cs="宋体" w:hint="eastAsia"/>
                <w:color w:val="auto"/>
                <w:sz w:val="21"/>
                <w:szCs w:val="21"/>
              </w:rPr>
              <w:t>管理人员</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1</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shd w:val="clear" w:color="auto" w:fill="ED41FD"/>
              </w:rPr>
            </w:pPr>
            <w:r>
              <w:rPr>
                <w:rFonts w:ascii="宋体" w:eastAsia="宋体" w:hAnsi="宋体" w:cs="宋体" w:hint="eastAsia"/>
                <w:color w:val="auto"/>
                <w:kern w:val="0"/>
                <w:sz w:val="21"/>
                <w:szCs w:val="21"/>
                <w:lang w:bidi="ar"/>
              </w:rPr>
              <w:t>机电类相关专业大专以上学历，具有施工员岗位证书或培训证。具有在有效期内的安全生产考核合格证（</w:t>
            </w:r>
            <w:r>
              <w:rPr>
                <w:rFonts w:ascii="宋体" w:eastAsia="宋体" w:hAnsi="宋体" w:cs="宋体" w:hint="eastAsia"/>
                <w:color w:val="auto"/>
                <w:kern w:val="0"/>
                <w:sz w:val="21"/>
                <w:szCs w:val="21"/>
                <w:lang w:bidi="ar"/>
              </w:rPr>
              <w:t>C</w:t>
            </w:r>
            <w:r>
              <w:rPr>
                <w:rFonts w:ascii="宋体" w:eastAsia="宋体" w:hAnsi="宋体" w:cs="宋体" w:hint="eastAsia"/>
                <w:color w:val="auto"/>
                <w:kern w:val="0"/>
                <w:sz w:val="21"/>
                <w:szCs w:val="21"/>
                <w:lang w:bidi="ar"/>
              </w:rPr>
              <w:t>类）具有</w:t>
            </w:r>
            <w:r>
              <w:rPr>
                <w:rFonts w:ascii="宋体" w:eastAsia="宋体" w:hAnsi="宋体" w:cs="宋体" w:hint="eastAsia"/>
                <w:color w:val="auto"/>
                <w:kern w:val="0"/>
                <w:sz w:val="21"/>
                <w:szCs w:val="21"/>
                <w:lang w:bidi="ar"/>
              </w:rPr>
              <w:t>HSE</w:t>
            </w:r>
            <w:r>
              <w:rPr>
                <w:rFonts w:ascii="宋体" w:eastAsia="宋体" w:hAnsi="宋体" w:cs="宋体" w:hint="eastAsia"/>
                <w:color w:val="auto"/>
                <w:kern w:val="0"/>
                <w:sz w:val="21"/>
                <w:szCs w:val="21"/>
                <w:lang w:bidi="ar"/>
              </w:rPr>
              <w:t>管理经验</w:t>
            </w:r>
            <w:r>
              <w:rPr>
                <w:rFonts w:ascii="宋体" w:eastAsia="宋体" w:hAnsi="宋体" w:cs="宋体" w:hint="eastAsia"/>
                <w:color w:val="auto"/>
                <w:kern w:val="0"/>
                <w:sz w:val="21"/>
                <w:szCs w:val="21"/>
                <w:lang w:bidi="ar"/>
              </w:rPr>
              <w:t>3</w:t>
            </w:r>
            <w:r>
              <w:rPr>
                <w:rFonts w:ascii="宋体" w:eastAsia="宋体" w:hAnsi="宋体" w:cs="宋体" w:hint="eastAsia"/>
                <w:color w:val="auto"/>
                <w:kern w:val="0"/>
                <w:sz w:val="21"/>
                <w:szCs w:val="21"/>
                <w:lang w:bidi="ar"/>
              </w:rPr>
              <w:t>年或以上。</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14</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proofErr w:type="gramStart"/>
            <w:r>
              <w:rPr>
                <w:rFonts w:ascii="宋体" w:eastAsia="宋体" w:hAnsi="宋体" w:cs="宋体" w:hint="eastAsia"/>
                <w:color w:val="auto"/>
                <w:sz w:val="21"/>
                <w:szCs w:val="21"/>
              </w:rPr>
              <w:t>质量员</w:t>
            </w:r>
            <w:proofErr w:type="gramEnd"/>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2</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shd w:val="clear" w:color="auto" w:fill="FFFF00"/>
              </w:rPr>
            </w:pPr>
            <w:r>
              <w:rPr>
                <w:rFonts w:ascii="宋体" w:eastAsia="宋体" w:hAnsi="宋体" w:cs="宋体" w:hint="eastAsia"/>
                <w:color w:val="auto"/>
                <w:kern w:val="0"/>
                <w:sz w:val="21"/>
                <w:szCs w:val="21"/>
                <w:lang w:bidi="ar"/>
              </w:rPr>
              <w:t>机电类相关专业大专以上学历和工程类中级职称，具有</w:t>
            </w:r>
            <w:proofErr w:type="gramStart"/>
            <w:r>
              <w:rPr>
                <w:rFonts w:ascii="宋体" w:eastAsia="宋体" w:hAnsi="宋体" w:cs="宋体" w:hint="eastAsia"/>
                <w:color w:val="auto"/>
                <w:kern w:val="0"/>
                <w:sz w:val="21"/>
                <w:szCs w:val="21"/>
                <w:lang w:bidi="ar"/>
              </w:rPr>
              <w:t>质量员</w:t>
            </w:r>
            <w:proofErr w:type="gramEnd"/>
            <w:r>
              <w:rPr>
                <w:rFonts w:ascii="宋体" w:eastAsia="宋体" w:hAnsi="宋体" w:cs="宋体" w:hint="eastAsia"/>
                <w:color w:val="auto"/>
                <w:kern w:val="0"/>
                <w:sz w:val="21"/>
                <w:szCs w:val="21"/>
                <w:lang w:bidi="ar"/>
              </w:rPr>
              <w:t>岗位证书或培训证。具有质量管理经验</w:t>
            </w:r>
            <w:r>
              <w:rPr>
                <w:rFonts w:ascii="宋体" w:eastAsia="宋体" w:hAnsi="宋体" w:cs="宋体" w:hint="eastAsia"/>
                <w:color w:val="auto"/>
                <w:kern w:val="0"/>
                <w:sz w:val="21"/>
                <w:szCs w:val="21"/>
                <w:lang w:bidi="ar"/>
              </w:rPr>
              <w:t>3</w:t>
            </w:r>
            <w:r>
              <w:rPr>
                <w:rFonts w:ascii="宋体" w:eastAsia="宋体" w:hAnsi="宋体" w:cs="宋体" w:hint="eastAsia"/>
                <w:color w:val="auto"/>
                <w:kern w:val="0"/>
                <w:sz w:val="21"/>
                <w:szCs w:val="21"/>
                <w:lang w:bidi="ar"/>
              </w:rPr>
              <w:t>年或以上。</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15</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资料员</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2</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机电类相关专业大专以上学历，具有资料员岗位证书</w:t>
            </w:r>
            <w:r>
              <w:rPr>
                <w:rFonts w:ascii="宋体" w:eastAsia="宋体" w:hAnsi="宋体" w:cs="宋体" w:hint="eastAsia"/>
                <w:color w:val="auto"/>
                <w:kern w:val="0"/>
                <w:sz w:val="21"/>
                <w:szCs w:val="21"/>
                <w:lang w:bidi="ar"/>
              </w:rPr>
              <w:lastRenderedPageBreak/>
              <w:t>或培训证。</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16</w:t>
            </w: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材料员</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2</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rPr>
                <w:rFonts w:ascii="宋体" w:eastAsia="宋体" w:hAnsi="宋体" w:cs="宋体"/>
                <w:color w:val="auto"/>
                <w:sz w:val="21"/>
                <w:szCs w:val="21"/>
              </w:rPr>
            </w:pPr>
            <w:r>
              <w:rPr>
                <w:rFonts w:ascii="宋体" w:eastAsia="宋体" w:hAnsi="宋体" w:cs="宋体" w:hint="eastAsia"/>
                <w:color w:val="auto"/>
                <w:kern w:val="0"/>
                <w:sz w:val="21"/>
                <w:szCs w:val="21"/>
                <w:lang w:bidi="ar"/>
              </w:rPr>
              <w:t>机电类相关专业大专以上学历，具有材料员岗位证书或培训证。</w:t>
            </w: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r w:rsidR="00AF171C">
        <w:trPr>
          <w:trHeight w:val="454"/>
          <w:jc w:val="center"/>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c>
          <w:tcPr>
            <w:tcW w:w="190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spacing w:before="0" w:after="0" w:line="240" w:lineRule="auto"/>
              <w:jc w:val="center"/>
              <w:rPr>
                <w:rFonts w:ascii="宋体" w:eastAsia="宋体" w:hAnsi="宋体" w:cs="宋体"/>
                <w:color w:val="auto"/>
                <w:sz w:val="21"/>
                <w:szCs w:val="21"/>
              </w:rPr>
            </w:pPr>
            <w:r>
              <w:rPr>
                <w:rFonts w:ascii="宋体" w:eastAsia="宋体" w:hAnsi="宋体" w:cs="宋体" w:hint="eastAsia"/>
                <w:color w:val="auto"/>
                <w:sz w:val="21"/>
                <w:szCs w:val="21"/>
              </w:rPr>
              <w:t>小计</w:t>
            </w:r>
          </w:p>
        </w:tc>
        <w:tc>
          <w:tcPr>
            <w:tcW w:w="64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463904">
            <w:pPr>
              <w:widowControl/>
              <w:jc w:val="center"/>
              <w:rPr>
                <w:rFonts w:ascii="宋体" w:eastAsia="宋体" w:hAnsi="宋体" w:cs="宋体"/>
                <w:color w:val="auto"/>
                <w:sz w:val="21"/>
                <w:szCs w:val="21"/>
              </w:rPr>
            </w:pPr>
            <w:r>
              <w:rPr>
                <w:rFonts w:ascii="宋体" w:eastAsia="宋体" w:hAnsi="宋体" w:cs="宋体" w:hint="eastAsia"/>
                <w:color w:val="auto"/>
                <w:sz w:val="21"/>
                <w:szCs w:val="21"/>
              </w:rPr>
              <w:t>44</w:t>
            </w:r>
          </w:p>
        </w:tc>
        <w:tc>
          <w:tcPr>
            <w:tcW w:w="5100"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rPr>
                <w:rFonts w:ascii="宋体" w:eastAsia="宋体" w:hAnsi="宋体" w:cs="宋体"/>
                <w:color w:val="auto"/>
                <w:sz w:val="21"/>
                <w:szCs w:val="21"/>
              </w:rPr>
            </w:pPr>
          </w:p>
        </w:tc>
        <w:tc>
          <w:tcPr>
            <w:tcW w:w="915" w:type="dxa"/>
            <w:tcBorders>
              <w:top w:val="single" w:sz="6" w:space="0" w:color="CBCDD1"/>
              <w:left w:val="single" w:sz="6" w:space="0" w:color="000000"/>
              <w:bottom w:val="single" w:sz="6" w:space="0" w:color="000000"/>
              <w:right w:val="single" w:sz="6" w:space="0" w:color="000000"/>
            </w:tcBorders>
            <w:tcMar>
              <w:top w:w="0" w:type="dxa"/>
              <w:left w:w="108" w:type="dxa"/>
              <w:bottom w:w="0" w:type="dxa"/>
              <w:right w:w="108" w:type="dxa"/>
            </w:tcMar>
            <w:vAlign w:val="center"/>
          </w:tcPr>
          <w:p w:rsidR="00AF171C" w:rsidRDefault="00AF171C">
            <w:pPr>
              <w:spacing w:before="0" w:after="0" w:line="240" w:lineRule="auto"/>
              <w:jc w:val="center"/>
              <w:rPr>
                <w:rFonts w:ascii="宋体" w:eastAsia="宋体" w:hAnsi="宋体" w:cs="宋体"/>
                <w:color w:val="auto"/>
                <w:sz w:val="21"/>
                <w:szCs w:val="21"/>
              </w:rPr>
            </w:pPr>
          </w:p>
        </w:tc>
      </w:tr>
    </w:tbl>
    <w:p w:rsidR="00AF171C" w:rsidRDefault="00AF171C">
      <w:pPr>
        <w:spacing w:before="0" w:after="0" w:line="240" w:lineRule="auto"/>
        <w:jc w:val="center"/>
        <w:rPr>
          <w:rFonts w:ascii="宋体" w:eastAsia="宋体" w:hAnsi="宋体" w:cs="宋体"/>
          <w:color w:val="auto"/>
        </w:rPr>
      </w:pPr>
    </w:p>
    <w:p w:rsidR="00AF171C" w:rsidRDefault="00463904">
      <w:pPr>
        <w:spacing w:before="0" w:after="0" w:line="360" w:lineRule="auto"/>
        <w:jc w:val="both"/>
        <w:rPr>
          <w:rFonts w:ascii="宋体" w:eastAsia="宋体" w:hAnsi="宋体" w:cs="宋体"/>
          <w:color w:val="auto"/>
          <w:sz w:val="21"/>
          <w:szCs w:val="21"/>
        </w:rPr>
      </w:pPr>
      <w:r>
        <w:rPr>
          <w:rFonts w:ascii="宋体" w:eastAsia="宋体" w:hAnsi="宋体" w:cs="宋体" w:hint="eastAsia"/>
          <w:color w:val="auto"/>
          <w:sz w:val="21"/>
          <w:szCs w:val="21"/>
        </w:rPr>
        <w:t>注：（</w:t>
      </w:r>
      <w:r>
        <w:rPr>
          <w:rFonts w:ascii="宋体" w:eastAsia="宋体" w:hAnsi="宋体" w:cs="宋体" w:hint="eastAsia"/>
          <w:color w:val="auto"/>
          <w:sz w:val="21"/>
          <w:szCs w:val="21"/>
        </w:rPr>
        <w:t>1</w:t>
      </w:r>
      <w:r>
        <w:rPr>
          <w:rFonts w:ascii="宋体" w:eastAsia="宋体" w:hAnsi="宋体" w:cs="宋体" w:hint="eastAsia"/>
          <w:color w:val="auto"/>
          <w:sz w:val="21"/>
          <w:szCs w:val="21"/>
        </w:rPr>
        <w:t>）人员工作经验时间从毕业时间起计。</w:t>
      </w:r>
    </w:p>
    <w:p w:rsidR="00AF171C" w:rsidRDefault="00463904">
      <w:pPr>
        <w:numPr>
          <w:ilvl w:val="0"/>
          <w:numId w:val="6"/>
        </w:numPr>
        <w:snapToGrid/>
        <w:spacing w:before="0" w:after="0" w:line="360" w:lineRule="auto"/>
        <w:ind w:firstLineChars="200" w:firstLine="420"/>
        <w:jc w:val="both"/>
        <w:rPr>
          <w:rFonts w:ascii="宋体" w:eastAsia="宋体" w:hAnsi="宋体" w:cs="宋体"/>
          <w:color w:val="auto"/>
          <w:sz w:val="21"/>
          <w:szCs w:val="21"/>
        </w:rPr>
      </w:pPr>
      <w:r>
        <w:rPr>
          <w:rFonts w:ascii="宋体" w:eastAsia="宋体" w:hAnsi="宋体" w:cs="宋体" w:hint="eastAsia"/>
          <w:color w:val="auto"/>
          <w:sz w:val="21"/>
          <w:szCs w:val="21"/>
        </w:rPr>
        <w:t>一级注册造价工程师是指根据住房城乡建设部、交通运输部、水利部、人力资源社会保障部发布的《造价工程师职业资格制度规定》、《造价工程师职业资格考试实施办法》（建人［</w:t>
      </w:r>
      <w:r>
        <w:rPr>
          <w:rFonts w:ascii="宋体" w:eastAsia="宋体" w:hAnsi="宋体" w:cs="宋体" w:hint="eastAsia"/>
          <w:color w:val="auto"/>
          <w:sz w:val="21"/>
          <w:szCs w:val="21"/>
        </w:rPr>
        <w:t>2018</w:t>
      </w:r>
      <w:r>
        <w:rPr>
          <w:rFonts w:ascii="宋体" w:eastAsia="宋体" w:hAnsi="宋体" w:cs="宋体" w:hint="eastAsia"/>
          <w:color w:val="auto"/>
          <w:sz w:val="21"/>
          <w:szCs w:val="21"/>
        </w:rPr>
        <w:t>］</w:t>
      </w:r>
      <w:r>
        <w:rPr>
          <w:rFonts w:ascii="宋体" w:eastAsia="宋体" w:hAnsi="宋体" w:cs="宋体" w:hint="eastAsia"/>
          <w:color w:val="auto"/>
          <w:sz w:val="21"/>
          <w:szCs w:val="21"/>
        </w:rPr>
        <w:t>67</w:t>
      </w:r>
      <w:r>
        <w:rPr>
          <w:rFonts w:ascii="宋体" w:eastAsia="宋体" w:hAnsi="宋体" w:cs="宋体" w:hint="eastAsia"/>
          <w:color w:val="auto"/>
          <w:sz w:val="21"/>
          <w:szCs w:val="21"/>
        </w:rPr>
        <w:t>号）取得的一级造价工程师职业资格，并经注册且在有效期内。按照《造价工程师职业资格制度规定》的规定，根据原人事部、原建设部发布的《造价工程师执业资格制度暂行规定》（人发</w:t>
      </w:r>
      <w:r>
        <w:rPr>
          <w:rFonts w:ascii="宋体" w:eastAsia="宋体" w:hAnsi="宋体" w:cs="宋体" w:hint="eastAsia"/>
          <w:color w:val="auto"/>
          <w:sz w:val="21"/>
          <w:szCs w:val="21"/>
        </w:rPr>
        <w:t>[1996]77</w:t>
      </w:r>
      <w:r>
        <w:rPr>
          <w:rFonts w:ascii="宋体" w:eastAsia="宋体" w:hAnsi="宋体" w:cs="宋体" w:hint="eastAsia"/>
          <w:color w:val="auto"/>
          <w:sz w:val="21"/>
          <w:szCs w:val="21"/>
        </w:rPr>
        <w:t>号</w:t>
      </w:r>
      <w:r>
        <w:rPr>
          <w:rFonts w:ascii="宋体" w:eastAsia="宋体" w:hAnsi="宋体" w:cs="宋体" w:hint="eastAsia"/>
          <w:color w:val="auto"/>
          <w:sz w:val="21"/>
          <w:szCs w:val="21"/>
        </w:rPr>
        <w:t>)</w:t>
      </w:r>
      <w:r>
        <w:rPr>
          <w:rFonts w:ascii="宋体" w:eastAsia="宋体" w:hAnsi="宋体" w:cs="宋体" w:hint="eastAsia"/>
          <w:color w:val="auto"/>
          <w:sz w:val="21"/>
          <w:szCs w:val="21"/>
        </w:rPr>
        <w:t>取得的造价工程师执业资格，并经注册且在有效期内的，等同于一级注册造价工程师。</w:t>
      </w:r>
    </w:p>
    <w:p w:rsidR="00AF171C" w:rsidRDefault="00463904">
      <w:pPr>
        <w:numPr>
          <w:ilvl w:val="0"/>
          <w:numId w:val="6"/>
        </w:numPr>
        <w:snapToGrid/>
        <w:spacing w:before="0" w:after="0" w:line="360" w:lineRule="auto"/>
        <w:ind w:firstLineChars="200" w:firstLine="420"/>
        <w:jc w:val="both"/>
        <w:rPr>
          <w:rFonts w:ascii="宋体" w:eastAsia="宋体" w:hAnsi="宋体" w:cs="宋体"/>
          <w:color w:val="auto"/>
          <w:sz w:val="21"/>
          <w:szCs w:val="21"/>
        </w:rPr>
      </w:pPr>
      <w:r>
        <w:rPr>
          <w:rFonts w:ascii="宋体" w:eastAsia="宋体" w:hAnsi="宋体" w:cs="宋体" w:hint="eastAsia"/>
          <w:color w:val="auto"/>
          <w:sz w:val="21"/>
          <w:szCs w:val="21"/>
        </w:rPr>
        <w:t>上表人员均要求为投标单位正式职工，即指在投标单位已购买发布招标公告前一个月</w:t>
      </w:r>
      <w:r>
        <w:rPr>
          <w:rFonts w:ascii="宋体" w:eastAsia="宋体" w:hAnsi="宋体" w:cs="宋体" w:hint="eastAsia"/>
          <w:color w:val="auto"/>
          <w:sz w:val="21"/>
          <w:szCs w:val="21"/>
        </w:rPr>
        <w:t>或以上社保的在职人员，须同时提供</w:t>
      </w:r>
      <w:proofErr w:type="gramStart"/>
      <w:r>
        <w:rPr>
          <w:rFonts w:ascii="宋体" w:eastAsia="宋体" w:hAnsi="宋体" w:cs="宋体" w:hint="eastAsia"/>
          <w:color w:val="auto"/>
          <w:sz w:val="21"/>
          <w:szCs w:val="21"/>
        </w:rPr>
        <w:t>社保证明</w:t>
      </w:r>
      <w:proofErr w:type="gramEnd"/>
      <w:r>
        <w:rPr>
          <w:rFonts w:ascii="宋体" w:eastAsia="宋体" w:hAnsi="宋体" w:cs="宋体" w:hint="eastAsia"/>
          <w:color w:val="auto"/>
          <w:sz w:val="21"/>
          <w:szCs w:val="21"/>
        </w:rPr>
        <w:t>。除特别约定外，各岗位人员不得相互兼职。</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2</w:t>
      </w:r>
      <w:r>
        <w:rPr>
          <w:rFonts w:ascii="宋体" w:eastAsia="宋体" w:hAnsi="宋体" w:cs="宋体" w:hint="eastAsia"/>
          <w:color w:val="auto"/>
          <w:sz w:val="24"/>
        </w:rPr>
        <w:t>、人员进场管理</w:t>
      </w:r>
    </w:p>
    <w:p w:rsidR="00AF171C" w:rsidRDefault="00463904">
      <w:pPr>
        <w:spacing w:before="0" w:after="0" w:line="360" w:lineRule="auto"/>
        <w:ind w:firstLineChars="177" w:firstLine="425"/>
        <w:rPr>
          <w:rFonts w:ascii="宋体" w:eastAsia="宋体" w:hAnsi="宋体" w:cs="宋体"/>
          <w:color w:val="auto"/>
          <w:sz w:val="24"/>
          <w:shd w:val="clear" w:color="auto" w:fill="ED41FD"/>
        </w:rPr>
      </w:pPr>
      <w:r>
        <w:rPr>
          <w:rFonts w:ascii="宋体" w:eastAsia="宋体" w:hAnsi="宋体" w:cs="宋体" w:hint="eastAsia"/>
          <w:color w:val="auto"/>
          <w:sz w:val="24"/>
        </w:rPr>
        <w:t>除合同条款另有约定外，承包人应在接到开工通知后</w:t>
      </w:r>
      <w:r>
        <w:rPr>
          <w:rFonts w:ascii="宋体" w:eastAsia="宋体" w:hAnsi="宋体" w:cs="宋体" w:hint="eastAsia"/>
          <w:color w:val="auto"/>
          <w:sz w:val="24"/>
        </w:rPr>
        <w:t>7</w:t>
      </w:r>
      <w:r>
        <w:rPr>
          <w:rFonts w:ascii="宋体" w:eastAsia="宋体" w:hAnsi="宋体" w:cs="宋体" w:hint="eastAsia"/>
          <w:color w:val="auto"/>
          <w:sz w:val="24"/>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安全、质量管理岗位系列人员须接受发包人面试、考核，符合发包人要求者方能正式上岗。特殊工种作业人员均应持有相应的资格证明，并报监理单位审核。</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3</w:t>
      </w:r>
      <w:r>
        <w:rPr>
          <w:rFonts w:ascii="宋体" w:eastAsia="宋体" w:hAnsi="宋体" w:cs="宋体" w:hint="eastAsia"/>
          <w:color w:val="auto"/>
          <w:sz w:val="24"/>
        </w:rPr>
        <w:t>、人员变更管理</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承包人派驻到施工现场的主要施工管</w:t>
      </w:r>
      <w:r>
        <w:rPr>
          <w:rFonts w:ascii="宋体" w:eastAsia="宋体" w:hAnsi="宋体" w:cs="宋体" w:hint="eastAsia"/>
          <w:color w:val="auto"/>
          <w:sz w:val="24"/>
        </w:rPr>
        <w:t>理人员应相对稳定。施工过程中如有变动，承包人应及时向监理人提交施工现场人员变动情况的报告。承包人更换主要施工管理人员时，应提前</w:t>
      </w:r>
      <w:r>
        <w:rPr>
          <w:rFonts w:ascii="宋体" w:eastAsia="宋体" w:hAnsi="宋体" w:cs="宋体" w:hint="eastAsia"/>
          <w:color w:val="auto"/>
          <w:sz w:val="24"/>
        </w:rPr>
        <w:t>7</w:t>
      </w:r>
      <w:r>
        <w:rPr>
          <w:rFonts w:ascii="宋体" w:eastAsia="宋体" w:hAnsi="宋体" w:cs="宋体" w:hint="eastAsia"/>
          <w:color w:val="auto"/>
          <w:sz w:val="24"/>
        </w:rPr>
        <w:t>天书面通知监理人，并征得发包人书面同意。通知中应当载明继任人员的注册执业资格、管理经验等资料。承包人擅自更换主要施工管理人员，应按照合同条款约定承担违约责任。</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项目经理更换如存在下列情形之一的，将被拒绝</w:t>
      </w:r>
      <w:r>
        <w:rPr>
          <w:rFonts w:ascii="宋体" w:eastAsia="宋体" w:hAnsi="宋体" w:cs="宋体" w:hint="eastAsia"/>
          <w:color w:val="auto"/>
          <w:sz w:val="24"/>
        </w:rPr>
        <w:t>1</w:t>
      </w:r>
      <w:r>
        <w:rPr>
          <w:rFonts w:ascii="宋体" w:eastAsia="宋体" w:hAnsi="宋体" w:cs="宋体" w:hint="eastAsia"/>
          <w:color w:val="auto"/>
          <w:sz w:val="24"/>
        </w:rPr>
        <w:t>年内参与发包人后续工程投标</w:t>
      </w:r>
      <w:r>
        <w:rPr>
          <w:rFonts w:ascii="宋体" w:eastAsia="宋体" w:hAnsi="宋体" w:cs="宋体" w:hint="eastAsia"/>
          <w:color w:val="auto"/>
          <w:sz w:val="24"/>
        </w:rPr>
        <w:t>:</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 xml:space="preserve">3.1 </w:t>
      </w:r>
      <w:r>
        <w:rPr>
          <w:rFonts w:ascii="宋体" w:eastAsia="宋体" w:hAnsi="宋体" w:cs="宋体" w:hint="eastAsia"/>
          <w:color w:val="auto"/>
          <w:sz w:val="24"/>
        </w:rPr>
        <w:t>承包人委派的项目经理长期不到位（即连续三个月或以上达不到合同约定的出勤率）。</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 xml:space="preserve">3.2 </w:t>
      </w:r>
      <w:r>
        <w:rPr>
          <w:rFonts w:ascii="宋体" w:eastAsia="宋体" w:hAnsi="宋体" w:cs="宋体" w:hint="eastAsia"/>
          <w:color w:val="auto"/>
          <w:sz w:val="24"/>
        </w:rPr>
        <w:t>承包人自行调换或未按照发包人要求及时更换项目经理的。</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lastRenderedPageBreak/>
        <w:t>经</w:t>
      </w:r>
      <w:r>
        <w:rPr>
          <w:rFonts w:ascii="宋体" w:eastAsia="宋体" w:hAnsi="宋体" w:cs="宋体" w:hint="eastAsia"/>
          <w:color w:val="auto"/>
          <w:sz w:val="24"/>
        </w:rPr>
        <w:t>发包人同意撤换的项目经理，自撤换之日起半年内，该项目经理不得再作为发包人后续招标项目时拟委派项目管理机构的项目经理。</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4</w:t>
      </w:r>
      <w:r>
        <w:rPr>
          <w:rFonts w:ascii="宋体" w:eastAsia="宋体" w:hAnsi="宋体" w:cs="宋体" w:hint="eastAsia"/>
          <w:color w:val="auto"/>
          <w:sz w:val="24"/>
        </w:rPr>
        <w:t>、人员撤换管理</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合同条款的约定承担违约责任。</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5</w:t>
      </w:r>
      <w:r>
        <w:rPr>
          <w:rFonts w:ascii="宋体" w:eastAsia="宋体" w:hAnsi="宋体" w:cs="宋体" w:hint="eastAsia"/>
          <w:color w:val="auto"/>
          <w:sz w:val="24"/>
        </w:rPr>
        <w:t>、人员请销假管理</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按合同条款约定执行。</w:t>
      </w:r>
    </w:p>
    <w:p w:rsidR="00AF171C" w:rsidRDefault="00463904">
      <w:pPr>
        <w:spacing w:before="0" w:after="0" w:line="360" w:lineRule="auto"/>
        <w:ind w:firstLineChars="177" w:firstLine="425"/>
        <w:rPr>
          <w:rFonts w:ascii="宋体" w:eastAsia="宋体" w:hAnsi="宋体" w:cs="宋体"/>
          <w:color w:val="auto"/>
        </w:rPr>
      </w:pPr>
      <w:r>
        <w:rPr>
          <w:rFonts w:ascii="宋体" w:eastAsia="宋体" w:hAnsi="宋体" w:cs="宋体" w:hint="eastAsia"/>
          <w:color w:val="auto"/>
          <w:sz w:val="24"/>
        </w:rPr>
        <w:t>6</w:t>
      </w:r>
      <w:r>
        <w:rPr>
          <w:rFonts w:ascii="宋体" w:eastAsia="宋体" w:hAnsi="宋体" w:cs="宋体" w:hint="eastAsia"/>
          <w:color w:val="auto"/>
          <w:sz w:val="24"/>
        </w:rPr>
        <w:t>、人员配合管理</w:t>
      </w:r>
    </w:p>
    <w:p w:rsidR="00AF171C" w:rsidRDefault="00463904">
      <w:pPr>
        <w:spacing w:before="0" w:after="0" w:line="360" w:lineRule="auto"/>
        <w:ind w:firstLineChars="177" w:firstLine="425"/>
        <w:rPr>
          <w:rFonts w:ascii="宋体" w:eastAsia="宋体" w:hAnsi="宋体" w:cs="宋体"/>
          <w:color w:val="auto"/>
          <w:sz w:val="24"/>
        </w:rPr>
      </w:pPr>
      <w:r>
        <w:rPr>
          <w:rFonts w:ascii="宋体" w:eastAsia="宋体" w:hAnsi="宋体" w:cs="宋体" w:hint="eastAsia"/>
          <w:color w:val="auto"/>
          <w:sz w:val="24"/>
        </w:rPr>
        <w:t>承包人须配备交通保障设施用于现场人员的</w:t>
      </w:r>
      <w:r>
        <w:rPr>
          <w:rFonts w:ascii="宋体" w:eastAsia="宋体" w:hAnsi="宋体" w:cs="宋体" w:hint="eastAsia"/>
          <w:color w:val="auto"/>
          <w:sz w:val="24"/>
        </w:rPr>
        <w:t>协调管理、对外联系、报批报验等工作，相关费用应包含在投标费用中。</w:t>
      </w:r>
    </w:p>
    <w:p w:rsidR="00AF171C" w:rsidRDefault="00463904">
      <w:pPr>
        <w:pStyle w:val="3"/>
        <w:keepNext w:val="0"/>
        <w:keepLines w:val="0"/>
        <w:widowControl/>
        <w:snapToGrid/>
        <w:spacing w:line="360" w:lineRule="auto"/>
        <w:rPr>
          <w:rFonts w:ascii="宋体" w:eastAsia="宋体" w:hAnsi="宋体" w:cs="宋体"/>
          <w:color w:val="auto"/>
          <w:sz w:val="24"/>
          <w:szCs w:val="24"/>
        </w:rPr>
      </w:pPr>
      <w:r>
        <w:rPr>
          <w:rFonts w:ascii="宋体" w:eastAsia="宋体" w:hAnsi="宋体" w:cs="宋体" w:hint="eastAsia"/>
          <w:color w:val="auto"/>
          <w:sz w:val="24"/>
          <w:szCs w:val="24"/>
        </w:rPr>
        <w:t>五、建筑总承包管理内容</w:t>
      </w:r>
    </w:p>
    <w:p w:rsidR="00AF171C" w:rsidRDefault="00463904">
      <w:pPr>
        <w:snapToGrid/>
        <w:spacing w:before="0" w:after="0" w:line="360" w:lineRule="auto"/>
        <w:ind w:left="426"/>
        <w:jc w:val="both"/>
        <w:rPr>
          <w:rFonts w:ascii="宋体" w:eastAsia="宋体" w:hAnsi="宋体" w:cs="宋体"/>
          <w:color w:val="auto"/>
        </w:rPr>
      </w:pPr>
      <w:r>
        <w:rPr>
          <w:rFonts w:ascii="宋体" w:eastAsia="宋体" w:hAnsi="宋体" w:cs="宋体" w:hint="eastAsia"/>
          <w:color w:val="auto"/>
          <w:spacing w:val="4"/>
          <w:sz w:val="24"/>
        </w:rPr>
        <w:t>1</w:t>
      </w:r>
      <w:r>
        <w:rPr>
          <w:rFonts w:ascii="宋体" w:eastAsia="宋体" w:hAnsi="宋体" w:cs="宋体" w:hint="eastAsia"/>
          <w:color w:val="auto"/>
          <w:spacing w:val="4"/>
          <w:sz w:val="24"/>
        </w:rPr>
        <w:t>、总承包管理内容，主要包括但不限于以下工作内容：</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1.1 </w:t>
      </w:r>
      <w:r>
        <w:rPr>
          <w:rFonts w:ascii="宋体" w:eastAsia="宋体" w:hAnsi="宋体" w:cs="宋体" w:hint="eastAsia"/>
          <w:color w:val="auto"/>
          <w:spacing w:val="4"/>
          <w:sz w:val="24"/>
        </w:rPr>
        <w:t>负责项目总进度计划管理和总体协调；</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1.2 </w:t>
      </w:r>
      <w:r>
        <w:rPr>
          <w:rFonts w:ascii="宋体" w:eastAsia="宋体" w:hAnsi="宋体" w:cs="宋体" w:hint="eastAsia"/>
          <w:color w:val="auto"/>
          <w:spacing w:val="4"/>
          <w:sz w:val="24"/>
        </w:rPr>
        <w:t>负责施工总平面布置及维护管理；</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1.3 </w:t>
      </w:r>
      <w:r>
        <w:rPr>
          <w:rFonts w:ascii="宋体" w:eastAsia="宋体" w:hAnsi="宋体" w:cs="宋体" w:hint="eastAsia"/>
          <w:color w:val="auto"/>
          <w:spacing w:val="4"/>
          <w:sz w:val="24"/>
        </w:rPr>
        <w:t>负责日常水电、通道和道路的管理、维护和保洁；</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1.4 </w:t>
      </w:r>
      <w:r>
        <w:rPr>
          <w:rFonts w:ascii="宋体" w:eastAsia="宋体" w:hAnsi="宋体" w:cs="宋体" w:hint="eastAsia"/>
          <w:color w:val="auto"/>
          <w:spacing w:val="4"/>
          <w:sz w:val="24"/>
        </w:rPr>
        <w:t>负责现场安全保卫（包括且不限于办公区、生活区、现场门禁、视频监控等）、社区周边关系（包括且不限于环保、环卫、城管、街道、安监、公安、交警等部门）协调等现场综合管理；</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1.5 </w:t>
      </w:r>
      <w:r>
        <w:rPr>
          <w:rFonts w:ascii="宋体" w:eastAsia="宋体" w:hAnsi="宋体" w:cs="宋体" w:hint="eastAsia"/>
          <w:color w:val="auto"/>
          <w:spacing w:val="4"/>
          <w:sz w:val="24"/>
        </w:rPr>
        <w:t>负责项目竣工移交以前项目的安全文明施工、环境及职业</w:t>
      </w:r>
      <w:r>
        <w:rPr>
          <w:rFonts w:ascii="宋体" w:eastAsia="宋体" w:hAnsi="宋体" w:cs="宋体" w:hint="eastAsia"/>
          <w:color w:val="auto"/>
          <w:spacing w:val="4"/>
          <w:sz w:val="24"/>
        </w:rPr>
        <w:t>健康管理及协调；</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1.6 </w:t>
      </w:r>
      <w:r>
        <w:rPr>
          <w:rFonts w:ascii="宋体" w:eastAsia="宋体" w:hAnsi="宋体" w:cs="宋体" w:hint="eastAsia"/>
          <w:color w:val="auto"/>
          <w:spacing w:val="4"/>
          <w:sz w:val="24"/>
        </w:rPr>
        <w:t>组织办理验收、移交、竣工结算、竣工资料和竣工备案及其它管理工作；</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2</w:t>
      </w:r>
      <w:r>
        <w:rPr>
          <w:rFonts w:ascii="宋体" w:eastAsia="宋体" w:hAnsi="宋体" w:cs="宋体" w:hint="eastAsia"/>
          <w:color w:val="auto"/>
          <w:spacing w:val="4"/>
          <w:sz w:val="24"/>
        </w:rPr>
        <w:t>、为保证施工单位在完成本项目主体结构施工后，仍然能够保质保量地履行施工总承包管理，总承包人承诺施工总承包配合服务的具体时间、人员和具体内容等。</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3</w:t>
      </w:r>
      <w:r>
        <w:rPr>
          <w:rFonts w:ascii="宋体" w:eastAsia="宋体" w:hAnsi="宋体" w:cs="宋体" w:hint="eastAsia"/>
          <w:color w:val="auto"/>
          <w:spacing w:val="4"/>
          <w:sz w:val="24"/>
        </w:rPr>
        <w:t>、总承包单位中标后，立即成立专门的团队负责本项目的总承包管理。</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4</w:t>
      </w:r>
      <w:r>
        <w:rPr>
          <w:rFonts w:ascii="宋体" w:eastAsia="宋体" w:hAnsi="宋体" w:cs="宋体" w:hint="eastAsia"/>
          <w:color w:val="auto"/>
          <w:spacing w:val="4"/>
          <w:sz w:val="24"/>
        </w:rPr>
        <w:t>、总承包将总承包管理内容进行梳理细化，根据施工进度情况和专业单位进场情况排出配合服务工作计划，报监理单位和发包人审批后实施。</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5</w:t>
      </w:r>
      <w:r>
        <w:rPr>
          <w:rFonts w:ascii="宋体" w:eastAsia="宋体" w:hAnsi="宋体" w:cs="宋体" w:hint="eastAsia"/>
          <w:color w:val="auto"/>
          <w:spacing w:val="4"/>
          <w:sz w:val="24"/>
        </w:rPr>
        <w:t>、总承包服务内容</w:t>
      </w:r>
      <w:r>
        <w:rPr>
          <w:rFonts w:ascii="宋体" w:eastAsia="宋体" w:hAnsi="宋体" w:cs="宋体" w:hint="eastAsia"/>
          <w:color w:val="auto"/>
          <w:spacing w:val="4"/>
          <w:sz w:val="24"/>
        </w:rPr>
        <w:t>:</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5.1 </w:t>
      </w:r>
      <w:r>
        <w:rPr>
          <w:rFonts w:ascii="宋体" w:eastAsia="宋体" w:hAnsi="宋体" w:cs="宋体" w:hint="eastAsia"/>
          <w:color w:val="auto"/>
          <w:spacing w:val="4"/>
          <w:sz w:val="24"/>
        </w:rPr>
        <w:t>向专业工程承包人提供施工用水、用电接驳点；</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5.2</w:t>
      </w:r>
      <w:r>
        <w:rPr>
          <w:rFonts w:ascii="宋体" w:eastAsia="宋体" w:hAnsi="宋体" w:cs="宋体" w:hint="eastAsia"/>
          <w:color w:val="auto"/>
          <w:spacing w:val="4"/>
          <w:sz w:val="24"/>
        </w:rPr>
        <w:t xml:space="preserve"> </w:t>
      </w:r>
      <w:r>
        <w:rPr>
          <w:rFonts w:ascii="宋体" w:eastAsia="宋体" w:hAnsi="宋体" w:cs="宋体" w:hint="eastAsia"/>
          <w:color w:val="auto"/>
          <w:spacing w:val="4"/>
          <w:sz w:val="24"/>
        </w:rPr>
        <w:t>向专业工程承包人提供生产、生活设施搭建场地；</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lastRenderedPageBreak/>
        <w:t xml:space="preserve">5.3 </w:t>
      </w:r>
      <w:r>
        <w:rPr>
          <w:rFonts w:ascii="宋体" w:eastAsia="宋体" w:hAnsi="宋体" w:cs="宋体" w:hint="eastAsia"/>
          <w:color w:val="auto"/>
          <w:spacing w:val="4"/>
          <w:sz w:val="24"/>
        </w:rPr>
        <w:t>提供垂直运输设施、设备及管理服务；</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5.4 </w:t>
      </w:r>
      <w:r>
        <w:rPr>
          <w:rFonts w:ascii="宋体" w:eastAsia="宋体" w:hAnsi="宋体" w:cs="宋体" w:hint="eastAsia"/>
          <w:color w:val="auto"/>
          <w:spacing w:val="4"/>
          <w:sz w:val="24"/>
        </w:rPr>
        <w:t>提供脚手架满足各专业施工要求；</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5.5 </w:t>
      </w:r>
      <w:r>
        <w:rPr>
          <w:rFonts w:ascii="宋体" w:eastAsia="宋体" w:hAnsi="宋体" w:cs="宋体" w:hint="eastAsia"/>
          <w:color w:val="auto"/>
          <w:spacing w:val="4"/>
          <w:sz w:val="24"/>
        </w:rPr>
        <w:t>提供公共临时设施（包括且不限于应急发电机、施工临时消防设施、施工临时排水等）、公共安全防护和文明施工设施供专业单位使用，并负责管理及维护；</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5.6 </w:t>
      </w:r>
      <w:r>
        <w:rPr>
          <w:rFonts w:ascii="宋体" w:eastAsia="宋体" w:hAnsi="宋体" w:cs="宋体" w:hint="eastAsia"/>
          <w:color w:val="auto"/>
          <w:spacing w:val="4"/>
          <w:sz w:val="24"/>
        </w:rPr>
        <w:t>提供施工测量控制基准点，随楼层向其它专业承包单位提供施工控制轴线、标高；</w:t>
      </w:r>
      <w:r>
        <w:rPr>
          <w:rFonts w:ascii="宋体" w:eastAsia="宋体" w:hAnsi="宋体" w:cs="宋体" w:hint="eastAsia"/>
          <w:color w:val="auto"/>
          <w:spacing w:val="4"/>
          <w:sz w:val="24"/>
        </w:rPr>
        <w:t xml:space="preserve"> </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5.7 </w:t>
      </w:r>
      <w:r>
        <w:rPr>
          <w:rFonts w:ascii="宋体" w:eastAsia="宋体" w:hAnsi="宋体" w:cs="宋体" w:hint="eastAsia"/>
          <w:color w:val="auto"/>
          <w:spacing w:val="4"/>
          <w:sz w:val="24"/>
        </w:rPr>
        <w:t>配合办理专项验收备案等手续。</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5.8 </w:t>
      </w:r>
      <w:r>
        <w:rPr>
          <w:rFonts w:ascii="宋体" w:eastAsia="宋体" w:hAnsi="宋体" w:cs="宋体" w:hint="eastAsia"/>
          <w:color w:val="auto"/>
          <w:spacing w:val="4"/>
          <w:sz w:val="24"/>
        </w:rPr>
        <w:t>第三方检测、监测配合服务。</w:t>
      </w:r>
    </w:p>
    <w:p w:rsidR="00AF171C" w:rsidRDefault="00463904">
      <w:pPr>
        <w:snapToGrid/>
        <w:spacing w:before="0" w:after="0" w:line="360" w:lineRule="auto"/>
        <w:ind w:firstLine="426"/>
        <w:jc w:val="both"/>
        <w:rPr>
          <w:rFonts w:ascii="宋体" w:eastAsia="宋体" w:hAnsi="宋体" w:cs="宋体"/>
          <w:color w:val="auto"/>
        </w:rPr>
      </w:pPr>
      <w:r>
        <w:rPr>
          <w:rFonts w:ascii="宋体" w:eastAsia="宋体" w:hAnsi="宋体" w:cs="宋体" w:hint="eastAsia"/>
          <w:color w:val="auto"/>
          <w:spacing w:val="4"/>
          <w:sz w:val="24"/>
        </w:rPr>
        <w:t xml:space="preserve">5.9 </w:t>
      </w:r>
      <w:r>
        <w:rPr>
          <w:rFonts w:ascii="宋体" w:eastAsia="宋体" w:hAnsi="宋体" w:cs="宋体" w:hint="eastAsia"/>
          <w:color w:val="auto"/>
          <w:spacing w:val="4"/>
          <w:sz w:val="24"/>
        </w:rPr>
        <w:t>合同约定的其他总承包管理服务内容。</w:t>
      </w:r>
    </w:p>
    <w:p w:rsidR="00AF171C" w:rsidRDefault="00463904">
      <w:pPr>
        <w:pStyle w:val="3"/>
        <w:keepNext w:val="0"/>
        <w:keepLines w:val="0"/>
        <w:widowControl/>
        <w:snapToGrid/>
        <w:spacing w:line="360" w:lineRule="auto"/>
        <w:rPr>
          <w:rFonts w:ascii="宋体" w:eastAsia="宋体" w:hAnsi="宋体" w:cs="宋体"/>
          <w:snapToGrid w:val="0"/>
          <w:color w:val="auto"/>
          <w:kern w:val="0"/>
          <w:sz w:val="24"/>
          <w:szCs w:val="24"/>
        </w:rPr>
      </w:pPr>
      <w:r>
        <w:rPr>
          <w:rFonts w:ascii="宋体" w:eastAsia="宋体" w:hAnsi="宋体" w:cs="宋体" w:hint="eastAsia"/>
          <w:snapToGrid w:val="0"/>
          <w:color w:val="auto"/>
          <w:kern w:val="0"/>
          <w:sz w:val="24"/>
          <w:szCs w:val="24"/>
        </w:rPr>
        <w:t>六、总体施工要求</w:t>
      </w:r>
    </w:p>
    <w:p w:rsidR="00AF171C" w:rsidRDefault="00463904">
      <w:pPr>
        <w:spacing w:line="360" w:lineRule="auto"/>
        <w:ind w:firstLineChars="200" w:firstLine="480"/>
        <w:rPr>
          <w:rFonts w:ascii="宋体" w:eastAsia="宋体" w:hAnsi="宋体" w:cs="宋体"/>
          <w:color w:val="auto"/>
          <w:sz w:val="24"/>
        </w:rPr>
      </w:pPr>
      <w:bookmarkStart w:id="157" w:name="_Toc3951"/>
      <w:r>
        <w:rPr>
          <w:rFonts w:ascii="宋体" w:eastAsia="宋体" w:hAnsi="宋体" w:cs="宋体" w:hint="eastAsia"/>
          <w:color w:val="auto"/>
          <w:sz w:val="24"/>
        </w:rPr>
        <w:t xml:space="preserve">1. </w:t>
      </w:r>
      <w:bookmarkStart w:id="158" w:name="_Toc87991291"/>
      <w:bookmarkStart w:id="159" w:name="_Toc35083128"/>
      <w:bookmarkStart w:id="160" w:name="_Toc104979715"/>
      <w:bookmarkStart w:id="161" w:name="_Toc106729782"/>
      <w:bookmarkEnd w:id="157"/>
      <w:r>
        <w:rPr>
          <w:rFonts w:ascii="宋体" w:eastAsia="宋体" w:hAnsi="宋体" w:cs="宋体" w:hint="eastAsia"/>
          <w:color w:val="auto"/>
          <w:sz w:val="24"/>
        </w:rPr>
        <w:t>拟投入</w:t>
      </w:r>
      <w:r>
        <w:rPr>
          <w:rFonts w:ascii="宋体" w:eastAsia="宋体" w:hAnsi="宋体" w:cs="宋体" w:hint="eastAsia"/>
          <w:color w:val="auto"/>
          <w:sz w:val="24"/>
        </w:rPr>
        <w:t>本项目</w:t>
      </w:r>
      <w:bookmarkEnd w:id="158"/>
      <w:bookmarkEnd w:id="159"/>
      <w:r>
        <w:rPr>
          <w:rFonts w:ascii="宋体" w:eastAsia="宋体" w:hAnsi="宋体" w:cs="宋体" w:hint="eastAsia"/>
          <w:color w:val="auto"/>
          <w:sz w:val="24"/>
        </w:rPr>
        <w:t>主要人员</w:t>
      </w:r>
      <w:bookmarkEnd w:id="160"/>
      <w:bookmarkEnd w:id="161"/>
      <w:r>
        <w:rPr>
          <w:rFonts w:ascii="宋体" w:eastAsia="宋体" w:hAnsi="宋体" w:cs="宋体" w:hint="eastAsia"/>
          <w:color w:val="auto"/>
          <w:sz w:val="24"/>
        </w:rPr>
        <w:t>要求</w:t>
      </w:r>
    </w:p>
    <w:p w:rsidR="00AF171C" w:rsidRDefault="00463904">
      <w:pPr>
        <w:spacing w:line="360" w:lineRule="auto"/>
        <w:ind w:firstLineChars="200" w:firstLine="480"/>
        <w:rPr>
          <w:rFonts w:ascii="宋体" w:eastAsia="宋体" w:hAnsi="宋体" w:cs="宋体"/>
          <w:color w:val="auto"/>
          <w:sz w:val="24"/>
        </w:rPr>
      </w:pPr>
      <w:r>
        <w:rPr>
          <w:rFonts w:ascii="宋体" w:eastAsia="宋体" w:hAnsi="宋体" w:cs="宋体" w:hint="eastAsia"/>
          <w:color w:val="auto"/>
          <w:sz w:val="24"/>
        </w:rPr>
        <w:t xml:space="preserve">1.1 </w:t>
      </w:r>
      <w:r>
        <w:rPr>
          <w:rFonts w:ascii="宋体" w:eastAsia="宋体" w:hAnsi="宋体" w:cs="宋体" w:hint="eastAsia"/>
          <w:color w:val="auto"/>
          <w:sz w:val="24"/>
        </w:rPr>
        <w:t>投标所报的全部技术和管理人员均为承包人的员工；</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rPr>
        <w:t xml:space="preserve">1.2 </w:t>
      </w:r>
      <w:r>
        <w:rPr>
          <w:rFonts w:ascii="宋体" w:eastAsia="宋体" w:hAnsi="宋体" w:cs="宋体" w:hint="eastAsia"/>
          <w:color w:val="auto"/>
          <w:sz w:val="24"/>
          <w:szCs w:val="24"/>
        </w:rPr>
        <w:t>项目经理（按招标公告要求）、设计负责人（按招标公告要求）、专业设计人员、施工技术负责人（按招标文件要求）、专业负责人及相关专业人员的条件完全满足招标文件和工程现场的要求；</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1.3 </w:t>
      </w:r>
      <w:r>
        <w:rPr>
          <w:rFonts w:ascii="宋体" w:eastAsia="宋体" w:hAnsi="宋体" w:cs="宋体" w:hint="eastAsia"/>
          <w:color w:val="auto"/>
          <w:sz w:val="24"/>
          <w:szCs w:val="24"/>
        </w:rPr>
        <w:t>项目现场如出现质量、进度、安全等问题时，承包人分管领导必须按发包人通知要求常驻现场，直到问题解决为止。发包人或发包人的上级主管部门要求承包人分管领导出席现场会议的必须到场；</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1.4 </w:t>
      </w:r>
      <w:r>
        <w:rPr>
          <w:rFonts w:ascii="宋体" w:eastAsia="宋体" w:hAnsi="宋体" w:cs="宋体" w:hint="eastAsia"/>
          <w:color w:val="auto"/>
          <w:sz w:val="24"/>
          <w:szCs w:val="24"/>
        </w:rPr>
        <w:t>在收到发包人进场通知的</w:t>
      </w:r>
      <w:r>
        <w:rPr>
          <w:rFonts w:ascii="宋体" w:eastAsia="宋体" w:hAnsi="宋体" w:cs="宋体" w:hint="eastAsia"/>
          <w:color w:val="auto"/>
          <w:sz w:val="24"/>
          <w:szCs w:val="24"/>
        </w:rPr>
        <w:t>3</w:t>
      </w:r>
      <w:r>
        <w:rPr>
          <w:rFonts w:ascii="宋体" w:eastAsia="宋体" w:hAnsi="宋体" w:cs="宋体" w:hint="eastAsia"/>
          <w:color w:val="auto"/>
          <w:sz w:val="24"/>
          <w:szCs w:val="24"/>
        </w:rPr>
        <w:t>天内全部到位，项目经理、项目总工、项目副经</w:t>
      </w:r>
      <w:r>
        <w:rPr>
          <w:rFonts w:ascii="宋体" w:eastAsia="宋体" w:hAnsi="宋体" w:cs="宋体" w:hint="eastAsia"/>
          <w:color w:val="auto"/>
          <w:sz w:val="24"/>
          <w:szCs w:val="24"/>
        </w:rPr>
        <w:t>理、项目技术负责人、项目设计负责人等主要人员每月驻场天数不得少于</w:t>
      </w:r>
      <w:r>
        <w:rPr>
          <w:rFonts w:ascii="宋体" w:eastAsia="宋体" w:hAnsi="宋体" w:cs="宋体" w:hint="eastAsia"/>
          <w:color w:val="auto"/>
          <w:sz w:val="24"/>
          <w:szCs w:val="24"/>
        </w:rPr>
        <w:t>20</w:t>
      </w:r>
      <w:r>
        <w:rPr>
          <w:rFonts w:ascii="宋体" w:eastAsia="宋体" w:hAnsi="宋体" w:cs="宋体" w:hint="eastAsia"/>
          <w:color w:val="auto"/>
          <w:sz w:val="24"/>
          <w:szCs w:val="24"/>
        </w:rPr>
        <w:t>天，请假天数不得超过</w:t>
      </w:r>
      <w:r>
        <w:rPr>
          <w:rFonts w:ascii="宋体" w:eastAsia="宋体" w:hAnsi="宋体" w:cs="宋体" w:hint="eastAsia"/>
          <w:color w:val="auto"/>
          <w:sz w:val="24"/>
          <w:szCs w:val="24"/>
        </w:rPr>
        <w:t>5</w:t>
      </w:r>
      <w:r>
        <w:rPr>
          <w:rFonts w:ascii="宋体" w:eastAsia="宋体" w:hAnsi="宋体" w:cs="宋体" w:hint="eastAsia"/>
          <w:color w:val="auto"/>
          <w:sz w:val="24"/>
          <w:szCs w:val="24"/>
        </w:rPr>
        <w:t>天。</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1.5 </w:t>
      </w:r>
      <w:r>
        <w:rPr>
          <w:rFonts w:ascii="宋体" w:eastAsia="宋体" w:hAnsi="宋体" w:cs="宋体" w:hint="eastAsia"/>
          <w:color w:val="auto"/>
          <w:sz w:val="24"/>
          <w:szCs w:val="24"/>
        </w:rPr>
        <w:t>主要人员每月驻场天数不应少于</w:t>
      </w:r>
      <w:r>
        <w:rPr>
          <w:rFonts w:ascii="宋体" w:eastAsia="宋体" w:hAnsi="宋体" w:cs="宋体" w:hint="eastAsia"/>
          <w:color w:val="auto"/>
          <w:sz w:val="24"/>
          <w:szCs w:val="24"/>
        </w:rPr>
        <w:t>20</w:t>
      </w:r>
      <w:r>
        <w:rPr>
          <w:rFonts w:ascii="宋体" w:eastAsia="宋体" w:hAnsi="宋体" w:cs="宋体" w:hint="eastAsia"/>
          <w:color w:val="auto"/>
          <w:sz w:val="24"/>
          <w:szCs w:val="24"/>
        </w:rPr>
        <w:t>天、请假天数不应超过</w:t>
      </w:r>
      <w:r>
        <w:rPr>
          <w:rFonts w:ascii="宋体" w:eastAsia="宋体" w:hAnsi="宋体" w:cs="宋体" w:hint="eastAsia"/>
          <w:color w:val="auto"/>
          <w:sz w:val="24"/>
          <w:szCs w:val="24"/>
        </w:rPr>
        <w:t>5</w:t>
      </w:r>
      <w:r>
        <w:rPr>
          <w:rFonts w:ascii="宋体" w:eastAsia="宋体" w:hAnsi="宋体" w:cs="宋体" w:hint="eastAsia"/>
          <w:color w:val="auto"/>
          <w:sz w:val="24"/>
          <w:szCs w:val="24"/>
        </w:rPr>
        <w:t>天，技术或管理人员需按投标承诺的人员和时间到位。</w:t>
      </w:r>
    </w:p>
    <w:p w:rsidR="00AF171C" w:rsidRDefault="00463904">
      <w:pPr>
        <w:spacing w:line="360" w:lineRule="auto"/>
        <w:ind w:firstLineChars="200" w:firstLine="480"/>
        <w:rPr>
          <w:rFonts w:ascii="宋体" w:eastAsia="宋体" w:hAnsi="宋体" w:cs="宋体"/>
          <w:color w:val="auto"/>
          <w:sz w:val="24"/>
          <w:szCs w:val="24"/>
        </w:rPr>
      </w:pPr>
      <w:bookmarkStart w:id="162" w:name="_Toc35083131"/>
      <w:bookmarkStart w:id="163" w:name="_Toc87991294"/>
      <w:bookmarkStart w:id="164" w:name="_Toc104979716"/>
      <w:bookmarkStart w:id="165" w:name="_Toc106729785"/>
      <w:r>
        <w:rPr>
          <w:rFonts w:ascii="宋体" w:eastAsia="宋体" w:hAnsi="宋体" w:cs="宋体" w:hint="eastAsia"/>
          <w:color w:val="auto"/>
          <w:sz w:val="24"/>
          <w:szCs w:val="24"/>
        </w:rPr>
        <w:t xml:space="preserve">2. </w:t>
      </w:r>
      <w:r>
        <w:rPr>
          <w:rFonts w:ascii="宋体" w:eastAsia="宋体" w:hAnsi="宋体" w:cs="宋体" w:hint="eastAsia"/>
          <w:color w:val="auto"/>
          <w:sz w:val="24"/>
          <w:szCs w:val="24"/>
        </w:rPr>
        <w:t>材料</w:t>
      </w:r>
      <w:bookmarkEnd w:id="162"/>
      <w:bookmarkEnd w:id="163"/>
      <w:r>
        <w:rPr>
          <w:rFonts w:ascii="宋体" w:eastAsia="宋体" w:hAnsi="宋体" w:cs="宋体" w:hint="eastAsia"/>
          <w:color w:val="auto"/>
          <w:sz w:val="24"/>
          <w:szCs w:val="24"/>
        </w:rPr>
        <w:t>设备投入要求</w:t>
      </w:r>
      <w:bookmarkEnd w:id="164"/>
      <w:bookmarkEnd w:id="165"/>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2.1 </w:t>
      </w:r>
      <w:r>
        <w:rPr>
          <w:rFonts w:ascii="宋体" w:eastAsia="宋体" w:hAnsi="宋体" w:cs="宋体" w:hint="eastAsia"/>
          <w:color w:val="auto"/>
          <w:sz w:val="24"/>
          <w:szCs w:val="24"/>
        </w:rPr>
        <w:t>所有的材料设备完全符合招标文件规定的规格、质量和性能、检验标准和方法；如招标文件中没有提及使用标准，其性能应符合中华人民共和国行业标准、验收规范要求，并保证提供材料设备参数的真实性、有效性，所有的主要材料设备在国内有成功运用业绩，保证其在正确安装、正常使用和保养条件下，在</w:t>
      </w:r>
      <w:r>
        <w:rPr>
          <w:rFonts w:ascii="宋体" w:eastAsia="宋体" w:hAnsi="宋体" w:cs="宋体" w:hint="eastAsia"/>
          <w:color w:val="auto"/>
          <w:sz w:val="24"/>
          <w:szCs w:val="24"/>
        </w:rPr>
        <w:t>其寿命周期内，不会因为任何潜在缺陷发生安全事故，若由于承包人所提供的材料设备的潜在缺陷导致安全事故，所</w:t>
      </w:r>
      <w:r>
        <w:rPr>
          <w:rFonts w:ascii="宋体" w:eastAsia="宋体" w:hAnsi="宋体" w:cs="宋体" w:hint="eastAsia"/>
          <w:color w:val="auto"/>
          <w:sz w:val="24"/>
          <w:szCs w:val="24"/>
        </w:rPr>
        <w:lastRenderedPageBreak/>
        <w:t>造成发包人直接损失由承包人负责赔偿。</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2.2 </w:t>
      </w:r>
      <w:r>
        <w:rPr>
          <w:rFonts w:ascii="宋体" w:eastAsia="宋体" w:hAnsi="宋体" w:cs="宋体" w:hint="eastAsia"/>
          <w:color w:val="auto"/>
          <w:sz w:val="24"/>
          <w:szCs w:val="24"/>
        </w:rPr>
        <w:t>按不低于招标文件中的《主要设备材料推荐品牌表》和供电部门年度《电缆工程物资合格供应商名单》中的生产厂家和品牌，且在选定后经发包人审查同意方可进场。如发生材料设备货不对板、或以低品质材料设备冒充高品质材料设备、或以低技术档次的产品冒充高技术档次产品的情况，该材料设备不得在本工程使用，发包人有权按照对项目最有利原则要求承包人更换为满足设计要求且产品质量、技术性能不低于投标时所报品牌的产品，且价格不调整，承包人愿承担有关违约责任，同时保留发包人追究承包人法律责任的权利。</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2.3 </w:t>
      </w:r>
      <w:r>
        <w:rPr>
          <w:rFonts w:ascii="宋体" w:eastAsia="宋体" w:hAnsi="宋体" w:cs="宋体" w:hint="eastAsia"/>
          <w:color w:val="auto"/>
          <w:sz w:val="24"/>
          <w:szCs w:val="24"/>
        </w:rPr>
        <w:t>如确实需要使用替代材料设备时，应经</w:t>
      </w:r>
      <w:r>
        <w:rPr>
          <w:rFonts w:ascii="宋体" w:eastAsia="宋体" w:hAnsi="宋体" w:cs="宋体" w:hint="eastAsia"/>
          <w:color w:val="auto"/>
          <w:sz w:val="24"/>
          <w:szCs w:val="24"/>
        </w:rPr>
        <w:t>发包人认可并办理变更手续后才能使用，并保证所选用的替代材料设备技术档次不低于招标文件的技术要求，并能满足招标文件和设计文件所要求的性能及功能。由此增加的费用由承包人承担，减少的费用由发包人从合同价款中相应扣减。</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2.4 </w:t>
      </w:r>
      <w:r>
        <w:rPr>
          <w:rFonts w:ascii="宋体" w:eastAsia="宋体" w:hAnsi="宋体" w:cs="宋体" w:hint="eastAsia"/>
          <w:color w:val="auto"/>
          <w:sz w:val="24"/>
          <w:szCs w:val="24"/>
        </w:rPr>
        <w:t>充分了解工程严格的材料设备投入和工期要求及工程需要实施全面开工所需的设备投入要求。承包人保证在收到发包人通知后</w:t>
      </w:r>
      <w:r>
        <w:rPr>
          <w:rFonts w:ascii="宋体" w:eastAsia="宋体" w:hAnsi="宋体" w:cs="宋体" w:hint="eastAsia"/>
          <w:color w:val="auto"/>
          <w:sz w:val="24"/>
          <w:szCs w:val="24"/>
        </w:rPr>
        <w:t>3</w:t>
      </w:r>
      <w:r>
        <w:rPr>
          <w:rFonts w:ascii="宋体" w:eastAsia="宋体" w:hAnsi="宋体" w:cs="宋体" w:hint="eastAsia"/>
          <w:color w:val="auto"/>
          <w:sz w:val="24"/>
          <w:szCs w:val="24"/>
        </w:rPr>
        <w:t>天内及施工过程中，准备</w:t>
      </w:r>
      <w:proofErr w:type="gramStart"/>
      <w:r>
        <w:rPr>
          <w:rFonts w:ascii="宋体" w:eastAsia="宋体" w:hAnsi="宋体" w:cs="宋体" w:hint="eastAsia"/>
          <w:color w:val="auto"/>
          <w:sz w:val="24"/>
          <w:szCs w:val="24"/>
        </w:rPr>
        <w:t>并供应</w:t>
      </w:r>
      <w:proofErr w:type="gramEnd"/>
      <w:r>
        <w:rPr>
          <w:rFonts w:ascii="宋体" w:eastAsia="宋体" w:hAnsi="宋体" w:cs="宋体" w:hint="eastAsia"/>
          <w:color w:val="auto"/>
          <w:sz w:val="24"/>
          <w:szCs w:val="24"/>
        </w:rPr>
        <w:t>充足的材料设备，按投标承诺的时间全部按时到位，完全满足施工进度要求，并保证不因任何材料设备因素阻碍工期而影响投标承诺的竣工日期。若因材料设备未按投标承诺</w:t>
      </w:r>
      <w:r>
        <w:rPr>
          <w:rFonts w:ascii="宋体" w:eastAsia="宋体" w:hAnsi="宋体" w:cs="宋体" w:hint="eastAsia"/>
          <w:color w:val="auto"/>
          <w:sz w:val="24"/>
          <w:szCs w:val="24"/>
        </w:rPr>
        <w:t>的时间投入或发包人要求时间投入，在收到书面通知后，不挑剔、不争辩，也不要求出具证明，</w:t>
      </w:r>
      <w:r>
        <w:rPr>
          <w:rFonts w:ascii="宋体" w:eastAsia="宋体" w:hAnsi="宋体" w:cs="宋体" w:hint="eastAsia"/>
          <w:color w:val="auto"/>
          <w:sz w:val="24"/>
          <w:szCs w:val="24"/>
        </w:rPr>
        <w:t>5</w:t>
      </w:r>
      <w:r>
        <w:rPr>
          <w:rFonts w:ascii="宋体" w:eastAsia="宋体" w:hAnsi="宋体" w:cs="宋体" w:hint="eastAsia"/>
          <w:color w:val="auto"/>
          <w:sz w:val="24"/>
          <w:szCs w:val="24"/>
        </w:rPr>
        <w:t>天内整改并征得发包人批复同意，否则承包人需承担合同及工期承诺书的违约责任。</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2.5 </w:t>
      </w:r>
      <w:r>
        <w:rPr>
          <w:rFonts w:ascii="宋体" w:eastAsia="宋体" w:hAnsi="宋体" w:cs="宋体" w:hint="eastAsia"/>
          <w:color w:val="auto"/>
          <w:sz w:val="24"/>
          <w:szCs w:val="24"/>
        </w:rPr>
        <w:t>从发包人发出开</w:t>
      </w:r>
      <w:proofErr w:type="gramStart"/>
      <w:r>
        <w:rPr>
          <w:rFonts w:ascii="宋体" w:eastAsia="宋体" w:hAnsi="宋体" w:cs="宋体" w:hint="eastAsia"/>
          <w:color w:val="auto"/>
          <w:sz w:val="24"/>
          <w:szCs w:val="24"/>
        </w:rPr>
        <w:t>工令</w:t>
      </w:r>
      <w:proofErr w:type="gramEnd"/>
      <w:r>
        <w:rPr>
          <w:rFonts w:ascii="宋体" w:eastAsia="宋体" w:hAnsi="宋体" w:cs="宋体" w:hint="eastAsia"/>
          <w:color w:val="auto"/>
          <w:sz w:val="24"/>
          <w:szCs w:val="24"/>
        </w:rPr>
        <w:t>起</w:t>
      </w:r>
      <w:r>
        <w:rPr>
          <w:rFonts w:ascii="宋体" w:eastAsia="宋体" w:hAnsi="宋体" w:cs="宋体" w:hint="eastAsia"/>
          <w:color w:val="auto"/>
          <w:sz w:val="24"/>
          <w:szCs w:val="24"/>
        </w:rPr>
        <w:t>2</w:t>
      </w:r>
      <w:r>
        <w:rPr>
          <w:rFonts w:ascii="宋体" w:eastAsia="宋体" w:hAnsi="宋体" w:cs="宋体" w:hint="eastAsia"/>
          <w:color w:val="auto"/>
          <w:sz w:val="24"/>
          <w:szCs w:val="24"/>
        </w:rPr>
        <w:t>个月内完成永电材料设备的看样定板及签订供货协议，并完成深化图纸设计。</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2.6 </w:t>
      </w:r>
      <w:r>
        <w:rPr>
          <w:rFonts w:ascii="宋体" w:eastAsia="宋体" w:hAnsi="宋体" w:cs="宋体" w:hint="eastAsia"/>
          <w:color w:val="auto"/>
          <w:sz w:val="24"/>
          <w:szCs w:val="24"/>
        </w:rPr>
        <w:t>主要设备材料推荐品牌表（详见合同）</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3. </w:t>
      </w:r>
      <w:r>
        <w:rPr>
          <w:rFonts w:ascii="宋体" w:eastAsia="宋体" w:hAnsi="宋体" w:cs="宋体" w:hint="eastAsia"/>
          <w:color w:val="auto"/>
          <w:sz w:val="24"/>
          <w:szCs w:val="24"/>
        </w:rPr>
        <w:t>工期要求</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3.1 </w:t>
      </w:r>
      <w:r>
        <w:rPr>
          <w:rFonts w:ascii="宋体" w:eastAsia="宋体" w:hAnsi="宋体" w:cs="宋体" w:hint="eastAsia"/>
          <w:color w:val="auto"/>
          <w:sz w:val="24"/>
          <w:szCs w:val="24"/>
        </w:rPr>
        <w:t>承包人保证尽一切力量确保投标承诺的竣工日期，并充分了解在以后施工过程中，本工程会存在比正常项目更多的阻碍工期的情况出现，但是保证严格按照招标文件的内容执行。</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3.2 </w:t>
      </w:r>
      <w:r>
        <w:rPr>
          <w:rFonts w:ascii="宋体" w:eastAsia="宋体" w:hAnsi="宋体" w:cs="宋体" w:hint="eastAsia"/>
          <w:color w:val="auto"/>
          <w:sz w:val="24"/>
          <w:szCs w:val="24"/>
        </w:rPr>
        <w:t>对于承包人原因造成的工期延误，工期一概不得顺延；对于非承包人原因造成的工期延误，一般节点工期相应顺延，但该项顺延以不对关键节点工期和总工期构成不利影响为限。关键节点工期一般不予调整，承包人要采取合理有效的赶工措施予以消化。</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lastRenderedPageBreak/>
        <w:t xml:space="preserve">3.3 </w:t>
      </w:r>
      <w:r>
        <w:rPr>
          <w:rFonts w:ascii="宋体" w:eastAsia="宋体" w:hAnsi="宋体" w:cs="宋体" w:hint="eastAsia"/>
          <w:color w:val="auto"/>
          <w:sz w:val="24"/>
          <w:szCs w:val="24"/>
        </w:rPr>
        <w:t>配合发包人工期计划安排，按投标工期及关键节点工期完成招标范围内的各项工作。</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 xml:space="preserve">3.4 </w:t>
      </w:r>
      <w:r>
        <w:rPr>
          <w:rFonts w:ascii="宋体" w:eastAsia="宋体" w:hAnsi="宋体" w:cs="宋体" w:hint="eastAsia"/>
          <w:color w:val="auto"/>
          <w:sz w:val="24"/>
          <w:szCs w:val="24"/>
        </w:rPr>
        <w:t>若政府要求提前竣工，提前不超过</w:t>
      </w:r>
      <w:r>
        <w:rPr>
          <w:rFonts w:ascii="宋体" w:eastAsia="宋体" w:hAnsi="宋体" w:cs="宋体" w:hint="eastAsia"/>
          <w:color w:val="auto"/>
          <w:sz w:val="24"/>
          <w:szCs w:val="24"/>
        </w:rPr>
        <w:t>100</w:t>
      </w:r>
      <w:r>
        <w:rPr>
          <w:rFonts w:ascii="宋体" w:eastAsia="宋体" w:hAnsi="宋体" w:cs="宋体" w:hint="eastAsia"/>
          <w:color w:val="auto"/>
          <w:sz w:val="24"/>
          <w:szCs w:val="24"/>
        </w:rPr>
        <w:t>天的，承包人无条件响应政府的要求而调整工期，加大</w:t>
      </w:r>
      <w:proofErr w:type="gramStart"/>
      <w:r>
        <w:rPr>
          <w:rFonts w:ascii="宋体" w:eastAsia="宋体" w:hAnsi="宋体" w:cs="宋体" w:hint="eastAsia"/>
          <w:color w:val="auto"/>
          <w:sz w:val="24"/>
          <w:szCs w:val="24"/>
        </w:rPr>
        <w:t>人材机</w:t>
      </w:r>
      <w:proofErr w:type="gramEnd"/>
      <w:r>
        <w:rPr>
          <w:rFonts w:ascii="宋体" w:eastAsia="宋体" w:hAnsi="宋体" w:cs="宋体" w:hint="eastAsia"/>
          <w:color w:val="auto"/>
          <w:sz w:val="24"/>
          <w:szCs w:val="24"/>
        </w:rPr>
        <w:t>投入，优化施工方案，以满足提前竣工要求。</w:t>
      </w:r>
    </w:p>
    <w:p w:rsidR="00AF171C" w:rsidRDefault="00463904">
      <w:pPr>
        <w:spacing w:line="360" w:lineRule="auto"/>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执行上述内容而需赶工的费用</w:t>
      </w:r>
      <w:proofErr w:type="gramStart"/>
      <w:r>
        <w:rPr>
          <w:rFonts w:ascii="宋体" w:eastAsia="宋体" w:hAnsi="宋体" w:cs="宋体" w:hint="eastAsia"/>
          <w:color w:val="auto"/>
          <w:sz w:val="24"/>
          <w:szCs w:val="24"/>
        </w:rPr>
        <w:t>已综合</w:t>
      </w:r>
      <w:proofErr w:type="gramEnd"/>
      <w:r>
        <w:rPr>
          <w:rFonts w:ascii="宋体" w:eastAsia="宋体" w:hAnsi="宋体" w:cs="宋体" w:hint="eastAsia"/>
          <w:color w:val="auto"/>
          <w:sz w:val="24"/>
          <w:szCs w:val="24"/>
        </w:rPr>
        <w:t>考虑到投标总报价中，除非发包人同</w:t>
      </w:r>
      <w:r>
        <w:rPr>
          <w:rFonts w:ascii="宋体" w:eastAsia="宋体" w:hAnsi="宋体" w:cs="宋体" w:hint="eastAsia"/>
          <w:color w:val="auto"/>
          <w:sz w:val="24"/>
          <w:szCs w:val="24"/>
        </w:rPr>
        <w:t>意，否则不再向发包人申请赶工费。</w:t>
      </w:r>
    </w:p>
    <w:p w:rsidR="00AF171C" w:rsidRDefault="00463904">
      <w:pPr>
        <w:spacing w:line="360" w:lineRule="auto"/>
        <w:ind w:firstLineChars="200" w:firstLine="480"/>
        <w:rPr>
          <w:rFonts w:ascii="宋体" w:eastAsia="宋体" w:hAnsi="宋体"/>
          <w:color w:val="auto"/>
          <w:sz w:val="24"/>
          <w:szCs w:val="24"/>
        </w:rPr>
      </w:pPr>
      <w:r>
        <w:rPr>
          <w:rFonts w:ascii="宋体" w:eastAsia="宋体" w:hAnsi="宋体" w:hint="eastAsia"/>
          <w:color w:val="auto"/>
          <w:sz w:val="24"/>
          <w:szCs w:val="24"/>
        </w:rPr>
        <w:t xml:space="preserve">4. </w:t>
      </w:r>
      <w:r>
        <w:rPr>
          <w:rFonts w:ascii="宋体" w:eastAsia="宋体" w:hAnsi="宋体" w:hint="eastAsia"/>
          <w:color w:val="auto"/>
          <w:sz w:val="24"/>
          <w:szCs w:val="24"/>
        </w:rPr>
        <w:t>施工交叉作业要求</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承包人施工过程中要调查现场，充分预计到各种因素影响，可能导致现场交叉作业，并按发包人要求，一旦有工作面能及时分批次组织人员、材料、设备等进行施工。</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与其他承包人交叉作业时，如发生有工作面，经发包人协调仍未施工的情况，发包人有权指定其他承包人完成该项工程，并按发包人要求移交场地。</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5. </w:t>
      </w:r>
      <w:r>
        <w:rPr>
          <w:rFonts w:ascii="宋体" w:eastAsia="宋体" w:hAnsi="宋体" w:hint="eastAsia"/>
          <w:color w:val="auto"/>
          <w:sz w:val="24"/>
          <w:szCs w:val="24"/>
        </w:rPr>
        <w:t>及时支付劳动者报酬要求</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5.1 </w:t>
      </w:r>
      <w:r>
        <w:rPr>
          <w:rFonts w:ascii="宋体" w:eastAsia="宋体" w:hAnsi="宋体" w:hint="eastAsia"/>
          <w:color w:val="auto"/>
          <w:sz w:val="24"/>
          <w:szCs w:val="24"/>
        </w:rPr>
        <w:t>根据国家和当地劳动法规，需与本项目施工的所有劳动者（含农民工、下同）签订了劳动合同，并严格履行支付劳动报酬等合同义务。</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5.2 </w:t>
      </w:r>
      <w:r>
        <w:rPr>
          <w:rFonts w:ascii="宋体" w:eastAsia="宋体" w:hAnsi="宋体" w:hint="eastAsia"/>
          <w:color w:val="auto"/>
          <w:sz w:val="24"/>
          <w:szCs w:val="24"/>
        </w:rPr>
        <w:t>工程款应</w:t>
      </w:r>
      <w:r>
        <w:rPr>
          <w:rFonts w:ascii="宋体" w:eastAsia="宋体" w:hAnsi="宋体" w:hint="eastAsia"/>
          <w:color w:val="auto"/>
          <w:sz w:val="24"/>
          <w:szCs w:val="24"/>
        </w:rPr>
        <w:t>优先用于支付劳动者报酬。</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5.3 </w:t>
      </w:r>
      <w:r>
        <w:rPr>
          <w:rFonts w:ascii="宋体" w:eastAsia="宋体" w:hAnsi="宋体" w:hint="eastAsia"/>
          <w:color w:val="auto"/>
          <w:sz w:val="24"/>
          <w:szCs w:val="24"/>
        </w:rPr>
        <w:t>若在本项目上发生拖欠、克扣劳动者报酬行为的，或者因该项目劳动者报酬纠纷使得发包人可能涉及诉讼、仲裁、或其他不利影响时，发包人有权从承包人工程款中扣除相应款项，直接支付给相关的劳动者，并有权解除施工合同，承包人赔偿因此而给发包人造成的一切损失。</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6. </w:t>
      </w:r>
      <w:r>
        <w:rPr>
          <w:rFonts w:ascii="宋体" w:eastAsia="宋体" w:hAnsi="宋体" w:hint="eastAsia"/>
          <w:color w:val="auto"/>
          <w:sz w:val="24"/>
          <w:szCs w:val="24"/>
        </w:rPr>
        <w:t>水电空转要求</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6.1 </w:t>
      </w:r>
      <w:r>
        <w:rPr>
          <w:rFonts w:ascii="宋体" w:eastAsia="宋体" w:hAnsi="宋体" w:hint="eastAsia"/>
          <w:color w:val="auto"/>
          <w:sz w:val="24"/>
          <w:szCs w:val="24"/>
        </w:rPr>
        <w:t>前期的空置（损耗）费用由承包人自行承担；</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6.2 </w:t>
      </w:r>
      <w:r>
        <w:rPr>
          <w:rFonts w:ascii="宋体" w:eastAsia="宋体" w:hAnsi="宋体" w:hint="eastAsia"/>
          <w:color w:val="auto"/>
          <w:sz w:val="24"/>
          <w:szCs w:val="24"/>
        </w:rPr>
        <w:t>所产生的费用已在投标总价中综合考虑，不要求发包人增加。</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7. </w:t>
      </w:r>
      <w:r>
        <w:rPr>
          <w:rFonts w:ascii="宋体" w:eastAsia="宋体" w:hAnsi="宋体" w:hint="eastAsia"/>
          <w:color w:val="auto"/>
          <w:sz w:val="24"/>
          <w:szCs w:val="24"/>
        </w:rPr>
        <w:t>文明施工与环境保护</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7.1 </w:t>
      </w:r>
      <w:r>
        <w:rPr>
          <w:rFonts w:ascii="宋体" w:eastAsia="宋体" w:hAnsi="宋体" w:hint="eastAsia"/>
          <w:color w:val="auto"/>
          <w:sz w:val="24"/>
          <w:szCs w:val="24"/>
        </w:rPr>
        <w:t>严格落实文明施工措施</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7.2 </w:t>
      </w:r>
      <w:r>
        <w:rPr>
          <w:rFonts w:ascii="宋体" w:eastAsia="宋体" w:hAnsi="宋体" w:hint="eastAsia"/>
          <w:color w:val="auto"/>
          <w:sz w:val="24"/>
          <w:szCs w:val="24"/>
        </w:rPr>
        <w:t>进入现场前提交施工期间的环境保护方案</w:t>
      </w:r>
      <w:r>
        <w:rPr>
          <w:rFonts w:ascii="宋体" w:eastAsia="宋体" w:hAnsi="宋体" w:hint="eastAsia"/>
          <w:color w:val="auto"/>
          <w:sz w:val="24"/>
          <w:szCs w:val="24"/>
        </w:rPr>
        <w:t>一式四份，经总监理工程师批准后实施。环境保护方案必须包括：施工现场所必须的照明灯光、护板、围护、栅栏、警告标志和值班人员名单，以及建筑垃圾、施工和生活污水、噪音、粉尘、泥浆的处理排放方案。在实施过程中所采用的材料、设备等应使总监理工程师和发包人满意。</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lastRenderedPageBreak/>
        <w:t xml:space="preserve">7.3 </w:t>
      </w:r>
      <w:r>
        <w:rPr>
          <w:rFonts w:ascii="宋体" w:eastAsia="宋体" w:hAnsi="宋体" w:hint="eastAsia"/>
          <w:color w:val="auto"/>
          <w:sz w:val="24"/>
          <w:szCs w:val="24"/>
        </w:rPr>
        <w:t>明确扬尘污染防治责任，并制定具体的施工扬尘污染防治实施方案，在施工工地公示扬尘污染防治措施、负责人、扬尘监督管理主管部门等信息。</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 xml:space="preserve">7.4 </w:t>
      </w:r>
      <w:r>
        <w:rPr>
          <w:rFonts w:ascii="宋体" w:eastAsia="宋体" w:hAnsi="宋体" w:hint="eastAsia"/>
          <w:color w:val="auto"/>
          <w:sz w:val="24"/>
          <w:szCs w:val="24"/>
        </w:rPr>
        <w:t>采取有效防尘降尘措施，减少施工作业过程扬尘污染，并做好扬尘污染防治工作：</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w:t>
      </w:r>
      <w:r>
        <w:rPr>
          <w:rFonts w:ascii="宋体" w:eastAsia="宋体" w:hAnsi="宋体" w:hint="eastAsia"/>
          <w:color w:val="auto"/>
          <w:sz w:val="24"/>
          <w:szCs w:val="24"/>
        </w:rPr>
        <w:t>1</w:t>
      </w:r>
      <w:r>
        <w:rPr>
          <w:rFonts w:ascii="宋体" w:eastAsia="宋体" w:hAnsi="宋体" w:hint="eastAsia"/>
          <w:color w:val="auto"/>
          <w:sz w:val="24"/>
          <w:szCs w:val="24"/>
        </w:rPr>
        <w:t>）对施工现场实行封闭管理。城市范围内</w:t>
      </w:r>
      <w:r>
        <w:rPr>
          <w:rFonts w:ascii="宋体" w:eastAsia="宋体" w:hAnsi="宋体" w:hint="eastAsia"/>
          <w:color w:val="auto"/>
          <w:sz w:val="24"/>
          <w:szCs w:val="24"/>
        </w:rPr>
        <w:t>主要路段的施工工地应设置高度不小于</w:t>
      </w:r>
      <w:r>
        <w:rPr>
          <w:rFonts w:ascii="宋体" w:eastAsia="宋体" w:hAnsi="宋体" w:hint="eastAsia"/>
          <w:color w:val="auto"/>
          <w:sz w:val="24"/>
          <w:szCs w:val="24"/>
        </w:rPr>
        <w:t>2.5m</w:t>
      </w:r>
      <w:r>
        <w:rPr>
          <w:rFonts w:ascii="宋体" w:eastAsia="宋体" w:hAnsi="宋体" w:hint="eastAsia"/>
          <w:color w:val="auto"/>
          <w:sz w:val="24"/>
          <w:szCs w:val="24"/>
        </w:rPr>
        <w:t>的封闭围挡，一般路段的施工工地应设置高度不小于</w:t>
      </w:r>
      <w:r>
        <w:rPr>
          <w:rFonts w:ascii="宋体" w:eastAsia="宋体" w:hAnsi="宋体" w:hint="eastAsia"/>
          <w:color w:val="auto"/>
          <w:sz w:val="24"/>
          <w:szCs w:val="24"/>
        </w:rPr>
        <w:t>1.8m</w:t>
      </w:r>
      <w:r>
        <w:rPr>
          <w:rFonts w:ascii="宋体" w:eastAsia="宋体" w:hAnsi="宋体" w:hint="eastAsia"/>
          <w:color w:val="auto"/>
          <w:sz w:val="24"/>
          <w:szCs w:val="24"/>
        </w:rPr>
        <w:t>的封闭围挡。施工工地的封闭围挡应坚固、稳定、整洁、美观。</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w:t>
      </w:r>
      <w:r>
        <w:rPr>
          <w:rFonts w:ascii="宋体" w:eastAsia="宋体" w:hAnsi="宋体" w:hint="eastAsia"/>
          <w:color w:val="auto"/>
          <w:sz w:val="24"/>
          <w:szCs w:val="24"/>
        </w:rPr>
        <w:t>2</w:t>
      </w:r>
      <w:r>
        <w:rPr>
          <w:rFonts w:ascii="宋体" w:eastAsia="宋体" w:hAnsi="宋体" w:hint="eastAsia"/>
          <w:color w:val="auto"/>
          <w:sz w:val="24"/>
          <w:szCs w:val="24"/>
        </w:rPr>
        <w:t>）注重降尘作业。施工现场土方作业应采取防止扬尘措施，主要道路应定期清扫、洒水。拆除建筑物或构筑物时，应采用隔离、洒水等降噪、降尘措施，并应及时清理废弃物。施工进行铣刨、切割等作业时，应采取有效防扬尘措施；灰土和无机料应采用预拌进场，碾压过程中应洒水降尘。</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w:t>
      </w:r>
      <w:r>
        <w:rPr>
          <w:rFonts w:ascii="宋体" w:eastAsia="宋体" w:hAnsi="宋体" w:hint="eastAsia"/>
          <w:color w:val="auto"/>
          <w:sz w:val="24"/>
          <w:szCs w:val="24"/>
        </w:rPr>
        <w:t>3</w:t>
      </w:r>
      <w:r>
        <w:rPr>
          <w:rFonts w:ascii="宋体" w:eastAsia="宋体" w:hAnsi="宋体" w:hint="eastAsia"/>
          <w:color w:val="auto"/>
          <w:sz w:val="24"/>
          <w:szCs w:val="24"/>
        </w:rPr>
        <w:t>）清运建筑垃圾。土方和建筑垃圾的运输应采用封闭式运输车辆或采取覆盖措施。建筑物内施工垃圾的清运</w:t>
      </w:r>
      <w:r>
        <w:rPr>
          <w:rFonts w:ascii="宋体" w:eastAsia="宋体" w:hAnsi="宋体" w:hint="eastAsia"/>
          <w:color w:val="auto"/>
          <w:sz w:val="24"/>
          <w:szCs w:val="24"/>
        </w:rPr>
        <w:t>，应采用器具或管道运输，严禁随意抛掷。施工现场严禁焚烧各类废弃物。</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w:t>
      </w:r>
      <w:r>
        <w:rPr>
          <w:rFonts w:ascii="宋体" w:eastAsia="宋体" w:hAnsi="宋体" w:hint="eastAsia"/>
          <w:color w:val="auto"/>
          <w:sz w:val="24"/>
          <w:szCs w:val="24"/>
        </w:rPr>
        <w:t>4</w:t>
      </w:r>
      <w:r>
        <w:rPr>
          <w:rFonts w:ascii="宋体" w:eastAsia="宋体" w:hAnsi="宋体" w:hint="eastAsia"/>
          <w:color w:val="auto"/>
          <w:sz w:val="24"/>
          <w:szCs w:val="24"/>
        </w:rPr>
        <w:t>）加强监测监控。鼓励施工工地安装在线监测和视频监控设备，并与当地有关主管部门联网。当环境空气质量指数达到中度及以上污染时，施工现场应增加洒水频次，加强覆盖措施，减少易造成大气污染的施工作业。</w:t>
      </w:r>
    </w:p>
    <w:p w:rsidR="00AF171C" w:rsidRDefault="00463904">
      <w:pPr>
        <w:spacing w:line="360" w:lineRule="auto"/>
        <w:ind w:firstLineChars="177" w:firstLine="425"/>
        <w:rPr>
          <w:rFonts w:ascii="宋体" w:eastAsia="宋体" w:hAnsi="宋体"/>
          <w:color w:val="auto"/>
          <w:sz w:val="24"/>
          <w:szCs w:val="24"/>
        </w:rPr>
      </w:pPr>
      <w:r>
        <w:rPr>
          <w:rFonts w:ascii="宋体" w:eastAsia="宋体" w:hAnsi="宋体" w:hint="eastAsia"/>
          <w:color w:val="auto"/>
          <w:sz w:val="24"/>
          <w:szCs w:val="24"/>
        </w:rPr>
        <w:t>7.5</w:t>
      </w:r>
      <w:r>
        <w:rPr>
          <w:rFonts w:ascii="宋体" w:eastAsia="宋体" w:hAnsi="宋体" w:hint="eastAsia"/>
          <w:color w:val="auto"/>
          <w:sz w:val="24"/>
          <w:szCs w:val="24"/>
        </w:rPr>
        <w:t>若未能实现上述承诺，出现文明施工和环境保护落实不到位的情况，在收到书面通知后，不挑剔、不争辩，也不要求出具证明，</w:t>
      </w:r>
      <w:r>
        <w:rPr>
          <w:rFonts w:ascii="宋体" w:eastAsia="宋体" w:hAnsi="宋体" w:hint="eastAsia"/>
          <w:color w:val="auto"/>
          <w:sz w:val="24"/>
          <w:szCs w:val="24"/>
        </w:rPr>
        <w:t>2</w:t>
      </w:r>
      <w:r>
        <w:rPr>
          <w:rFonts w:ascii="宋体" w:eastAsia="宋体" w:hAnsi="宋体" w:hint="eastAsia"/>
          <w:color w:val="auto"/>
          <w:sz w:val="24"/>
          <w:szCs w:val="24"/>
        </w:rPr>
        <w:t>天内整改完成并征得发包人批复同意，否则我司愿承担罚款：每延迟</w:t>
      </w:r>
      <w:r>
        <w:rPr>
          <w:rFonts w:ascii="宋体" w:eastAsia="宋体" w:hAnsi="宋体" w:hint="eastAsia"/>
          <w:color w:val="auto"/>
          <w:sz w:val="24"/>
          <w:szCs w:val="24"/>
        </w:rPr>
        <w:t>1</w:t>
      </w:r>
      <w:r>
        <w:rPr>
          <w:rFonts w:ascii="宋体" w:eastAsia="宋体" w:hAnsi="宋体" w:hint="eastAsia"/>
          <w:color w:val="auto"/>
          <w:sz w:val="24"/>
          <w:szCs w:val="24"/>
        </w:rPr>
        <w:t>天自愿接受处罚</w:t>
      </w:r>
      <w:r>
        <w:rPr>
          <w:rFonts w:ascii="宋体" w:eastAsia="宋体" w:hAnsi="宋体" w:hint="eastAsia"/>
          <w:color w:val="auto"/>
          <w:sz w:val="24"/>
          <w:szCs w:val="24"/>
        </w:rPr>
        <w:t>1</w:t>
      </w:r>
      <w:r>
        <w:rPr>
          <w:rFonts w:ascii="宋体" w:eastAsia="宋体" w:hAnsi="宋体" w:hint="eastAsia"/>
          <w:color w:val="auto"/>
          <w:sz w:val="24"/>
          <w:szCs w:val="24"/>
        </w:rPr>
        <w:t>万元（人民币）。</w:t>
      </w:r>
    </w:p>
    <w:p w:rsidR="00AF171C" w:rsidRDefault="00463904">
      <w:pPr>
        <w:pStyle w:val="3"/>
        <w:keepNext w:val="0"/>
        <w:keepLines w:val="0"/>
        <w:widowControl/>
        <w:snapToGrid/>
        <w:spacing w:line="360" w:lineRule="auto"/>
        <w:rPr>
          <w:rFonts w:ascii="宋体" w:eastAsia="宋体" w:hAnsi="宋体" w:cs="宋体"/>
          <w:color w:val="auto"/>
          <w:sz w:val="24"/>
          <w:szCs w:val="24"/>
        </w:rPr>
      </w:pPr>
      <w:r>
        <w:rPr>
          <w:rFonts w:ascii="宋体" w:eastAsia="宋体" w:hAnsi="宋体" w:cs="宋体" w:hint="eastAsia"/>
          <w:color w:val="auto"/>
          <w:sz w:val="24"/>
          <w:szCs w:val="24"/>
        </w:rPr>
        <w:t>七、其他注意事项</w:t>
      </w:r>
    </w:p>
    <w:p w:rsidR="00AF171C" w:rsidRDefault="00463904">
      <w:pPr>
        <w:widowControl/>
        <w:snapToGrid/>
        <w:spacing w:before="0" w:after="0" w:line="360" w:lineRule="auto"/>
        <w:ind w:firstLine="426"/>
        <w:jc w:val="both"/>
        <w:rPr>
          <w:rFonts w:ascii="宋体" w:eastAsia="宋体" w:hAnsi="宋体"/>
          <w:color w:val="auto"/>
        </w:rPr>
      </w:pPr>
      <w:r>
        <w:rPr>
          <w:rFonts w:ascii="宋体" w:eastAsia="宋体" w:hAnsi="宋体" w:cs="宋体" w:hint="eastAsia"/>
          <w:color w:val="auto"/>
          <w:spacing w:val="4"/>
          <w:sz w:val="24"/>
        </w:rPr>
        <w:t>中标单位在合同实施过程中，如违约或有不良行为或不规范行为，或与招标人产生合同纠纷（仲裁或诉讼）的，招标人将上报建设行政主管部门，同时招标人有权在后续及其他施工招标项目中拒绝其投标。</w:t>
      </w:r>
      <w:bookmarkEnd w:id="144"/>
      <w:bookmarkEnd w:id="145"/>
      <w:bookmarkEnd w:id="146"/>
      <w:bookmarkEnd w:id="147"/>
      <w:bookmarkEnd w:id="148"/>
      <w:bookmarkEnd w:id="149"/>
      <w:bookmarkEnd w:id="150"/>
    </w:p>
    <w:sectPr w:rsidR="00AF171C">
      <w:pgSz w:w="11905"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904" w:rsidRDefault="00463904">
      <w:pPr>
        <w:spacing w:line="240" w:lineRule="auto"/>
      </w:pPr>
      <w:r>
        <w:separator/>
      </w:r>
    </w:p>
  </w:endnote>
  <w:endnote w:type="continuationSeparator" w:id="0">
    <w:p w:rsidR="00463904" w:rsidRDefault="00463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MS UI Gothic">
    <w:panose1 w:val="020B0600070205080204"/>
    <w:charset w:val="80"/>
    <w:family w:val="swiss"/>
    <w:pitch w:val="default"/>
    <w:sig w:usb0="E00002FF" w:usb1="6AC7FDFB" w:usb2="08000012" w:usb3="00000000" w:csb0="4002009F" w:csb1="DFD7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71C" w:rsidRDefault="00463904">
    <w:pPr>
      <w:pStyle w:val="af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171C" w:rsidRDefault="00463904">
                          <w:pPr>
                            <w:pStyle w:val="af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VnE24ZQIAABgFAAAOAAAAAAAAAAAAAAAAAC4CAABkcnMvZTJvRG9j&#10;LnhtbFBLAQItABQABgAIAAAAIQBxqtG51wAAAAUBAAAPAAAAAAAAAAAAAAAAAL8EAABkcnMvZG93&#10;bnJldi54bWxQSwUGAAAAAAQABADzAAAAwwUAAAAA&#10;" filled="f" stroked="f" strokeweight=".5pt">
              <v:textbox style="mso-fit-shape-to-text:t" inset="0,0,0,0">
                <w:txbxContent>
                  <w:p w:rsidR="00AF171C" w:rsidRDefault="00463904">
                    <w:pPr>
                      <w:pStyle w:val="af4"/>
                    </w:pPr>
                    <w:r>
                      <w:fldChar w:fldCharType="begin"/>
                    </w:r>
                    <w:r>
                      <w:instrText xml:space="preserve"> PAGE  \* MERGEFORMAT </w:instrText>
                    </w:r>
                    <w:r>
                      <w:fldChar w:fldCharType="separate"/>
                    </w:r>
                    <w:r>
                      <w:t>14</w:t>
                    </w:r>
                    <w:r>
                      <w:fldChar w:fldCharType="end"/>
                    </w:r>
                  </w:p>
                </w:txbxContent>
              </v:textbox>
              <w10:wrap anchorx="margin"/>
            </v:shape>
          </w:pict>
        </mc:Fallback>
      </mc:AlternateContent>
    </w:r>
  </w:p>
  <w:p w:rsidR="00AF171C" w:rsidRDefault="00AF171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71C" w:rsidRDefault="00463904">
    <w:pPr>
      <w:pStyle w:val="af4"/>
      <w:jc w:val="center"/>
      <w:rPr>
        <w:sz w:val="21"/>
        <w:szCs w:val="21"/>
      </w:rPr>
    </w:pPr>
    <w:r>
      <w:rPr>
        <w:noProof/>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171C" w:rsidRDefault="00463904">
                          <w:pPr>
                            <w:pStyle w:val="af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ADUNuwaAIAAB8FAAAOAAAAAAAAAAAAAAAAAC4CAABkcnMvZTJv&#10;RG9jLnhtbFBLAQItABQABgAIAAAAIQBxqtG51wAAAAUBAAAPAAAAAAAAAAAAAAAAAMIEAABkcnMv&#10;ZG93bnJldi54bWxQSwUGAAAAAAQABADzAAAAxgUAAAAA&#10;" filled="f" stroked="f" strokeweight=".5pt">
              <v:textbox style="mso-fit-shape-to-text:t" inset="0,0,0,0">
                <w:txbxContent>
                  <w:p w:rsidR="00AF171C" w:rsidRDefault="00463904">
                    <w:pPr>
                      <w:pStyle w:val="af4"/>
                    </w:pPr>
                    <w:r>
                      <w:fldChar w:fldCharType="begin"/>
                    </w:r>
                    <w:r>
                      <w:instrText xml:space="preserve"> PAGE  \* MERGEFORMAT </w:instrText>
                    </w:r>
                    <w:r>
                      <w:fldChar w:fldCharType="separate"/>
                    </w:r>
                    <w:r>
                      <w:t>22</w:t>
                    </w:r>
                    <w:r>
                      <w:fldChar w:fldCharType="end"/>
                    </w:r>
                  </w:p>
                </w:txbxContent>
              </v:textbox>
              <w10:wrap anchorx="margin"/>
            </v:shape>
          </w:pict>
        </mc:Fallback>
      </mc:AlternateContent>
    </w:r>
  </w:p>
  <w:p w:rsidR="00AF171C" w:rsidRDefault="00AF171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904" w:rsidRDefault="00463904">
      <w:pPr>
        <w:spacing w:before="0" w:after="0"/>
      </w:pPr>
      <w:r>
        <w:separator/>
      </w:r>
    </w:p>
  </w:footnote>
  <w:footnote w:type="continuationSeparator" w:id="0">
    <w:p w:rsidR="00463904" w:rsidRDefault="0046390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71C" w:rsidRDefault="00AF171C">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C74683"/>
    <w:multiLevelType w:val="singleLevel"/>
    <w:tmpl w:val="A7C74683"/>
    <w:lvl w:ilvl="0">
      <w:start w:val="1"/>
      <w:numFmt w:val="decimal"/>
      <w:lvlText w:val="(%1)"/>
      <w:lvlJc w:val="left"/>
      <w:pPr>
        <w:ind w:left="425" w:hanging="425"/>
      </w:pPr>
      <w:rPr>
        <w:rFonts w:hint="default"/>
      </w:rPr>
    </w:lvl>
  </w:abstractNum>
  <w:abstractNum w:abstractNumId="1" w15:restartNumberingAfterBreak="0">
    <w:nsid w:val="EF7F2D71"/>
    <w:multiLevelType w:val="singleLevel"/>
    <w:tmpl w:val="EF7F2D71"/>
    <w:lvl w:ilvl="0">
      <w:start w:val="2"/>
      <w:numFmt w:val="decimal"/>
      <w:suff w:val="nothing"/>
      <w:lvlText w:val="（%1）"/>
      <w:lvlJc w:val="left"/>
    </w:lvl>
  </w:abstractNum>
  <w:abstractNum w:abstractNumId="2" w15:restartNumberingAfterBreak="0">
    <w:nsid w:val="00000010"/>
    <w:multiLevelType w:val="multilevel"/>
    <w:tmpl w:val="00000010"/>
    <w:lvl w:ilvl="0">
      <w:start w:val="1"/>
      <w:numFmt w:val="chineseCountingThousand"/>
      <w:pStyle w:val="1"/>
      <w:lvlText w:val="第%1条"/>
      <w:lvlJc w:val="left"/>
      <w:pPr>
        <w:tabs>
          <w:tab w:val="left" w:pos="2565"/>
        </w:tabs>
        <w:ind w:left="1845" w:firstLine="0"/>
      </w:pPr>
      <w:rPr>
        <w:rFonts w:eastAsia="黑体" w:hint="eastAsia"/>
        <w:b/>
        <w:i w:val="0"/>
        <w:color w:val="auto"/>
        <w:sz w:val="24"/>
        <w:lang w:val="en-US"/>
      </w:rPr>
    </w:lvl>
    <w:lvl w:ilvl="1">
      <w:start w:val="1"/>
      <w:numFmt w:val="decimal"/>
      <w:lvlText w:val="%2、"/>
      <w:lvlJc w:val="left"/>
      <w:pPr>
        <w:tabs>
          <w:tab w:val="left" w:pos="1140"/>
        </w:tabs>
        <w:ind w:left="420" w:firstLine="0"/>
      </w:pPr>
      <w:rPr>
        <w:rFonts w:ascii="黑体" w:eastAsia="黑体" w:hAnsi="Tahoma"/>
        <w:b w:val="0"/>
        <w:i w:val="0"/>
        <w:sz w:val="24"/>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78295EB"/>
    <w:multiLevelType w:val="singleLevel"/>
    <w:tmpl w:val="078295EB"/>
    <w:lvl w:ilvl="0">
      <w:start w:val="1"/>
      <w:numFmt w:val="decimal"/>
      <w:lvlText w:val="(%1)"/>
      <w:lvlJc w:val="left"/>
      <w:pPr>
        <w:ind w:left="425" w:hanging="425"/>
      </w:pPr>
      <w:rPr>
        <w:rFonts w:hint="default"/>
      </w:rPr>
    </w:lvl>
  </w:abstractNum>
  <w:abstractNum w:abstractNumId="4" w15:restartNumberingAfterBreak="0">
    <w:nsid w:val="3BABDE40"/>
    <w:multiLevelType w:val="singleLevel"/>
    <w:tmpl w:val="3BABDE40"/>
    <w:lvl w:ilvl="0">
      <w:start w:val="1"/>
      <w:numFmt w:val="decimal"/>
      <w:lvlText w:val="(%1)"/>
      <w:lvlJc w:val="left"/>
      <w:pPr>
        <w:ind w:left="425" w:hanging="425"/>
      </w:pPr>
      <w:rPr>
        <w:rFonts w:hint="default"/>
      </w:rPr>
    </w:lvl>
  </w:abstractNum>
  <w:abstractNum w:abstractNumId="5" w15:restartNumberingAfterBreak="0">
    <w:nsid w:val="7FAB5CE3"/>
    <w:multiLevelType w:val="singleLevel"/>
    <w:tmpl w:val="7FAB5CE3"/>
    <w:lvl w:ilvl="0">
      <w:start w:val="5"/>
      <w:numFmt w:val="decimal"/>
      <w:suff w:val="nothing"/>
      <w:lvlText w:val="%1、"/>
      <w:lvlJc w:val="left"/>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g3YzI1NGVlMWM0Y2JlNmJkMmM0MDg0YmQ2NjkwODEifQ=="/>
  </w:docVars>
  <w:rsids>
    <w:rsidRoot w:val="00E3606B"/>
    <w:rsid w:val="00021538"/>
    <w:rsid w:val="00022DA8"/>
    <w:rsid w:val="00022EB4"/>
    <w:rsid w:val="00040006"/>
    <w:rsid w:val="00045F70"/>
    <w:rsid w:val="000500FE"/>
    <w:rsid w:val="00056283"/>
    <w:rsid w:val="00056A0B"/>
    <w:rsid w:val="00073ADB"/>
    <w:rsid w:val="0007470C"/>
    <w:rsid w:val="00080329"/>
    <w:rsid w:val="000804B4"/>
    <w:rsid w:val="00095323"/>
    <w:rsid w:val="000A0010"/>
    <w:rsid w:val="000B2044"/>
    <w:rsid w:val="000B4EDD"/>
    <w:rsid w:val="000C325A"/>
    <w:rsid w:val="000D3368"/>
    <w:rsid w:val="000D3CFD"/>
    <w:rsid w:val="000E3D33"/>
    <w:rsid w:val="000E4783"/>
    <w:rsid w:val="000E5E6B"/>
    <w:rsid w:val="000F6834"/>
    <w:rsid w:val="00100758"/>
    <w:rsid w:val="00124B79"/>
    <w:rsid w:val="00126619"/>
    <w:rsid w:val="00127FCF"/>
    <w:rsid w:val="00135A20"/>
    <w:rsid w:val="001505C3"/>
    <w:rsid w:val="00152778"/>
    <w:rsid w:val="00155824"/>
    <w:rsid w:val="00156DB3"/>
    <w:rsid w:val="00157B18"/>
    <w:rsid w:val="001617B9"/>
    <w:rsid w:val="0016308A"/>
    <w:rsid w:val="00163605"/>
    <w:rsid w:val="001700D2"/>
    <w:rsid w:val="00173180"/>
    <w:rsid w:val="00181424"/>
    <w:rsid w:val="001818D8"/>
    <w:rsid w:val="00191081"/>
    <w:rsid w:val="001935DB"/>
    <w:rsid w:val="00194F36"/>
    <w:rsid w:val="001C1828"/>
    <w:rsid w:val="001C77FC"/>
    <w:rsid w:val="001E30DC"/>
    <w:rsid w:val="001E4D91"/>
    <w:rsid w:val="001E7731"/>
    <w:rsid w:val="001F06D4"/>
    <w:rsid w:val="002022ED"/>
    <w:rsid w:val="002055D0"/>
    <w:rsid w:val="0021475F"/>
    <w:rsid w:val="002225F1"/>
    <w:rsid w:val="00222BCF"/>
    <w:rsid w:val="00225FC8"/>
    <w:rsid w:val="002345AC"/>
    <w:rsid w:val="00235CB5"/>
    <w:rsid w:val="002400E7"/>
    <w:rsid w:val="00242CD1"/>
    <w:rsid w:val="002657F9"/>
    <w:rsid w:val="00281291"/>
    <w:rsid w:val="002828BC"/>
    <w:rsid w:val="002847E8"/>
    <w:rsid w:val="00284B35"/>
    <w:rsid w:val="002A2312"/>
    <w:rsid w:val="002C013F"/>
    <w:rsid w:val="002C0AC4"/>
    <w:rsid w:val="002C5BB2"/>
    <w:rsid w:val="002D52FE"/>
    <w:rsid w:val="00304F19"/>
    <w:rsid w:val="00330140"/>
    <w:rsid w:val="0033630C"/>
    <w:rsid w:val="0035694B"/>
    <w:rsid w:val="0036006D"/>
    <w:rsid w:val="0036569F"/>
    <w:rsid w:val="00383748"/>
    <w:rsid w:val="00383A9A"/>
    <w:rsid w:val="003A02B8"/>
    <w:rsid w:val="003A1854"/>
    <w:rsid w:val="003A3552"/>
    <w:rsid w:val="003A79CB"/>
    <w:rsid w:val="003D75D7"/>
    <w:rsid w:val="003E1C99"/>
    <w:rsid w:val="003E1F11"/>
    <w:rsid w:val="003F421B"/>
    <w:rsid w:val="00403E2E"/>
    <w:rsid w:val="00411330"/>
    <w:rsid w:val="00416D74"/>
    <w:rsid w:val="00421136"/>
    <w:rsid w:val="00425D71"/>
    <w:rsid w:val="00433A3D"/>
    <w:rsid w:val="00435DC8"/>
    <w:rsid w:val="004536FE"/>
    <w:rsid w:val="00463904"/>
    <w:rsid w:val="00471843"/>
    <w:rsid w:val="004847B6"/>
    <w:rsid w:val="00495209"/>
    <w:rsid w:val="004A12D6"/>
    <w:rsid w:val="004A30E0"/>
    <w:rsid w:val="004A4EBB"/>
    <w:rsid w:val="004B007E"/>
    <w:rsid w:val="004C1363"/>
    <w:rsid w:val="004C2A69"/>
    <w:rsid w:val="004C5E8B"/>
    <w:rsid w:val="004D2285"/>
    <w:rsid w:val="004E074F"/>
    <w:rsid w:val="005130A7"/>
    <w:rsid w:val="00513934"/>
    <w:rsid w:val="00513C89"/>
    <w:rsid w:val="00532342"/>
    <w:rsid w:val="00541A70"/>
    <w:rsid w:val="0054632D"/>
    <w:rsid w:val="00564435"/>
    <w:rsid w:val="00566020"/>
    <w:rsid w:val="00577A39"/>
    <w:rsid w:val="00585AE7"/>
    <w:rsid w:val="00587FB6"/>
    <w:rsid w:val="00591A48"/>
    <w:rsid w:val="005A418D"/>
    <w:rsid w:val="005A4C84"/>
    <w:rsid w:val="005B4B47"/>
    <w:rsid w:val="005B6A83"/>
    <w:rsid w:val="005C12F8"/>
    <w:rsid w:val="005C668A"/>
    <w:rsid w:val="005E6927"/>
    <w:rsid w:val="005E7668"/>
    <w:rsid w:val="005E7A5D"/>
    <w:rsid w:val="005F075B"/>
    <w:rsid w:val="005F08C8"/>
    <w:rsid w:val="00601B3B"/>
    <w:rsid w:val="0060366E"/>
    <w:rsid w:val="00604D0C"/>
    <w:rsid w:val="006110E6"/>
    <w:rsid w:val="0061324D"/>
    <w:rsid w:val="00621A7D"/>
    <w:rsid w:val="006226DE"/>
    <w:rsid w:val="00626BA3"/>
    <w:rsid w:val="006324C7"/>
    <w:rsid w:val="0063342D"/>
    <w:rsid w:val="00634151"/>
    <w:rsid w:val="00641732"/>
    <w:rsid w:val="00645A07"/>
    <w:rsid w:val="006478DE"/>
    <w:rsid w:val="006523BB"/>
    <w:rsid w:val="00657A06"/>
    <w:rsid w:val="00674AEB"/>
    <w:rsid w:val="0068074C"/>
    <w:rsid w:val="00685031"/>
    <w:rsid w:val="00695867"/>
    <w:rsid w:val="006A2B48"/>
    <w:rsid w:val="006A37D8"/>
    <w:rsid w:val="006A72B0"/>
    <w:rsid w:val="006B2FEF"/>
    <w:rsid w:val="006D6061"/>
    <w:rsid w:val="006D61A6"/>
    <w:rsid w:val="006F6AF0"/>
    <w:rsid w:val="00704091"/>
    <w:rsid w:val="00714760"/>
    <w:rsid w:val="00736E24"/>
    <w:rsid w:val="00743811"/>
    <w:rsid w:val="007500BA"/>
    <w:rsid w:val="00750810"/>
    <w:rsid w:val="0075242E"/>
    <w:rsid w:val="0075282D"/>
    <w:rsid w:val="0076003F"/>
    <w:rsid w:val="00765342"/>
    <w:rsid w:val="0077094E"/>
    <w:rsid w:val="00774B79"/>
    <w:rsid w:val="007A06A2"/>
    <w:rsid w:val="007C0B64"/>
    <w:rsid w:val="007C661C"/>
    <w:rsid w:val="007D35BF"/>
    <w:rsid w:val="007D6A37"/>
    <w:rsid w:val="007D7D70"/>
    <w:rsid w:val="007E2D62"/>
    <w:rsid w:val="007E7F9D"/>
    <w:rsid w:val="007F5791"/>
    <w:rsid w:val="007F5D55"/>
    <w:rsid w:val="008073A9"/>
    <w:rsid w:val="00821777"/>
    <w:rsid w:val="00821B89"/>
    <w:rsid w:val="008251F1"/>
    <w:rsid w:val="00841E97"/>
    <w:rsid w:val="00842586"/>
    <w:rsid w:val="00843357"/>
    <w:rsid w:val="00860CE6"/>
    <w:rsid w:val="0087082A"/>
    <w:rsid w:val="00873FFE"/>
    <w:rsid w:val="00883F54"/>
    <w:rsid w:val="00885D9C"/>
    <w:rsid w:val="008902E0"/>
    <w:rsid w:val="008B0DA7"/>
    <w:rsid w:val="008B1752"/>
    <w:rsid w:val="008B4798"/>
    <w:rsid w:val="008B7E74"/>
    <w:rsid w:val="008C2B8B"/>
    <w:rsid w:val="008C335B"/>
    <w:rsid w:val="008D332F"/>
    <w:rsid w:val="008E023D"/>
    <w:rsid w:val="008E3114"/>
    <w:rsid w:val="008E45FE"/>
    <w:rsid w:val="008E5D16"/>
    <w:rsid w:val="008E7EAE"/>
    <w:rsid w:val="008F2714"/>
    <w:rsid w:val="00904546"/>
    <w:rsid w:val="00923E95"/>
    <w:rsid w:val="00924B6E"/>
    <w:rsid w:val="0093368B"/>
    <w:rsid w:val="00935FA8"/>
    <w:rsid w:val="009365ED"/>
    <w:rsid w:val="009418A2"/>
    <w:rsid w:val="00942DD6"/>
    <w:rsid w:val="0094535B"/>
    <w:rsid w:val="009454F9"/>
    <w:rsid w:val="0096384E"/>
    <w:rsid w:val="00963D7D"/>
    <w:rsid w:val="0096739E"/>
    <w:rsid w:val="009765E0"/>
    <w:rsid w:val="009A144F"/>
    <w:rsid w:val="009A1FE4"/>
    <w:rsid w:val="009B3093"/>
    <w:rsid w:val="009C0C59"/>
    <w:rsid w:val="009C13F7"/>
    <w:rsid w:val="009C6003"/>
    <w:rsid w:val="009D5879"/>
    <w:rsid w:val="009D6BEA"/>
    <w:rsid w:val="009E2D8F"/>
    <w:rsid w:val="00A17D6F"/>
    <w:rsid w:val="00A21248"/>
    <w:rsid w:val="00A30300"/>
    <w:rsid w:val="00A331D6"/>
    <w:rsid w:val="00A34129"/>
    <w:rsid w:val="00A40871"/>
    <w:rsid w:val="00A43E89"/>
    <w:rsid w:val="00A569B9"/>
    <w:rsid w:val="00A63FEC"/>
    <w:rsid w:val="00A6518F"/>
    <w:rsid w:val="00A758BB"/>
    <w:rsid w:val="00A84940"/>
    <w:rsid w:val="00A94396"/>
    <w:rsid w:val="00AB004D"/>
    <w:rsid w:val="00AB2409"/>
    <w:rsid w:val="00AB43FC"/>
    <w:rsid w:val="00AD18A6"/>
    <w:rsid w:val="00AE3599"/>
    <w:rsid w:val="00AE70C3"/>
    <w:rsid w:val="00AF171C"/>
    <w:rsid w:val="00B04A1B"/>
    <w:rsid w:val="00B121CC"/>
    <w:rsid w:val="00B12F4A"/>
    <w:rsid w:val="00B247AA"/>
    <w:rsid w:val="00B4067B"/>
    <w:rsid w:val="00B47625"/>
    <w:rsid w:val="00B5206F"/>
    <w:rsid w:val="00B54F95"/>
    <w:rsid w:val="00B57C2A"/>
    <w:rsid w:val="00B615F8"/>
    <w:rsid w:val="00B74CD7"/>
    <w:rsid w:val="00B809D3"/>
    <w:rsid w:val="00B92FB4"/>
    <w:rsid w:val="00BA264C"/>
    <w:rsid w:val="00BA406A"/>
    <w:rsid w:val="00BC441C"/>
    <w:rsid w:val="00BE620D"/>
    <w:rsid w:val="00BE699B"/>
    <w:rsid w:val="00BE7767"/>
    <w:rsid w:val="00C00263"/>
    <w:rsid w:val="00C03165"/>
    <w:rsid w:val="00C11551"/>
    <w:rsid w:val="00C20143"/>
    <w:rsid w:val="00C24E18"/>
    <w:rsid w:val="00C27580"/>
    <w:rsid w:val="00C327FE"/>
    <w:rsid w:val="00C34760"/>
    <w:rsid w:val="00C4057D"/>
    <w:rsid w:val="00C43A7C"/>
    <w:rsid w:val="00C45671"/>
    <w:rsid w:val="00C56204"/>
    <w:rsid w:val="00C633AB"/>
    <w:rsid w:val="00C70F47"/>
    <w:rsid w:val="00C945D2"/>
    <w:rsid w:val="00CB16ED"/>
    <w:rsid w:val="00CB26DD"/>
    <w:rsid w:val="00CB669A"/>
    <w:rsid w:val="00CC0303"/>
    <w:rsid w:val="00CC12C8"/>
    <w:rsid w:val="00CC4D5A"/>
    <w:rsid w:val="00CD1680"/>
    <w:rsid w:val="00CE117F"/>
    <w:rsid w:val="00CE2208"/>
    <w:rsid w:val="00CF27F8"/>
    <w:rsid w:val="00CF4A8D"/>
    <w:rsid w:val="00D00517"/>
    <w:rsid w:val="00D10505"/>
    <w:rsid w:val="00D263F5"/>
    <w:rsid w:val="00D3030A"/>
    <w:rsid w:val="00D313E9"/>
    <w:rsid w:val="00D500F3"/>
    <w:rsid w:val="00D57081"/>
    <w:rsid w:val="00D5757D"/>
    <w:rsid w:val="00D749AD"/>
    <w:rsid w:val="00D76BEE"/>
    <w:rsid w:val="00D809E4"/>
    <w:rsid w:val="00D832C2"/>
    <w:rsid w:val="00D843FB"/>
    <w:rsid w:val="00D84A23"/>
    <w:rsid w:val="00D911AE"/>
    <w:rsid w:val="00D92FB2"/>
    <w:rsid w:val="00D9652E"/>
    <w:rsid w:val="00D96AE9"/>
    <w:rsid w:val="00D978C8"/>
    <w:rsid w:val="00DA03A0"/>
    <w:rsid w:val="00DA3720"/>
    <w:rsid w:val="00DA536D"/>
    <w:rsid w:val="00DA5C3A"/>
    <w:rsid w:val="00DA683D"/>
    <w:rsid w:val="00DA6F40"/>
    <w:rsid w:val="00DB4F47"/>
    <w:rsid w:val="00DB504C"/>
    <w:rsid w:val="00DC6F46"/>
    <w:rsid w:val="00DD0C7E"/>
    <w:rsid w:val="00DD34A3"/>
    <w:rsid w:val="00DD7016"/>
    <w:rsid w:val="00DE2402"/>
    <w:rsid w:val="00DE339B"/>
    <w:rsid w:val="00DE6AB8"/>
    <w:rsid w:val="00DF286F"/>
    <w:rsid w:val="00DF585F"/>
    <w:rsid w:val="00E16C3B"/>
    <w:rsid w:val="00E23344"/>
    <w:rsid w:val="00E324D3"/>
    <w:rsid w:val="00E3606B"/>
    <w:rsid w:val="00E40F8F"/>
    <w:rsid w:val="00E4697F"/>
    <w:rsid w:val="00E521D8"/>
    <w:rsid w:val="00E54ACA"/>
    <w:rsid w:val="00E54B8A"/>
    <w:rsid w:val="00E577BA"/>
    <w:rsid w:val="00E8465C"/>
    <w:rsid w:val="00E95BE4"/>
    <w:rsid w:val="00EA3957"/>
    <w:rsid w:val="00EA6CEE"/>
    <w:rsid w:val="00EA7113"/>
    <w:rsid w:val="00EA789F"/>
    <w:rsid w:val="00EB358A"/>
    <w:rsid w:val="00ED368F"/>
    <w:rsid w:val="00EF77CE"/>
    <w:rsid w:val="00F00A6B"/>
    <w:rsid w:val="00F06A7E"/>
    <w:rsid w:val="00F23A03"/>
    <w:rsid w:val="00F30856"/>
    <w:rsid w:val="00F33EB8"/>
    <w:rsid w:val="00F400A8"/>
    <w:rsid w:val="00F401DE"/>
    <w:rsid w:val="00F53AE0"/>
    <w:rsid w:val="00F54EAB"/>
    <w:rsid w:val="00F556BC"/>
    <w:rsid w:val="00F56AFC"/>
    <w:rsid w:val="00F70D59"/>
    <w:rsid w:val="00F726C8"/>
    <w:rsid w:val="00F8682B"/>
    <w:rsid w:val="00F96CBA"/>
    <w:rsid w:val="00FA447B"/>
    <w:rsid w:val="00FC1229"/>
    <w:rsid w:val="00FD1FC5"/>
    <w:rsid w:val="00FE1D49"/>
    <w:rsid w:val="00FF1540"/>
    <w:rsid w:val="00FF3FA5"/>
    <w:rsid w:val="00FF4504"/>
    <w:rsid w:val="02295C36"/>
    <w:rsid w:val="02516997"/>
    <w:rsid w:val="02661B78"/>
    <w:rsid w:val="02670616"/>
    <w:rsid w:val="029311FE"/>
    <w:rsid w:val="029439C7"/>
    <w:rsid w:val="02A81B3F"/>
    <w:rsid w:val="03103BAE"/>
    <w:rsid w:val="033F6241"/>
    <w:rsid w:val="03942A31"/>
    <w:rsid w:val="03F322A9"/>
    <w:rsid w:val="03F87308"/>
    <w:rsid w:val="03FE6732"/>
    <w:rsid w:val="048B3649"/>
    <w:rsid w:val="04B34FC6"/>
    <w:rsid w:val="04C609C8"/>
    <w:rsid w:val="04C9495C"/>
    <w:rsid w:val="05047743"/>
    <w:rsid w:val="05976809"/>
    <w:rsid w:val="05C135AC"/>
    <w:rsid w:val="05CA098C"/>
    <w:rsid w:val="05D8675E"/>
    <w:rsid w:val="05E972C7"/>
    <w:rsid w:val="0603173B"/>
    <w:rsid w:val="0609596A"/>
    <w:rsid w:val="06344057"/>
    <w:rsid w:val="065E775E"/>
    <w:rsid w:val="06A635F3"/>
    <w:rsid w:val="06A9032C"/>
    <w:rsid w:val="070457D8"/>
    <w:rsid w:val="071F0864"/>
    <w:rsid w:val="0758433E"/>
    <w:rsid w:val="07624AA0"/>
    <w:rsid w:val="077C659D"/>
    <w:rsid w:val="07BE5D63"/>
    <w:rsid w:val="084775F0"/>
    <w:rsid w:val="086E7883"/>
    <w:rsid w:val="08D444DB"/>
    <w:rsid w:val="08F05ECB"/>
    <w:rsid w:val="08F655F4"/>
    <w:rsid w:val="09970B85"/>
    <w:rsid w:val="09BC6308"/>
    <w:rsid w:val="0A187F18"/>
    <w:rsid w:val="0A391C3C"/>
    <w:rsid w:val="0AD96F48"/>
    <w:rsid w:val="0ADF0A36"/>
    <w:rsid w:val="0B666171"/>
    <w:rsid w:val="0BB16A87"/>
    <w:rsid w:val="0C11061F"/>
    <w:rsid w:val="0C5600D7"/>
    <w:rsid w:val="0C9E222B"/>
    <w:rsid w:val="0CA21D1B"/>
    <w:rsid w:val="0CAF4438"/>
    <w:rsid w:val="0CB0345E"/>
    <w:rsid w:val="0CB87790"/>
    <w:rsid w:val="0CCC323C"/>
    <w:rsid w:val="0CDA2B57"/>
    <w:rsid w:val="0CDA7428"/>
    <w:rsid w:val="0CDC7EFD"/>
    <w:rsid w:val="0DDB589B"/>
    <w:rsid w:val="0DE3083D"/>
    <w:rsid w:val="0E255382"/>
    <w:rsid w:val="0E534C35"/>
    <w:rsid w:val="0E8B67DF"/>
    <w:rsid w:val="0ED71C56"/>
    <w:rsid w:val="0F1A7F5F"/>
    <w:rsid w:val="0F5E1F18"/>
    <w:rsid w:val="0F622E81"/>
    <w:rsid w:val="0F782114"/>
    <w:rsid w:val="0FA83403"/>
    <w:rsid w:val="0FAA35FB"/>
    <w:rsid w:val="0FB11199"/>
    <w:rsid w:val="0FDA07DE"/>
    <w:rsid w:val="0FE81AE1"/>
    <w:rsid w:val="0FEE34C9"/>
    <w:rsid w:val="0FF56606"/>
    <w:rsid w:val="10020DC3"/>
    <w:rsid w:val="10577557"/>
    <w:rsid w:val="105F7F23"/>
    <w:rsid w:val="1060794F"/>
    <w:rsid w:val="10991A79"/>
    <w:rsid w:val="10A3105B"/>
    <w:rsid w:val="10C83E73"/>
    <w:rsid w:val="10F6199F"/>
    <w:rsid w:val="11067180"/>
    <w:rsid w:val="110765F0"/>
    <w:rsid w:val="115265C0"/>
    <w:rsid w:val="11546651"/>
    <w:rsid w:val="116D7F23"/>
    <w:rsid w:val="118E7673"/>
    <w:rsid w:val="11943BFC"/>
    <w:rsid w:val="11C75D80"/>
    <w:rsid w:val="12087AEF"/>
    <w:rsid w:val="1227056E"/>
    <w:rsid w:val="123F3E41"/>
    <w:rsid w:val="126043C1"/>
    <w:rsid w:val="12665599"/>
    <w:rsid w:val="126B0E01"/>
    <w:rsid w:val="128C34F7"/>
    <w:rsid w:val="128E0CE3"/>
    <w:rsid w:val="12ED1816"/>
    <w:rsid w:val="12EF5F14"/>
    <w:rsid w:val="12F6758B"/>
    <w:rsid w:val="13637D2A"/>
    <w:rsid w:val="13E501E2"/>
    <w:rsid w:val="144E63E0"/>
    <w:rsid w:val="145F04F1"/>
    <w:rsid w:val="148E2AD3"/>
    <w:rsid w:val="14963041"/>
    <w:rsid w:val="14CB229C"/>
    <w:rsid w:val="14D032C8"/>
    <w:rsid w:val="14D42C8D"/>
    <w:rsid w:val="152403E0"/>
    <w:rsid w:val="156C398F"/>
    <w:rsid w:val="156D6DDE"/>
    <w:rsid w:val="15A0686E"/>
    <w:rsid w:val="169F551D"/>
    <w:rsid w:val="16AE11E8"/>
    <w:rsid w:val="16BC60CF"/>
    <w:rsid w:val="16D50F3F"/>
    <w:rsid w:val="170434D7"/>
    <w:rsid w:val="17045380"/>
    <w:rsid w:val="17263548"/>
    <w:rsid w:val="178027F1"/>
    <w:rsid w:val="178F0AFA"/>
    <w:rsid w:val="17CE60BA"/>
    <w:rsid w:val="181D0DEF"/>
    <w:rsid w:val="181F6915"/>
    <w:rsid w:val="18355E7E"/>
    <w:rsid w:val="189448FE"/>
    <w:rsid w:val="18B84F77"/>
    <w:rsid w:val="18D97E3B"/>
    <w:rsid w:val="18F5307E"/>
    <w:rsid w:val="191777B1"/>
    <w:rsid w:val="19490122"/>
    <w:rsid w:val="194D1260"/>
    <w:rsid w:val="194E3A44"/>
    <w:rsid w:val="19575C3B"/>
    <w:rsid w:val="19597C05"/>
    <w:rsid w:val="19F138D9"/>
    <w:rsid w:val="19F85670"/>
    <w:rsid w:val="1ABC0630"/>
    <w:rsid w:val="1AD3614D"/>
    <w:rsid w:val="1ADB412D"/>
    <w:rsid w:val="1B1C4540"/>
    <w:rsid w:val="1B6E3F4F"/>
    <w:rsid w:val="1B7A5039"/>
    <w:rsid w:val="1BB325C6"/>
    <w:rsid w:val="1BC03F6C"/>
    <w:rsid w:val="1BC7354C"/>
    <w:rsid w:val="1C105CB0"/>
    <w:rsid w:val="1C6D1F48"/>
    <w:rsid w:val="1CA24DC3"/>
    <w:rsid w:val="1CB3587E"/>
    <w:rsid w:val="1CB47446"/>
    <w:rsid w:val="1CD6156D"/>
    <w:rsid w:val="1CDE3AE3"/>
    <w:rsid w:val="1CFA7DF8"/>
    <w:rsid w:val="1D0D3F8F"/>
    <w:rsid w:val="1D2B7B0B"/>
    <w:rsid w:val="1D474C36"/>
    <w:rsid w:val="1D670577"/>
    <w:rsid w:val="1D6A3F38"/>
    <w:rsid w:val="1DD42DD9"/>
    <w:rsid w:val="1DEF229B"/>
    <w:rsid w:val="1DFC3255"/>
    <w:rsid w:val="1E814A31"/>
    <w:rsid w:val="1EA96ECE"/>
    <w:rsid w:val="1ECE2E43"/>
    <w:rsid w:val="1F69532E"/>
    <w:rsid w:val="1FC658C9"/>
    <w:rsid w:val="1FE25C23"/>
    <w:rsid w:val="1FFB0FBF"/>
    <w:rsid w:val="20124FB2"/>
    <w:rsid w:val="20457135"/>
    <w:rsid w:val="20974600"/>
    <w:rsid w:val="209B0B03"/>
    <w:rsid w:val="21077353"/>
    <w:rsid w:val="211A5ECC"/>
    <w:rsid w:val="21224E39"/>
    <w:rsid w:val="213A031C"/>
    <w:rsid w:val="217A6BD0"/>
    <w:rsid w:val="217B0D8B"/>
    <w:rsid w:val="21A5067B"/>
    <w:rsid w:val="21AB746C"/>
    <w:rsid w:val="21DD67F8"/>
    <w:rsid w:val="22031B98"/>
    <w:rsid w:val="22222623"/>
    <w:rsid w:val="22FB2D4B"/>
    <w:rsid w:val="23152DEF"/>
    <w:rsid w:val="231908F9"/>
    <w:rsid w:val="23712C4B"/>
    <w:rsid w:val="2375388E"/>
    <w:rsid w:val="23943321"/>
    <w:rsid w:val="23B56380"/>
    <w:rsid w:val="23C87E61"/>
    <w:rsid w:val="241451CB"/>
    <w:rsid w:val="2419690F"/>
    <w:rsid w:val="244558F0"/>
    <w:rsid w:val="245F1650"/>
    <w:rsid w:val="24EF58C2"/>
    <w:rsid w:val="25062E30"/>
    <w:rsid w:val="251F561F"/>
    <w:rsid w:val="25551BC9"/>
    <w:rsid w:val="258B383C"/>
    <w:rsid w:val="25916979"/>
    <w:rsid w:val="25E55AE9"/>
    <w:rsid w:val="25FF38E2"/>
    <w:rsid w:val="262C161A"/>
    <w:rsid w:val="26D044DE"/>
    <w:rsid w:val="26D17B41"/>
    <w:rsid w:val="26FC5D51"/>
    <w:rsid w:val="26FD2518"/>
    <w:rsid w:val="27500F62"/>
    <w:rsid w:val="27653C19"/>
    <w:rsid w:val="27856F8C"/>
    <w:rsid w:val="27CE1C00"/>
    <w:rsid w:val="27F37DE4"/>
    <w:rsid w:val="28731C52"/>
    <w:rsid w:val="287859C9"/>
    <w:rsid w:val="28877DE9"/>
    <w:rsid w:val="28885E11"/>
    <w:rsid w:val="29122433"/>
    <w:rsid w:val="295C3415"/>
    <w:rsid w:val="298E4E21"/>
    <w:rsid w:val="29F0536A"/>
    <w:rsid w:val="29F85218"/>
    <w:rsid w:val="2A760392"/>
    <w:rsid w:val="2A9F38E6"/>
    <w:rsid w:val="2ABB5CB3"/>
    <w:rsid w:val="2AC375D4"/>
    <w:rsid w:val="2AF1537B"/>
    <w:rsid w:val="2B9B5E5B"/>
    <w:rsid w:val="2BF276F0"/>
    <w:rsid w:val="2C057779"/>
    <w:rsid w:val="2C1764C2"/>
    <w:rsid w:val="2C2053A7"/>
    <w:rsid w:val="2C532BDA"/>
    <w:rsid w:val="2D0B67E9"/>
    <w:rsid w:val="2D12358F"/>
    <w:rsid w:val="2D371BB4"/>
    <w:rsid w:val="2D647CB4"/>
    <w:rsid w:val="2D7626DC"/>
    <w:rsid w:val="2D7828F8"/>
    <w:rsid w:val="2D9D7593"/>
    <w:rsid w:val="2E2012C3"/>
    <w:rsid w:val="2E61338C"/>
    <w:rsid w:val="2E8A2460"/>
    <w:rsid w:val="2E8F3097"/>
    <w:rsid w:val="2EAE400D"/>
    <w:rsid w:val="2EC17F9C"/>
    <w:rsid w:val="2EFF4953"/>
    <w:rsid w:val="2F20265F"/>
    <w:rsid w:val="2F2208FC"/>
    <w:rsid w:val="2F5614CA"/>
    <w:rsid w:val="2F766D39"/>
    <w:rsid w:val="2FCD0BB1"/>
    <w:rsid w:val="2FD63906"/>
    <w:rsid w:val="2FF05140"/>
    <w:rsid w:val="2FF124EE"/>
    <w:rsid w:val="301F52AD"/>
    <w:rsid w:val="302E3742"/>
    <w:rsid w:val="30403475"/>
    <w:rsid w:val="30542A7D"/>
    <w:rsid w:val="30893EE7"/>
    <w:rsid w:val="30950F2B"/>
    <w:rsid w:val="30A42BBA"/>
    <w:rsid w:val="30D81900"/>
    <w:rsid w:val="30F2201A"/>
    <w:rsid w:val="310F7CD1"/>
    <w:rsid w:val="313308E4"/>
    <w:rsid w:val="314243E7"/>
    <w:rsid w:val="320261C4"/>
    <w:rsid w:val="32244706"/>
    <w:rsid w:val="322B7D76"/>
    <w:rsid w:val="322E7A29"/>
    <w:rsid w:val="323E6274"/>
    <w:rsid w:val="324F44D1"/>
    <w:rsid w:val="3269799D"/>
    <w:rsid w:val="333A7C99"/>
    <w:rsid w:val="33427232"/>
    <w:rsid w:val="334D791B"/>
    <w:rsid w:val="33615BDC"/>
    <w:rsid w:val="33B05E45"/>
    <w:rsid w:val="33D60378"/>
    <w:rsid w:val="33EA3F37"/>
    <w:rsid w:val="340C1930"/>
    <w:rsid w:val="34680895"/>
    <w:rsid w:val="34BE410B"/>
    <w:rsid w:val="34D5533B"/>
    <w:rsid w:val="351312B3"/>
    <w:rsid w:val="35770CBA"/>
    <w:rsid w:val="35D501BC"/>
    <w:rsid w:val="36201CA5"/>
    <w:rsid w:val="36227D2F"/>
    <w:rsid w:val="3652172C"/>
    <w:rsid w:val="36984A37"/>
    <w:rsid w:val="36B50719"/>
    <w:rsid w:val="36B60D45"/>
    <w:rsid w:val="36BC355C"/>
    <w:rsid w:val="36D63769"/>
    <w:rsid w:val="376C68FE"/>
    <w:rsid w:val="37976071"/>
    <w:rsid w:val="379E094C"/>
    <w:rsid w:val="381D3A12"/>
    <w:rsid w:val="38530603"/>
    <w:rsid w:val="38A67D7E"/>
    <w:rsid w:val="38BB18EB"/>
    <w:rsid w:val="38EA21D0"/>
    <w:rsid w:val="392E030F"/>
    <w:rsid w:val="393B1BB5"/>
    <w:rsid w:val="394418E0"/>
    <w:rsid w:val="39581830"/>
    <w:rsid w:val="39661A0E"/>
    <w:rsid w:val="3968080E"/>
    <w:rsid w:val="39873EC3"/>
    <w:rsid w:val="39E554AA"/>
    <w:rsid w:val="3A281202"/>
    <w:rsid w:val="3A693304"/>
    <w:rsid w:val="3B313993"/>
    <w:rsid w:val="3B557FE6"/>
    <w:rsid w:val="3B7A5413"/>
    <w:rsid w:val="3B865CB0"/>
    <w:rsid w:val="3BBA7C64"/>
    <w:rsid w:val="3C1E54FF"/>
    <w:rsid w:val="3C312C00"/>
    <w:rsid w:val="3C3E10BB"/>
    <w:rsid w:val="3C4C4925"/>
    <w:rsid w:val="3C4D6CFE"/>
    <w:rsid w:val="3C8A6140"/>
    <w:rsid w:val="3CB64F15"/>
    <w:rsid w:val="3CFE624A"/>
    <w:rsid w:val="3D141416"/>
    <w:rsid w:val="3D362977"/>
    <w:rsid w:val="3D63267C"/>
    <w:rsid w:val="3D72372C"/>
    <w:rsid w:val="3D734E8A"/>
    <w:rsid w:val="3D736480"/>
    <w:rsid w:val="3DC35521"/>
    <w:rsid w:val="3DDC47DD"/>
    <w:rsid w:val="3E304B60"/>
    <w:rsid w:val="3E357291"/>
    <w:rsid w:val="3E5A7DF8"/>
    <w:rsid w:val="3E814046"/>
    <w:rsid w:val="3EC16FCC"/>
    <w:rsid w:val="3EC67F79"/>
    <w:rsid w:val="3EE34114"/>
    <w:rsid w:val="3F294894"/>
    <w:rsid w:val="3F746008"/>
    <w:rsid w:val="3FB926FD"/>
    <w:rsid w:val="3FF12096"/>
    <w:rsid w:val="4015611D"/>
    <w:rsid w:val="401A339B"/>
    <w:rsid w:val="401F6CC0"/>
    <w:rsid w:val="403311B0"/>
    <w:rsid w:val="405D6A94"/>
    <w:rsid w:val="40D27AFD"/>
    <w:rsid w:val="41691C24"/>
    <w:rsid w:val="422B5D33"/>
    <w:rsid w:val="42405305"/>
    <w:rsid w:val="426621C4"/>
    <w:rsid w:val="427E08C7"/>
    <w:rsid w:val="43AD49E6"/>
    <w:rsid w:val="43D46C6D"/>
    <w:rsid w:val="43D917BF"/>
    <w:rsid w:val="43E4263E"/>
    <w:rsid w:val="43FB7987"/>
    <w:rsid w:val="441C376E"/>
    <w:rsid w:val="442D18F9"/>
    <w:rsid w:val="446B551E"/>
    <w:rsid w:val="44F16E01"/>
    <w:rsid w:val="45110C7F"/>
    <w:rsid w:val="452E47C2"/>
    <w:rsid w:val="45886D5E"/>
    <w:rsid w:val="45947F95"/>
    <w:rsid w:val="45BB4542"/>
    <w:rsid w:val="46540986"/>
    <w:rsid w:val="46896313"/>
    <w:rsid w:val="46A25336"/>
    <w:rsid w:val="46AF5039"/>
    <w:rsid w:val="46C2478C"/>
    <w:rsid w:val="47E309EA"/>
    <w:rsid w:val="480602B6"/>
    <w:rsid w:val="48C60564"/>
    <w:rsid w:val="48D12A65"/>
    <w:rsid w:val="48ED1CCD"/>
    <w:rsid w:val="49064506"/>
    <w:rsid w:val="492C1D2E"/>
    <w:rsid w:val="492F7ED0"/>
    <w:rsid w:val="4955220D"/>
    <w:rsid w:val="49660D9D"/>
    <w:rsid w:val="496865DC"/>
    <w:rsid w:val="49D140CF"/>
    <w:rsid w:val="49F00709"/>
    <w:rsid w:val="4A0C147F"/>
    <w:rsid w:val="4A4C6847"/>
    <w:rsid w:val="4A802994"/>
    <w:rsid w:val="4AAF595E"/>
    <w:rsid w:val="4AB92C27"/>
    <w:rsid w:val="4AC5270B"/>
    <w:rsid w:val="4AF22833"/>
    <w:rsid w:val="4AF4451A"/>
    <w:rsid w:val="4B9A1D3E"/>
    <w:rsid w:val="4B9A5CD8"/>
    <w:rsid w:val="4BBE19C6"/>
    <w:rsid w:val="4BF7009E"/>
    <w:rsid w:val="4C82133E"/>
    <w:rsid w:val="4CD67C42"/>
    <w:rsid w:val="4CF85F6B"/>
    <w:rsid w:val="4D27760E"/>
    <w:rsid w:val="4D2E66D8"/>
    <w:rsid w:val="4DB00DC5"/>
    <w:rsid w:val="4DF37D3C"/>
    <w:rsid w:val="4E2730CC"/>
    <w:rsid w:val="4E3F7A75"/>
    <w:rsid w:val="4E6C395B"/>
    <w:rsid w:val="4EC54E1A"/>
    <w:rsid w:val="4EED3F2E"/>
    <w:rsid w:val="4F0D2CAA"/>
    <w:rsid w:val="4F4026F2"/>
    <w:rsid w:val="4F4E3061"/>
    <w:rsid w:val="4F534D39"/>
    <w:rsid w:val="4F5A55CA"/>
    <w:rsid w:val="4FA07362"/>
    <w:rsid w:val="4FFC2ABD"/>
    <w:rsid w:val="50113993"/>
    <w:rsid w:val="501E6294"/>
    <w:rsid w:val="506C70C1"/>
    <w:rsid w:val="506D7517"/>
    <w:rsid w:val="50AF18DD"/>
    <w:rsid w:val="50B213CE"/>
    <w:rsid w:val="50B27620"/>
    <w:rsid w:val="50E750E8"/>
    <w:rsid w:val="510F02A0"/>
    <w:rsid w:val="513639C0"/>
    <w:rsid w:val="51402E7D"/>
    <w:rsid w:val="51956D25"/>
    <w:rsid w:val="522001DE"/>
    <w:rsid w:val="52D57EE1"/>
    <w:rsid w:val="531319AA"/>
    <w:rsid w:val="53197521"/>
    <w:rsid w:val="53733096"/>
    <w:rsid w:val="53C21A98"/>
    <w:rsid w:val="53CC09F8"/>
    <w:rsid w:val="53CF1212"/>
    <w:rsid w:val="542B1822"/>
    <w:rsid w:val="544D7D8B"/>
    <w:rsid w:val="54C0055D"/>
    <w:rsid w:val="54D23DEC"/>
    <w:rsid w:val="54D27300"/>
    <w:rsid w:val="54D43CAD"/>
    <w:rsid w:val="54F621D1"/>
    <w:rsid w:val="552971E1"/>
    <w:rsid w:val="556C4895"/>
    <w:rsid w:val="55A75279"/>
    <w:rsid w:val="55D86F8A"/>
    <w:rsid w:val="55E02539"/>
    <w:rsid w:val="5621502B"/>
    <w:rsid w:val="5630526E"/>
    <w:rsid w:val="565810A1"/>
    <w:rsid w:val="569272B9"/>
    <w:rsid w:val="569933E4"/>
    <w:rsid w:val="56B8595F"/>
    <w:rsid w:val="56F6683A"/>
    <w:rsid w:val="570165EB"/>
    <w:rsid w:val="575D6537"/>
    <w:rsid w:val="57F02618"/>
    <w:rsid w:val="58153B2A"/>
    <w:rsid w:val="58A2699C"/>
    <w:rsid w:val="58A81A34"/>
    <w:rsid w:val="58DB3C34"/>
    <w:rsid w:val="58FF2611"/>
    <w:rsid w:val="59205A6E"/>
    <w:rsid w:val="5928495F"/>
    <w:rsid w:val="593A5382"/>
    <w:rsid w:val="59597197"/>
    <w:rsid w:val="59D6648F"/>
    <w:rsid w:val="59D86349"/>
    <w:rsid w:val="5A1E5727"/>
    <w:rsid w:val="5AE43C69"/>
    <w:rsid w:val="5B5C6B06"/>
    <w:rsid w:val="5B7E4A2B"/>
    <w:rsid w:val="5B9E298E"/>
    <w:rsid w:val="5C0C4E98"/>
    <w:rsid w:val="5C114B89"/>
    <w:rsid w:val="5C9F3FFC"/>
    <w:rsid w:val="5CC6692D"/>
    <w:rsid w:val="5CC97269"/>
    <w:rsid w:val="5CF50FC0"/>
    <w:rsid w:val="5D04446A"/>
    <w:rsid w:val="5D090C40"/>
    <w:rsid w:val="5D2D3AF7"/>
    <w:rsid w:val="5D79399F"/>
    <w:rsid w:val="5D8A795A"/>
    <w:rsid w:val="5DB1365C"/>
    <w:rsid w:val="5DE917FD"/>
    <w:rsid w:val="5E192A8C"/>
    <w:rsid w:val="5E8232F3"/>
    <w:rsid w:val="5EA47734"/>
    <w:rsid w:val="5EB34C8F"/>
    <w:rsid w:val="5ED6503F"/>
    <w:rsid w:val="5EDB3860"/>
    <w:rsid w:val="5FB26B3A"/>
    <w:rsid w:val="603C0CB4"/>
    <w:rsid w:val="606A0B94"/>
    <w:rsid w:val="60795A64"/>
    <w:rsid w:val="60E2116F"/>
    <w:rsid w:val="613F0A5C"/>
    <w:rsid w:val="614F39EC"/>
    <w:rsid w:val="61637BA0"/>
    <w:rsid w:val="61D26580"/>
    <w:rsid w:val="61D5316E"/>
    <w:rsid w:val="61E15E5A"/>
    <w:rsid w:val="61E67129"/>
    <w:rsid w:val="61EF2482"/>
    <w:rsid w:val="61FA4982"/>
    <w:rsid w:val="62CD70A4"/>
    <w:rsid w:val="62DA7A71"/>
    <w:rsid w:val="632772B9"/>
    <w:rsid w:val="632E4E68"/>
    <w:rsid w:val="634E31D8"/>
    <w:rsid w:val="63626C83"/>
    <w:rsid w:val="63847969"/>
    <w:rsid w:val="63890B5A"/>
    <w:rsid w:val="638D614B"/>
    <w:rsid w:val="63A86D8C"/>
    <w:rsid w:val="63A94039"/>
    <w:rsid w:val="63AF74DC"/>
    <w:rsid w:val="63FC2C34"/>
    <w:rsid w:val="63FF1C76"/>
    <w:rsid w:val="64A37553"/>
    <w:rsid w:val="64DE058B"/>
    <w:rsid w:val="64F463FC"/>
    <w:rsid w:val="650A43FB"/>
    <w:rsid w:val="65735178"/>
    <w:rsid w:val="657B7F91"/>
    <w:rsid w:val="65B03CD6"/>
    <w:rsid w:val="65C0401D"/>
    <w:rsid w:val="65E144AD"/>
    <w:rsid w:val="666A1688"/>
    <w:rsid w:val="66754F1F"/>
    <w:rsid w:val="66897701"/>
    <w:rsid w:val="669C425A"/>
    <w:rsid w:val="66A67654"/>
    <w:rsid w:val="66CD28BF"/>
    <w:rsid w:val="66F35CB5"/>
    <w:rsid w:val="67187863"/>
    <w:rsid w:val="6727621A"/>
    <w:rsid w:val="672A245F"/>
    <w:rsid w:val="67650AF0"/>
    <w:rsid w:val="678A0557"/>
    <w:rsid w:val="67BB77DC"/>
    <w:rsid w:val="67BC362F"/>
    <w:rsid w:val="68025172"/>
    <w:rsid w:val="680B4215"/>
    <w:rsid w:val="683D68AF"/>
    <w:rsid w:val="68772494"/>
    <w:rsid w:val="6896496E"/>
    <w:rsid w:val="68A5389A"/>
    <w:rsid w:val="68F8049C"/>
    <w:rsid w:val="69286279"/>
    <w:rsid w:val="694D1AF9"/>
    <w:rsid w:val="696411DB"/>
    <w:rsid w:val="69695723"/>
    <w:rsid w:val="6A06384E"/>
    <w:rsid w:val="6A3048AE"/>
    <w:rsid w:val="6ABE6E95"/>
    <w:rsid w:val="6AD532CF"/>
    <w:rsid w:val="6AD870E9"/>
    <w:rsid w:val="6ADC731B"/>
    <w:rsid w:val="6B4759DA"/>
    <w:rsid w:val="6B5477F9"/>
    <w:rsid w:val="6B7E5284"/>
    <w:rsid w:val="6B8031C7"/>
    <w:rsid w:val="6BB059F2"/>
    <w:rsid w:val="6C3870FA"/>
    <w:rsid w:val="6C3A079D"/>
    <w:rsid w:val="6C42449D"/>
    <w:rsid w:val="6C4B3AAF"/>
    <w:rsid w:val="6C5055CD"/>
    <w:rsid w:val="6C5F63CA"/>
    <w:rsid w:val="6D6108A6"/>
    <w:rsid w:val="6D7A70D0"/>
    <w:rsid w:val="6D8A50A2"/>
    <w:rsid w:val="6DD93FE6"/>
    <w:rsid w:val="6E10454B"/>
    <w:rsid w:val="6E170606"/>
    <w:rsid w:val="6E4F56EC"/>
    <w:rsid w:val="6EBF7C57"/>
    <w:rsid w:val="6F070893"/>
    <w:rsid w:val="6F240921"/>
    <w:rsid w:val="6F505485"/>
    <w:rsid w:val="6F6F4C02"/>
    <w:rsid w:val="6F966F72"/>
    <w:rsid w:val="6FC018AC"/>
    <w:rsid w:val="6FD809F9"/>
    <w:rsid w:val="6FD903E7"/>
    <w:rsid w:val="700215D2"/>
    <w:rsid w:val="700222B2"/>
    <w:rsid w:val="70103110"/>
    <w:rsid w:val="70153D32"/>
    <w:rsid w:val="70441100"/>
    <w:rsid w:val="70A16363"/>
    <w:rsid w:val="70AD36ED"/>
    <w:rsid w:val="70C42D2B"/>
    <w:rsid w:val="710A6CC4"/>
    <w:rsid w:val="713954C7"/>
    <w:rsid w:val="71664295"/>
    <w:rsid w:val="71C32FE3"/>
    <w:rsid w:val="72065E82"/>
    <w:rsid w:val="72146BC2"/>
    <w:rsid w:val="722D066E"/>
    <w:rsid w:val="72635250"/>
    <w:rsid w:val="72965F01"/>
    <w:rsid w:val="72CB65F3"/>
    <w:rsid w:val="72EE72CB"/>
    <w:rsid w:val="732C0596"/>
    <w:rsid w:val="734C0309"/>
    <w:rsid w:val="73C2272E"/>
    <w:rsid w:val="745F4C6A"/>
    <w:rsid w:val="74886410"/>
    <w:rsid w:val="748D1686"/>
    <w:rsid w:val="7490285F"/>
    <w:rsid w:val="74C460BA"/>
    <w:rsid w:val="756D47FB"/>
    <w:rsid w:val="75D827AD"/>
    <w:rsid w:val="75ED3686"/>
    <w:rsid w:val="75FB71EF"/>
    <w:rsid w:val="76045978"/>
    <w:rsid w:val="76320737"/>
    <w:rsid w:val="766C1283"/>
    <w:rsid w:val="76764AC8"/>
    <w:rsid w:val="76C318FE"/>
    <w:rsid w:val="76DA5057"/>
    <w:rsid w:val="76F358AB"/>
    <w:rsid w:val="77043E82"/>
    <w:rsid w:val="77614232"/>
    <w:rsid w:val="77996139"/>
    <w:rsid w:val="77E13BD2"/>
    <w:rsid w:val="77ED0DBA"/>
    <w:rsid w:val="78120820"/>
    <w:rsid w:val="781D00C9"/>
    <w:rsid w:val="78300CA6"/>
    <w:rsid w:val="7842109B"/>
    <w:rsid w:val="784D4E3B"/>
    <w:rsid w:val="7859399F"/>
    <w:rsid w:val="786D1EFA"/>
    <w:rsid w:val="789708FF"/>
    <w:rsid w:val="78E21FA1"/>
    <w:rsid w:val="79037DA4"/>
    <w:rsid w:val="79426EE3"/>
    <w:rsid w:val="797236F7"/>
    <w:rsid w:val="798B0320"/>
    <w:rsid w:val="79EB757B"/>
    <w:rsid w:val="7A20128A"/>
    <w:rsid w:val="7A2544C3"/>
    <w:rsid w:val="7A3C7DD6"/>
    <w:rsid w:val="7A8F4FCE"/>
    <w:rsid w:val="7B095F0A"/>
    <w:rsid w:val="7B637EF6"/>
    <w:rsid w:val="7B647F81"/>
    <w:rsid w:val="7B8626B2"/>
    <w:rsid w:val="7BA97FC7"/>
    <w:rsid w:val="7BAE6AB2"/>
    <w:rsid w:val="7BF165E3"/>
    <w:rsid w:val="7C0A4C0C"/>
    <w:rsid w:val="7C1B4341"/>
    <w:rsid w:val="7C2D5C29"/>
    <w:rsid w:val="7C336FB7"/>
    <w:rsid w:val="7C5739AD"/>
    <w:rsid w:val="7CAB57A7"/>
    <w:rsid w:val="7CF7612D"/>
    <w:rsid w:val="7D3350C5"/>
    <w:rsid w:val="7D71202A"/>
    <w:rsid w:val="7D8E26F7"/>
    <w:rsid w:val="7D994D3E"/>
    <w:rsid w:val="7DA57939"/>
    <w:rsid w:val="7DC10D1E"/>
    <w:rsid w:val="7DC3531E"/>
    <w:rsid w:val="7DEC2C45"/>
    <w:rsid w:val="7DF478B8"/>
    <w:rsid w:val="7E250825"/>
    <w:rsid w:val="7E590F57"/>
    <w:rsid w:val="7E5C69D0"/>
    <w:rsid w:val="7E65648D"/>
    <w:rsid w:val="7E9300B5"/>
    <w:rsid w:val="7EB4618D"/>
    <w:rsid w:val="7EC67CEE"/>
    <w:rsid w:val="7EF02F3D"/>
    <w:rsid w:val="7F030AF9"/>
    <w:rsid w:val="7F4A3514"/>
    <w:rsid w:val="7F71407E"/>
    <w:rsid w:val="7F807128"/>
    <w:rsid w:val="7F9B559F"/>
    <w:rsid w:val="7FBB35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D45DB-4FAE-4AB7-99C1-E709F77F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snapToGrid w:val="0"/>
      <w:spacing w:before="60" w:after="60" w:line="312" w:lineRule="auto"/>
    </w:pPr>
    <w:rPr>
      <w:color w:val="333333"/>
      <w:kern w:val="2"/>
      <w:sz w:val="22"/>
      <w:szCs w:val="22"/>
    </w:rPr>
  </w:style>
  <w:style w:type="paragraph" w:styleId="10">
    <w:name w:val="heading 1"/>
    <w:basedOn w:val="a"/>
    <w:next w:val="a1"/>
    <w:link w:val="11"/>
    <w:qFormat/>
    <w:pPr>
      <w:keepNext/>
      <w:keepLines/>
      <w:spacing w:before="0" w:after="0" w:line="408" w:lineRule="auto"/>
      <w:outlineLvl w:val="0"/>
    </w:pPr>
    <w:rPr>
      <w:rFonts w:eastAsia="仿宋_GB2312"/>
      <w:b/>
      <w:bCs/>
      <w:color w:val="1A1A1A"/>
      <w:sz w:val="28"/>
      <w:szCs w:val="36"/>
    </w:rPr>
  </w:style>
  <w:style w:type="paragraph" w:styleId="2">
    <w:name w:val="heading 2"/>
    <w:basedOn w:val="a"/>
    <w:next w:val="a"/>
    <w:link w:val="20"/>
    <w:unhideWhenUsed/>
    <w:qFormat/>
    <w:pPr>
      <w:keepNext/>
      <w:keepLines/>
      <w:spacing w:before="260" w:after="260" w:line="360" w:lineRule="auto"/>
      <w:outlineLvl w:val="1"/>
    </w:pPr>
    <w:rPr>
      <w:rFonts w:asciiTheme="majorHAnsi" w:eastAsia="仿宋_GB2312" w:hAnsiTheme="majorHAnsi" w:cstheme="majorBidi"/>
      <w:b/>
      <w:bCs/>
      <w:sz w:val="28"/>
      <w:szCs w:val="32"/>
    </w:rPr>
  </w:style>
  <w:style w:type="paragraph" w:styleId="3">
    <w:name w:val="heading 3"/>
    <w:basedOn w:val="a"/>
    <w:next w:val="a"/>
    <w:link w:val="30"/>
    <w:qFormat/>
    <w:pPr>
      <w:keepNext/>
      <w:keepLines/>
      <w:spacing w:before="0" w:after="0" w:line="408" w:lineRule="auto"/>
      <w:outlineLvl w:val="2"/>
    </w:pPr>
    <w:rPr>
      <w:b/>
      <w:bCs/>
      <w:color w:val="1A1A1A"/>
      <w:sz w:val="28"/>
      <w:szCs w:val="28"/>
    </w:rPr>
  </w:style>
  <w:style w:type="paragraph" w:styleId="4">
    <w:name w:val="heading 4"/>
    <w:basedOn w:val="a"/>
    <w:next w:val="a"/>
    <w:link w:val="40"/>
    <w:qFormat/>
    <w:pPr>
      <w:tabs>
        <w:tab w:val="left" w:pos="0"/>
      </w:tabs>
      <w:snapToGrid/>
      <w:spacing w:before="0" w:after="0" w:line="360" w:lineRule="auto"/>
      <w:ind w:left="426" w:hanging="426"/>
      <w:jc w:val="center"/>
      <w:outlineLvl w:val="3"/>
    </w:pPr>
    <w:rPr>
      <w:rFonts w:ascii="Arial" w:eastAsia="宋体" w:hAnsi="Arial" w:cs="Times New Roman"/>
      <w:b/>
      <w:color w:val="auto"/>
      <w:sz w:val="24"/>
      <w:szCs w:val="20"/>
    </w:rPr>
  </w:style>
  <w:style w:type="paragraph" w:styleId="5">
    <w:name w:val="heading 5"/>
    <w:basedOn w:val="a"/>
    <w:next w:val="a"/>
    <w:link w:val="50"/>
    <w:qFormat/>
    <w:pPr>
      <w:keepNext/>
      <w:keepLines/>
      <w:snapToGrid/>
      <w:spacing w:before="280" w:after="290" w:line="374" w:lineRule="auto"/>
      <w:jc w:val="both"/>
      <w:outlineLvl w:val="4"/>
    </w:pPr>
    <w:rPr>
      <w:rFonts w:ascii="Times New Roman" w:eastAsia="宋体" w:hAnsi="Times New Roman" w:cs="Times New Roman"/>
      <w:b/>
      <w:color w:val="auto"/>
      <w:sz w:val="28"/>
      <w:szCs w:val="20"/>
    </w:rPr>
  </w:style>
  <w:style w:type="paragraph" w:styleId="6">
    <w:name w:val="heading 6"/>
    <w:basedOn w:val="a"/>
    <w:next w:val="a"/>
    <w:link w:val="60"/>
    <w:qFormat/>
    <w:pPr>
      <w:keepNext/>
      <w:keepLines/>
      <w:tabs>
        <w:tab w:val="left" w:pos="1152"/>
      </w:tabs>
      <w:snapToGrid/>
      <w:spacing w:before="0" w:after="0" w:line="360" w:lineRule="auto"/>
      <w:jc w:val="center"/>
      <w:outlineLvl w:val="5"/>
    </w:pPr>
    <w:rPr>
      <w:rFonts w:ascii="Arial" w:eastAsia="黑体" w:hAnsi="Arial" w:cs="Times New Roman"/>
      <w:b/>
      <w:color w:val="auto"/>
      <w:sz w:val="24"/>
      <w:szCs w:val="20"/>
    </w:rPr>
  </w:style>
  <w:style w:type="paragraph" w:styleId="7">
    <w:name w:val="heading 7"/>
    <w:basedOn w:val="a"/>
    <w:next w:val="a"/>
    <w:link w:val="70"/>
    <w:uiPriority w:val="9"/>
    <w:qFormat/>
    <w:pPr>
      <w:keepNext/>
      <w:keepLines/>
      <w:tabs>
        <w:tab w:val="left" w:pos="1296"/>
      </w:tabs>
      <w:snapToGrid/>
      <w:spacing w:before="240" w:after="64" w:line="319" w:lineRule="auto"/>
      <w:ind w:left="1296" w:hanging="1296"/>
      <w:jc w:val="both"/>
      <w:outlineLvl w:val="6"/>
    </w:pPr>
    <w:rPr>
      <w:rFonts w:ascii="Times New Roman" w:eastAsia="宋体" w:hAnsi="Times New Roman" w:cs="Times New Roman"/>
      <w:b/>
      <w:color w:val="auto"/>
      <w:sz w:val="24"/>
      <w:szCs w:val="20"/>
    </w:rPr>
  </w:style>
  <w:style w:type="paragraph" w:styleId="8">
    <w:name w:val="heading 8"/>
    <w:basedOn w:val="a"/>
    <w:next w:val="a"/>
    <w:link w:val="80"/>
    <w:uiPriority w:val="9"/>
    <w:qFormat/>
    <w:pPr>
      <w:keepNext/>
      <w:keepLines/>
      <w:snapToGrid/>
      <w:spacing w:before="0" w:after="0" w:line="317" w:lineRule="auto"/>
      <w:jc w:val="both"/>
      <w:outlineLvl w:val="7"/>
    </w:pPr>
    <w:rPr>
      <w:rFonts w:ascii="Arial" w:eastAsia="黑体" w:hAnsi="Arial" w:cs="Times New Roman"/>
      <w:color w:val="auto"/>
      <w:sz w:val="24"/>
      <w:szCs w:val="21"/>
    </w:rPr>
  </w:style>
  <w:style w:type="paragraph" w:styleId="9">
    <w:name w:val="heading 9"/>
    <w:basedOn w:val="a"/>
    <w:next w:val="a"/>
    <w:link w:val="90"/>
    <w:qFormat/>
    <w:pPr>
      <w:keepNext/>
      <w:keepLines/>
      <w:tabs>
        <w:tab w:val="left" w:pos="1584"/>
      </w:tabs>
      <w:snapToGrid/>
      <w:spacing w:before="240" w:after="64" w:line="319" w:lineRule="auto"/>
      <w:ind w:left="1584" w:hanging="1584"/>
      <w:jc w:val="both"/>
      <w:outlineLvl w:val="8"/>
    </w:pPr>
    <w:rPr>
      <w:rFonts w:ascii="Arial" w:eastAsia="黑体" w:hAnsi="Arial" w:cs="Times New Roman"/>
      <w:color w:val="auto"/>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Plain Text"/>
    <w:basedOn w:val="a"/>
    <w:next w:val="a"/>
    <w:link w:val="a5"/>
    <w:uiPriority w:val="99"/>
    <w:qFormat/>
    <w:pPr>
      <w:snapToGrid/>
      <w:spacing w:before="0" w:after="0" w:line="360" w:lineRule="auto"/>
      <w:ind w:firstLineChars="200" w:firstLine="200"/>
      <w:jc w:val="both"/>
    </w:pPr>
    <w:rPr>
      <w:rFonts w:ascii="宋体" w:eastAsia="宋体" w:hAnsi="Courier New" w:cs="Times New Roman"/>
      <w:color w:val="auto"/>
      <w:sz w:val="24"/>
      <w:szCs w:val="20"/>
    </w:rPr>
  </w:style>
  <w:style w:type="paragraph" w:styleId="a1">
    <w:name w:val="Body Text First Indent"/>
    <w:basedOn w:val="a6"/>
    <w:link w:val="a7"/>
    <w:qFormat/>
    <w:pPr>
      <w:ind w:firstLineChars="100" w:firstLine="420"/>
    </w:pPr>
  </w:style>
  <w:style w:type="paragraph" w:styleId="a6">
    <w:name w:val="Body Text"/>
    <w:basedOn w:val="a"/>
    <w:next w:val="a"/>
    <w:link w:val="a8"/>
    <w:uiPriority w:val="99"/>
    <w:qFormat/>
    <w:pPr>
      <w:snapToGrid/>
      <w:spacing w:before="0" w:after="120" w:line="240" w:lineRule="auto"/>
      <w:jc w:val="both"/>
    </w:pPr>
    <w:rPr>
      <w:rFonts w:ascii="Times New Roman" w:eastAsia="宋体" w:hAnsi="Times New Roman" w:cs="Times New Roman"/>
      <w:color w:val="auto"/>
      <w:sz w:val="21"/>
      <w:szCs w:val="20"/>
    </w:rPr>
  </w:style>
  <w:style w:type="paragraph" w:styleId="TOC7">
    <w:name w:val="toc 7"/>
    <w:basedOn w:val="a"/>
    <w:next w:val="a"/>
    <w:uiPriority w:val="39"/>
    <w:qFormat/>
    <w:pPr>
      <w:snapToGrid/>
      <w:spacing w:before="0" w:after="0" w:line="240" w:lineRule="auto"/>
      <w:ind w:left="1050"/>
    </w:pPr>
    <w:rPr>
      <w:rFonts w:ascii="Times New Roman" w:eastAsia="宋体" w:hAnsi="Times New Roman" w:cs="Times New Roman"/>
      <w:color w:val="auto"/>
      <w:sz w:val="20"/>
      <w:szCs w:val="20"/>
    </w:rPr>
  </w:style>
  <w:style w:type="paragraph" w:styleId="a9">
    <w:name w:val="Normal Indent"/>
    <w:basedOn w:val="a"/>
    <w:qFormat/>
    <w:pPr>
      <w:ind w:firstLine="420"/>
    </w:pPr>
    <w:rPr>
      <w:szCs w:val="20"/>
    </w:rPr>
  </w:style>
  <w:style w:type="paragraph" w:styleId="aa">
    <w:name w:val="caption"/>
    <w:next w:val="a"/>
    <w:qFormat/>
    <w:pPr>
      <w:jc w:val="center"/>
    </w:pPr>
    <w:rPr>
      <w:rFonts w:ascii="Times New Roman" w:eastAsia="宋体" w:hAnsi="Times New Roman" w:cs="Times New Roman"/>
      <w:b/>
      <w:kern w:val="2"/>
      <w:sz w:val="21"/>
    </w:rPr>
  </w:style>
  <w:style w:type="paragraph" w:styleId="ab">
    <w:name w:val="Document Map"/>
    <w:basedOn w:val="a"/>
    <w:link w:val="ac"/>
    <w:qFormat/>
    <w:pPr>
      <w:shd w:val="clear" w:color="auto" w:fill="000080"/>
      <w:snapToGrid/>
      <w:spacing w:before="0" w:after="0" w:line="240" w:lineRule="auto"/>
      <w:jc w:val="both"/>
    </w:pPr>
    <w:rPr>
      <w:rFonts w:ascii="Times New Roman" w:eastAsia="宋体" w:hAnsi="Times New Roman" w:cs="Times New Roman"/>
      <w:color w:val="auto"/>
      <w:sz w:val="21"/>
      <w:szCs w:val="20"/>
    </w:rPr>
  </w:style>
  <w:style w:type="paragraph" w:styleId="ad">
    <w:name w:val="annotation text"/>
    <w:basedOn w:val="a"/>
    <w:link w:val="12"/>
    <w:unhideWhenUsed/>
    <w:qFormat/>
  </w:style>
  <w:style w:type="paragraph" w:styleId="31">
    <w:name w:val="Body Text 3"/>
    <w:basedOn w:val="a"/>
    <w:link w:val="32"/>
    <w:qFormat/>
    <w:pPr>
      <w:snapToGrid/>
      <w:spacing w:before="0" w:after="0" w:line="240" w:lineRule="auto"/>
      <w:jc w:val="center"/>
    </w:pPr>
    <w:rPr>
      <w:rFonts w:ascii="Times New Roman" w:eastAsia="宋体" w:hAnsi="Times New Roman" w:cs="Times New Roman"/>
      <w:color w:val="auto"/>
      <w:sz w:val="24"/>
      <w:szCs w:val="20"/>
    </w:rPr>
  </w:style>
  <w:style w:type="paragraph" w:styleId="ae">
    <w:name w:val="Body Text Indent"/>
    <w:basedOn w:val="a"/>
    <w:link w:val="af"/>
    <w:qFormat/>
    <w:pPr>
      <w:snapToGrid/>
      <w:spacing w:before="0" w:after="0" w:line="500" w:lineRule="exact"/>
      <w:ind w:firstLineChars="168" w:firstLine="403"/>
      <w:jc w:val="both"/>
    </w:pPr>
    <w:rPr>
      <w:rFonts w:ascii="宋体" w:eastAsia="宋体" w:hAnsi="宋体" w:cs="Times New Roman"/>
      <w:color w:val="000000"/>
      <w:sz w:val="24"/>
      <w:szCs w:val="20"/>
    </w:rPr>
  </w:style>
  <w:style w:type="paragraph" w:styleId="21">
    <w:name w:val="List 2"/>
    <w:basedOn w:val="a"/>
    <w:qFormat/>
    <w:pPr>
      <w:snapToGrid/>
      <w:spacing w:before="0" w:after="0" w:line="240" w:lineRule="auto"/>
      <w:ind w:leftChars="200" w:left="100" w:hangingChars="200" w:hanging="200"/>
      <w:jc w:val="both"/>
    </w:pPr>
    <w:rPr>
      <w:rFonts w:ascii="Times New Roman" w:eastAsia="宋体" w:hAnsi="Times New Roman" w:cs="Times New Roman"/>
      <w:color w:val="auto"/>
      <w:sz w:val="21"/>
      <w:szCs w:val="24"/>
    </w:rPr>
  </w:style>
  <w:style w:type="paragraph" w:styleId="TOC5">
    <w:name w:val="toc 5"/>
    <w:basedOn w:val="a"/>
    <w:next w:val="a"/>
    <w:uiPriority w:val="39"/>
    <w:qFormat/>
    <w:pPr>
      <w:snapToGrid/>
      <w:spacing w:before="0" w:after="0" w:line="240" w:lineRule="auto"/>
      <w:ind w:left="630"/>
    </w:pPr>
    <w:rPr>
      <w:rFonts w:ascii="Times New Roman" w:eastAsia="宋体" w:hAnsi="Times New Roman" w:cs="Times New Roman"/>
      <w:color w:val="auto"/>
      <w:sz w:val="20"/>
      <w:szCs w:val="20"/>
    </w:rPr>
  </w:style>
  <w:style w:type="paragraph" w:styleId="TOC3">
    <w:name w:val="toc 3"/>
    <w:basedOn w:val="a"/>
    <w:next w:val="a"/>
    <w:uiPriority w:val="39"/>
    <w:qFormat/>
    <w:pPr>
      <w:spacing w:before="0" w:after="0" w:line="360" w:lineRule="auto"/>
      <w:ind w:leftChars="400" w:left="400"/>
    </w:pPr>
    <w:rPr>
      <w:rFonts w:ascii="Times New Roman" w:eastAsia="宋体" w:hAnsi="Times New Roman" w:cs="Times New Roman"/>
      <w:color w:val="auto"/>
      <w:sz w:val="24"/>
      <w:szCs w:val="20"/>
    </w:rPr>
  </w:style>
  <w:style w:type="paragraph" w:styleId="TOC8">
    <w:name w:val="toc 8"/>
    <w:basedOn w:val="a"/>
    <w:next w:val="a"/>
    <w:uiPriority w:val="39"/>
    <w:qFormat/>
    <w:pPr>
      <w:snapToGrid/>
      <w:spacing w:before="0" w:after="0" w:line="240" w:lineRule="auto"/>
      <w:ind w:left="1260"/>
    </w:pPr>
    <w:rPr>
      <w:rFonts w:ascii="Times New Roman" w:eastAsia="宋体" w:hAnsi="Times New Roman" w:cs="Times New Roman"/>
      <w:color w:val="auto"/>
      <w:sz w:val="20"/>
      <w:szCs w:val="20"/>
    </w:rPr>
  </w:style>
  <w:style w:type="paragraph" w:styleId="af0">
    <w:name w:val="Date"/>
    <w:basedOn w:val="a"/>
    <w:next w:val="a"/>
    <w:link w:val="af1"/>
    <w:uiPriority w:val="99"/>
    <w:semiHidden/>
    <w:unhideWhenUsed/>
    <w:qFormat/>
    <w:pPr>
      <w:snapToGrid/>
      <w:spacing w:before="0" w:after="0" w:line="240" w:lineRule="auto"/>
      <w:ind w:leftChars="2500" w:left="100"/>
      <w:jc w:val="both"/>
    </w:pPr>
    <w:rPr>
      <w:rFonts w:ascii="Times New Roman" w:eastAsia="宋体" w:hAnsi="Times New Roman" w:cs="Times New Roman"/>
      <w:color w:val="auto"/>
      <w:sz w:val="21"/>
      <w:szCs w:val="21"/>
    </w:rPr>
  </w:style>
  <w:style w:type="paragraph" w:styleId="22">
    <w:name w:val="Body Text Indent 2"/>
    <w:basedOn w:val="a"/>
    <w:link w:val="23"/>
    <w:qFormat/>
    <w:pPr>
      <w:snapToGrid/>
      <w:spacing w:before="0" w:after="0" w:line="500" w:lineRule="exact"/>
      <w:ind w:firstLineChars="200" w:firstLine="480"/>
      <w:jc w:val="both"/>
    </w:pPr>
    <w:rPr>
      <w:rFonts w:ascii="宋体" w:eastAsia="宋体" w:hAnsi="宋体" w:cs="Times New Roman"/>
      <w:color w:val="auto"/>
      <w:sz w:val="24"/>
      <w:szCs w:val="20"/>
    </w:rPr>
  </w:style>
  <w:style w:type="paragraph" w:styleId="af2">
    <w:name w:val="Balloon Text"/>
    <w:basedOn w:val="a"/>
    <w:link w:val="af3"/>
    <w:unhideWhenUsed/>
    <w:qFormat/>
    <w:pPr>
      <w:spacing w:before="0" w:after="0" w:line="240" w:lineRule="auto"/>
    </w:pPr>
    <w:rPr>
      <w:sz w:val="18"/>
      <w:szCs w:val="18"/>
    </w:rPr>
  </w:style>
  <w:style w:type="paragraph" w:styleId="af4">
    <w:name w:val="footer"/>
    <w:basedOn w:val="a"/>
    <w:link w:val="af5"/>
    <w:uiPriority w:val="99"/>
    <w:unhideWhenUsed/>
    <w:qFormat/>
    <w:pPr>
      <w:tabs>
        <w:tab w:val="center" w:pos="4153"/>
        <w:tab w:val="right" w:pos="8306"/>
      </w:tabs>
      <w:spacing w:line="240" w:lineRule="auto"/>
    </w:pPr>
    <w:rPr>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pacing w:line="240" w:lineRule="auto"/>
      <w:jc w:val="center"/>
    </w:pPr>
    <w:rPr>
      <w:sz w:val="18"/>
      <w:szCs w:val="18"/>
    </w:rPr>
  </w:style>
  <w:style w:type="paragraph" w:styleId="TOC1">
    <w:name w:val="toc 1"/>
    <w:basedOn w:val="a"/>
    <w:next w:val="a"/>
    <w:uiPriority w:val="39"/>
    <w:unhideWhenUsed/>
    <w:qFormat/>
    <w:pPr>
      <w:widowControl/>
      <w:snapToGrid/>
      <w:spacing w:before="0" w:after="100" w:line="259" w:lineRule="auto"/>
    </w:pPr>
    <w:rPr>
      <w:rFonts w:cs="Times New Roman"/>
      <w:color w:val="auto"/>
      <w:kern w:val="0"/>
    </w:rPr>
  </w:style>
  <w:style w:type="paragraph" w:styleId="TOC4">
    <w:name w:val="toc 4"/>
    <w:basedOn w:val="a"/>
    <w:next w:val="a"/>
    <w:uiPriority w:val="39"/>
    <w:qFormat/>
    <w:pPr>
      <w:snapToGrid/>
      <w:spacing w:before="0" w:after="0" w:line="240" w:lineRule="auto"/>
      <w:ind w:left="420"/>
    </w:pPr>
    <w:rPr>
      <w:rFonts w:ascii="Times New Roman" w:eastAsia="宋体" w:hAnsi="Times New Roman" w:cs="Times New Roman"/>
      <w:color w:val="auto"/>
      <w:sz w:val="20"/>
      <w:szCs w:val="20"/>
    </w:rPr>
  </w:style>
  <w:style w:type="paragraph" w:styleId="af8">
    <w:name w:val="footnote text"/>
    <w:basedOn w:val="a"/>
    <w:link w:val="af9"/>
    <w:qFormat/>
    <w:pPr>
      <w:spacing w:before="0" w:after="0" w:line="240" w:lineRule="auto"/>
    </w:pPr>
    <w:rPr>
      <w:rFonts w:ascii="Times New Roman" w:eastAsia="宋体" w:hAnsi="Times New Roman" w:cs="Times New Roman"/>
      <w:color w:val="auto"/>
      <w:sz w:val="18"/>
      <w:szCs w:val="20"/>
    </w:rPr>
  </w:style>
  <w:style w:type="paragraph" w:styleId="TOC6">
    <w:name w:val="toc 6"/>
    <w:basedOn w:val="a"/>
    <w:next w:val="a"/>
    <w:uiPriority w:val="39"/>
    <w:qFormat/>
    <w:pPr>
      <w:snapToGrid/>
      <w:spacing w:before="0" w:after="0" w:line="240" w:lineRule="auto"/>
      <w:ind w:left="840"/>
    </w:pPr>
    <w:rPr>
      <w:rFonts w:ascii="Times New Roman" w:eastAsia="宋体" w:hAnsi="Times New Roman" w:cs="Times New Roman"/>
      <w:color w:val="auto"/>
      <w:sz w:val="20"/>
      <w:szCs w:val="20"/>
    </w:rPr>
  </w:style>
  <w:style w:type="paragraph" w:styleId="TOC2">
    <w:name w:val="toc 2"/>
    <w:basedOn w:val="a"/>
    <w:next w:val="a"/>
    <w:uiPriority w:val="39"/>
    <w:unhideWhenUsed/>
    <w:qFormat/>
    <w:pPr>
      <w:widowControl/>
      <w:snapToGrid/>
      <w:spacing w:before="0" w:after="100" w:line="259" w:lineRule="auto"/>
      <w:ind w:left="220"/>
    </w:pPr>
    <w:rPr>
      <w:rFonts w:cs="Times New Roman"/>
      <w:color w:val="auto"/>
      <w:kern w:val="0"/>
    </w:rPr>
  </w:style>
  <w:style w:type="paragraph" w:styleId="TOC9">
    <w:name w:val="toc 9"/>
    <w:basedOn w:val="a"/>
    <w:next w:val="a"/>
    <w:uiPriority w:val="39"/>
    <w:qFormat/>
    <w:pPr>
      <w:snapToGrid/>
      <w:spacing w:before="0" w:after="0" w:line="240" w:lineRule="auto"/>
      <w:ind w:left="1470"/>
    </w:pPr>
    <w:rPr>
      <w:rFonts w:ascii="Times New Roman" w:eastAsia="宋体" w:hAnsi="Times New Roman" w:cs="Times New Roman"/>
      <w:color w:val="auto"/>
      <w:sz w:val="20"/>
      <w:szCs w:val="20"/>
    </w:rPr>
  </w:style>
  <w:style w:type="paragraph" w:styleId="24">
    <w:name w:val="Body Text 2"/>
    <w:basedOn w:val="a"/>
    <w:link w:val="25"/>
    <w:qFormat/>
    <w:pPr>
      <w:snapToGrid/>
      <w:spacing w:before="0" w:after="0" w:line="240" w:lineRule="auto"/>
      <w:jc w:val="both"/>
    </w:pPr>
    <w:rPr>
      <w:rFonts w:ascii="Times New Roman" w:eastAsia="宋体" w:hAnsi="Times New Roman" w:cs="Times New Roman"/>
      <w:color w:val="auto"/>
      <w:sz w:val="24"/>
      <w:szCs w:val="20"/>
    </w:rPr>
  </w:style>
  <w:style w:type="paragraph" w:styleId="afa">
    <w:name w:val="Normal (Web)"/>
    <w:basedOn w:val="a"/>
    <w:unhideWhenUsed/>
    <w:qFormat/>
    <w:pPr>
      <w:snapToGrid/>
      <w:spacing w:before="0" w:beforeAutospacing="1" w:after="0" w:afterAutospacing="1" w:line="240" w:lineRule="auto"/>
    </w:pPr>
    <w:rPr>
      <w:rFonts w:ascii="Times New Roman" w:eastAsia="宋体" w:hAnsi="Times New Roman" w:cs="Times New Roman"/>
      <w:color w:val="auto"/>
      <w:kern w:val="0"/>
      <w:sz w:val="24"/>
      <w:szCs w:val="21"/>
    </w:rPr>
  </w:style>
  <w:style w:type="paragraph" w:styleId="afb">
    <w:name w:val="Title"/>
    <w:basedOn w:val="a"/>
    <w:next w:val="a"/>
    <w:link w:val="afc"/>
    <w:uiPriority w:val="9"/>
    <w:qFormat/>
    <w:pPr>
      <w:keepNext/>
      <w:keepLines/>
      <w:spacing w:before="0" w:after="0" w:line="408" w:lineRule="auto"/>
      <w:jc w:val="center"/>
      <w:outlineLvl w:val="0"/>
    </w:pPr>
    <w:rPr>
      <w:b/>
      <w:bCs/>
      <w:color w:val="1A1A1A"/>
      <w:sz w:val="48"/>
      <w:szCs w:val="48"/>
    </w:rPr>
  </w:style>
  <w:style w:type="paragraph" w:styleId="afd">
    <w:name w:val="annotation subject"/>
    <w:basedOn w:val="ad"/>
    <w:next w:val="ad"/>
    <w:link w:val="afe"/>
    <w:semiHidden/>
    <w:unhideWhenUsed/>
    <w:qFormat/>
    <w:rPr>
      <w:b/>
      <w:bCs/>
    </w:rPr>
  </w:style>
  <w:style w:type="paragraph" w:styleId="26">
    <w:name w:val="Body Text First Indent 2"/>
    <w:basedOn w:val="ae"/>
    <w:link w:val="27"/>
    <w:qFormat/>
    <w:pPr>
      <w:spacing w:after="120"/>
      <w:ind w:leftChars="200" w:left="420" w:firstLine="420"/>
    </w:pPr>
    <w:rPr>
      <w:rFonts w:ascii="Times New Roman"/>
      <w:kern w:val="0"/>
      <w:sz w:val="20"/>
      <w:szCs w:val="24"/>
    </w:rPr>
  </w:style>
  <w:style w:type="table" w:styleId="aff">
    <w:name w:val="Table Grid"/>
    <w:basedOn w:val="a3"/>
    <w:uiPriority w:val="5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ff0">
    <w:name w:val="page number"/>
    <w:basedOn w:val="a2"/>
    <w:qFormat/>
  </w:style>
  <w:style w:type="character" w:styleId="aff1">
    <w:name w:val="FollowedHyperlink"/>
    <w:basedOn w:val="a2"/>
    <w:unhideWhenUsed/>
    <w:qFormat/>
    <w:rPr>
      <w:color w:val="954F72" w:themeColor="followedHyperlink"/>
      <w:u w:val="single"/>
    </w:rPr>
  </w:style>
  <w:style w:type="character" w:styleId="aff2">
    <w:name w:val="Emphasis"/>
    <w:basedOn w:val="a2"/>
    <w:qFormat/>
    <w:rPr>
      <w:i/>
      <w:iCs/>
    </w:rPr>
  </w:style>
  <w:style w:type="character" w:styleId="aff3">
    <w:name w:val="Hyperlink"/>
    <w:uiPriority w:val="99"/>
    <w:qFormat/>
    <w:rPr>
      <w:rFonts w:ascii="Calibri" w:eastAsia="宋体" w:hAnsi="Calibri" w:cs="Times New Roman"/>
      <w:color w:val="0000FF"/>
      <w:u w:val="single"/>
    </w:rPr>
  </w:style>
  <w:style w:type="character" w:styleId="aff4">
    <w:name w:val="annotation reference"/>
    <w:basedOn w:val="a2"/>
    <w:unhideWhenUsed/>
    <w:qFormat/>
    <w:rPr>
      <w:sz w:val="21"/>
      <w:szCs w:val="21"/>
    </w:rPr>
  </w:style>
  <w:style w:type="character" w:styleId="aff5">
    <w:name w:val="footnote reference"/>
    <w:basedOn w:val="a2"/>
    <w:qFormat/>
    <w:rPr>
      <w:vertAlign w:val="superscript"/>
    </w:rPr>
  </w:style>
  <w:style w:type="character" w:customStyle="1" w:styleId="11">
    <w:name w:val="标题 1 字符"/>
    <w:basedOn w:val="a2"/>
    <w:link w:val="10"/>
    <w:qFormat/>
    <w:rPr>
      <w:rFonts w:eastAsia="仿宋_GB2312"/>
      <w:b/>
      <w:bCs/>
      <w:color w:val="1A1A1A"/>
      <w:kern w:val="2"/>
      <w:sz w:val="28"/>
      <w:szCs w:val="36"/>
    </w:rPr>
  </w:style>
  <w:style w:type="character" w:customStyle="1" w:styleId="20">
    <w:name w:val="标题 2 字符"/>
    <w:basedOn w:val="a2"/>
    <w:link w:val="2"/>
    <w:qFormat/>
    <w:rPr>
      <w:rFonts w:asciiTheme="majorHAnsi" w:eastAsia="仿宋_GB2312" w:hAnsiTheme="majorHAnsi" w:cstheme="majorBidi"/>
      <w:b/>
      <w:bCs/>
      <w:sz w:val="28"/>
      <w:szCs w:val="32"/>
    </w:rPr>
  </w:style>
  <w:style w:type="character" w:customStyle="1" w:styleId="30">
    <w:name w:val="标题 3 字符"/>
    <w:link w:val="3"/>
    <w:qFormat/>
    <w:rPr>
      <w:b/>
      <w:bCs/>
      <w:color w:val="1A1A1A"/>
      <w:sz w:val="28"/>
      <w:szCs w:val="28"/>
    </w:rPr>
  </w:style>
  <w:style w:type="character" w:customStyle="1" w:styleId="40">
    <w:name w:val="标题 4 字符"/>
    <w:basedOn w:val="a2"/>
    <w:link w:val="4"/>
    <w:qFormat/>
    <w:rPr>
      <w:rFonts w:ascii="Arial" w:eastAsia="宋体" w:hAnsi="Arial" w:cs="Times New Roman"/>
      <w:b/>
      <w:kern w:val="2"/>
      <w:sz w:val="24"/>
    </w:rPr>
  </w:style>
  <w:style w:type="character" w:customStyle="1" w:styleId="50">
    <w:name w:val="标题 5 字符"/>
    <w:basedOn w:val="a2"/>
    <w:link w:val="5"/>
    <w:qFormat/>
    <w:rPr>
      <w:rFonts w:ascii="Times New Roman" w:eastAsia="宋体" w:hAnsi="Times New Roman" w:cs="Times New Roman"/>
      <w:b/>
      <w:kern w:val="2"/>
      <w:sz w:val="28"/>
    </w:rPr>
  </w:style>
  <w:style w:type="character" w:customStyle="1" w:styleId="60">
    <w:name w:val="标题 6 字符"/>
    <w:basedOn w:val="a2"/>
    <w:link w:val="6"/>
    <w:qFormat/>
    <w:rPr>
      <w:rFonts w:ascii="Arial" w:eastAsia="黑体" w:hAnsi="Arial" w:cs="Times New Roman"/>
      <w:b/>
      <w:kern w:val="2"/>
      <w:sz w:val="24"/>
    </w:rPr>
  </w:style>
  <w:style w:type="character" w:customStyle="1" w:styleId="70">
    <w:name w:val="标题 7 字符"/>
    <w:basedOn w:val="a2"/>
    <w:link w:val="7"/>
    <w:uiPriority w:val="9"/>
    <w:qFormat/>
    <w:rPr>
      <w:rFonts w:ascii="Times New Roman" w:eastAsia="宋体" w:hAnsi="Times New Roman" w:cs="Times New Roman"/>
      <w:b/>
      <w:kern w:val="2"/>
      <w:sz w:val="24"/>
    </w:rPr>
  </w:style>
  <w:style w:type="character" w:customStyle="1" w:styleId="80">
    <w:name w:val="标题 8 字符"/>
    <w:basedOn w:val="a2"/>
    <w:link w:val="8"/>
    <w:uiPriority w:val="9"/>
    <w:qFormat/>
    <w:rPr>
      <w:rFonts w:ascii="Arial" w:eastAsia="黑体" w:hAnsi="Arial" w:cs="Times New Roman"/>
      <w:kern w:val="2"/>
      <w:sz w:val="24"/>
      <w:szCs w:val="21"/>
    </w:rPr>
  </w:style>
  <w:style w:type="character" w:customStyle="1" w:styleId="90">
    <w:name w:val="标题 9 字符"/>
    <w:basedOn w:val="a2"/>
    <w:link w:val="9"/>
    <w:qFormat/>
    <w:rPr>
      <w:rFonts w:ascii="Arial" w:eastAsia="黑体" w:hAnsi="Arial" w:cs="Times New Roman"/>
      <w:kern w:val="2"/>
      <w:sz w:val="21"/>
    </w:rPr>
  </w:style>
  <w:style w:type="paragraph" w:customStyle="1" w:styleId="15">
    <w:name w:val="样式 宋体 行距: 1.5 倍行距"/>
    <w:basedOn w:val="a"/>
    <w:qFormat/>
    <w:pPr>
      <w:jc w:val="center"/>
    </w:pPr>
    <w:rPr>
      <w:rFonts w:ascii="Times New Roman" w:hAnsi="Times New Roman"/>
      <w:b/>
      <w:szCs w:val="20"/>
    </w:rPr>
  </w:style>
  <w:style w:type="character" w:customStyle="1" w:styleId="12">
    <w:name w:val="批注文字 字符1"/>
    <w:basedOn w:val="a2"/>
    <w:link w:val="ad"/>
    <w:qFormat/>
  </w:style>
  <w:style w:type="paragraph" w:styleId="aff6">
    <w:name w:val="List Paragraph"/>
    <w:basedOn w:val="a"/>
    <w:uiPriority w:val="34"/>
    <w:qFormat/>
    <w:pPr>
      <w:ind w:firstLineChars="200" w:firstLine="420"/>
    </w:pPr>
  </w:style>
  <w:style w:type="paragraph" w:customStyle="1" w:styleId="TOC10">
    <w:name w:val="TOC 标题1"/>
    <w:basedOn w:val="10"/>
    <w:next w:val="a"/>
    <w:uiPriority w:val="39"/>
    <w:unhideWhenUsed/>
    <w:qFormat/>
    <w:pPr>
      <w:widowControl/>
      <w:snapToGrid/>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aff7">
    <w:name w:val="No Spacing"/>
    <w:uiPriority w:val="1"/>
    <w:qFormat/>
    <w:pPr>
      <w:widowControl w:val="0"/>
      <w:snapToGrid w:val="0"/>
    </w:pPr>
    <w:rPr>
      <w:color w:val="333333"/>
      <w:kern w:val="2"/>
      <w:sz w:val="22"/>
      <w:szCs w:val="22"/>
    </w:rPr>
  </w:style>
  <w:style w:type="character" w:customStyle="1" w:styleId="af7">
    <w:name w:val="页眉 字符"/>
    <w:basedOn w:val="a2"/>
    <w:link w:val="af6"/>
    <w:uiPriority w:val="99"/>
    <w:qFormat/>
    <w:rPr>
      <w:color w:val="333333"/>
      <w:kern w:val="2"/>
      <w:sz w:val="18"/>
      <w:szCs w:val="18"/>
    </w:rPr>
  </w:style>
  <w:style w:type="character" w:customStyle="1" w:styleId="af5">
    <w:name w:val="页脚 字符"/>
    <w:basedOn w:val="a2"/>
    <w:link w:val="af4"/>
    <w:uiPriority w:val="99"/>
    <w:qFormat/>
    <w:rPr>
      <w:color w:val="333333"/>
      <w:kern w:val="2"/>
      <w:sz w:val="18"/>
      <w:szCs w:val="18"/>
    </w:rPr>
  </w:style>
  <w:style w:type="character" w:customStyle="1" w:styleId="af3">
    <w:name w:val="批注框文本 字符"/>
    <w:basedOn w:val="a2"/>
    <w:link w:val="af2"/>
    <w:qFormat/>
    <w:rPr>
      <w:color w:val="333333"/>
      <w:kern w:val="2"/>
      <w:sz w:val="18"/>
      <w:szCs w:val="18"/>
    </w:rPr>
  </w:style>
  <w:style w:type="character" w:customStyle="1" w:styleId="afe">
    <w:name w:val="批注主题 字符"/>
    <w:basedOn w:val="12"/>
    <w:link w:val="afd"/>
    <w:semiHidden/>
    <w:qFormat/>
    <w:rPr>
      <w:b/>
      <w:bCs/>
      <w:color w:val="333333"/>
      <w:kern w:val="2"/>
      <w:sz w:val="22"/>
      <w:szCs w:val="22"/>
    </w:rPr>
  </w:style>
  <w:style w:type="character" w:customStyle="1" w:styleId="ac">
    <w:name w:val="文档结构图 字符"/>
    <w:basedOn w:val="a2"/>
    <w:link w:val="ab"/>
    <w:qFormat/>
    <w:rPr>
      <w:rFonts w:ascii="Times New Roman" w:eastAsia="宋体" w:hAnsi="Times New Roman" w:cs="Times New Roman"/>
      <w:kern w:val="2"/>
      <w:sz w:val="21"/>
      <w:shd w:val="clear" w:color="auto" w:fill="000080"/>
    </w:rPr>
  </w:style>
  <w:style w:type="character" w:customStyle="1" w:styleId="32">
    <w:name w:val="正文文本 3 字符"/>
    <w:basedOn w:val="a2"/>
    <w:link w:val="31"/>
    <w:qFormat/>
    <w:rPr>
      <w:rFonts w:ascii="Times New Roman" w:eastAsia="宋体" w:hAnsi="Times New Roman" w:cs="Times New Roman"/>
      <w:kern w:val="2"/>
      <w:sz w:val="24"/>
    </w:rPr>
  </w:style>
  <w:style w:type="character" w:customStyle="1" w:styleId="a8">
    <w:name w:val="正文文本 字符"/>
    <w:basedOn w:val="a2"/>
    <w:link w:val="a6"/>
    <w:uiPriority w:val="99"/>
    <w:qFormat/>
    <w:rPr>
      <w:rFonts w:ascii="Times New Roman" w:eastAsia="宋体" w:hAnsi="Times New Roman" w:cs="Times New Roman"/>
      <w:kern w:val="2"/>
      <w:sz w:val="21"/>
    </w:rPr>
  </w:style>
  <w:style w:type="character" w:customStyle="1" w:styleId="af">
    <w:name w:val="正文文本缩进 字符"/>
    <w:basedOn w:val="a2"/>
    <w:link w:val="ae"/>
    <w:qFormat/>
    <w:rPr>
      <w:rFonts w:ascii="宋体" w:eastAsia="宋体" w:hAnsi="宋体" w:cs="Times New Roman"/>
      <w:color w:val="000000"/>
      <w:kern w:val="2"/>
      <w:sz w:val="24"/>
    </w:rPr>
  </w:style>
  <w:style w:type="character" w:customStyle="1" w:styleId="a5">
    <w:name w:val="纯文本 字符"/>
    <w:basedOn w:val="a2"/>
    <w:link w:val="a0"/>
    <w:uiPriority w:val="99"/>
    <w:qFormat/>
    <w:rPr>
      <w:rFonts w:ascii="宋体" w:eastAsia="宋体" w:hAnsi="Courier New" w:cs="Times New Roman"/>
      <w:kern w:val="2"/>
      <w:sz w:val="24"/>
    </w:rPr>
  </w:style>
  <w:style w:type="character" w:customStyle="1" w:styleId="af1">
    <w:name w:val="日期 字符"/>
    <w:basedOn w:val="a2"/>
    <w:link w:val="af0"/>
    <w:uiPriority w:val="99"/>
    <w:semiHidden/>
    <w:qFormat/>
    <w:rPr>
      <w:rFonts w:ascii="Times New Roman" w:eastAsia="宋体" w:hAnsi="Times New Roman" w:cs="Times New Roman"/>
      <w:kern w:val="2"/>
      <w:sz w:val="21"/>
      <w:szCs w:val="21"/>
    </w:rPr>
  </w:style>
  <w:style w:type="character" w:customStyle="1" w:styleId="23">
    <w:name w:val="正文文本缩进 2 字符"/>
    <w:basedOn w:val="a2"/>
    <w:link w:val="22"/>
    <w:qFormat/>
    <w:rPr>
      <w:rFonts w:ascii="宋体" w:eastAsia="宋体" w:hAnsi="宋体" w:cs="Times New Roman"/>
      <w:kern w:val="2"/>
      <w:sz w:val="24"/>
    </w:rPr>
  </w:style>
  <w:style w:type="character" w:customStyle="1" w:styleId="af9">
    <w:name w:val="脚注文本 字符"/>
    <w:basedOn w:val="a2"/>
    <w:link w:val="af8"/>
    <w:qFormat/>
    <w:rPr>
      <w:rFonts w:ascii="Times New Roman" w:eastAsia="宋体" w:hAnsi="Times New Roman" w:cs="Times New Roman"/>
      <w:kern w:val="2"/>
      <w:sz w:val="18"/>
    </w:rPr>
  </w:style>
  <w:style w:type="character" w:customStyle="1" w:styleId="25">
    <w:name w:val="正文文本 2 字符"/>
    <w:basedOn w:val="a2"/>
    <w:link w:val="24"/>
    <w:qFormat/>
    <w:rPr>
      <w:rFonts w:ascii="Times New Roman" w:eastAsia="宋体" w:hAnsi="Times New Roman" w:cs="Times New Roman"/>
      <w:kern w:val="2"/>
      <w:sz w:val="24"/>
    </w:rPr>
  </w:style>
  <w:style w:type="character" w:customStyle="1" w:styleId="a7">
    <w:name w:val="正文文本首行缩进 字符"/>
    <w:basedOn w:val="a8"/>
    <w:link w:val="a1"/>
    <w:qFormat/>
    <w:rPr>
      <w:rFonts w:ascii="Times New Roman" w:eastAsia="宋体" w:hAnsi="Times New Roman" w:cs="Times New Roman"/>
      <w:kern w:val="2"/>
      <w:sz w:val="21"/>
    </w:rPr>
  </w:style>
  <w:style w:type="paragraph" w:customStyle="1" w:styleId="ListParagraph1">
    <w:name w:val="List Paragraph1"/>
    <w:basedOn w:val="a"/>
    <w:qFormat/>
    <w:pPr>
      <w:snapToGrid/>
      <w:spacing w:before="0" w:after="0" w:line="240" w:lineRule="auto"/>
      <w:ind w:firstLineChars="200" w:firstLine="420"/>
      <w:jc w:val="both"/>
    </w:pPr>
    <w:rPr>
      <w:rFonts w:ascii="Times New Roman" w:eastAsia="宋体" w:hAnsi="Times New Roman" w:cs="Times New Roman"/>
      <w:color w:val="auto"/>
      <w:sz w:val="21"/>
      <w:szCs w:val="21"/>
    </w:rPr>
  </w:style>
  <w:style w:type="character" w:customStyle="1" w:styleId="150">
    <w:name w:val="15"/>
    <w:basedOn w:val="a2"/>
    <w:qFormat/>
    <w:rPr>
      <w:rFonts w:ascii="Times New Roman" w:eastAsia="宋体" w:hAnsi="Times New Roman" w:cs="Times New Roman" w:hint="default"/>
      <w:kern w:val="2"/>
      <w:sz w:val="28"/>
      <w:szCs w:val="28"/>
    </w:rPr>
  </w:style>
  <w:style w:type="character" w:customStyle="1" w:styleId="16">
    <w:name w:val="16"/>
    <w:basedOn w:val="a2"/>
    <w:qFormat/>
    <w:rPr>
      <w:rFonts w:ascii="Times New Roman" w:hAnsi="Times New Roman" w:cs="Times New Roman" w:hint="default"/>
      <w:color w:val="0563C1"/>
      <w:u w:val="single"/>
    </w:rPr>
  </w:style>
  <w:style w:type="paragraph" w:customStyle="1" w:styleId="Default">
    <w:name w:val="Default"/>
    <w:unhideWhenUsed/>
    <w:qFormat/>
    <w:pPr>
      <w:widowControl w:val="0"/>
      <w:autoSpaceDE w:val="0"/>
      <w:autoSpaceDN w:val="0"/>
      <w:adjustRightInd w:val="0"/>
    </w:pPr>
    <w:rPr>
      <w:rFonts w:ascii="宋体" w:eastAsia="宋体" w:hAnsi="宋体" w:cs="Times New Roman" w:hint="eastAsia"/>
      <w:color w:val="000000"/>
      <w:sz w:val="24"/>
    </w:rPr>
  </w:style>
  <w:style w:type="paragraph" w:customStyle="1" w:styleId="13">
    <w:name w:val="列表段落1"/>
    <w:basedOn w:val="a"/>
    <w:qFormat/>
    <w:pPr>
      <w:snapToGrid/>
      <w:spacing w:before="0" w:after="0" w:line="240" w:lineRule="auto"/>
      <w:ind w:firstLineChars="200" w:firstLine="420"/>
      <w:jc w:val="both"/>
    </w:pPr>
    <w:rPr>
      <w:rFonts w:ascii="Times New Roman" w:eastAsia="宋体" w:hAnsi="Times New Roman" w:cs="Times New Roman"/>
      <w:color w:val="auto"/>
      <w:sz w:val="21"/>
      <w:szCs w:val="21"/>
    </w:rPr>
  </w:style>
  <w:style w:type="paragraph" w:customStyle="1" w:styleId="14">
    <w:name w:val="列出段落1"/>
    <w:basedOn w:val="a"/>
    <w:uiPriority w:val="34"/>
    <w:qFormat/>
    <w:pPr>
      <w:snapToGrid/>
      <w:spacing w:before="100" w:beforeAutospacing="1" w:after="100" w:afterAutospacing="1" w:line="240" w:lineRule="auto"/>
      <w:ind w:left="425" w:hanging="425"/>
      <w:jc w:val="both"/>
    </w:pPr>
    <w:rPr>
      <w:rFonts w:ascii="Times New Roman" w:eastAsia="宋体" w:hAnsi="Times New Roman" w:cs="Times New Roman"/>
      <w:color w:val="auto"/>
      <w:sz w:val="21"/>
      <w:szCs w:val="21"/>
    </w:rPr>
  </w:style>
  <w:style w:type="paragraph" w:customStyle="1" w:styleId="WPSOffice1">
    <w:name w:val="WPSOffice手动目录 1"/>
    <w:qFormat/>
  </w:style>
  <w:style w:type="paragraph" w:customStyle="1" w:styleId="110">
    <w:name w:val="正文11"/>
    <w:qFormat/>
    <w:pPr>
      <w:widowControl w:val="0"/>
      <w:spacing w:line="360" w:lineRule="auto"/>
      <w:ind w:firstLineChars="200" w:firstLine="200"/>
    </w:pPr>
    <w:rPr>
      <w:sz w:val="24"/>
    </w:rPr>
  </w:style>
  <w:style w:type="paragraph" w:customStyle="1" w:styleId="33">
    <w:name w:val="列出段落3"/>
    <w:basedOn w:val="a"/>
    <w:qFormat/>
    <w:pPr>
      <w:snapToGrid/>
      <w:spacing w:before="0" w:after="0" w:line="240" w:lineRule="auto"/>
      <w:ind w:firstLineChars="200" w:firstLine="420"/>
      <w:jc w:val="both"/>
    </w:pPr>
    <w:rPr>
      <w:rFonts w:ascii="Times New Roman" w:eastAsia="宋体" w:hAnsi="Times New Roman" w:cs="Times New Roman"/>
      <w:color w:val="auto"/>
      <w:sz w:val="21"/>
      <w:szCs w:val="21"/>
    </w:rPr>
  </w:style>
  <w:style w:type="paragraph" w:customStyle="1" w:styleId="28">
    <w:name w:val="列出段落2"/>
    <w:basedOn w:val="a"/>
    <w:qFormat/>
    <w:pPr>
      <w:snapToGrid/>
      <w:spacing w:before="0" w:after="0" w:line="240" w:lineRule="auto"/>
      <w:ind w:firstLineChars="200" w:firstLine="420"/>
      <w:jc w:val="both"/>
    </w:pPr>
    <w:rPr>
      <w:rFonts w:ascii="Times New Roman" w:eastAsia="宋体" w:hAnsi="Times New Roman" w:cs="Times New Roman"/>
      <w:color w:val="auto"/>
      <w:sz w:val="21"/>
      <w:szCs w:val="21"/>
    </w:rPr>
  </w:style>
  <w:style w:type="paragraph" w:customStyle="1" w:styleId="17">
    <w:name w:val="样式1"/>
    <w:basedOn w:val="a"/>
    <w:qFormat/>
    <w:pPr>
      <w:snapToGrid/>
      <w:spacing w:before="0" w:after="0" w:line="360" w:lineRule="auto"/>
      <w:jc w:val="both"/>
    </w:pPr>
    <w:rPr>
      <w:rFonts w:ascii="宋体" w:eastAsia="宋体" w:hAnsi="宋体" w:cs="宋体"/>
      <w:color w:val="000000"/>
      <w:sz w:val="21"/>
      <w:szCs w:val="21"/>
    </w:rPr>
  </w:style>
  <w:style w:type="paragraph" w:customStyle="1" w:styleId="aff8">
    <w:name w:val="表名称"/>
    <w:qFormat/>
    <w:pPr>
      <w:spacing w:before="120" w:after="120"/>
      <w:jc w:val="center"/>
    </w:pPr>
    <w:rPr>
      <w:rFonts w:ascii="Times New Roman" w:eastAsia="宋体" w:hAnsi="Times New Roman" w:cs="Times New Roman"/>
      <w:sz w:val="21"/>
      <w:szCs w:val="21"/>
    </w:rPr>
  </w:style>
  <w:style w:type="character" w:customStyle="1" w:styleId="CharCharChar2">
    <w:name w:val="Char Char Char2"/>
    <w:qFormat/>
    <w:rPr>
      <w:rFonts w:eastAsia="宋体"/>
      <w:kern w:val="2"/>
      <w:sz w:val="28"/>
      <w:szCs w:val="24"/>
      <w:lang w:val="en-US" w:eastAsia="zh-CN" w:bidi="ar-SA"/>
    </w:rPr>
  </w:style>
  <w:style w:type="character" w:customStyle="1" w:styleId="font01">
    <w:name w:val="font01"/>
    <w:basedOn w:val="a2"/>
    <w:qFormat/>
    <w:rPr>
      <w:rFonts w:ascii="宋体" w:eastAsia="宋体" w:hAnsi="宋体" w:cs="宋体" w:hint="eastAsia"/>
      <w:color w:val="000000"/>
      <w:sz w:val="18"/>
      <w:szCs w:val="18"/>
      <w:u w:val="none"/>
    </w:rPr>
  </w:style>
  <w:style w:type="character" w:customStyle="1" w:styleId="font11">
    <w:name w:val="font11"/>
    <w:basedOn w:val="a2"/>
    <w:qFormat/>
    <w:rPr>
      <w:rFonts w:ascii="宋体" w:eastAsia="宋体" w:hAnsi="宋体" w:cs="宋体" w:hint="eastAsia"/>
      <w:color w:val="000000"/>
      <w:sz w:val="18"/>
      <w:szCs w:val="18"/>
      <w:u w:val="none"/>
    </w:rPr>
  </w:style>
  <w:style w:type="character" w:customStyle="1" w:styleId="font21">
    <w:name w:val="font21"/>
    <w:basedOn w:val="a2"/>
    <w:qFormat/>
    <w:rPr>
      <w:rFonts w:ascii="宋体" w:eastAsia="宋体" w:hAnsi="宋体" w:cs="宋体" w:hint="eastAsia"/>
      <w:color w:val="000000"/>
      <w:sz w:val="18"/>
      <w:szCs w:val="18"/>
      <w:u w:val="none"/>
    </w:rPr>
  </w:style>
  <w:style w:type="paragraph" w:customStyle="1" w:styleId="aff9">
    <w:name w:val="大标题"/>
    <w:basedOn w:val="a"/>
    <w:qFormat/>
    <w:pPr>
      <w:snapToGrid/>
      <w:spacing w:beforeLines="50" w:after="0" w:line="240" w:lineRule="auto"/>
      <w:ind w:firstLine="482"/>
      <w:jc w:val="center"/>
    </w:pPr>
    <w:rPr>
      <w:rFonts w:ascii="Arial" w:eastAsia="黑体" w:hAnsi="Arial" w:cs="宋体"/>
      <w:b/>
      <w:bCs/>
      <w:color w:val="auto"/>
      <w:sz w:val="36"/>
      <w:szCs w:val="36"/>
    </w:rPr>
  </w:style>
  <w:style w:type="paragraph" w:customStyle="1" w:styleId="1-">
    <w:name w:val="1-图"/>
    <w:uiPriority w:val="34"/>
    <w:qFormat/>
    <w:pPr>
      <w:spacing w:before="100" w:beforeAutospacing="1" w:after="100" w:afterAutospacing="1"/>
      <w:ind w:left="425" w:hanging="425"/>
    </w:pPr>
    <w:rPr>
      <w:rFonts w:ascii="Times New Roman" w:eastAsia="宋体" w:hAnsi="Times New Roman" w:cs="Times New Roman"/>
      <w:kern w:val="2"/>
      <w:sz w:val="21"/>
      <w:szCs w:val="21"/>
    </w:rPr>
  </w:style>
  <w:style w:type="paragraph" w:customStyle="1" w:styleId="1-0">
    <w:name w:val="1-正文"/>
    <w:basedOn w:val="1-"/>
    <w:qFormat/>
    <w:pPr>
      <w:spacing w:before="0" w:beforeAutospacing="0" w:after="0" w:afterAutospacing="0" w:line="360" w:lineRule="auto"/>
      <w:ind w:left="0" w:firstLineChars="200" w:firstLine="420"/>
    </w:pPr>
  </w:style>
  <w:style w:type="paragraph" w:customStyle="1" w:styleId="1-1">
    <w:name w:val="1-表内容"/>
    <w:qFormat/>
    <w:pPr>
      <w:jc w:val="center"/>
    </w:pPr>
    <w:rPr>
      <w:rFonts w:ascii="Times New Roman" w:eastAsia="宋体" w:hAnsi="Times New Roman" w:cs="Times New Roman"/>
      <w:color w:val="000000"/>
      <w:sz w:val="21"/>
      <w:szCs w:val="24"/>
    </w:rPr>
  </w:style>
  <w:style w:type="paragraph" w:customStyle="1" w:styleId="affa">
    <w:name w:val="表格"/>
    <w:qFormat/>
    <w:pPr>
      <w:jc w:val="center"/>
    </w:pPr>
    <w:rPr>
      <w:rFonts w:ascii="等线" w:eastAsia="黑体" w:hAnsi="等线" w:cs="Times New Roman"/>
      <w:kern w:val="2"/>
      <w:sz w:val="21"/>
      <w:szCs w:val="24"/>
    </w:rPr>
  </w:style>
  <w:style w:type="character" w:customStyle="1" w:styleId="font12">
    <w:name w:val="font12"/>
    <w:basedOn w:val="a2"/>
    <w:qFormat/>
    <w:rPr>
      <w:rFonts w:ascii="Times New Roman" w:hAnsi="Times New Roman" w:cs="Times New Roman" w:hint="default"/>
      <w:color w:val="000000"/>
      <w:sz w:val="18"/>
      <w:szCs w:val="18"/>
      <w:u w:val="none"/>
    </w:rPr>
  </w:style>
  <w:style w:type="character" w:customStyle="1" w:styleId="affb">
    <w:name w:val="批注文字 字符"/>
    <w:basedOn w:val="a2"/>
    <w:qFormat/>
    <w:rPr>
      <w:rFonts w:ascii="Times New Roman" w:hAnsi="Times New Roman"/>
      <w:kern w:val="2"/>
      <w:sz w:val="21"/>
    </w:rPr>
  </w:style>
  <w:style w:type="paragraph" w:customStyle="1" w:styleId="Char">
    <w:name w:val="Char"/>
    <w:basedOn w:val="a"/>
    <w:qFormat/>
    <w:pPr>
      <w:snapToGrid/>
      <w:spacing w:before="0" w:after="0" w:line="240" w:lineRule="auto"/>
      <w:jc w:val="both"/>
    </w:pPr>
    <w:rPr>
      <w:rFonts w:ascii="Times New Roman" w:eastAsia="宋体" w:hAnsi="Times New Roman" w:cs="Times New Roman"/>
      <w:color w:val="auto"/>
      <w:sz w:val="30"/>
      <w:szCs w:val="24"/>
    </w:rPr>
  </w:style>
  <w:style w:type="paragraph" w:customStyle="1" w:styleId="400">
    <w:name w:val="标题 40"/>
    <w:basedOn w:val="4"/>
    <w:qFormat/>
    <w:rPr>
      <w:rFonts w:ascii="宋体" w:hAnsi="宋体"/>
    </w:rPr>
  </w:style>
  <w:style w:type="paragraph" w:customStyle="1" w:styleId="1">
    <w:name w:val="条文1"/>
    <w:basedOn w:val="a"/>
    <w:qFormat/>
    <w:pPr>
      <w:numPr>
        <w:numId w:val="1"/>
      </w:numPr>
      <w:snapToGrid/>
      <w:spacing w:before="0" w:after="0" w:line="360" w:lineRule="auto"/>
      <w:jc w:val="both"/>
    </w:pPr>
    <w:rPr>
      <w:rFonts w:ascii="MS UI Gothic" w:eastAsia="宋体" w:hAnsi="MS UI Gothic" w:cs="Times New Roman"/>
      <w:color w:val="auto"/>
      <w:kern w:val="44"/>
      <w:sz w:val="24"/>
      <w:szCs w:val="20"/>
    </w:rPr>
  </w:style>
  <w:style w:type="paragraph" w:customStyle="1" w:styleId="29">
    <w:name w:val="样式 标题 2 + 宋体"/>
    <w:basedOn w:val="2"/>
    <w:qFormat/>
    <w:pPr>
      <w:tabs>
        <w:tab w:val="left" w:pos="0"/>
      </w:tabs>
      <w:snapToGrid/>
      <w:spacing w:beforeLines="50" w:beforeAutospacing="1" w:after="100" w:afterAutospacing="1"/>
      <w:jc w:val="both"/>
    </w:pPr>
    <w:rPr>
      <w:rFonts w:ascii="宋体" w:eastAsia="宋体" w:hAnsi="宋体" w:cs="Times New Roman"/>
      <w:bCs w:val="0"/>
      <w:color w:val="auto"/>
      <w:szCs w:val="20"/>
    </w:rPr>
  </w:style>
  <w:style w:type="paragraph" w:customStyle="1" w:styleId="41">
    <w:name w:val="标题4"/>
    <w:basedOn w:val="4"/>
    <w:qFormat/>
    <w:rPr>
      <w:rFonts w:ascii="宋体" w:hAnsi="宋体"/>
    </w:rPr>
  </w:style>
  <w:style w:type="paragraph" w:customStyle="1" w:styleId="2a">
    <w:name w:val="2"/>
    <w:basedOn w:val="a"/>
    <w:next w:val="18"/>
    <w:qFormat/>
    <w:pPr>
      <w:snapToGrid/>
      <w:spacing w:before="0" w:after="0" w:line="240" w:lineRule="auto"/>
      <w:jc w:val="both"/>
    </w:pPr>
    <w:rPr>
      <w:rFonts w:ascii="Times New Roman" w:eastAsia="宋体" w:hAnsi="Courier New" w:cs="Times New Roman"/>
      <w:color w:val="auto"/>
      <w:sz w:val="21"/>
      <w:szCs w:val="20"/>
    </w:rPr>
  </w:style>
  <w:style w:type="paragraph" w:customStyle="1" w:styleId="18">
    <w:name w:val="纯文本1"/>
    <w:basedOn w:val="a"/>
    <w:qFormat/>
    <w:pPr>
      <w:snapToGrid/>
      <w:spacing w:before="0" w:after="0" w:line="360" w:lineRule="auto"/>
      <w:jc w:val="both"/>
    </w:pPr>
    <w:rPr>
      <w:rFonts w:ascii="宋体" w:eastAsia="宋体" w:hAnsi="Courier New" w:cs="Times New Roman"/>
      <w:color w:val="auto"/>
      <w:sz w:val="24"/>
      <w:szCs w:val="20"/>
    </w:rPr>
  </w:style>
  <w:style w:type="paragraph" w:customStyle="1" w:styleId="51">
    <w:name w:val="标题5"/>
    <w:basedOn w:val="5"/>
    <w:qFormat/>
    <w:pPr>
      <w:spacing w:line="360" w:lineRule="auto"/>
    </w:pPr>
  </w:style>
  <w:style w:type="paragraph" w:customStyle="1" w:styleId="ParaChar">
    <w:name w:val="默认段落字体 Para Char"/>
    <w:basedOn w:val="a"/>
    <w:qFormat/>
    <w:pPr>
      <w:snapToGrid/>
      <w:spacing w:before="0" w:after="0" w:line="240" w:lineRule="auto"/>
      <w:jc w:val="both"/>
    </w:pPr>
    <w:rPr>
      <w:rFonts w:ascii="Times New Roman" w:eastAsia="宋体" w:hAnsi="Times New Roman" w:cs="Times New Roman"/>
      <w:color w:val="auto"/>
      <w:sz w:val="21"/>
      <w:szCs w:val="20"/>
    </w:rPr>
  </w:style>
  <w:style w:type="paragraph" w:customStyle="1" w:styleId="Char1">
    <w:name w:val="Char1"/>
    <w:basedOn w:val="a"/>
    <w:qFormat/>
    <w:pPr>
      <w:snapToGrid/>
      <w:spacing w:before="0" w:after="0" w:line="240" w:lineRule="auto"/>
      <w:jc w:val="both"/>
    </w:pPr>
    <w:rPr>
      <w:rFonts w:ascii="Times New Roman" w:eastAsia="宋体" w:hAnsi="Times New Roman" w:cs="Times New Roman"/>
      <w:color w:val="auto"/>
      <w:sz w:val="30"/>
      <w:szCs w:val="24"/>
    </w:rPr>
  </w:style>
  <w:style w:type="paragraph" w:customStyle="1" w:styleId="CharCharCharCharCharChar1Char">
    <w:name w:val="Char Char Char Char Char Char1 Char"/>
    <w:basedOn w:val="a"/>
    <w:qFormat/>
    <w:pPr>
      <w:widowControl/>
      <w:snapToGrid/>
      <w:spacing w:before="0" w:after="160" w:line="240" w:lineRule="exact"/>
    </w:pPr>
    <w:rPr>
      <w:rFonts w:ascii="Verdana" w:eastAsia="仿宋_GB2312" w:hAnsi="Verdana" w:cs="Times New Roman"/>
      <w:color w:val="auto"/>
      <w:kern w:val="0"/>
      <w:sz w:val="24"/>
      <w:szCs w:val="20"/>
      <w:lang w:eastAsia="en-US"/>
    </w:rPr>
  </w:style>
  <w:style w:type="character" w:customStyle="1" w:styleId="lefter2">
    <w:name w:val="lefter2"/>
    <w:basedOn w:val="a2"/>
    <w:qFormat/>
  </w:style>
  <w:style w:type="paragraph" w:customStyle="1" w:styleId="CM1">
    <w:name w:val="CM1"/>
    <w:basedOn w:val="a"/>
    <w:next w:val="a"/>
    <w:uiPriority w:val="99"/>
    <w:qFormat/>
    <w:pPr>
      <w:autoSpaceDE w:val="0"/>
      <w:autoSpaceDN w:val="0"/>
      <w:adjustRightInd w:val="0"/>
      <w:snapToGrid/>
      <w:spacing w:before="0" w:after="0" w:line="240" w:lineRule="auto"/>
    </w:pPr>
    <w:rPr>
      <w:rFonts w:ascii="宋体" w:eastAsia="宋体"/>
      <w:color w:val="auto"/>
      <w:kern w:val="0"/>
      <w:sz w:val="24"/>
      <w:szCs w:val="24"/>
    </w:rPr>
  </w:style>
  <w:style w:type="paragraph" w:customStyle="1" w:styleId="CM59">
    <w:name w:val="CM59"/>
    <w:basedOn w:val="a"/>
    <w:next w:val="a"/>
    <w:uiPriority w:val="99"/>
    <w:qFormat/>
    <w:pPr>
      <w:autoSpaceDE w:val="0"/>
      <w:autoSpaceDN w:val="0"/>
      <w:adjustRightInd w:val="0"/>
      <w:snapToGrid/>
      <w:spacing w:before="0" w:after="0" w:line="240" w:lineRule="auto"/>
    </w:pPr>
    <w:rPr>
      <w:rFonts w:ascii="宋体" w:eastAsia="宋体"/>
      <w:color w:val="auto"/>
      <w:kern w:val="0"/>
      <w:sz w:val="24"/>
      <w:szCs w:val="24"/>
    </w:rPr>
  </w:style>
  <w:style w:type="paragraph" w:customStyle="1" w:styleId="CM2">
    <w:name w:val="CM2"/>
    <w:basedOn w:val="a"/>
    <w:next w:val="a"/>
    <w:uiPriority w:val="99"/>
    <w:qFormat/>
    <w:pPr>
      <w:autoSpaceDE w:val="0"/>
      <w:autoSpaceDN w:val="0"/>
      <w:adjustRightInd w:val="0"/>
      <w:snapToGrid/>
      <w:spacing w:before="0" w:after="0" w:line="320" w:lineRule="atLeast"/>
    </w:pPr>
    <w:rPr>
      <w:rFonts w:ascii="宋体" w:eastAsia="宋体"/>
      <w:color w:val="auto"/>
      <w:kern w:val="0"/>
      <w:sz w:val="24"/>
      <w:szCs w:val="24"/>
    </w:rPr>
  </w:style>
  <w:style w:type="paragraph" w:customStyle="1" w:styleId="CM62">
    <w:name w:val="CM62"/>
    <w:basedOn w:val="Default"/>
    <w:next w:val="Default"/>
    <w:uiPriority w:val="99"/>
    <w:qFormat/>
    <w:rPr>
      <w:rFonts w:hAnsiTheme="minorHAnsi" w:cstheme="minorBidi" w:hint="default"/>
      <w:color w:val="auto"/>
      <w:szCs w:val="24"/>
    </w:rPr>
  </w:style>
  <w:style w:type="paragraph" w:customStyle="1" w:styleId="CM63">
    <w:name w:val="CM63"/>
    <w:basedOn w:val="Default"/>
    <w:next w:val="Default"/>
    <w:uiPriority w:val="99"/>
    <w:qFormat/>
    <w:rPr>
      <w:rFonts w:hAnsiTheme="minorHAnsi" w:cstheme="minorBidi" w:hint="default"/>
      <w:color w:val="auto"/>
      <w:szCs w:val="24"/>
    </w:rPr>
  </w:style>
  <w:style w:type="paragraph" w:customStyle="1" w:styleId="CM12">
    <w:name w:val="CM12"/>
    <w:basedOn w:val="Default"/>
    <w:next w:val="Default"/>
    <w:uiPriority w:val="99"/>
    <w:qFormat/>
    <w:pPr>
      <w:spacing w:line="318" w:lineRule="atLeast"/>
    </w:pPr>
    <w:rPr>
      <w:rFonts w:hAnsiTheme="minorHAnsi" w:cstheme="minorBidi" w:hint="default"/>
      <w:color w:val="auto"/>
      <w:szCs w:val="24"/>
    </w:rPr>
  </w:style>
  <w:style w:type="paragraph" w:customStyle="1" w:styleId="CM11">
    <w:name w:val="CM11"/>
    <w:basedOn w:val="Default"/>
    <w:next w:val="Default"/>
    <w:uiPriority w:val="99"/>
    <w:qFormat/>
    <w:pPr>
      <w:spacing w:line="320" w:lineRule="atLeast"/>
    </w:pPr>
    <w:rPr>
      <w:rFonts w:hAnsiTheme="minorHAnsi" w:cstheme="minorBidi" w:hint="default"/>
      <w:color w:val="auto"/>
      <w:szCs w:val="24"/>
    </w:rPr>
  </w:style>
  <w:style w:type="paragraph" w:customStyle="1" w:styleId="CM20">
    <w:name w:val="CM20"/>
    <w:basedOn w:val="Default"/>
    <w:next w:val="Default"/>
    <w:uiPriority w:val="99"/>
    <w:qFormat/>
    <w:pPr>
      <w:spacing w:line="318" w:lineRule="atLeast"/>
    </w:pPr>
    <w:rPr>
      <w:rFonts w:hAnsiTheme="minorHAnsi" w:cstheme="minorBidi" w:hint="default"/>
      <w:color w:val="auto"/>
      <w:szCs w:val="24"/>
    </w:rPr>
  </w:style>
  <w:style w:type="paragraph" w:customStyle="1" w:styleId="CM3">
    <w:name w:val="CM3"/>
    <w:basedOn w:val="Default"/>
    <w:next w:val="Default"/>
    <w:uiPriority w:val="99"/>
    <w:qFormat/>
    <w:pPr>
      <w:spacing w:line="318" w:lineRule="atLeast"/>
    </w:pPr>
    <w:rPr>
      <w:rFonts w:hAnsiTheme="minorHAnsi" w:cstheme="minorBidi" w:hint="default"/>
      <w:color w:val="auto"/>
      <w:szCs w:val="24"/>
    </w:rPr>
  </w:style>
  <w:style w:type="paragraph" w:customStyle="1" w:styleId="CM21">
    <w:name w:val="CM21"/>
    <w:basedOn w:val="Default"/>
    <w:next w:val="Default"/>
    <w:uiPriority w:val="99"/>
    <w:qFormat/>
    <w:pPr>
      <w:spacing w:line="320" w:lineRule="atLeast"/>
    </w:pPr>
    <w:rPr>
      <w:rFonts w:hAnsiTheme="minorHAnsi" w:cstheme="minorBidi" w:hint="default"/>
      <w:color w:val="auto"/>
      <w:szCs w:val="24"/>
    </w:rPr>
  </w:style>
  <w:style w:type="paragraph" w:customStyle="1" w:styleId="CM22">
    <w:name w:val="CM22"/>
    <w:basedOn w:val="Default"/>
    <w:next w:val="Default"/>
    <w:uiPriority w:val="99"/>
    <w:qFormat/>
    <w:pPr>
      <w:spacing w:line="318" w:lineRule="atLeast"/>
    </w:pPr>
    <w:rPr>
      <w:rFonts w:hAnsiTheme="minorHAnsi" w:cstheme="minorBidi" w:hint="default"/>
      <w:color w:val="auto"/>
      <w:szCs w:val="24"/>
    </w:rPr>
  </w:style>
  <w:style w:type="paragraph" w:customStyle="1" w:styleId="CM65">
    <w:name w:val="CM65"/>
    <w:basedOn w:val="Default"/>
    <w:next w:val="Default"/>
    <w:uiPriority w:val="99"/>
    <w:qFormat/>
    <w:rPr>
      <w:rFonts w:hAnsiTheme="minorHAnsi" w:cstheme="minorBidi" w:hint="default"/>
      <w:color w:val="auto"/>
      <w:szCs w:val="24"/>
    </w:rPr>
  </w:style>
  <w:style w:type="paragraph" w:customStyle="1" w:styleId="CM19">
    <w:name w:val="CM19"/>
    <w:basedOn w:val="Default"/>
    <w:next w:val="Default"/>
    <w:uiPriority w:val="99"/>
    <w:qFormat/>
    <w:pPr>
      <w:spacing w:line="318" w:lineRule="atLeast"/>
    </w:pPr>
    <w:rPr>
      <w:rFonts w:hAnsiTheme="minorHAnsi" w:cstheme="minorBidi" w:hint="default"/>
      <w:color w:val="auto"/>
      <w:szCs w:val="24"/>
    </w:rPr>
  </w:style>
  <w:style w:type="paragraph" w:customStyle="1" w:styleId="CM26">
    <w:name w:val="CM26"/>
    <w:basedOn w:val="Default"/>
    <w:next w:val="Default"/>
    <w:uiPriority w:val="99"/>
    <w:qFormat/>
    <w:pPr>
      <w:spacing w:line="316" w:lineRule="atLeast"/>
    </w:pPr>
    <w:rPr>
      <w:rFonts w:hAnsiTheme="minorHAnsi" w:cstheme="minorBidi" w:hint="default"/>
      <w:color w:val="auto"/>
      <w:szCs w:val="24"/>
    </w:rPr>
  </w:style>
  <w:style w:type="paragraph" w:customStyle="1" w:styleId="CM27">
    <w:name w:val="CM27"/>
    <w:basedOn w:val="Default"/>
    <w:next w:val="Default"/>
    <w:uiPriority w:val="99"/>
    <w:qFormat/>
    <w:pPr>
      <w:spacing w:line="320" w:lineRule="atLeast"/>
    </w:pPr>
    <w:rPr>
      <w:rFonts w:hAnsiTheme="minorHAnsi" w:cstheme="minorBidi" w:hint="default"/>
      <w:color w:val="auto"/>
      <w:szCs w:val="24"/>
    </w:rPr>
  </w:style>
  <w:style w:type="paragraph" w:customStyle="1" w:styleId="CM16">
    <w:name w:val="CM16"/>
    <w:basedOn w:val="Default"/>
    <w:next w:val="Default"/>
    <w:uiPriority w:val="99"/>
    <w:qFormat/>
    <w:pPr>
      <w:spacing w:line="316" w:lineRule="atLeast"/>
    </w:pPr>
    <w:rPr>
      <w:rFonts w:hAnsiTheme="minorHAnsi" w:cstheme="minorBidi" w:hint="default"/>
      <w:color w:val="auto"/>
      <w:szCs w:val="24"/>
    </w:rPr>
  </w:style>
  <w:style w:type="paragraph" w:customStyle="1" w:styleId="CM60">
    <w:name w:val="CM60"/>
    <w:basedOn w:val="Default"/>
    <w:next w:val="Default"/>
    <w:uiPriority w:val="99"/>
    <w:qFormat/>
    <w:rPr>
      <w:rFonts w:hAnsiTheme="minorHAnsi" w:cstheme="minorBidi" w:hint="default"/>
      <w:color w:val="auto"/>
      <w:szCs w:val="24"/>
    </w:rPr>
  </w:style>
  <w:style w:type="paragraph" w:customStyle="1" w:styleId="CM10">
    <w:name w:val="CM10"/>
    <w:basedOn w:val="Default"/>
    <w:next w:val="Default"/>
    <w:uiPriority w:val="99"/>
    <w:qFormat/>
    <w:pPr>
      <w:spacing w:line="320" w:lineRule="atLeast"/>
    </w:pPr>
    <w:rPr>
      <w:rFonts w:hAnsiTheme="minorHAnsi" w:cstheme="minorBidi" w:hint="default"/>
      <w:color w:val="auto"/>
      <w:szCs w:val="24"/>
    </w:rPr>
  </w:style>
  <w:style w:type="paragraph" w:customStyle="1" w:styleId="CM13">
    <w:name w:val="CM13"/>
    <w:basedOn w:val="Default"/>
    <w:next w:val="Default"/>
    <w:uiPriority w:val="99"/>
    <w:qFormat/>
    <w:pPr>
      <w:spacing w:line="320" w:lineRule="atLeast"/>
    </w:pPr>
    <w:rPr>
      <w:rFonts w:hAnsiTheme="minorHAnsi" w:cstheme="minorBidi" w:hint="default"/>
      <w:color w:val="auto"/>
      <w:szCs w:val="24"/>
    </w:rPr>
  </w:style>
  <w:style w:type="paragraph" w:customStyle="1" w:styleId="CM64">
    <w:name w:val="CM64"/>
    <w:basedOn w:val="Default"/>
    <w:next w:val="Default"/>
    <w:uiPriority w:val="99"/>
    <w:qFormat/>
    <w:rPr>
      <w:rFonts w:hAnsiTheme="minorHAnsi" w:cstheme="minorBidi" w:hint="default"/>
      <w:color w:val="auto"/>
      <w:szCs w:val="24"/>
    </w:rPr>
  </w:style>
  <w:style w:type="paragraph" w:customStyle="1" w:styleId="CM31">
    <w:name w:val="CM31"/>
    <w:basedOn w:val="Default"/>
    <w:next w:val="Default"/>
    <w:uiPriority w:val="99"/>
    <w:qFormat/>
    <w:pPr>
      <w:spacing w:line="318" w:lineRule="atLeast"/>
    </w:pPr>
    <w:rPr>
      <w:rFonts w:hAnsiTheme="minorHAnsi" w:cstheme="minorBidi" w:hint="default"/>
      <w:color w:val="auto"/>
      <w:szCs w:val="24"/>
    </w:rPr>
  </w:style>
  <w:style w:type="paragraph" w:customStyle="1" w:styleId="CM30">
    <w:name w:val="CM30"/>
    <w:basedOn w:val="Default"/>
    <w:next w:val="Default"/>
    <w:uiPriority w:val="99"/>
    <w:qFormat/>
    <w:pPr>
      <w:spacing w:line="320" w:lineRule="atLeast"/>
    </w:pPr>
    <w:rPr>
      <w:rFonts w:hAnsiTheme="minorHAnsi" w:cstheme="minorBidi" w:hint="default"/>
      <w:color w:val="auto"/>
      <w:szCs w:val="24"/>
    </w:rPr>
  </w:style>
  <w:style w:type="paragraph" w:customStyle="1" w:styleId="CM32">
    <w:name w:val="CM32"/>
    <w:basedOn w:val="Default"/>
    <w:next w:val="Default"/>
    <w:uiPriority w:val="99"/>
    <w:qFormat/>
    <w:pPr>
      <w:spacing w:line="320" w:lineRule="atLeast"/>
    </w:pPr>
    <w:rPr>
      <w:rFonts w:hAnsiTheme="minorHAnsi" w:cstheme="minorBidi" w:hint="default"/>
      <w:color w:val="auto"/>
      <w:szCs w:val="24"/>
    </w:rPr>
  </w:style>
  <w:style w:type="paragraph" w:customStyle="1" w:styleId="CM41">
    <w:name w:val="CM41"/>
    <w:basedOn w:val="Default"/>
    <w:next w:val="Default"/>
    <w:uiPriority w:val="99"/>
    <w:qFormat/>
    <w:pPr>
      <w:spacing w:line="313" w:lineRule="atLeast"/>
    </w:pPr>
    <w:rPr>
      <w:rFonts w:hAnsiTheme="minorHAnsi" w:cstheme="minorBidi" w:hint="default"/>
      <w:color w:val="auto"/>
      <w:szCs w:val="24"/>
    </w:rPr>
  </w:style>
  <w:style w:type="paragraph" w:customStyle="1" w:styleId="CM42">
    <w:name w:val="CM42"/>
    <w:basedOn w:val="Default"/>
    <w:next w:val="Default"/>
    <w:uiPriority w:val="99"/>
    <w:qFormat/>
    <w:pPr>
      <w:spacing w:line="316" w:lineRule="atLeast"/>
    </w:pPr>
    <w:rPr>
      <w:rFonts w:hAnsiTheme="minorHAnsi" w:cstheme="minorBidi" w:hint="default"/>
      <w:color w:val="auto"/>
      <w:szCs w:val="24"/>
    </w:rPr>
  </w:style>
  <w:style w:type="paragraph" w:customStyle="1" w:styleId="CM43">
    <w:name w:val="CM43"/>
    <w:basedOn w:val="Default"/>
    <w:next w:val="Default"/>
    <w:uiPriority w:val="99"/>
    <w:qFormat/>
    <w:pPr>
      <w:spacing w:line="313" w:lineRule="atLeast"/>
    </w:pPr>
    <w:rPr>
      <w:rFonts w:hAnsiTheme="minorHAnsi" w:cstheme="minorBidi" w:hint="default"/>
      <w:color w:val="auto"/>
      <w:szCs w:val="24"/>
    </w:rPr>
  </w:style>
  <w:style w:type="paragraph" w:customStyle="1" w:styleId="CM44">
    <w:name w:val="CM44"/>
    <w:basedOn w:val="Default"/>
    <w:next w:val="Default"/>
    <w:uiPriority w:val="99"/>
    <w:qFormat/>
    <w:pPr>
      <w:spacing w:line="313" w:lineRule="atLeast"/>
    </w:pPr>
    <w:rPr>
      <w:rFonts w:hAnsiTheme="minorHAnsi" w:cstheme="minorBidi" w:hint="default"/>
      <w:color w:val="auto"/>
      <w:szCs w:val="24"/>
    </w:rPr>
  </w:style>
  <w:style w:type="paragraph" w:customStyle="1" w:styleId="CM39">
    <w:name w:val="CM39"/>
    <w:basedOn w:val="Default"/>
    <w:next w:val="Default"/>
    <w:uiPriority w:val="99"/>
    <w:qFormat/>
    <w:pPr>
      <w:spacing w:line="316" w:lineRule="atLeast"/>
    </w:pPr>
    <w:rPr>
      <w:rFonts w:hAnsiTheme="minorHAnsi" w:cstheme="minorBidi" w:hint="default"/>
      <w:color w:val="auto"/>
      <w:szCs w:val="24"/>
    </w:rPr>
  </w:style>
  <w:style w:type="paragraph" w:customStyle="1" w:styleId="CM61">
    <w:name w:val="CM61"/>
    <w:basedOn w:val="Default"/>
    <w:next w:val="Default"/>
    <w:uiPriority w:val="99"/>
    <w:qFormat/>
    <w:rPr>
      <w:rFonts w:hAnsiTheme="minorHAnsi" w:cstheme="minorBidi" w:hint="default"/>
      <w:color w:val="auto"/>
      <w:szCs w:val="24"/>
    </w:rPr>
  </w:style>
  <w:style w:type="paragraph" w:customStyle="1" w:styleId="CM29">
    <w:name w:val="CM29"/>
    <w:basedOn w:val="Default"/>
    <w:next w:val="Default"/>
    <w:uiPriority w:val="99"/>
    <w:qFormat/>
    <w:pPr>
      <w:spacing w:line="318" w:lineRule="atLeast"/>
    </w:pPr>
    <w:rPr>
      <w:rFonts w:hAnsiTheme="minorHAnsi" w:cstheme="minorBidi" w:hint="default"/>
      <w:color w:val="auto"/>
      <w:szCs w:val="24"/>
    </w:rPr>
  </w:style>
  <w:style w:type="paragraph" w:customStyle="1" w:styleId="CM4">
    <w:name w:val="CM4"/>
    <w:basedOn w:val="Default"/>
    <w:next w:val="Default"/>
    <w:uiPriority w:val="99"/>
    <w:qFormat/>
    <w:pPr>
      <w:spacing w:line="318" w:lineRule="atLeast"/>
    </w:pPr>
    <w:rPr>
      <w:rFonts w:hAnsiTheme="minorHAnsi" w:cstheme="minorBidi" w:hint="default"/>
      <w:color w:val="auto"/>
      <w:szCs w:val="24"/>
    </w:rPr>
  </w:style>
  <w:style w:type="paragraph" w:customStyle="1" w:styleId="affc">
    <w:name w:val="投标正文"/>
    <w:basedOn w:val="a"/>
    <w:link w:val="Char0"/>
    <w:qFormat/>
    <w:pPr>
      <w:snapToGrid/>
      <w:spacing w:before="0" w:after="0" w:line="360" w:lineRule="auto"/>
      <w:ind w:firstLineChars="200" w:firstLine="200"/>
      <w:jc w:val="both"/>
    </w:pPr>
    <w:rPr>
      <w:rFonts w:ascii="Times New Roman" w:eastAsia="宋体" w:hAnsi="Times New Roman" w:cs="Times New Roman"/>
      <w:color w:val="auto"/>
      <w:sz w:val="24"/>
      <w:szCs w:val="24"/>
    </w:rPr>
  </w:style>
  <w:style w:type="character" w:customStyle="1" w:styleId="Char0">
    <w:name w:val="投标正文 Char"/>
    <w:basedOn w:val="a2"/>
    <w:link w:val="affc"/>
    <w:qFormat/>
    <w:rPr>
      <w:rFonts w:ascii="Times New Roman" w:eastAsia="宋体" w:hAnsi="Times New Roman" w:cs="Times New Roman"/>
      <w:kern w:val="2"/>
      <w:sz w:val="24"/>
      <w:szCs w:val="24"/>
    </w:rPr>
  </w:style>
  <w:style w:type="paragraph" w:customStyle="1" w:styleId="Normal20">
    <w:name w:val="Normal_2_0"/>
    <w:qFormat/>
    <w:pPr>
      <w:widowControl w:val="0"/>
      <w:jc w:val="both"/>
    </w:pPr>
    <w:rPr>
      <w:rFonts w:ascii="Times New Roman" w:eastAsia="宋体" w:hAnsi="Times New Roman" w:cs="Times New Roman"/>
      <w:kern w:val="2"/>
      <w:sz w:val="21"/>
    </w:rPr>
  </w:style>
  <w:style w:type="paragraph" w:customStyle="1" w:styleId="TableParagraph">
    <w:name w:val="Table Paragraph"/>
    <w:basedOn w:val="a"/>
    <w:uiPriority w:val="1"/>
    <w:qFormat/>
    <w:pPr>
      <w:autoSpaceDE w:val="0"/>
      <w:autoSpaceDN w:val="0"/>
      <w:snapToGrid/>
      <w:spacing w:before="16" w:after="0" w:line="240" w:lineRule="auto"/>
      <w:ind w:left="95"/>
      <w:jc w:val="center"/>
    </w:pPr>
    <w:rPr>
      <w:rFonts w:ascii="仿宋_GB2312" w:eastAsia="仿宋_GB2312" w:hAnsi="仿宋_GB2312" w:cs="仿宋_GB2312"/>
      <w:color w:val="auto"/>
      <w:kern w:val="0"/>
      <w:lang w:eastAsia="en-US"/>
    </w:rPr>
  </w:style>
  <w:style w:type="paragraph" w:customStyle="1" w:styleId="Affd">
    <w:name w:val="A正文"/>
    <w:basedOn w:val="a"/>
    <w:link w:val="ACharChar"/>
    <w:qFormat/>
    <w:pPr>
      <w:snapToGrid/>
      <w:spacing w:before="0" w:after="0" w:line="360" w:lineRule="auto"/>
      <w:ind w:firstLineChars="200" w:firstLine="200"/>
      <w:jc w:val="both"/>
    </w:pPr>
    <w:rPr>
      <w:rFonts w:ascii="Times New Roman" w:eastAsia="宋体" w:hAnsi="Times New Roman" w:cs="Times New Roman"/>
      <w:color w:val="auto"/>
      <w:sz w:val="24"/>
      <w:szCs w:val="24"/>
      <w:lang w:val="zh-CN"/>
    </w:rPr>
  </w:style>
  <w:style w:type="character" w:customStyle="1" w:styleId="ACharChar">
    <w:name w:val="A正文 Char Char"/>
    <w:link w:val="Affd"/>
    <w:qFormat/>
    <w:rPr>
      <w:rFonts w:ascii="Times New Roman" w:eastAsia="宋体" w:hAnsi="Times New Roman" w:cs="Times New Roman"/>
      <w:kern w:val="2"/>
      <w:sz w:val="24"/>
      <w:szCs w:val="24"/>
      <w:lang w:val="zh-CN"/>
    </w:rPr>
  </w:style>
  <w:style w:type="character" w:customStyle="1" w:styleId="afc">
    <w:name w:val="标题 字符"/>
    <w:basedOn w:val="a2"/>
    <w:link w:val="afb"/>
    <w:uiPriority w:val="9"/>
    <w:qFormat/>
    <w:rPr>
      <w:b/>
      <w:bCs/>
      <w:color w:val="1A1A1A"/>
      <w:kern w:val="2"/>
      <w:sz w:val="48"/>
      <w:szCs w:val="48"/>
    </w:rPr>
  </w:style>
  <w:style w:type="character" w:customStyle="1" w:styleId="27">
    <w:name w:val="正文文本首行缩进 2 字符"/>
    <w:basedOn w:val="af"/>
    <w:link w:val="26"/>
    <w:qFormat/>
    <w:rPr>
      <w:rFonts w:ascii="Times New Roman" w:eastAsia="宋体" w:hAnsi="宋体" w:cs="Times New Roman"/>
      <w:color w:val="000000"/>
      <w:kern w:val="2"/>
      <w:sz w:val="24"/>
      <w:szCs w:val="24"/>
    </w:rPr>
  </w:style>
  <w:style w:type="table" w:customStyle="1" w:styleId="19">
    <w:name w:val="网格型1"/>
    <w:basedOn w:val="a3"/>
    <w:uiPriority w:val="5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修订1"/>
    <w:hidden/>
    <w:uiPriority w:val="99"/>
    <w:semiHidden/>
    <w:qFormat/>
    <w:rPr>
      <w:color w:val="333333"/>
      <w:kern w:val="2"/>
      <w:sz w:val="22"/>
      <w:szCs w:val="22"/>
    </w:rPr>
  </w:style>
  <w:style w:type="paragraph" w:customStyle="1" w:styleId="2b">
    <w:name w:val="修订2"/>
    <w:hidden/>
    <w:uiPriority w:val="99"/>
    <w:semiHidden/>
    <w:qFormat/>
    <w:rPr>
      <w:color w:val="333333"/>
      <w:kern w:val="2"/>
      <w:sz w:val="22"/>
      <w:szCs w:val="22"/>
    </w:rPr>
  </w:style>
  <w:style w:type="paragraph" w:customStyle="1" w:styleId="34">
    <w:name w:val="修订3"/>
    <w:hidden/>
    <w:uiPriority w:val="99"/>
    <w:semiHidden/>
    <w:qFormat/>
    <w:rPr>
      <w:color w:val="333333"/>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19F99-3FF9-4862-9A29-108A7C3C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50</Pages>
  <Words>5404</Words>
  <Characters>30805</Characters>
  <Application>Microsoft Office Word</Application>
  <DocSecurity>0</DocSecurity>
  <Lines>256</Lines>
  <Paragraphs>72</Paragraphs>
  <ScaleCrop>false</ScaleCrop>
  <Company/>
  <LinksUpToDate>false</LinksUpToDate>
  <CharactersWithSpaces>36137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Administrator.DESKTOP-3UOE1TA</dc:creator>
  <cp:lastModifiedBy>陆子若</cp:lastModifiedBy>
  <cp:revision>7</cp:revision>
  <cp:lastPrinted>2022-06-07T06:48:00Z</cp:lastPrinted>
  <dcterms:created xsi:type="dcterms:W3CDTF">2022-12-26T12:25:00Z</dcterms:created>
  <dcterms:modified xsi:type="dcterms:W3CDTF">2023-03-09T01:30:00Z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B14B62E33E034A8BA71A4AE5DA5A1693</vt:lpwstr>
  </property>
</Properties>
</file>