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6934">
      <w:pPr>
        <w:wordWrap w:val="0"/>
        <w:spacing w:line="360" w:lineRule="auto"/>
        <w:jc w:val="right"/>
        <w:rPr>
          <w:rFonts w:ascii="黑体" w:hAnsi="黑体" w:eastAsia="黑体" w:cs="黑体"/>
          <w:sz w:val="36"/>
          <w:szCs w:val="36"/>
        </w:rPr>
      </w:pPr>
    </w:p>
    <w:p w14:paraId="3D0AB55A">
      <w:pPr>
        <w:spacing w:line="360" w:lineRule="auto"/>
        <w:rPr>
          <w:rFonts w:ascii="黑体" w:hAnsi="黑体" w:eastAsia="黑体" w:cs="黑体"/>
          <w:b/>
          <w:bCs/>
          <w:sz w:val="44"/>
          <w:szCs w:val="44"/>
        </w:rPr>
      </w:pPr>
    </w:p>
    <w:p w14:paraId="681BDD1B">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中新知识城智能网联汽车产业基地项目</w:t>
      </w:r>
    </w:p>
    <w:p w14:paraId="5EDBFFC8">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工程监理服务</w:t>
      </w:r>
    </w:p>
    <w:p w14:paraId="38F07D70">
      <w:pPr>
        <w:spacing w:line="360" w:lineRule="auto"/>
        <w:jc w:val="center"/>
        <w:rPr>
          <w:rFonts w:ascii="黑体" w:hAnsi="黑体" w:eastAsia="黑体" w:cs="黑体"/>
          <w:sz w:val="32"/>
          <w:szCs w:val="32"/>
        </w:rPr>
      </w:pPr>
      <w:r>
        <w:rPr>
          <w:rFonts w:hint="eastAsia" w:ascii="黑体" w:hAnsi="黑体" w:eastAsia="黑体" w:cs="黑体"/>
          <w:sz w:val="32"/>
          <w:szCs w:val="32"/>
        </w:rPr>
        <w:t>（招标编号：</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14:paraId="7D090D19">
      <w:pPr>
        <w:spacing w:line="360" w:lineRule="auto"/>
        <w:rPr>
          <w:rFonts w:ascii="黑体" w:hAnsi="黑体" w:eastAsia="黑体" w:cs="黑体"/>
          <w:sz w:val="24"/>
          <w:u w:val="single"/>
        </w:rPr>
      </w:pPr>
    </w:p>
    <w:p w14:paraId="5F4868FF">
      <w:pPr>
        <w:pStyle w:val="8"/>
        <w:spacing w:line="360" w:lineRule="auto"/>
        <w:ind w:firstLine="0"/>
        <w:rPr>
          <w:rFonts w:ascii="黑体" w:hAnsi="黑体" w:eastAsia="黑体" w:cs="黑体"/>
          <w:sz w:val="24"/>
          <w:szCs w:val="24"/>
          <w:u w:val="single"/>
        </w:rPr>
      </w:pPr>
    </w:p>
    <w:p w14:paraId="77F0F4A5">
      <w:pPr>
        <w:spacing w:line="360" w:lineRule="auto"/>
        <w:rPr>
          <w:rFonts w:ascii="黑体" w:hAnsi="黑体" w:eastAsia="黑体" w:cs="黑体"/>
          <w:sz w:val="24"/>
        </w:rPr>
      </w:pPr>
    </w:p>
    <w:p w14:paraId="71E6615D">
      <w:pPr>
        <w:spacing w:line="360" w:lineRule="auto"/>
        <w:rPr>
          <w:rFonts w:ascii="黑体" w:hAnsi="黑体" w:eastAsia="黑体" w:cs="黑体"/>
          <w:sz w:val="24"/>
        </w:rPr>
      </w:pPr>
    </w:p>
    <w:p w14:paraId="2E321DB4">
      <w:pPr>
        <w:spacing w:line="360" w:lineRule="auto"/>
        <w:rPr>
          <w:rFonts w:ascii="黑体" w:hAnsi="黑体" w:eastAsia="黑体" w:cs="黑体"/>
          <w:sz w:val="24"/>
        </w:rPr>
      </w:pPr>
    </w:p>
    <w:p w14:paraId="53AA520A">
      <w:pPr>
        <w:spacing w:line="360" w:lineRule="auto"/>
        <w:jc w:val="center"/>
        <w:rPr>
          <w:rFonts w:ascii="黑体" w:hAnsi="黑体" w:eastAsia="黑体" w:cs="黑体"/>
          <w:b/>
          <w:bCs/>
          <w:spacing w:val="26"/>
          <w:sz w:val="110"/>
          <w:szCs w:val="110"/>
        </w:rPr>
      </w:pPr>
      <w:r>
        <w:rPr>
          <w:rFonts w:hint="eastAsia" w:ascii="黑体" w:hAnsi="黑体" w:eastAsia="黑体" w:cs="黑体"/>
          <w:b/>
          <w:bCs/>
          <w:spacing w:val="26"/>
          <w:sz w:val="110"/>
          <w:szCs w:val="110"/>
        </w:rPr>
        <w:t>招标文件</w:t>
      </w:r>
    </w:p>
    <w:p w14:paraId="481A26B2">
      <w:pPr>
        <w:spacing w:line="360" w:lineRule="auto"/>
        <w:rPr>
          <w:rFonts w:ascii="黑体" w:hAnsi="黑体" w:eastAsia="黑体" w:cs="黑体"/>
          <w:sz w:val="24"/>
          <w:u w:val="single"/>
        </w:rPr>
      </w:pPr>
    </w:p>
    <w:p w14:paraId="2E4B4512">
      <w:pPr>
        <w:spacing w:line="360" w:lineRule="auto"/>
        <w:rPr>
          <w:rFonts w:ascii="黑体" w:hAnsi="黑体" w:eastAsia="黑体" w:cs="黑体"/>
          <w:sz w:val="24"/>
        </w:rPr>
      </w:pPr>
    </w:p>
    <w:p w14:paraId="18A5852E">
      <w:pPr>
        <w:pStyle w:val="8"/>
        <w:spacing w:line="360" w:lineRule="auto"/>
        <w:ind w:firstLine="0"/>
        <w:rPr>
          <w:rFonts w:ascii="黑体" w:hAnsi="黑体" w:eastAsia="黑体" w:cs="黑体"/>
          <w:sz w:val="24"/>
          <w:szCs w:val="24"/>
          <w:u w:val="single"/>
        </w:rPr>
      </w:pPr>
    </w:p>
    <w:p w14:paraId="20F2EDAF">
      <w:pPr>
        <w:spacing w:line="360" w:lineRule="auto"/>
        <w:rPr>
          <w:rFonts w:ascii="黑体" w:hAnsi="黑体" w:eastAsia="黑体" w:cs="黑体"/>
          <w:sz w:val="24"/>
        </w:rPr>
      </w:pPr>
    </w:p>
    <w:p w14:paraId="2295205A">
      <w:pPr>
        <w:spacing w:line="360" w:lineRule="auto"/>
        <w:rPr>
          <w:rFonts w:ascii="黑体" w:hAnsi="黑体" w:eastAsia="黑体" w:cs="黑体"/>
          <w:sz w:val="24"/>
        </w:rPr>
      </w:pPr>
    </w:p>
    <w:p w14:paraId="4E06E500">
      <w:pPr>
        <w:spacing w:line="360" w:lineRule="auto"/>
        <w:ind w:firstLine="592" w:firstLineChars="200"/>
        <w:jc w:val="center"/>
        <w:rPr>
          <w:rFonts w:ascii="黑体" w:hAnsi="黑体" w:eastAsia="黑体" w:cs="黑体"/>
          <w:spacing w:val="-2"/>
          <w:sz w:val="30"/>
          <w:szCs w:val="30"/>
        </w:rPr>
      </w:pPr>
    </w:p>
    <w:p w14:paraId="798C15B3">
      <w:pPr>
        <w:spacing w:line="360" w:lineRule="auto"/>
        <w:ind w:firstLine="1486" w:firstLineChars="500"/>
        <w:rPr>
          <w:rFonts w:ascii="黑体" w:hAnsi="黑体" w:eastAsia="黑体" w:cs="黑体"/>
          <w:b/>
          <w:bCs/>
          <w:spacing w:val="-2"/>
          <w:sz w:val="30"/>
          <w:szCs w:val="30"/>
        </w:rPr>
      </w:pPr>
      <w:r>
        <w:rPr>
          <w:rFonts w:hint="eastAsia" w:ascii="黑体" w:hAnsi="黑体" w:eastAsia="黑体" w:cs="黑体"/>
          <w:b/>
          <w:bCs/>
          <w:spacing w:val="-2"/>
          <w:sz w:val="30"/>
          <w:szCs w:val="30"/>
        </w:rPr>
        <w:t>招标单位：广州智远新能源有限公司</w:t>
      </w:r>
    </w:p>
    <w:p w14:paraId="0E297907">
      <w:pPr>
        <w:spacing w:line="360" w:lineRule="auto"/>
        <w:ind w:firstLine="1486" w:firstLineChars="500"/>
        <w:rPr>
          <w:rFonts w:ascii="黑体" w:hAnsi="黑体" w:eastAsia="黑体" w:cs="黑体"/>
          <w:b/>
          <w:bCs/>
          <w:spacing w:val="-2"/>
          <w:sz w:val="30"/>
          <w:szCs w:val="30"/>
        </w:rPr>
      </w:pPr>
      <w:r>
        <w:rPr>
          <w:rFonts w:hint="eastAsia" w:ascii="黑体" w:hAnsi="黑体" w:eastAsia="黑体" w:cs="黑体"/>
          <w:b/>
          <w:bCs/>
          <w:spacing w:val="-2"/>
          <w:sz w:val="30"/>
          <w:szCs w:val="30"/>
        </w:rPr>
        <w:t>招标代理单位：广州市师领工程管理有限公司</w:t>
      </w:r>
    </w:p>
    <w:p w14:paraId="6814C4E7">
      <w:pPr>
        <w:spacing w:line="360" w:lineRule="auto"/>
        <w:ind w:firstLine="1486" w:firstLineChars="500"/>
        <w:rPr>
          <w:rFonts w:ascii="黑体" w:hAnsi="黑体" w:eastAsia="黑体" w:cs="黑体"/>
          <w:b/>
          <w:bCs/>
          <w:spacing w:val="-2"/>
          <w:sz w:val="30"/>
          <w:szCs w:val="30"/>
        </w:rPr>
      </w:pPr>
      <w:r>
        <w:rPr>
          <w:rFonts w:hint="eastAsia" w:ascii="黑体" w:hAnsi="黑体" w:eastAsia="黑体" w:cs="黑体"/>
          <w:b/>
          <w:bCs/>
          <w:spacing w:val="-2"/>
          <w:sz w:val="30"/>
          <w:szCs w:val="30"/>
        </w:rPr>
        <w:t>日期：2025年12月</w:t>
      </w:r>
    </w:p>
    <w:p w14:paraId="7FD2B711">
      <w:pPr>
        <w:snapToGrid w:val="0"/>
        <w:spacing w:line="360" w:lineRule="auto"/>
        <w:ind w:firstLine="1661" w:firstLineChars="591"/>
        <w:rPr>
          <w:rFonts w:ascii="宋体" w:hAnsi="宋体" w:cs="宋体"/>
          <w:b/>
          <w:sz w:val="28"/>
        </w:rPr>
        <w:sectPr>
          <w:headerReference r:id="rId3" w:type="default"/>
          <w:footerReference r:id="rId5" w:type="default"/>
          <w:headerReference r:id="rId4" w:type="even"/>
          <w:footerReference r:id="rId6" w:type="even"/>
          <w:pgSz w:w="11905" w:h="16838"/>
          <w:pgMar w:top="1417" w:right="1417" w:bottom="1417" w:left="1417" w:header="850" w:footer="992" w:gutter="0"/>
          <w:pgNumType w:start="0"/>
          <w:cols w:space="0" w:num="1"/>
          <w:titlePg/>
        </w:sectPr>
      </w:pPr>
    </w:p>
    <w:p w14:paraId="2858B63D">
      <w:pPr>
        <w:spacing w:line="240" w:lineRule="auto"/>
        <w:jc w:val="left"/>
        <w:rPr>
          <w:rFonts w:hint="eastAsia" w:ascii="黑体" w:hAnsi="黑体" w:eastAsia="黑体" w:cs="黑体"/>
          <w:b/>
          <w:sz w:val="30"/>
          <w:szCs w:val="30"/>
        </w:rPr>
      </w:pPr>
      <w:r>
        <w:rPr>
          <w:rFonts w:hint="eastAsia" w:ascii="黑体" w:hAnsi="黑体" w:eastAsia="黑体" w:cs="黑体"/>
          <w:b/>
          <w:sz w:val="30"/>
          <w:szCs w:val="30"/>
        </w:rPr>
        <w:br w:type="page"/>
      </w:r>
      <w:bookmarkStart w:id="517" w:name="_GoBack"/>
      <w:bookmarkEnd w:id="517"/>
    </w:p>
    <w:p w14:paraId="51C60F9F">
      <w:pPr>
        <w:spacing w:line="360" w:lineRule="auto"/>
        <w:jc w:val="center"/>
        <w:rPr>
          <w:rFonts w:ascii="黑体" w:hAnsi="黑体" w:eastAsia="黑体" w:cs="黑体"/>
          <w:b/>
          <w:sz w:val="30"/>
          <w:szCs w:val="30"/>
        </w:rPr>
      </w:pPr>
      <w:r>
        <w:rPr>
          <w:rFonts w:hint="eastAsia" w:ascii="黑体" w:hAnsi="黑体" w:eastAsia="黑体" w:cs="黑体"/>
          <w:b/>
          <w:sz w:val="30"/>
          <w:szCs w:val="30"/>
        </w:rPr>
        <w:t>目  录</w:t>
      </w:r>
    </w:p>
    <w:sdt>
      <w:sdtPr>
        <w:rPr>
          <w:rFonts w:ascii="宋体" w:hAnsi="宋体"/>
        </w:rPr>
        <w:id w:val="147456543"/>
        <w15:color w:val="DBDBDB"/>
        <w:docPartObj>
          <w:docPartGallery w:val="Table of Contents"/>
          <w:docPartUnique/>
        </w:docPartObj>
      </w:sdtPr>
      <w:sdtEndPr>
        <w:rPr>
          <w:rFonts w:ascii="宋体" w:hAnsi="宋体"/>
        </w:rPr>
      </w:sdtEndPr>
      <w:sdtContent>
        <w:p w14:paraId="365217C3">
          <w:pPr>
            <w:jc w:val="center"/>
          </w:pPr>
        </w:p>
        <w:p w14:paraId="4FDFB346">
          <w:pPr>
            <w:pStyle w:val="22"/>
            <w:tabs>
              <w:tab w:val="right" w:leader="dot" w:pos="9071"/>
            </w:tabs>
            <w:rPr>
              <w:rFonts w:hint="eastAsia" w:ascii="宋体" w:hAnsi="宋体" w:cs="宋体"/>
              <w:b w:val="0"/>
              <w:bCs w:val="0"/>
            </w:rPr>
          </w:pPr>
          <w:r>
            <w:rPr>
              <w:rFonts w:hint="eastAsia" w:ascii="宋体" w:hAnsi="宋体" w:cs="宋体"/>
              <w:szCs w:val="21"/>
            </w:rPr>
            <w:fldChar w:fldCharType="begin"/>
          </w:r>
          <w:r>
            <w:rPr>
              <w:rFonts w:hint="eastAsia" w:ascii="宋体" w:hAnsi="宋体" w:cs="宋体"/>
              <w:szCs w:val="21"/>
            </w:rPr>
            <w:instrText xml:space="preserve">TOC \o "1-3" \h \u </w:instrText>
          </w:r>
          <w:r>
            <w:rPr>
              <w:rFonts w:hint="eastAsia" w:ascii="宋体" w:hAnsi="宋体" w:cs="宋体"/>
              <w:szCs w:val="21"/>
            </w:rPr>
            <w:fldChar w:fldCharType="separate"/>
          </w: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_Toc10089 </w:instrText>
          </w:r>
          <w:r>
            <w:rPr>
              <w:rFonts w:hint="eastAsia" w:ascii="宋体" w:hAnsi="宋体" w:cs="宋体"/>
              <w:b w:val="0"/>
              <w:bCs w:val="0"/>
              <w:szCs w:val="21"/>
            </w:rPr>
            <w:fldChar w:fldCharType="separate"/>
          </w:r>
          <w:r>
            <w:rPr>
              <w:rFonts w:hint="eastAsia" w:ascii="宋体" w:hAnsi="宋体" w:eastAsia="宋体" w:cs="宋体"/>
              <w:b w:val="0"/>
              <w:bCs w:val="0"/>
              <w:szCs w:val="52"/>
            </w:rPr>
            <w:t>第一卷</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_Toc10089 \h </w:instrText>
          </w:r>
          <w:r>
            <w:rPr>
              <w:rFonts w:hint="eastAsia" w:ascii="宋体" w:hAnsi="宋体" w:cs="宋体"/>
              <w:b w:val="0"/>
              <w:bCs w:val="0"/>
            </w:rPr>
            <w:fldChar w:fldCharType="separate"/>
          </w:r>
          <w:r>
            <w:rPr>
              <w:rFonts w:hint="eastAsia" w:ascii="宋体" w:hAnsi="宋体" w:cs="宋体"/>
              <w:b w:val="0"/>
              <w:bCs w:val="0"/>
            </w:rPr>
            <w:t>1</w:t>
          </w:r>
          <w:r>
            <w:rPr>
              <w:rFonts w:hint="eastAsia" w:ascii="宋体" w:hAnsi="宋体" w:cs="宋体"/>
              <w:b w:val="0"/>
              <w:bCs w:val="0"/>
            </w:rPr>
            <w:fldChar w:fldCharType="end"/>
          </w:r>
          <w:r>
            <w:rPr>
              <w:rFonts w:hint="eastAsia" w:ascii="宋体" w:hAnsi="宋体" w:cs="宋体"/>
              <w:b w:val="0"/>
              <w:bCs w:val="0"/>
              <w:szCs w:val="21"/>
            </w:rPr>
            <w:fldChar w:fldCharType="end"/>
          </w:r>
        </w:p>
        <w:p w14:paraId="4A8E99AD">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_Toc5609 </w:instrText>
          </w:r>
          <w:r>
            <w:rPr>
              <w:rFonts w:hint="eastAsia" w:ascii="宋体" w:hAnsi="宋体" w:cs="宋体"/>
              <w:b w:val="0"/>
              <w:bCs w:val="0"/>
              <w:szCs w:val="21"/>
            </w:rPr>
            <w:fldChar w:fldCharType="separate"/>
          </w:r>
          <w:r>
            <w:rPr>
              <w:rFonts w:hint="eastAsia" w:ascii="宋体" w:hAnsi="宋体" w:cs="宋体"/>
              <w:b w:val="0"/>
              <w:bCs w:val="0"/>
            </w:rPr>
            <w:t>第一章  招标公告</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_Toc5609 \h </w:instrText>
          </w:r>
          <w:r>
            <w:rPr>
              <w:rFonts w:hint="eastAsia" w:ascii="宋体" w:hAnsi="宋体" w:cs="宋体"/>
              <w:b w:val="0"/>
              <w:bCs w:val="0"/>
            </w:rPr>
            <w:fldChar w:fldCharType="separate"/>
          </w:r>
          <w:r>
            <w:rPr>
              <w:rFonts w:hint="eastAsia" w:ascii="宋体" w:hAnsi="宋体" w:cs="宋体"/>
              <w:b w:val="0"/>
              <w:bCs w:val="0"/>
            </w:rPr>
            <w:t>2</w:t>
          </w:r>
          <w:r>
            <w:rPr>
              <w:rFonts w:hint="eastAsia" w:ascii="宋体" w:hAnsi="宋体" w:cs="宋体"/>
              <w:b w:val="0"/>
              <w:bCs w:val="0"/>
            </w:rPr>
            <w:fldChar w:fldCharType="end"/>
          </w:r>
          <w:r>
            <w:rPr>
              <w:rFonts w:hint="eastAsia" w:ascii="宋体" w:hAnsi="宋体" w:cs="宋体"/>
              <w:b w:val="0"/>
              <w:bCs w:val="0"/>
              <w:szCs w:val="21"/>
            </w:rPr>
            <w:fldChar w:fldCharType="end"/>
          </w:r>
        </w:p>
        <w:p w14:paraId="2ADAECE0">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_Toc21206 </w:instrText>
          </w:r>
          <w:r>
            <w:rPr>
              <w:rFonts w:hint="eastAsia" w:ascii="宋体" w:hAnsi="宋体" w:cs="宋体"/>
              <w:b w:val="0"/>
              <w:bCs w:val="0"/>
              <w:szCs w:val="21"/>
            </w:rPr>
            <w:fldChar w:fldCharType="separate"/>
          </w:r>
          <w:r>
            <w:rPr>
              <w:rFonts w:hint="eastAsia" w:ascii="宋体" w:hAnsi="宋体" w:cs="宋体"/>
              <w:b w:val="0"/>
              <w:bCs w:val="0"/>
            </w:rPr>
            <w:t>第二章  投标人须知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_Toc21206 \h </w:instrText>
          </w:r>
          <w:r>
            <w:rPr>
              <w:rFonts w:hint="eastAsia" w:ascii="宋体" w:hAnsi="宋体" w:cs="宋体"/>
              <w:b w:val="0"/>
              <w:bCs w:val="0"/>
            </w:rPr>
            <w:fldChar w:fldCharType="separate"/>
          </w:r>
          <w:r>
            <w:rPr>
              <w:rFonts w:hint="eastAsia" w:ascii="宋体" w:hAnsi="宋体" w:cs="宋体"/>
              <w:b w:val="0"/>
              <w:bCs w:val="0"/>
            </w:rPr>
            <w:t>3</w:t>
          </w:r>
          <w:r>
            <w:rPr>
              <w:rFonts w:hint="eastAsia" w:ascii="宋体" w:hAnsi="宋体" w:cs="宋体"/>
              <w:b w:val="0"/>
              <w:bCs w:val="0"/>
            </w:rPr>
            <w:fldChar w:fldCharType="end"/>
          </w:r>
          <w:r>
            <w:rPr>
              <w:rFonts w:hint="eastAsia" w:ascii="宋体" w:hAnsi="宋体" w:cs="宋体"/>
              <w:b w:val="0"/>
              <w:bCs w:val="0"/>
              <w:szCs w:val="21"/>
            </w:rPr>
            <w:fldChar w:fldCharType="end"/>
          </w:r>
        </w:p>
        <w:p w14:paraId="1D2A2038">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_Toc17716 </w:instrText>
          </w:r>
          <w:r>
            <w:rPr>
              <w:rFonts w:hint="eastAsia" w:ascii="宋体" w:hAnsi="宋体" w:cs="宋体"/>
              <w:b w:val="0"/>
              <w:bCs w:val="0"/>
              <w:szCs w:val="21"/>
            </w:rPr>
            <w:fldChar w:fldCharType="separate"/>
          </w:r>
          <w:r>
            <w:rPr>
              <w:rFonts w:hint="eastAsia" w:ascii="宋体" w:hAnsi="宋体" w:eastAsia="宋体" w:cs="宋体"/>
              <w:b w:val="0"/>
              <w:bCs w:val="0"/>
            </w:rPr>
            <w:t>投标人须知前附表</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_Toc17716 \h </w:instrText>
          </w:r>
          <w:r>
            <w:rPr>
              <w:rFonts w:hint="eastAsia" w:ascii="宋体" w:hAnsi="宋体" w:cs="宋体"/>
              <w:b w:val="0"/>
              <w:bCs w:val="0"/>
            </w:rPr>
            <w:fldChar w:fldCharType="separate"/>
          </w:r>
          <w:r>
            <w:rPr>
              <w:rFonts w:hint="eastAsia" w:ascii="宋体" w:hAnsi="宋体" w:cs="宋体"/>
              <w:b w:val="0"/>
              <w:bCs w:val="0"/>
            </w:rPr>
            <w:t>3</w:t>
          </w:r>
          <w:r>
            <w:rPr>
              <w:rFonts w:hint="eastAsia" w:ascii="宋体" w:hAnsi="宋体" w:cs="宋体"/>
              <w:b w:val="0"/>
              <w:bCs w:val="0"/>
            </w:rPr>
            <w:fldChar w:fldCharType="end"/>
          </w:r>
          <w:r>
            <w:rPr>
              <w:rFonts w:hint="eastAsia" w:ascii="宋体" w:hAnsi="宋体" w:cs="宋体"/>
              <w:b w:val="0"/>
              <w:bCs w:val="0"/>
              <w:szCs w:val="21"/>
            </w:rPr>
            <w:fldChar w:fldCharType="end"/>
          </w:r>
        </w:p>
        <w:p w14:paraId="740E565B">
          <w:pPr>
            <w:pStyle w:val="24"/>
            <w:rPr>
              <w:rFonts w:hint="eastAsia" w:ascii="宋体" w:hAnsi="宋体" w:eastAsia="宋体" w:cs="宋体"/>
              <w:b w:val="0"/>
              <w:bCs w:val="0"/>
            </w:rPr>
          </w:pPr>
          <w:r>
            <w:rPr>
              <w:rFonts w:hint="eastAsia" w:ascii="宋体" w:hAnsi="宋体" w:eastAsia="宋体" w:cs="宋体"/>
              <w:b w:val="0"/>
              <w:bCs w:val="0"/>
              <w:szCs w:val="21"/>
            </w:rPr>
            <w:fldChar w:fldCharType="begin"/>
          </w:r>
          <w:r>
            <w:rPr>
              <w:rFonts w:hint="eastAsia" w:ascii="宋体" w:hAnsi="宋体" w:eastAsia="宋体" w:cs="宋体"/>
              <w:b w:val="0"/>
              <w:bCs w:val="0"/>
              <w:szCs w:val="21"/>
            </w:rPr>
            <w:instrText xml:space="preserve"> HYPERLINK \l _Toc27478 </w:instrText>
          </w:r>
          <w:r>
            <w:rPr>
              <w:rFonts w:hint="eastAsia" w:ascii="宋体" w:hAnsi="宋体" w:eastAsia="宋体" w:cs="宋体"/>
              <w:b w:val="0"/>
              <w:bCs w:val="0"/>
              <w:szCs w:val="21"/>
            </w:rPr>
            <w:fldChar w:fldCharType="separate"/>
          </w:r>
          <w:r>
            <w:rPr>
              <w:rFonts w:hint="eastAsia" w:ascii="宋体" w:hAnsi="宋体" w:eastAsia="宋体" w:cs="宋体"/>
              <w:b w:val="0"/>
              <w:bCs w:val="0"/>
              <w:szCs w:val="28"/>
            </w:rPr>
            <w:t>1. 总则</w:t>
          </w:r>
          <w:r>
            <w:rPr>
              <w:rFonts w:hint="eastAsia" w:ascii="宋体" w:hAnsi="宋体" w:eastAsia="宋体" w:cs="宋体"/>
              <w:b w:val="0"/>
              <w:bCs w:val="0"/>
            </w:rPr>
            <w:tab/>
          </w:r>
          <w:r>
            <w:rPr>
              <w:rFonts w:hint="eastAsia" w:ascii="宋体" w:hAnsi="宋体" w:eastAsia="宋体" w:cs="宋体"/>
              <w:b w:val="0"/>
              <w:bCs w:val="0"/>
              <w:lang w:val="en-US" w:eastAsia="zh-CN"/>
            </w:rPr>
            <w:t>........................................................................</w:t>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_Toc27478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szCs w:val="21"/>
            </w:rPr>
            <w:fldChar w:fldCharType="end"/>
          </w:r>
        </w:p>
        <w:p w14:paraId="6EB47CCA">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_Toc5278 </w:instrText>
          </w:r>
          <w:r>
            <w:rPr>
              <w:rFonts w:hint="eastAsia" w:ascii="宋体" w:hAnsi="宋体" w:cs="宋体"/>
              <w:b w:val="0"/>
              <w:bCs w:val="0"/>
              <w:szCs w:val="21"/>
            </w:rPr>
            <w:fldChar w:fldCharType="separate"/>
          </w:r>
          <w:r>
            <w:rPr>
              <w:rFonts w:hint="eastAsia" w:ascii="宋体" w:hAnsi="宋体" w:eastAsia="宋体" w:cs="宋体"/>
              <w:b w:val="0"/>
              <w:bCs w:val="0"/>
              <w:szCs w:val="28"/>
            </w:rPr>
            <w:t>2. 招标文件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_Toc5278 \h </w:instrText>
          </w:r>
          <w:r>
            <w:rPr>
              <w:rFonts w:hint="eastAsia" w:ascii="宋体" w:hAnsi="宋体" w:cs="宋体"/>
              <w:b w:val="0"/>
              <w:bCs w:val="0"/>
            </w:rPr>
            <w:fldChar w:fldCharType="separate"/>
          </w:r>
          <w:r>
            <w:rPr>
              <w:rFonts w:hint="eastAsia" w:ascii="宋体" w:hAnsi="宋体" w:cs="宋体"/>
              <w:b w:val="0"/>
              <w:bCs w:val="0"/>
            </w:rPr>
            <w:t>17</w:t>
          </w:r>
          <w:r>
            <w:rPr>
              <w:rFonts w:hint="eastAsia" w:ascii="宋体" w:hAnsi="宋体" w:cs="宋体"/>
              <w:b w:val="0"/>
              <w:bCs w:val="0"/>
            </w:rPr>
            <w:fldChar w:fldCharType="end"/>
          </w:r>
          <w:r>
            <w:rPr>
              <w:rFonts w:hint="eastAsia" w:ascii="宋体" w:hAnsi="宋体" w:cs="宋体"/>
              <w:b w:val="0"/>
              <w:bCs w:val="0"/>
              <w:szCs w:val="21"/>
            </w:rPr>
            <w:fldChar w:fldCharType="end"/>
          </w:r>
        </w:p>
        <w:p w14:paraId="592928F0">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_Toc27042 </w:instrText>
          </w:r>
          <w:r>
            <w:rPr>
              <w:rFonts w:hint="eastAsia" w:ascii="宋体" w:hAnsi="宋体" w:cs="宋体"/>
              <w:b w:val="0"/>
              <w:bCs w:val="0"/>
              <w:szCs w:val="21"/>
            </w:rPr>
            <w:fldChar w:fldCharType="separate"/>
          </w:r>
          <w:r>
            <w:rPr>
              <w:rFonts w:hint="eastAsia" w:ascii="宋体" w:hAnsi="宋体" w:eastAsia="宋体" w:cs="宋体"/>
              <w:b w:val="0"/>
              <w:bCs w:val="0"/>
            </w:rPr>
            <w:t>2.1 招标文件的组成</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_Toc27042 \h </w:instrText>
          </w:r>
          <w:r>
            <w:rPr>
              <w:rFonts w:hint="eastAsia" w:ascii="宋体" w:hAnsi="宋体" w:cs="宋体"/>
              <w:b w:val="0"/>
              <w:bCs w:val="0"/>
            </w:rPr>
            <w:fldChar w:fldCharType="separate"/>
          </w:r>
          <w:r>
            <w:rPr>
              <w:rFonts w:hint="eastAsia" w:ascii="宋体" w:hAnsi="宋体" w:cs="宋体"/>
              <w:b w:val="0"/>
              <w:bCs w:val="0"/>
            </w:rPr>
            <w:t>17</w:t>
          </w:r>
          <w:r>
            <w:rPr>
              <w:rFonts w:hint="eastAsia" w:ascii="宋体" w:hAnsi="宋体" w:cs="宋体"/>
              <w:b w:val="0"/>
              <w:bCs w:val="0"/>
            </w:rPr>
            <w:fldChar w:fldCharType="end"/>
          </w:r>
          <w:r>
            <w:rPr>
              <w:rFonts w:hint="eastAsia" w:ascii="宋体" w:hAnsi="宋体" w:cs="宋体"/>
              <w:b w:val="0"/>
              <w:bCs w:val="0"/>
              <w:szCs w:val="21"/>
            </w:rPr>
            <w:fldChar w:fldCharType="end"/>
          </w:r>
        </w:p>
        <w:p w14:paraId="30CE8AE0">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_Toc18699 </w:instrText>
          </w:r>
          <w:r>
            <w:rPr>
              <w:rFonts w:hint="eastAsia" w:ascii="宋体" w:hAnsi="宋体" w:cs="宋体"/>
              <w:b w:val="0"/>
              <w:bCs w:val="0"/>
              <w:szCs w:val="21"/>
            </w:rPr>
            <w:fldChar w:fldCharType="separate"/>
          </w:r>
          <w:r>
            <w:rPr>
              <w:rFonts w:hint="eastAsia" w:ascii="宋体" w:hAnsi="宋体" w:eastAsia="宋体" w:cs="宋体"/>
              <w:b w:val="0"/>
              <w:bCs w:val="0"/>
            </w:rPr>
            <w:t>2.2 招标文件的澄清</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_Toc18699 \h </w:instrText>
          </w:r>
          <w:r>
            <w:rPr>
              <w:rFonts w:hint="eastAsia" w:ascii="宋体" w:hAnsi="宋体" w:cs="宋体"/>
              <w:b w:val="0"/>
              <w:bCs w:val="0"/>
            </w:rPr>
            <w:fldChar w:fldCharType="separate"/>
          </w:r>
          <w:r>
            <w:rPr>
              <w:rFonts w:hint="eastAsia" w:ascii="宋体" w:hAnsi="宋体" w:cs="宋体"/>
              <w:b w:val="0"/>
              <w:bCs w:val="0"/>
            </w:rPr>
            <w:t>18</w:t>
          </w:r>
          <w:r>
            <w:rPr>
              <w:rFonts w:hint="eastAsia" w:ascii="宋体" w:hAnsi="宋体" w:cs="宋体"/>
              <w:b w:val="0"/>
              <w:bCs w:val="0"/>
            </w:rPr>
            <w:fldChar w:fldCharType="end"/>
          </w:r>
          <w:r>
            <w:rPr>
              <w:rFonts w:hint="eastAsia" w:ascii="宋体" w:hAnsi="宋体" w:cs="宋体"/>
              <w:b w:val="0"/>
              <w:bCs w:val="0"/>
              <w:szCs w:val="21"/>
            </w:rPr>
            <w:fldChar w:fldCharType="end"/>
          </w:r>
        </w:p>
        <w:p w14:paraId="3F8B9A26">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_Toc1058 </w:instrText>
          </w:r>
          <w:r>
            <w:rPr>
              <w:rFonts w:hint="eastAsia" w:ascii="宋体" w:hAnsi="宋体" w:cs="宋体"/>
              <w:b w:val="0"/>
              <w:bCs w:val="0"/>
              <w:szCs w:val="21"/>
            </w:rPr>
            <w:fldChar w:fldCharType="separate"/>
          </w:r>
          <w:r>
            <w:rPr>
              <w:rFonts w:hint="eastAsia" w:ascii="宋体" w:hAnsi="宋体" w:eastAsia="宋体" w:cs="宋体"/>
              <w:b w:val="0"/>
              <w:bCs w:val="0"/>
            </w:rPr>
            <w:t>2.3 招标文件的修改</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_Toc1058 \h </w:instrText>
          </w:r>
          <w:r>
            <w:rPr>
              <w:rFonts w:hint="eastAsia" w:ascii="宋体" w:hAnsi="宋体" w:cs="宋体"/>
              <w:b w:val="0"/>
              <w:bCs w:val="0"/>
            </w:rPr>
            <w:fldChar w:fldCharType="separate"/>
          </w:r>
          <w:r>
            <w:rPr>
              <w:rFonts w:hint="eastAsia" w:ascii="宋体" w:hAnsi="宋体" w:cs="宋体"/>
              <w:b w:val="0"/>
              <w:bCs w:val="0"/>
            </w:rPr>
            <w:t>18</w:t>
          </w:r>
          <w:r>
            <w:rPr>
              <w:rFonts w:hint="eastAsia" w:ascii="宋体" w:hAnsi="宋体" w:cs="宋体"/>
              <w:b w:val="0"/>
              <w:bCs w:val="0"/>
            </w:rPr>
            <w:fldChar w:fldCharType="end"/>
          </w:r>
          <w:r>
            <w:rPr>
              <w:rFonts w:hint="eastAsia" w:ascii="宋体" w:hAnsi="宋体" w:cs="宋体"/>
              <w:b w:val="0"/>
              <w:bCs w:val="0"/>
              <w:szCs w:val="21"/>
            </w:rPr>
            <w:fldChar w:fldCharType="end"/>
          </w:r>
        </w:p>
        <w:p w14:paraId="16B1EDD3">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_Toc10461 </w:instrText>
          </w:r>
          <w:r>
            <w:rPr>
              <w:rFonts w:hint="eastAsia" w:ascii="宋体" w:hAnsi="宋体" w:cs="宋体"/>
              <w:b w:val="0"/>
              <w:bCs w:val="0"/>
              <w:szCs w:val="21"/>
            </w:rPr>
            <w:fldChar w:fldCharType="separate"/>
          </w:r>
          <w:r>
            <w:rPr>
              <w:rFonts w:hint="eastAsia" w:ascii="宋体" w:hAnsi="宋体" w:eastAsia="宋体" w:cs="宋体"/>
              <w:b w:val="0"/>
              <w:bCs w:val="0"/>
            </w:rPr>
            <w:t>2.4 招标文件的异议</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_Toc10461 \h </w:instrText>
          </w:r>
          <w:r>
            <w:rPr>
              <w:rFonts w:hint="eastAsia" w:ascii="宋体" w:hAnsi="宋体" w:cs="宋体"/>
              <w:b w:val="0"/>
              <w:bCs w:val="0"/>
            </w:rPr>
            <w:fldChar w:fldCharType="separate"/>
          </w:r>
          <w:r>
            <w:rPr>
              <w:rFonts w:hint="eastAsia" w:ascii="宋体" w:hAnsi="宋体" w:cs="宋体"/>
              <w:b w:val="0"/>
              <w:bCs w:val="0"/>
            </w:rPr>
            <w:t>19</w:t>
          </w:r>
          <w:r>
            <w:rPr>
              <w:rFonts w:hint="eastAsia" w:ascii="宋体" w:hAnsi="宋体" w:cs="宋体"/>
              <w:b w:val="0"/>
              <w:bCs w:val="0"/>
            </w:rPr>
            <w:fldChar w:fldCharType="end"/>
          </w:r>
          <w:r>
            <w:rPr>
              <w:rFonts w:hint="eastAsia" w:ascii="宋体" w:hAnsi="宋体" w:cs="宋体"/>
              <w:b w:val="0"/>
              <w:bCs w:val="0"/>
              <w:szCs w:val="21"/>
            </w:rPr>
            <w:fldChar w:fldCharType="end"/>
          </w:r>
        </w:p>
        <w:p w14:paraId="339CC447">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_Toc21208 </w:instrText>
          </w:r>
          <w:r>
            <w:rPr>
              <w:rFonts w:hint="eastAsia" w:ascii="宋体" w:hAnsi="宋体" w:cs="宋体"/>
              <w:b w:val="0"/>
              <w:bCs w:val="0"/>
              <w:szCs w:val="21"/>
            </w:rPr>
            <w:fldChar w:fldCharType="separate"/>
          </w:r>
          <w:r>
            <w:rPr>
              <w:rFonts w:hint="eastAsia" w:ascii="宋体" w:hAnsi="宋体" w:eastAsia="宋体" w:cs="宋体"/>
              <w:b w:val="0"/>
              <w:bCs w:val="0"/>
              <w:szCs w:val="28"/>
            </w:rPr>
            <w:t>3. 投标文件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_Toc21208 \h </w:instrText>
          </w:r>
          <w:r>
            <w:rPr>
              <w:rFonts w:hint="eastAsia" w:ascii="宋体" w:hAnsi="宋体" w:cs="宋体"/>
              <w:b w:val="0"/>
              <w:bCs w:val="0"/>
            </w:rPr>
            <w:fldChar w:fldCharType="separate"/>
          </w:r>
          <w:r>
            <w:rPr>
              <w:rFonts w:hint="eastAsia" w:ascii="宋体" w:hAnsi="宋体" w:cs="宋体"/>
              <w:b w:val="0"/>
              <w:bCs w:val="0"/>
            </w:rPr>
            <w:t>19</w:t>
          </w:r>
          <w:r>
            <w:rPr>
              <w:rFonts w:hint="eastAsia" w:ascii="宋体" w:hAnsi="宋体" w:cs="宋体"/>
              <w:b w:val="0"/>
              <w:bCs w:val="0"/>
            </w:rPr>
            <w:fldChar w:fldCharType="end"/>
          </w:r>
          <w:r>
            <w:rPr>
              <w:rFonts w:hint="eastAsia" w:ascii="宋体" w:hAnsi="宋体" w:cs="宋体"/>
              <w:b w:val="0"/>
              <w:bCs w:val="0"/>
              <w:szCs w:val="21"/>
            </w:rPr>
            <w:fldChar w:fldCharType="end"/>
          </w:r>
        </w:p>
        <w:p w14:paraId="628AF487">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_Toc32207 </w:instrText>
          </w:r>
          <w:r>
            <w:rPr>
              <w:rFonts w:hint="eastAsia" w:ascii="宋体" w:hAnsi="宋体" w:cs="宋体"/>
              <w:b w:val="0"/>
              <w:bCs w:val="0"/>
              <w:szCs w:val="21"/>
            </w:rPr>
            <w:fldChar w:fldCharType="separate"/>
          </w:r>
          <w:r>
            <w:rPr>
              <w:rFonts w:hint="eastAsia" w:ascii="宋体" w:hAnsi="宋体" w:eastAsia="宋体" w:cs="宋体"/>
              <w:b w:val="0"/>
              <w:bCs w:val="0"/>
            </w:rPr>
            <w:t>3.1 投标文件的组成</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_Toc32207 \h </w:instrText>
          </w:r>
          <w:r>
            <w:rPr>
              <w:rFonts w:hint="eastAsia" w:ascii="宋体" w:hAnsi="宋体" w:cs="宋体"/>
              <w:b w:val="0"/>
              <w:bCs w:val="0"/>
            </w:rPr>
            <w:fldChar w:fldCharType="separate"/>
          </w:r>
          <w:r>
            <w:rPr>
              <w:rFonts w:hint="eastAsia" w:ascii="宋体" w:hAnsi="宋体" w:cs="宋体"/>
              <w:b w:val="0"/>
              <w:bCs w:val="0"/>
            </w:rPr>
            <w:t>19</w:t>
          </w:r>
          <w:r>
            <w:rPr>
              <w:rFonts w:hint="eastAsia" w:ascii="宋体" w:hAnsi="宋体" w:cs="宋体"/>
              <w:b w:val="0"/>
              <w:bCs w:val="0"/>
            </w:rPr>
            <w:fldChar w:fldCharType="end"/>
          </w:r>
          <w:r>
            <w:rPr>
              <w:rFonts w:hint="eastAsia" w:ascii="宋体" w:hAnsi="宋体" w:cs="宋体"/>
              <w:b w:val="0"/>
              <w:bCs w:val="0"/>
              <w:szCs w:val="21"/>
            </w:rPr>
            <w:fldChar w:fldCharType="end"/>
          </w:r>
        </w:p>
        <w:p w14:paraId="7FD15D32">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_Toc28133 </w:instrText>
          </w:r>
          <w:r>
            <w:rPr>
              <w:rFonts w:hint="eastAsia" w:ascii="宋体" w:hAnsi="宋体" w:cs="宋体"/>
              <w:b w:val="0"/>
              <w:bCs w:val="0"/>
              <w:szCs w:val="21"/>
            </w:rPr>
            <w:fldChar w:fldCharType="separate"/>
          </w:r>
          <w:r>
            <w:rPr>
              <w:rFonts w:hint="eastAsia" w:ascii="宋体" w:hAnsi="宋体" w:eastAsia="宋体" w:cs="宋体"/>
              <w:b w:val="0"/>
              <w:bCs w:val="0"/>
            </w:rPr>
            <w:t>3.2 投标报价</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_Toc28133 \h </w:instrText>
          </w:r>
          <w:r>
            <w:rPr>
              <w:rFonts w:hint="eastAsia" w:ascii="宋体" w:hAnsi="宋体" w:cs="宋体"/>
              <w:b w:val="0"/>
              <w:bCs w:val="0"/>
            </w:rPr>
            <w:fldChar w:fldCharType="separate"/>
          </w:r>
          <w:r>
            <w:rPr>
              <w:rFonts w:hint="eastAsia" w:ascii="宋体" w:hAnsi="宋体" w:cs="宋体"/>
              <w:b w:val="0"/>
              <w:bCs w:val="0"/>
            </w:rPr>
            <w:t>19</w:t>
          </w:r>
          <w:r>
            <w:rPr>
              <w:rFonts w:hint="eastAsia" w:ascii="宋体" w:hAnsi="宋体" w:cs="宋体"/>
              <w:b w:val="0"/>
              <w:bCs w:val="0"/>
            </w:rPr>
            <w:fldChar w:fldCharType="end"/>
          </w:r>
          <w:r>
            <w:rPr>
              <w:rFonts w:hint="eastAsia" w:ascii="宋体" w:hAnsi="宋体" w:cs="宋体"/>
              <w:b w:val="0"/>
              <w:bCs w:val="0"/>
              <w:szCs w:val="21"/>
            </w:rPr>
            <w:fldChar w:fldCharType="end"/>
          </w:r>
        </w:p>
        <w:p w14:paraId="0ADDE763">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_Toc18338 </w:instrText>
          </w:r>
          <w:r>
            <w:rPr>
              <w:rFonts w:hint="eastAsia" w:ascii="宋体" w:hAnsi="宋体" w:cs="宋体"/>
              <w:b w:val="0"/>
              <w:bCs w:val="0"/>
              <w:szCs w:val="21"/>
            </w:rPr>
            <w:fldChar w:fldCharType="separate"/>
          </w:r>
          <w:r>
            <w:rPr>
              <w:rFonts w:hint="eastAsia" w:ascii="宋体" w:hAnsi="宋体" w:eastAsia="宋体" w:cs="宋体"/>
              <w:b w:val="0"/>
              <w:bCs w:val="0"/>
            </w:rPr>
            <w:t>3.3 投标有效期</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_Toc18338 \h </w:instrText>
          </w:r>
          <w:r>
            <w:rPr>
              <w:rFonts w:hint="eastAsia" w:ascii="宋体" w:hAnsi="宋体" w:cs="宋体"/>
              <w:b w:val="0"/>
              <w:bCs w:val="0"/>
            </w:rPr>
            <w:fldChar w:fldCharType="separate"/>
          </w:r>
          <w:r>
            <w:rPr>
              <w:rFonts w:hint="eastAsia" w:ascii="宋体" w:hAnsi="宋体" w:cs="宋体"/>
              <w:b w:val="0"/>
              <w:bCs w:val="0"/>
            </w:rPr>
            <w:t>20</w:t>
          </w:r>
          <w:r>
            <w:rPr>
              <w:rFonts w:hint="eastAsia" w:ascii="宋体" w:hAnsi="宋体" w:cs="宋体"/>
              <w:b w:val="0"/>
              <w:bCs w:val="0"/>
            </w:rPr>
            <w:fldChar w:fldCharType="end"/>
          </w:r>
          <w:r>
            <w:rPr>
              <w:rFonts w:hint="eastAsia" w:ascii="宋体" w:hAnsi="宋体" w:cs="宋体"/>
              <w:b w:val="0"/>
              <w:bCs w:val="0"/>
              <w:szCs w:val="21"/>
            </w:rPr>
            <w:fldChar w:fldCharType="end"/>
          </w:r>
        </w:p>
        <w:p w14:paraId="25DB77BD">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_Toc1434 </w:instrText>
          </w:r>
          <w:r>
            <w:rPr>
              <w:rFonts w:hint="eastAsia" w:ascii="宋体" w:hAnsi="宋体" w:cs="宋体"/>
              <w:b w:val="0"/>
              <w:bCs w:val="0"/>
              <w:szCs w:val="21"/>
            </w:rPr>
            <w:fldChar w:fldCharType="separate"/>
          </w:r>
          <w:r>
            <w:rPr>
              <w:rFonts w:hint="eastAsia" w:ascii="宋体" w:hAnsi="宋体" w:eastAsia="宋体" w:cs="宋体"/>
              <w:b w:val="0"/>
              <w:bCs w:val="0"/>
            </w:rPr>
            <w:t>3.4 投标保证金</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_Toc1434 \h </w:instrText>
          </w:r>
          <w:r>
            <w:rPr>
              <w:rFonts w:hint="eastAsia" w:ascii="宋体" w:hAnsi="宋体" w:cs="宋体"/>
              <w:b w:val="0"/>
              <w:bCs w:val="0"/>
            </w:rPr>
            <w:fldChar w:fldCharType="separate"/>
          </w:r>
          <w:r>
            <w:rPr>
              <w:rFonts w:hint="eastAsia" w:ascii="宋体" w:hAnsi="宋体" w:cs="宋体"/>
              <w:b w:val="0"/>
              <w:bCs w:val="0"/>
            </w:rPr>
            <w:t>20</w:t>
          </w:r>
          <w:r>
            <w:rPr>
              <w:rFonts w:hint="eastAsia" w:ascii="宋体" w:hAnsi="宋体" w:cs="宋体"/>
              <w:b w:val="0"/>
              <w:bCs w:val="0"/>
            </w:rPr>
            <w:fldChar w:fldCharType="end"/>
          </w:r>
          <w:r>
            <w:rPr>
              <w:rFonts w:hint="eastAsia" w:ascii="宋体" w:hAnsi="宋体" w:cs="宋体"/>
              <w:b w:val="0"/>
              <w:bCs w:val="0"/>
              <w:szCs w:val="21"/>
            </w:rPr>
            <w:fldChar w:fldCharType="end"/>
          </w:r>
        </w:p>
        <w:p w14:paraId="7E4CF868">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_Toc20120 </w:instrText>
          </w:r>
          <w:r>
            <w:rPr>
              <w:rFonts w:hint="eastAsia" w:ascii="宋体" w:hAnsi="宋体" w:cs="宋体"/>
              <w:b w:val="0"/>
              <w:bCs w:val="0"/>
              <w:szCs w:val="21"/>
            </w:rPr>
            <w:fldChar w:fldCharType="separate"/>
          </w:r>
          <w:r>
            <w:rPr>
              <w:rFonts w:hint="eastAsia" w:ascii="宋体" w:hAnsi="宋体" w:eastAsia="宋体" w:cs="宋体"/>
              <w:b w:val="0"/>
              <w:bCs w:val="0"/>
              <w:strike/>
            </w:rPr>
            <w:t>3.5 资格审查资料（适用于已进行资格预审的）</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_Toc20120 \h </w:instrText>
          </w:r>
          <w:r>
            <w:rPr>
              <w:rFonts w:hint="eastAsia" w:ascii="宋体" w:hAnsi="宋体" w:cs="宋体"/>
              <w:b w:val="0"/>
              <w:bCs w:val="0"/>
            </w:rPr>
            <w:fldChar w:fldCharType="separate"/>
          </w:r>
          <w:r>
            <w:rPr>
              <w:rFonts w:hint="eastAsia" w:ascii="宋体" w:hAnsi="宋体" w:cs="宋体"/>
              <w:b w:val="0"/>
              <w:bCs w:val="0"/>
            </w:rPr>
            <w:t>20</w:t>
          </w:r>
          <w:r>
            <w:rPr>
              <w:rFonts w:hint="eastAsia" w:ascii="宋体" w:hAnsi="宋体" w:cs="宋体"/>
              <w:b w:val="0"/>
              <w:bCs w:val="0"/>
            </w:rPr>
            <w:fldChar w:fldCharType="end"/>
          </w:r>
          <w:r>
            <w:rPr>
              <w:rFonts w:hint="eastAsia" w:ascii="宋体" w:hAnsi="宋体" w:cs="宋体"/>
              <w:b w:val="0"/>
              <w:bCs w:val="0"/>
              <w:szCs w:val="21"/>
            </w:rPr>
            <w:fldChar w:fldCharType="end"/>
          </w:r>
        </w:p>
        <w:p w14:paraId="248A868A">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_Toc32160 </w:instrText>
          </w:r>
          <w:r>
            <w:rPr>
              <w:rFonts w:hint="eastAsia" w:ascii="宋体" w:hAnsi="宋体" w:cs="宋体"/>
              <w:b w:val="0"/>
              <w:bCs w:val="0"/>
              <w:szCs w:val="21"/>
            </w:rPr>
            <w:fldChar w:fldCharType="separate"/>
          </w:r>
          <w:r>
            <w:rPr>
              <w:rFonts w:hint="eastAsia" w:ascii="宋体" w:hAnsi="宋体" w:eastAsia="宋体" w:cs="宋体"/>
              <w:b w:val="0"/>
              <w:bCs w:val="0"/>
            </w:rPr>
            <w:t>3.5 资格审查资料（适用于未进行资格预审的）</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_Toc32160 \h </w:instrText>
          </w:r>
          <w:r>
            <w:rPr>
              <w:rFonts w:hint="eastAsia" w:ascii="宋体" w:hAnsi="宋体" w:cs="宋体"/>
              <w:b w:val="0"/>
              <w:bCs w:val="0"/>
            </w:rPr>
            <w:fldChar w:fldCharType="separate"/>
          </w:r>
          <w:r>
            <w:rPr>
              <w:rFonts w:hint="eastAsia" w:ascii="宋体" w:hAnsi="宋体" w:cs="宋体"/>
              <w:b w:val="0"/>
              <w:bCs w:val="0"/>
            </w:rPr>
            <w:t>21</w:t>
          </w:r>
          <w:r>
            <w:rPr>
              <w:rFonts w:hint="eastAsia" w:ascii="宋体" w:hAnsi="宋体" w:cs="宋体"/>
              <w:b w:val="0"/>
              <w:bCs w:val="0"/>
            </w:rPr>
            <w:fldChar w:fldCharType="end"/>
          </w:r>
          <w:r>
            <w:rPr>
              <w:rFonts w:hint="eastAsia" w:ascii="宋体" w:hAnsi="宋体" w:cs="宋体"/>
              <w:b w:val="0"/>
              <w:bCs w:val="0"/>
              <w:szCs w:val="21"/>
            </w:rPr>
            <w:fldChar w:fldCharType="end"/>
          </w:r>
        </w:p>
        <w:p w14:paraId="1FE9A39D">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_Toc23156 </w:instrText>
          </w:r>
          <w:r>
            <w:rPr>
              <w:rFonts w:hint="eastAsia" w:ascii="宋体" w:hAnsi="宋体" w:cs="宋体"/>
              <w:b w:val="0"/>
              <w:bCs w:val="0"/>
              <w:szCs w:val="21"/>
            </w:rPr>
            <w:fldChar w:fldCharType="separate"/>
          </w:r>
          <w:r>
            <w:rPr>
              <w:rFonts w:hint="eastAsia" w:ascii="宋体" w:hAnsi="宋体" w:eastAsia="宋体" w:cs="宋体"/>
              <w:b w:val="0"/>
              <w:bCs w:val="0"/>
            </w:rPr>
            <w:t>3.6 备选投标方案</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_Toc23156 \h </w:instrText>
          </w:r>
          <w:r>
            <w:rPr>
              <w:rFonts w:hint="eastAsia" w:ascii="宋体" w:hAnsi="宋体" w:cs="宋体"/>
              <w:b w:val="0"/>
              <w:bCs w:val="0"/>
            </w:rPr>
            <w:fldChar w:fldCharType="separate"/>
          </w:r>
          <w:r>
            <w:rPr>
              <w:rFonts w:hint="eastAsia" w:ascii="宋体" w:hAnsi="宋体" w:cs="宋体"/>
              <w:b w:val="0"/>
              <w:bCs w:val="0"/>
            </w:rPr>
            <w:t>22</w:t>
          </w:r>
          <w:r>
            <w:rPr>
              <w:rFonts w:hint="eastAsia" w:ascii="宋体" w:hAnsi="宋体" w:cs="宋体"/>
              <w:b w:val="0"/>
              <w:bCs w:val="0"/>
            </w:rPr>
            <w:fldChar w:fldCharType="end"/>
          </w:r>
          <w:r>
            <w:rPr>
              <w:rFonts w:hint="eastAsia" w:ascii="宋体" w:hAnsi="宋体" w:cs="宋体"/>
              <w:b w:val="0"/>
              <w:bCs w:val="0"/>
              <w:szCs w:val="21"/>
            </w:rPr>
            <w:fldChar w:fldCharType="end"/>
          </w:r>
        </w:p>
        <w:p w14:paraId="4A9F7619">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_Toc11875 </w:instrText>
          </w:r>
          <w:r>
            <w:rPr>
              <w:rFonts w:hint="eastAsia" w:ascii="宋体" w:hAnsi="宋体" w:cs="宋体"/>
              <w:b w:val="0"/>
              <w:bCs w:val="0"/>
              <w:szCs w:val="21"/>
            </w:rPr>
            <w:fldChar w:fldCharType="separate"/>
          </w:r>
          <w:r>
            <w:rPr>
              <w:rFonts w:hint="eastAsia" w:ascii="宋体" w:hAnsi="宋体" w:eastAsia="宋体" w:cs="宋体"/>
              <w:b w:val="0"/>
              <w:bCs w:val="0"/>
            </w:rPr>
            <w:t>3.7 投标文件的编制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_Toc11875 \h </w:instrText>
          </w:r>
          <w:r>
            <w:rPr>
              <w:rFonts w:hint="eastAsia" w:ascii="宋体" w:hAnsi="宋体" w:cs="宋体"/>
              <w:b w:val="0"/>
              <w:bCs w:val="0"/>
            </w:rPr>
            <w:fldChar w:fldCharType="separate"/>
          </w:r>
          <w:r>
            <w:rPr>
              <w:rFonts w:hint="eastAsia" w:ascii="宋体" w:hAnsi="宋体" w:cs="宋体"/>
              <w:b w:val="0"/>
              <w:bCs w:val="0"/>
            </w:rPr>
            <w:t>22</w:t>
          </w:r>
          <w:r>
            <w:rPr>
              <w:rFonts w:hint="eastAsia" w:ascii="宋体" w:hAnsi="宋体" w:cs="宋体"/>
              <w:b w:val="0"/>
              <w:bCs w:val="0"/>
            </w:rPr>
            <w:fldChar w:fldCharType="end"/>
          </w:r>
          <w:r>
            <w:rPr>
              <w:rFonts w:hint="eastAsia" w:ascii="宋体" w:hAnsi="宋体" w:cs="宋体"/>
              <w:b w:val="0"/>
              <w:bCs w:val="0"/>
              <w:szCs w:val="21"/>
            </w:rPr>
            <w:fldChar w:fldCharType="end"/>
          </w:r>
        </w:p>
        <w:p w14:paraId="079BACC1">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_Toc15044 </w:instrText>
          </w:r>
          <w:r>
            <w:rPr>
              <w:rFonts w:hint="eastAsia" w:ascii="宋体" w:hAnsi="宋体" w:cs="宋体"/>
              <w:b w:val="0"/>
              <w:bCs w:val="0"/>
              <w:szCs w:val="21"/>
            </w:rPr>
            <w:fldChar w:fldCharType="separate"/>
          </w:r>
          <w:r>
            <w:rPr>
              <w:rFonts w:hint="eastAsia" w:ascii="宋体" w:hAnsi="宋体" w:eastAsia="宋体" w:cs="宋体"/>
              <w:b w:val="0"/>
              <w:bCs w:val="0"/>
              <w:szCs w:val="28"/>
            </w:rPr>
            <w:t>4. 投标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_Toc15044 \h </w:instrText>
          </w:r>
          <w:r>
            <w:rPr>
              <w:rFonts w:hint="eastAsia" w:ascii="宋体" w:hAnsi="宋体" w:cs="宋体"/>
              <w:b w:val="0"/>
              <w:bCs w:val="0"/>
            </w:rPr>
            <w:fldChar w:fldCharType="separate"/>
          </w:r>
          <w:r>
            <w:rPr>
              <w:rFonts w:hint="eastAsia" w:ascii="宋体" w:hAnsi="宋体" w:cs="宋体"/>
              <w:b w:val="0"/>
              <w:bCs w:val="0"/>
            </w:rPr>
            <w:t>23</w:t>
          </w:r>
          <w:r>
            <w:rPr>
              <w:rFonts w:hint="eastAsia" w:ascii="宋体" w:hAnsi="宋体" w:cs="宋体"/>
              <w:b w:val="0"/>
              <w:bCs w:val="0"/>
            </w:rPr>
            <w:fldChar w:fldCharType="end"/>
          </w:r>
          <w:r>
            <w:rPr>
              <w:rFonts w:hint="eastAsia" w:ascii="宋体" w:hAnsi="宋体" w:cs="宋体"/>
              <w:b w:val="0"/>
              <w:bCs w:val="0"/>
              <w:szCs w:val="21"/>
            </w:rPr>
            <w:fldChar w:fldCharType="end"/>
          </w:r>
        </w:p>
        <w:p w14:paraId="6C2BB6F8">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_Toc26308 </w:instrText>
          </w:r>
          <w:r>
            <w:rPr>
              <w:rFonts w:hint="eastAsia" w:ascii="宋体" w:hAnsi="宋体" w:cs="宋体"/>
              <w:b w:val="0"/>
              <w:bCs w:val="0"/>
              <w:szCs w:val="21"/>
            </w:rPr>
            <w:fldChar w:fldCharType="separate"/>
          </w:r>
          <w:r>
            <w:rPr>
              <w:rFonts w:hint="eastAsia" w:ascii="宋体" w:hAnsi="宋体" w:eastAsia="宋体" w:cs="宋体"/>
              <w:b w:val="0"/>
              <w:bCs w:val="0"/>
            </w:rPr>
            <w:t>4.1 投标文件的密封和标记</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_Toc26308 \h </w:instrText>
          </w:r>
          <w:r>
            <w:rPr>
              <w:rFonts w:hint="eastAsia" w:ascii="宋体" w:hAnsi="宋体" w:cs="宋体"/>
              <w:b w:val="0"/>
              <w:bCs w:val="0"/>
            </w:rPr>
            <w:fldChar w:fldCharType="separate"/>
          </w:r>
          <w:r>
            <w:rPr>
              <w:rFonts w:hint="eastAsia" w:ascii="宋体" w:hAnsi="宋体" w:cs="宋体"/>
              <w:b w:val="0"/>
              <w:bCs w:val="0"/>
            </w:rPr>
            <w:t>23</w:t>
          </w:r>
          <w:r>
            <w:rPr>
              <w:rFonts w:hint="eastAsia" w:ascii="宋体" w:hAnsi="宋体" w:cs="宋体"/>
              <w:b w:val="0"/>
              <w:bCs w:val="0"/>
            </w:rPr>
            <w:fldChar w:fldCharType="end"/>
          </w:r>
          <w:r>
            <w:rPr>
              <w:rFonts w:hint="eastAsia" w:ascii="宋体" w:hAnsi="宋体" w:cs="宋体"/>
              <w:b w:val="0"/>
              <w:bCs w:val="0"/>
              <w:szCs w:val="21"/>
            </w:rPr>
            <w:fldChar w:fldCharType="end"/>
          </w:r>
        </w:p>
        <w:p w14:paraId="48C677C5">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_Toc29258 </w:instrText>
          </w:r>
          <w:r>
            <w:rPr>
              <w:rFonts w:hint="eastAsia" w:ascii="宋体" w:hAnsi="宋体" w:cs="宋体"/>
              <w:b w:val="0"/>
              <w:bCs w:val="0"/>
              <w:szCs w:val="21"/>
            </w:rPr>
            <w:fldChar w:fldCharType="separate"/>
          </w:r>
          <w:r>
            <w:rPr>
              <w:rFonts w:hint="eastAsia" w:ascii="宋体" w:hAnsi="宋体" w:eastAsia="宋体" w:cs="宋体"/>
              <w:b w:val="0"/>
              <w:bCs w:val="0"/>
            </w:rPr>
            <w:t>4.2 投标文件的递交</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_Toc29258 \h </w:instrText>
          </w:r>
          <w:r>
            <w:rPr>
              <w:rFonts w:hint="eastAsia" w:ascii="宋体" w:hAnsi="宋体" w:cs="宋体"/>
              <w:b w:val="0"/>
              <w:bCs w:val="0"/>
            </w:rPr>
            <w:fldChar w:fldCharType="separate"/>
          </w:r>
          <w:r>
            <w:rPr>
              <w:rFonts w:hint="eastAsia" w:ascii="宋体" w:hAnsi="宋体" w:cs="宋体"/>
              <w:b w:val="0"/>
              <w:bCs w:val="0"/>
            </w:rPr>
            <w:t>23</w:t>
          </w:r>
          <w:r>
            <w:rPr>
              <w:rFonts w:hint="eastAsia" w:ascii="宋体" w:hAnsi="宋体" w:cs="宋体"/>
              <w:b w:val="0"/>
              <w:bCs w:val="0"/>
            </w:rPr>
            <w:fldChar w:fldCharType="end"/>
          </w:r>
          <w:r>
            <w:rPr>
              <w:rFonts w:hint="eastAsia" w:ascii="宋体" w:hAnsi="宋体" w:cs="宋体"/>
              <w:b w:val="0"/>
              <w:bCs w:val="0"/>
              <w:szCs w:val="21"/>
            </w:rPr>
            <w:fldChar w:fldCharType="end"/>
          </w:r>
        </w:p>
        <w:p w14:paraId="15B05CD5">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_Toc22618 </w:instrText>
          </w:r>
          <w:r>
            <w:rPr>
              <w:rFonts w:hint="eastAsia" w:ascii="宋体" w:hAnsi="宋体" w:cs="宋体"/>
              <w:b w:val="0"/>
              <w:bCs w:val="0"/>
              <w:szCs w:val="21"/>
            </w:rPr>
            <w:fldChar w:fldCharType="separate"/>
          </w:r>
          <w:r>
            <w:rPr>
              <w:rFonts w:hint="eastAsia" w:ascii="宋体" w:hAnsi="宋体" w:eastAsia="宋体" w:cs="宋体"/>
              <w:b w:val="0"/>
              <w:bCs w:val="0"/>
            </w:rPr>
            <w:t>4.3 投标文件的修改与撤回</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_Toc22618 \h </w:instrText>
          </w:r>
          <w:r>
            <w:rPr>
              <w:rFonts w:hint="eastAsia" w:ascii="宋体" w:hAnsi="宋体" w:cs="宋体"/>
              <w:b w:val="0"/>
              <w:bCs w:val="0"/>
            </w:rPr>
            <w:fldChar w:fldCharType="separate"/>
          </w:r>
          <w:r>
            <w:rPr>
              <w:rFonts w:hint="eastAsia" w:ascii="宋体" w:hAnsi="宋体" w:cs="宋体"/>
              <w:b w:val="0"/>
              <w:bCs w:val="0"/>
            </w:rPr>
            <w:t>23</w:t>
          </w:r>
          <w:r>
            <w:rPr>
              <w:rFonts w:hint="eastAsia" w:ascii="宋体" w:hAnsi="宋体" w:cs="宋体"/>
              <w:b w:val="0"/>
              <w:bCs w:val="0"/>
            </w:rPr>
            <w:fldChar w:fldCharType="end"/>
          </w:r>
          <w:r>
            <w:rPr>
              <w:rFonts w:hint="eastAsia" w:ascii="宋体" w:hAnsi="宋体" w:cs="宋体"/>
              <w:b w:val="0"/>
              <w:bCs w:val="0"/>
              <w:szCs w:val="21"/>
            </w:rPr>
            <w:fldChar w:fldCharType="end"/>
          </w:r>
        </w:p>
        <w:p w14:paraId="7B7D2D6E">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_Toc9903 </w:instrText>
          </w:r>
          <w:r>
            <w:rPr>
              <w:rFonts w:hint="eastAsia" w:ascii="宋体" w:hAnsi="宋体" w:cs="宋体"/>
              <w:b w:val="0"/>
              <w:bCs w:val="0"/>
              <w:szCs w:val="21"/>
            </w:rPr>
            <w:fldChar w:fldCharType="separate"/>
          </w:r>
          <w:r>
            <w:rPr>
              <w:rFonts w:hint="eastAsia" w:ascii="宋体" w:hAnsi="宋体" w:eastAsia="宋体" w:cs="宋体"/>
              <w:b w:val="0"/>
              <w:bCs w:val="0"/>
              <w:szCs w:val="28"/>
            </w:rPr>
            <w:t>5. 开标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_Toc9903 \h </w:instrText>
          </w:r>
          <w:r>
            <w:rPr>
              <w:rFonts w:hint="eastAsia" w:ascii="宋体" w:hAnsi="宋体" w:cs="宋体"/>
              <w:b w:val="0"/>
              <w:bCs w:val="0"/>
            </w:rPr>
            <w:fldChar w:fldCharType="separate"/>
          </w:r>
          <w:r>
            <w:rPr>
              <w:rFonts w:hint="eastAsia" w:ascii="宋体" w:hAnsi="宋体" w:cs="宋体"/>
              <w:b w:val="0"/>
              <w:bCs w:val="0"/>
            </w:rPr>
            <w:t>24</w:t>
          </w:r>
          <w:r>
            <w:rPr>
              <w:rFonts w:hint="eastAsia" w:ascii="宋体" w:hAnsi="宋体" w:cs="宋体"/>
              <w:b w:val="0"/>
              <w:bCs w:val="0"/>
            </w:rPr>
            <w:fldChar w:fldCharType="end"/>
          </w:r>
          <w:r>
            <w:rPr>
              <w:rFonts w:hint="eastAsia" w:ascii="宋体" w:hAnsi="宋体" w:cs="宋体"/>
              <w:b w:val="0"/>
              <w:bCs w:val="0"/>
              <w:szCs w:val="21"/>
            </w:rPr>
            <w:fldChar w:fldCharType="end"/>
          </w:r>
        </w:p>
        <w:p w14:paraId="46497E58">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_Toc10961 </w:instrText>
          </w:r>
          <w:r>
            <w:rPr>
              <w:rFonts w:hint="eastAsia" w:ascii="宋体" w:hAnsi="宋体" w:cs="宋体"/>
              <w:b w:val="0"/>
              <w:bCs w:val="0"/>
              <w:szCs w:val="21"/>
            </w:rPr>
            <w:fldChar w:fldCharType="separate"/>
          </w:r>
          <w:r>
            <w:rPr>
              <w:rFonts w:hint="eastAsia" w:ascii="宋体" w:hAnsi="宋体" w:eastAsia="宋体" w:cs="宋体"/>
              <w:b w:val="0"/>
              <w:bCs w:val="0"/>
              <w:strike/>
            </w:rPr>
            <w:t>5.1 开标时间和地点（A）</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_Toc10961 \h </w:instrText>
          </w:r>
          <w:r>
            <w:rPr>
              <w:rFonts w:hint="eastAsia" w:ascii="宋体" w:hAnsi="宋体" w:cs="宋体"/>
              <w:b w:val="0"/>
              <w:bCs w:val="0"/>
            </w:rPr>
            <w:fldChar w:fldCharType="separate"/>
          </w:r>
          <w:r>
            <w:rPr>
              <w:rFonts w:hint="eastAsia" w:ascii="宋体" w:hAnsi="宋体" w:cs="宋体"/>
              <w:b w:val="0"/>
              <w:bCs w:val="0"/>
            </w:rPr>
            <w:t>24</w:t>
          </w:r>
          <w:r>
            <w:rPr>
              <w:rFonts w:hint="eastAsia" w:ascii="宋体" w:hAnsi="宋体" w:cs="宋体"/>
              <w:b w:val="0"/>
              <w:bCs w:val="0"/>
            </w:rPr>
            <w:fldChar w:fldCharType="end"/>
          </w:r>
          <w:r>
            <w:rPr>
              <w:rFonts w:hint="eastAsia" w:ascii="宋体" w:hAnsi="宋体" w:cs="宋体"/>
              <w:b w:val="0"/>
              <w:bCs w:val="0"/>
              <w:szCs w:val="21"/>
            </w:rPr>
            <w:fldChar w:fldCharType="end"/>
          </w:r>
        </w:p>
        <w:p w14:paraId="098B3997">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_Toc16115 </w:instrText>
          </w:r>
          <w:r>
            <w:rPr>
              <w:rFonts w:hint="eastAsia" w:ascii="宋体" w:hAnsi="宋体" w:cs="宋体"/>
              <w:b w:val="0"/>
              <w:bCs w:val="0"/>
              <w:szCs w:val="21"/>
            </w:rPr>
            <w:fldChar w:fldCharType="separate"/>
          </w:r>
          <w:r>
            <w:rPr>
              <w:rFonts w:hint="eastAsia" w:ascii="宋体" w:hAnsi="宋体" w:eastAsia="宋体" w:cs="宋体"/>
              <w:b w:val="0"/>
              <w:bCs w:val="0"/>
            </w:rPr>
            <w:t>5.1 开标时间和地点（B）</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_Toc16115 \h </w:instrText>
          </w:r>
          <w:r>
            <w:rPr>
              <w:rFonts w:hint="eastAsia" w:ascii="宋体" w:hAnsi="宋体" w:cs="宋体"/>
              <w:b w:val="0"/>
              <w:bCs w:val="0"/>
            </w:rPr>
            <w:fldChar w:fldCharType="separate"/>
          </w:r>
          <w:r>
            <w:rPr>
              <w:rFonts w:hint="eastAsia" w:ascii="宋体" w:hAnsi="宋体" w:cs="宋体"/>
              <w:b w:val="0"/>
              <w:bCs w:val="0"/>
            </w:rPr>
            <w:t>24</w:t>
          </w:r>
          <w:r>
            <w:rPr>
              <w:rFonts w:hint="eastAsia" w:ascii="宋体" w:hAnsi="宋体" w:cs="宋体"/>
              <w:b w:val="0"/>
              <w:bCs w:val="0"/>
            </w:rPr>
            <w:fldChar w:fldCharType="end"/>
          </w:r>
          <w:r>
            <w:rPr>
              <w:rFonts w:hint="eastAsia" w:ascii="宋体" w:hAnsi="宋体" w:cs="宋体"/>
              <w:b w:val="0"/>
              <w:bCs w:val="0"/>
              <w:szCs w:val="21"/>
            </w:rPr>
            <w:fldChar w:fldCharType="end"/>
          </w:r>
        </w:p>
        <w:p w14:paraId="08AE2660">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_Toc5927 </w:instrText>
          </w:r>
          <w:r>
            <w:rPr>
              <w:rFonts w:hint="eastAsia" w:ascii="宋体" w:hAnsi="宋体" w:cs="宋体"/>
              <w:b w:val="0"/>
              <w:bCs w:val="0"/>
              <w:szCs w:val="21"/>
            </w:rPr>
            <w:fldChar w:fldCharType="separate"/>
          </w:r>
          <w:r>
            <w:rPr>
              <w:rFonts w:hint="eastAsia" w:ascii="宋体" w:hAnsi="宋体" w:eastAsia="宋体" w:cs="宋体"/>
              <w:b w:val="0"/>
              <w:bCs w:val="0"/>
            </w:rPr>
            <w:t>5.2 开标程序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_Toc5927 \h </w:instrText>
          </w:r>
          <w:r>
            <w:rPr>
              <w:rFonts w:hint="eastAsia" w:ascii="宋体" w:hAnsi="宋体" w:cs="宋体"/>
              <w:b w:val="0"/>
              <w:bCs w:val="0"/>
            </w:rPr>
            <w:fldChar w:fldCharType="separate"/>
          </w:r>
          <w:r>
            <w:rPr>
              <w:rFonts w:hint="eastAsia" w:ascii="宋体" w:hAnsi="宋体" w:cs="宋体"/>
              <w:b w:val="0"/>
              <w:bCs w:val="0"/>
            </w:rPr>
            <w:t>24</w:t>
          </w:r>
          <w:r>
            <w:rPr>
              <w:rFonts w:hint="eastAsia" w:ascii="宋体" w:hAnsi="宋体" w:cs="宋体"/>
              <w:b w:val="0"/>
              <w:bCs w:val="0"/>
            </w:rPr>
            <w:fldChar w:fldCharType="end"/>
          </w:r>
          <w:r>
            <w:rPr>
              <w:rFonts w:hint="eastAsia" w:ascii="宋体" w:hAnsi="宋体" w:cs="宋体"/>
              <w:b w:val="0"/>
              <w:bCs w:val="0"/>
              <w:szCs w:val="21"/>
            </w:rPr>
            <w:fldChar w:fldCharType="end"/>
          </w:r>
        </w:p>
        <w:p w14:paraId="21032404">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_Toc11826 </w:instrText>
          </w:r>
          <w:r>
            <w:rPr>
              <w:rFonts w:hint="eastAsia" w:ascii="宋体" w:hAnsi="宋体" w:cs="宋体"/>
              <w:b w:val="0"/>
              <w:bCs w:val="0"/>
              <w:szCs w:val="21"/>
            </w:rPr>
            <w:fldChar w:fldCharType="separate"/>
          </w:r>
          <w:r>
            <w:rPr>
              <w:rFonts w:hint="eastAsia" w:ascii="宋体" w:hAnsi="宋体" w:eastAsia="宋体" w:cs="宋体"/>
              <w:b w:val="0"/>
              <w:bCs w:val="0"/>
            </w:rPr>
            <w:t>5.3 开标异议</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_Toc11826 \h </w:instrText>
          </w:r>
          <w:r>
            <w:rPr>
              <w:rFonts w:hint="eastAsia" w:ascii="宋体" w:hAnsi="宋体" w:cs="宋体"/>
              <w:b w:val="0"/>
              <w:bCs w:val="0"/>
            </w:rPr>
            <w:fldChar w:fldCharType="separate"/>
          </w:r>
          <w:r>
            <w:rPr>
              <w:rFonts w:hint="eastAsia" w:ascii="宋体" w:hAnsi="宋体" w:cs="宋体"/>
              <w:b w:val="0"/>
              <w:bCs w:val="0"/>
            </w:rPr>
            <w:t>25</w:t>
          </w:r>
          <w:r>
            <w:rPr>
              <w:rFonts w:hint="eastAsia" w:ascii="宋体" w:hAnsi="宋体" w:cs="宋体"/>
              <w:b w:val="0"/>
              <w:bCs w:val="0"/>
            </w:rPr>
            <w:fldChar w:fldCharType="end"/>
          </w:r>
          <w:r>
            <w:rPr>
              <w:rFonts w:hint="eastAsia" w:ascii="宋体" w:hAnsi="宋体" w:cs="宋体"/>
              <w:b w:val="0"/>
              <w:bCs w:val="0"/>
              <w:szCs w:val="21"/>
            </w:rPr>
            <w:fldChar w:fldCharType="end"/>
          </w:r>
        </w:p>
        <w:p w14:paraId="2C59C68E">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_Toc12749 </w:instrText>
          </w:r>
          <w:r>
            <w:rPr>
              <w:rFonts w:hint="eastAsia" w:ascii="宋体" w:hAnsi="宋体" w:cs="宋体"/>
              <w:b w:val="0"/>
              <w:bCs w:val="0"/>
              <w:szCs w:val="21"/>
            </w:rPr>
            <w:fldChar w:fldCharType="separate"/>
          </w:r>
          <w:r>
            <w:rPr>
              <w:rFonts w:hint="eastAsia" w:ascii="宋体" w:hAnsi="宋体" w:eastAsia="宋体" w:cs="宋体"/>
              <w:b w:val="0"/>
              <w:bCs w:val="0"/>
              <w:szCs w:val="28"/>
            </w:rPr>
            <w:t>6. 评标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_Toc12749 \h </w:instrText>
          </w:r>
          <w:r>
            <w:rPr>
              <w:rFonts w:hint="eastAsia" w:ascii="宋体" w:hAnsi="宋体" w:cs="宋体"/>
              <w:b w:val="0"/>
              <w:bCs w:val="0"/>
            </w:rPr>
            <w:fldChar w:fldCharType="separate"/>
          </w:r>
          <w:r>
            <w:rPr>
              <w:rFonts w:hint="eastAsia" w:ascii="宋体" w:hAnsi="宋体" w:cs="宋体"/>
              <w:b w:val="0"/>
              <w:bCs w:val="0"/>
            </w:rPr>
            <w:t>25</w:t>
          </w:r>
          <w:r>
            <w:rPr>
              <w:rFonts w:hint="eastAsia" w:ascii="宋体" w:hAnsi="宋体" w:cs="宋体"/>
              <w:b w:val="0"/>
              <w:bCs w:val="0"/>
            </w:rPr>
            <w:fldChar w:fldCharType="end"/>
          </w:r>
          <w:r>
            <w:rPr>
              <w:rFonts w:hint="eastAsia" w:ascii="宋体" w:hAnsi="宋体" w:cs="宋体"/>
              <w:b w:val="0"/>
              <w:bCs w:val="0"/>
              <w:szCs w:val="21"/>
            </w:rPr>
            <w:fldChar w:fldCharType="end"/>
          </w:r>
        </w:p>
        <w:p w14:paraId="02DCFBD6">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_Toc5557 </w:instrText>
          </w:r>
          <w:r>
            <w:rPr>
              <w:rFonts w:hint="eastAsia" w:ascii="宋体" w:hAnsi="宋体" w:cs="宋体"/>
              <w:b w:val="0"/>
              <w:bCs w:val="0"/>
              <w:szCs w:val="21"/>
            </w:rPr>
            <w:fldChar w:fldCharType="separate"/>
          </w:r>
          <w:r>
            <w:rPr>
              <w:rFonts w:hint="eastAsia" w:ascii="宋体" w:hAnsi="宋体" w:eastAsia="宋体" w:cs="宋体"/>
              <w:b w:val="0"/>
              <w:bCs w:val="0"/>
            </w:rPr>
            <w:t>6.1 评标委员会</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_Toc5557 \h </w:instrText>
          </w:r>
          <w:r>
            <w:rPr>
              <w:rFonts w:hint="eastAsia" w:ascii="宋体" w:hAnsi="宋体" w:cs="宋体"/>
              <w:b w:val="0"/>
              <w:bCs w:val="0"/>
            </w:rPr>
            <w:fldChar w:fldCharType="separate"/>
          </w:r>
          <w:r>
            <w:rPr>
              <w:rFonts w:hint="eastAsia" w:ascii="宋体" w:hAnsi="宋体" w:cs="宋体"/>
              <w:b w:val="0"/>
              <w:bCs w:val="0"/>
            </w:rPr>
            <w:t>25</w:t>
          </w:r>
          <w:r>
            <w:rPr>
              <w:rFonts w:hint="eastAsia" w:ascii="宋体" w:hAnsi="宋体" w:cs="宋体"/>
              <w:b w:val="0"/>
              <w:bCs w:val="0"/>
            </w:rPr>
            <w:fldChar w:fldCharType="end"/>
          </w:r>
          <w:r>
            <w:rPr>
              <w:rFonts w:hint="eastAsia" w:ascii="宋体" w:hAnsi="宋体" w:cs="宋体"/>
              <w:b w:val="0"/>
              <w:bCs w:val="0"/>
              <w:szCs w:val="21"/>
            </w:rPr>
            <w:fldChar w:fldCharType="end"/>
          </w:r>
        </w:p>
        <w:p w14:paraId="28C2E55C">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_Toc773 </w:instrText>
          </w:r>
          <w:r>
            <w:rPr>
              <w:rFonts w:hint="eastAsia" w:ascii="宋体" w:hAnsi="宋体" w:cs="宋体"/>
              <w:b w:val="0"/>
              <w:bCs w:val="0"/>
              <w:szCs w:val="21"/>
            </w:rPr>
            <w:fldChar w:fldCharType="separate"/>
          </w:r>
          <w:r>
            <w:rPr>
              <w:rFonts w:hint="eastAsia" w:ascii="宋体" w:hAnsi="宋体" w:eastAsia="宋体" w:cs="宋体"/>
              <w:b w:val="0"/>
              <w:bCs w:val="0"/>
            </w:rPr>
            <w:t>6.2 评标原则</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_Toc773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746B8FF7">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_Toc106 </w:instrText>
          </w:r>
          <w:r>
            <w:rPr>
              <w:rFonts w:hint="eastAsia" w:ascii="宋体" w:hAnsi="宋体" w:cs="宋体"/>
              <w:b w:val="0"/>
              <w:bCs w:val="0"/>
              <w:szCs w:val="21"/>
            </w:rPr>
            <w:fldChar w:fldCharType="separate"/>
          </w:r>
          <w:r>
            <w:rPr>
              <w:rFonts w:hint="eastAsia" w:ascii="宋体" w:hAnsi="宋体" w:eastAsia="宋体" w:cs="宋体"/>
              <w:b w:val="0"/>
              <w:bCs w:val="0"/>
            </w:rPr>
            <w:t>6.3 评标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_Toc106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346A5A41">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_Toc18159 </w:instrText>
          </w:r>
          <w:r>
            <w:rPr>
              <w:rFonts w:hint="eastAsia" w:ascii="宋体" w:hAnsi="宋体" w:cs="宋体"/>
              <w:b w:val="0"/>
              <w:bCs w:val="0"/>
              <w:szCs w:val="21"/>
            </w:rPr>
            <w:fldChar w:fldCharType="separate"/>
          </w:r>
          <w:r>
            <w:rPr>
              <w:rFonts w:hint="eastAsia" w:ascii="宋体" w:hAnsi="宋体" w:eastAsia="宋体" w:cs="宋体"/>
              <w:b w:val="0"/>
              <w:bCs w:val="0"/>
              <w:szCs w:val="28"/>
            </w:rPr>
            <w:t>7. 合同授予</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_Toc18159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27589715">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_Toc19253 </w:instrText>
          </w:r>
          <w:r>
            <w:rPr>
              <w:rFonts w:hint="eastAsia" w:ascii="宋体" w:hAnsi="宋体" w:cs="宋体"/>
              <w:b w:val="0"/>
              <w:bCs w:val="0"/>
              <w:szCs w:val="21"/>
            </w:rPr>
            <w:fldChar w:fldCharType="separate"/>
          </w:r>
          <w:r>
            <w:rPr>
              <w:rFonts w:hint="eastAsia" w:ascii="宋体" w:hAnsi="宋体" w:eastAsia="宋体" w:cs="宋体"/>
              <w:b w:val="0"/>
              <w:bCs w:val="0"/>
            </w:rPr>
            <w:t>7.1 中标候选人公示</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_Toc19253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428DAAE4">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_Toc15128 </w:instrText>
          </w:r>
          <w:r>
            <w:rPr>
              <w:rFonts w:hint="eastAsia" w:ascii="宋体" w:hAnsi="宋体" w:cs="宋体"/>
              <w:b w:val="0"/>
              <w:bCs w:val="0"/>
              <w:szCs w:val="21"/>
            </w:rPr>
            <w:fldChar w:fldCharType="separate"/>
          </w:r>
          <w:r>
            <w:rPr>
              <w:rFonts w:hint="eastAsia" w:ascii="宋体" w:hAnsi="宋体" w:eastAsia="宋体" w:cs="宋体"/>
              <w:b w:val="0"/>
              <w:bCs w:val="0"/>
            </w:rPr>
            <w:t>7.2 评标结果异议</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_Toc15128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51577947">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_Toc10427 </w:instrText>
          </w:r>
          <w:r>
            <w:rPr>
              <w:rFonts w:hint="eastAsia" w:ascii="宋体" w:hAnsi="宋体" w:cs="宋体"/>
              <w:b w:val="0"/>
              <w:bCs w:val="0"/>
              <w:szCs w:val="21"/>
            </w:rPr>
            <w:fldChar w:fldCharType="separate"/>
          </w:r>
          <w:r>
            <w:rPr>
              <w:rFonts w:hint="eastAsia" w:ascii="宋体" w:hAnsi="宋体" w:eastAsia="宋体" w:cs="宋体"/>
              <w:b w:val="0"/>
              <w:bCs w:val="0"/>
            </w:rPr>
            <w:t>7.3 中标候选人履约能力审查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_Toc10427 \h </w:instrText>
          </w:r>
          <w:r>
            <w:rPr>
              <w:rFonts w:hint="eastAsia" w:ascii="宋体" w:hAnsi="宋体" w:cs="宋体"/>
              <w:b w:val="0"/>
              <w:bCs w:val="0"/>
            </w:rPr>
            <w:fldChar w:fldCharType="separate"/>
          </w:r>
          <w:r>
            <w:rPr>
              <w:rFonts w:hint="eastAsia" w:ascii="宋体" w:hAnsi="宋体" w:cs="宋体"/>
              <w:b w:val="0"/>
              <w:bCs w:val="0"/>
            </w:rPr>
            <w:t>26</w:t>
          </w:r>
          <w:r>
            <w:rPr>
              <w:rFonts w:hint="eastAsia" w:ascii="宋体" w:hAnsi="宋体" w:cs="宋体"/>
              <w:b w:val="0"/>
              <w:bCs w:val="0"/>
            </w:rPr>
            <w:fldChar w:fldCharType="end"/>
          </w:r>
          <w:r>
            <w:rPr>
              <w:rFonts w:hint="eastAsia" w:ascii="宋体" w:hAnsi="宋体" w:cs="宋体"/>
              <w:b w:val="0"/>
              <w:bCs w:val="0"/>
              <w:szCs w:val="21"/>
            </w:rPr>
            <w:fldChar w:fldCharType="end"/>
          </w:r>
        </w:p>
        <w:p w14:paraId="494BA61A">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_Toc19867 </w:instrText>
          </w:r>
          <w:r>
            <w:rPr>
              <w:rFonts w:hint="eastAsia" w:ascii="宋体" w:hAnsi="宋体" w:cs="宋体"/>
              <w:b w:val="0"/>
              <w:bCs w:val="0"/>
              <w:szCs w:val="21"/>
            </w:rPr>
            <w:fldChar w:fldCharType="separate"/>
          </w:r>
          <w:r>
            <w:rPr>
              <w:rFonts w:hint="eastAsia" w:ascii="宋体" w:hAnsi="宋体" w:eastAsia="宋体" w:cs="宋体"/>
              <w:b w:val="0"/>
              <w:bCs w:val="0"/>
            </w:rPr>
            <w:t>7.4 定标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_Toc19867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47177A00">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_Toc25750 </w:instrText>
          </w:r>
          <w:r>
            <w:rPr>
              <w:rFonts w:hint="eastAsia" w:ascii="宋体" w:hAnsi="宋体" w:cs="宋体"/>
              <w:b w:val="0"/>
              <w:bCs w:val="0"/>
              <w:szCs w:val="21"/>
            </w:rPr>
            <w:fldChar w:fldCharType="separate"/>
          </w:r>
          <w:r>
            <w:rPr>
              <w:rFonts w:hint="eastAsia" w:ascii="宋体" w:hAnsi="宋体" w:eastAsia="宋体" w:cs="宋体"/>
              <w:b w:val="0"/>
              <w:bCs w:val="0"/>
            </w:rPr>
            <w:t>7.5 中标通知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_Toc25750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297BFA91">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_Toc25090 </w:instrText>
          </w:r>
          <w:r>
            <w:rPr>
              <w:rFonts w:hint="eastAsia" w:ascii="宋体" w:hAnsi="宋体" w:cs="宋体"/>
              <w:b w:val="0"/>
              <w:bCs w:val="0"/>
              <w:szCs w:val="21"/>
            </w:rPr>
            <w:fldChar w:fldCharType="separate"/>
          </w:r>
          <w:r>
            <w:rPr>
              <w:rFonts w:hint="eastAsia" w:ascii="宋体" w:hAnsi="宋体" w:eastAsia="宋体" w:cs="宋体"/>
              <w:b w:val="0"/>
              <w:bCs w:val="0"/>
            </w:rPr>
            <w:t>7.6 履约保证金</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_Toc25090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58412E16">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_Toc26900 </w:instrText>
          </w:r>
          <w:r>
            <w:rPr>
              <w:rFonts w:hint="eastAsia" w:ascii="宋体" w:hAnsi="宋体" w:cs="宋体"/>
              <w:b w:val="0"/>
              <w:bCs w:val="0"/>
              <w:szCs w:val="21"/>
            </w:rPr>
            <w:fldChar w:fldCharType="separate"/>
          </w:r>
          <w:r>
            <w:rPr>
              <w:rFonts w:hint="eastAsia" w:ascii="宋体" w:hAnsi="宋体" w:eastAsia="宋体" w:cs="宋体"/>
              <w:b w:val="0"/>
              <w:bCs w:val="0"/>
            </w:rPr>
            <w:t>7.7 签订合同</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_Toc26900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636A0CD4">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_Toc17043 </w:instrText>
          </w:r>
          <w:r>
            <w:rPr>
              <w:rFonts w:hint="eastAsia" w:ascii="宋体" w:hAnsi="宋体" w:cs="宋体"/>
              <w:b w:val="0"/>
              <w:bCs w:val="0"/>
              <w:szCs w:val="21"/>
            </w:rPr>
            <w:fldChar w:fldCharType="separate"/>
          </w:r>
          <w:r>
            <w:rPr>
              <w:rFonts w:hint="eastAsia" w:ascii="宋体" w:hAnsi="宋体" w:eastAsia="宋体" w:cs="宋体"/>
              <w:b w:val="0"/>
              <w:bCs w:val="0"/>
              <w:szCs w:val="28"/>
            </w:rPr>
            <w:t>8. 纪律和监督</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_Toc17043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7913F344">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_Toc25573 </w:instrText>
          </w:r>
          <w:r>
            <w:rPr>
              <w:rFonts w:hint="eastAsia" w:ascii="宋体" w:hAnsi="宋体" w:cs="宋体"/>
              <w:b w:val="0"/>
              <w:bCs w:val="0"/>
              <w:szCs w:val="21"/>
            </w:rPr>
            <w:fldChar w:fldCharType="separate"/>
          </w:r>
          <w:r>
            <w:rPr>
              <w:rFonts w:hint="eastAsia" w:ascii="宋体" w:hAnsi="宋体" w:eastAsia="宋体" w:cs="宋体"/>
              <w:b w:val="0"/>
              <w:bCs w:val="0"/>
            </w:rPr>
            <w:t>8.1 对招标人的纪律要求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_Toc25573 \h </w:instrText>
          </w:r>
          <w:r>
            <w:rPr>
              <w:rFonts w:hint="eastAsia" w:ascii="宋体" w:hAnsi="宋体" w:cs="宋体"/>
              <w:b w:val="0"/>
              <w:bCs w:val="0"/>
            </w:rPr>
            <w:fldChar w:fldCharType="separate"/>
          </w:r>
          <w:r>
            <w:rPr>
              <w:rFonts w:hint="eastAsia" w:ascii="宋体" w:hAnsi="宋体" w:cs="宋体"/>
              <w:b w:val="0"/>
              <w:bCs w:val="0"/>
            </w:rPr>
            <w:t>27</w:t>
          </w:r>
          <w:r>
            <w:rPr>
              <w:rFonts w:hint="eastAsia" w:ascii="宋体" w:hAnsi="宋体" w:cs="宋体"/>
              <w:b w:val="0"/>
              <w:bCs w:val="0"/>
            </w:rPr>
            <w:fldChar w:fldCharType="end"/>
          </w:r>
          <w:r>
            <w:rPr>
              <w:rFonts w:hint="eastAsia" w:ascii="宋体" w:hAnsi="宋体" w:cs="宋体"/>
              <w:b w:val="0"/>
              <w:bCs w:val="0"/>
              <w:szCs w:val="21"/>
            </w:rPr>
            <w:fldChar w:fldCharType="end"/>
          </w:r>
        </w:p>
        <w:p w14:paraId="4F490391">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_Toc18609 </w:instrText>
          </w:r>
          <w:r>
            <w:rPr>
              <w:rFonts w:hint="eastAsia" w:ascii="宋体" w:hAnsi="宋体" w:cs="宋体"/>
              <w:b w:val="0"/>
              <w:bCs w:val="0"/>
              <w:szCs w:val="21"/>
            </w:rPr>
            <w:fldChar w:fldCharType="separate"/>
          </w:r>
          <w:r>
            <w:rPr>
              <w:rFonts w:hint="eastAsia" w:ascii="宋体" w:hAnsi="宋体" w:eastAsia="宋体" w:cs="宋体"/>
              <w:b w:val="0"/>
              <w:bCs w:val="0"/>
            </w:rPr>
            <w:t>8.2 对投标人的纪律要求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_Toc18609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1FFA28B3">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_Toc2420 </w:instrText>
          </w:r>
          <w:r>
            <w:rPr>
              <w:rFonts w:hint="eastAsia" w:ascii="宋体" w:hAnsi="宋体" w:cs="宋体"/>
              <w:b w:val="0"/>
              <w:bCs w:val="0"/>
              <w:szCs w:val="21"/>
            </w:rPr>
            <w:fldChar w:fldCharType="separate"/>
          </w:r>
          <w:r>
            <w:rPr>
              <w:rFonts w:hint="eastAsia" w:ascii="宋体" w:hAnsi="宋体" w:eastAsia="宋体" w:cs="宋体"/>
              <w:b w:val="0"/>
              <w:bCs w:val="0"/>
            </w:rPr>
            <w:t>8.3 对评标委员会成员的纪律要求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_Toc2420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228881F6">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_Toc23915 </w:instrText>
          </w:r>
          <w:r>
            <w:rPr>
              <w:rFonts w:hint="eastAsia" w:ascii="宋体" w:hAnsi="宋体" w:cs="宋体"/>
              <w:b w:val="0"/>
              <w:bCs w:val="0"/>
              <w:szCs w:val="21"/>
            </w:rPr>
            <w:fldChar w:fldCharType="separate"/>
          </w:r>
          <w:r>
            <w:rPr>
              <w:rFonts w:hint="eastAsia" w:ascii="宋体" w:hAnsi="宋体" w:eastAsia="宋体" w:cs="宋体"/>
              <w:b w:val="0"/>
              <w:bCs w:val="0"/>
            </w:rPr>
            <w:t>8.4 对与评标活动有关的工作人员的纪律要求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_Toc23915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3AC9100E">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_Toc13237 </w:instrText>
          </w:r>
          <w:r>
            <w:rPr>
              <w:rFonts w:hint="eastAsia" w:ascii="宋体" w:hAnsi="宋体" w:cs="宋体"/>
              <w:b w:val="0"/>
              <w:bCs w:val="0"/>
              <w:szCs w:val="21"/>
            </w:rPr>
            <w:fldChar w:fldCharType="separate"/>
          </w:r>
          <w:r>
            <w:rPr>
              <w:rFonts w:hint="eastAsia" w:ascii="宋体" w:hAnsi="宋体" w:eastAsia="宋体" w:cs="宋体"/>
              <w:b w:val="0"/>
              <w:bCs w:val="0"/>
            </w:rPr>
            <w:t>8.5 投诉</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_Toc13237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49090414">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_Toc15226 </w:instrText>
          </w:r>
          <w:r>
            <w:rPr>
              <w:rFonts w:hint="eastAsia" w:ascii="宋体" w:hAnsi="宋体" w:cs="宋体"/>
              <w:b w:val="0"/>
              <w:bCs w:val="0"/>
              <w:szCs w:val="21"/>
            </w:rPr>
            <w:fldChar w:fldCharType="separate"/>
          </w:r>
          <w:r>
            <w:rPr>
              <w:rFonts w:hint="eastAsia" w:ascii="宋体" w:hAnsi="宋体" w:eastAsia="宋体" w:cs="宋体"/>
              <w:b w:val="0"/>
              <w:bCs w:val="0"/>
              <w:szCs w:val="28"/>
            </w:rPr>
            <w:t>9. 是否采用电子招标投标</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_Toc15226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6FDF5A5D">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_Toc16557 </w:instrText>
          </w:r>
          <w:r>
            <w:rPr>
              <w:rFonts w:hint="eastAsia" w:ascii="宋体" w:hAnsi="宋体" w:cs="宋体"/>
              <w:b w:val="0"/>
              <w:bCs w:val="0"/>
              <w:szCs w:val="21"/>
            </w:rPr>
            <w:fldChar w:fldCharType="separate"/>
          </w:r>
          <w:r>
            <w:rPr>
              <w:rFonts w:hint="eastAsia" w:ascii="宋体" w:hAnsi="宋体" w:eastAsia="宋体" w:cs="宋体"/>
              <w:b w:val="0"/>
              <w:bCs w:val="0"/>
              <w:szCs w:val="28"/>
            </w:rPr>
            <w:t>10. 需要补充的其他内容</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_Toc16557 \h </w:instrText>
          </w:r>
          <w:r>
            <w:rPr>
              <w:rFonts w:hint="eastAsia" w:ascii="宋体" w:hAnsi="宋体" w:cs="宋体"/>
              <w:b w:val="0"/>
              <w:bCs w:val="0"/>
            </w:rPr>
            <w:fldChar w:fldCharType="separate"/>
          </w:r>
          <w:r>
            <w:rPr>
              <w:rFonts w:hint="eastAsia" w:ascii="宋体" w:hAnsi="宋体" w:cs="宋体"/>
              <w:b w:val="0"/>
              <w:bCs w:val="0"/>
            </w:rPr>
            <w:t>28</w:t>
          </w:r>
          <w:r>
            <w:rPr>
              <w:rFonts w:hint="eastAsia" w:ascii="宋体" w:hAnsi="宋体" w:cs="宋体"/>
              <w:b w:val="0"/>
              <w:bCs w:val="0"/>
            </w:rPr>
            <w:fldChar w:fldCharType="end"/>
          </w:r>
          <w:r>
            <w:rPr>
              <w:rFonts w:hint="eastAsia" w:ascii="宋体" w:hAnsi="宋体" w:cs="宋体"/>
              <w:b w:val="0"/>
              <w:bCs w:val="0"/>
              <w:szCs w:val="21"/>
            </w:rPr>
            <w:fldChar w:fldCharType="end"/>
          </w:r>
        </w:p>
        <w:p w14:paraId="276FD423">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_Toc26173 </w:instrText>
          </w:r>
          <w:r>
            <w:rPr>
              <w:rFonts w:hint="eastAsia" w:ascii="宋体" w:hAnsi="宋体" w:cs="宋体"/>
              <w:b w:val="0"/>
              <w:bCs w:val="0"/>
              <w:szCs w:val="21"/>
            </w:rPr>
            <w:fldChar w:fldCharType="separate"/>
          </w:r>
          <w:r>
            <w:rPr>
              <w:rFonts w:hint="eastAsia" w:ascii="宋体" w:hAnsi="宋体" w:eastAsia="宋体" w:cs="宋体"/>
              <w:b w:val="0"/>
              <w:bCs w:val="0"/>
              <w:position w:val="-1"/>
              <w:szCs w:val="28"/>
            </w:rPr>
            <w:t>附件一：开标记录表</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_Toc26173 \h </w:instrText>
          </w:r>
          <w:r>
            <w:rPr>
              <w:rFonts w:hint="eastAsia" w:ascii="宋体" w:hAnsi="宋体" w:cs="宋体"/>
              <w:b w:val="0"/>
              <w:bCs w:val="0"/>
            </w:rPr>
            <w:fldChar w:fldCharType="separate"/>
          </w:r>
          <w:r>
            <w:rPr>
              <w:rFonts w:hint="eastAsia" w:ascii="宋体" w:hAnsi="宋体" w:cs="宋体"/>
              <w:b w:val="0"/>
              <w:bCs w:val="0"/>
            </w:rPr>
            <w:t>29</w:t>
          </w:r>
          <w:r>
            <w:rPr>
              <w:rFonts w:hint="eastAsia" w:ascii="宋体" w:hAnsi="宋体" w:cs="宋体"/>
              <w:b w:val="0"/>
              <w:bCs w:val="0"/>
            </w:rPr>
            <w:fldChar w:fldCharType="end"/>
          </w:r>
          <w:r>
            <w:rPr>
              <w:rFonts w:hint="eastAsia" w:ascii="宋体" w:hAnsi="宋体" w:cs="宋体"/>
              <w:b w:val="0"/>
              <w:bCs w:val="0"/>
              <w:szCs w:val="21"/>
            </w:rPr>
            <w:fldChar w:fldCharType="end"/>
          </w:r>
        </w:p>
        <w:p w14:paraId="250665B4">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_Toc30214 </w:instrText>
          </w:r>
          <w:r>
            <w:rPr>
              <w:rFonts w:hint="eastAsia" w:ascii="宋体" w:hAnsi="宋体" w:cs="宋体"/>
              <w:b w:val="0"/>
              <w:bCs w:val="0"/>
              <w:szCs w:val="21"/>
            </w:rPr>
            <w:fldChar w:fldCharType="separate"/>
          </w:r>
          <w:r>
            <w:rPr>
              <w:rFonts w:hint="eastAsia" w:ascii="宋体" w:hAnsi="宋体" w:eastAsia="宋体" w:cs="宋体"/>
              <w:b w:val="0"/>
              <w:bCs w:val="0"/>
              <w:position w:val="-1"/>
              <w:szCs w:val="28"/>
            </w:rPr>
            <w:t>附件二：问题澄清通知</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_Toc30214 \h </w:instrText>
          </w:r>
          <w:r>
            <w:rPr>
              <w:rFonts w:hint="eastAsia" w:ascii="宋体" w:hAnsi="宋体" w:cs="宋体"/>
              <w:b w:val="0"/>
              <w:bCs w:val="0"/>
            </w:rPr>
            <w:fldChar w:fldCharType="separate"/>
          </w:r>
          <w:r>
            <w:rPr>
              <w:rFonts w:hint="eastAsia" w:ascii="宋体" w:hAnsi="宋体" w:cs="宋体"/>
              <w:b w:val="0"/>
              <w:bCs w:val="0"/>
            </w:rPr>
            <w:t>30</w:t>
          </w:r>
          <w:r>
            <w:rPr>
              <w:rFonts w:hint="eastAsia" w:ascii="宋体" w:hAnsi="宋体" w:cs="宋体"/>
              <w:b w:val="0"/>
              <w:bCs w:val="0"/>
            </w:rPr>
            <w:fldChar w:fldCharType="end"/>
          </w:r>
          <w:r>
            <w:rPr>
              <w:rFonts w:hint="eastAsia" w:ascii="宋体" w:hAnsi="宋体" w:cs="宋体"/>
              <w:b w:val="0"/>
              <w:bCs w:val="0"/>
              <w:szCs w:val="21"/>
            </w:rPr>
            <w:fldChar w:fldCharType="end"/>
          </w:r>
        </w:p>
        <w:p w14:paraId="19D0A8A4">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_Toc9580 </w:instrText>
          </w:r>
          <w:r>
            <w:rPr>
              <w:rFonts w:hint="eastAsia" w:ascii="宋体" w:hAnsi="宋体" w:cs="宋体"/>
              <w:b w:val="0"/>
              <w:bCs w:val="0"/>
              <w:szCs w:val="21"/>
            </w:rPr>
            <w:fldChar w:fldCharType="separate"/>
          </w:r>
          <w:r>
            <w:rPr>
              <w:rFonts w:hint="eastAsia" w:ascii="宋体" w:hAnsi="宋体" w:eastAsia="宋体" w:cs="宋体"/>
              <w:b w:val="0"/>
              <w:bCs w:val="0"/>
              <w:position w:val="-1"/>
              <w:szCs w:val="28"/>
            </w:rPr>
            <w:t>附件三：问题的澄清</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_Toc9580 \h </w:instrText>
          </w:r>
          <w:r>
            <w:rPr>
              <w:rFonts w:hint="eastAsia" w:ascii="宋体" w:hAnsi="宋体" w:cs="宋体"/>
              <w:b w:val="0"/>
              <w:bCs w:val="0"/>
            </w:rPr>
            <w:fldChar w:fldCharType="separate"/>
          </w:r>
          <w:r>
            <w:rPr>
              <w:rFonts w:hint="eastAsia" w:ascii="宋体" w:hAnsi="宋体" w:cs="宋体"/>
              <w:b w:val="0"/>
              <w:bCs w:val="0"/>
            </w:rPr>
            <w:t>31</w:t>
          </w:r>
          <w:r>
            <w:rPr>
              <w:rFonts w:hint="eastAsia" w:ascii="宋体" w:hAnsi="宋体" w:cs="宋体"/>
              <w:b w:val="0"/>
              <w:bCs w:val="0"/>
            </w:rPr>
            <w:fldChar w:fldCharType="end"/>
          </w:r>
          <w:r>
            <w:rPr>
              <w:rFonts w:hint="eastAsia" w:ascii="宋体" w:hAnsi="宋体" w:cs="宋体"/>
              <w:b w:val="0"/>
              <w:bCs w:val="0"/>
              <w:szCs w:val="21"/>
            </w:rPr>
            <w:fldChar w:fldCharType="end"/>
          </w:r>
        </w:p>
        <w:p w14:paraId="410C4ABD">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_Toc6760 </w:instrText>
          </w:r>
          <w:r>
            <w:rPr>
              <w:rFonts w:hint="eastAsia" w:ascii="宋体" w:hAnsi="宋体" w:cs="宋体"/>
              <w:b w:val="0"/>
              <w:bCs w:val="0"/>
              <w:szCs w:val="21"/>
            </w:rPr>
            <w:fldChar w:fldCharType="separate"/>
          </w:r>
          <w:r>
            <w:rPr>
              <w:rFonts w:hint="eastAsia" w:ascii="宋体" w:hAnsi="宋体" w:cs="宋体"/>
              <w:b w:val="0"/>
              <w:bCs w:val="0"/>
            </w:rPr>
            <w:t>第三章  评</w:t>
          </w:r>
          <w:r>
            <w:rPr>
              <w:rFonts w:hint="eastAsia" w:ascii="宋体" w:hAnsi="宋体" w:cs="宋体"/>
              <w:b w:val="0"/>
              <w:bCs w:val="0"/>
              <w:lang w:eastAsia="zh-CN"/>
            </w:rPr>
            <w:t>（</w:t>
          </w:r>
          <w:r>
            <w:rPr>
              <w:rFonts w:hint="eastAsia" w:ascii="宋体" w:hAnsi="宋体" w:cs="宋体"/>
              <w:b w:val="0"/>
              <w:bCs w:val="0"/>
              <w:lang w:val="en-US" w:eastAsia="zh-CN"/>
            </w:rPr>
            <w:t>定</w:t>
          </w:r>
          <w:r>
            <w:rPr>
              <w:rFonts w:hint="eastAsia" w:ascii="宋体" w:hAnsi="宋体" w:cs="宋体"/>
              <w:b w:val="0"/>
              <w:bCs w:val="0"/>
              <w:lang w:eastAsia="zh-CN"/>
            </w:rPr>
            <w:t>）</w:t>
          </w:r>
          <w:r>
            <w:rPr>
              <w:rFonts w:hint="eastAsia" w:ascii="宋体" w:hAnsi="宋体" w:cs="宋体"/>
              <w:b w:val="0"/>
              <w:bCs w:val="0"/>
            </w:rPr>
            <w:t>标办法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_Toc6760 \h </w:instrText>
          </w:r>
          <w:r>
            <w:rPr>
              <w:rFonts w:hint="eastAsia" w:ascii="宋体" w:hAnsi="宋体" w:cs="宋体"/>
              <w:b w:val="0"/>
              <w:bCs w:val="0"/>
            </w:rPr>
            <w:fldChar w:fldCharType="separate"/>
          </w:r>
          <w:r>
            <w:rPr>
              <w:rFonts w:hint="eastAsia" w:ascii="宋体" w:hAnsi="宋体" w:cs="宋体"/>
              <w:b w:val="0"/>
              <w:bCs w:val="0"/>
            </w:rPr>
            <w:t>32</w:t>
          </w:r>
          <w:r>
            <w:rPr>
              <w:rFonts w:hint="eastAsia" w:ascii="宋体" w:hAnsi="宋体" w:cs="宋体"/>
              <w:b w:val="0"/>
              <w:bCs w:val="0"/>
            </w:rPr>
            <w:fldChar w:fldCharType="end"/>
          </w:r>
          <w:r>
            <w:rPr>
              <w:rFonts w:hint="eastAsia" w:ascii="宋体" w:hAnsi="宋体" w:cs="宋体"/>
              <w:b w:val="0"/>
              <w:bCs w:val="0"/>
              <w:szCs w:val="21"/>
            </w:rPr>
            <w:fldChar w:fldCharType="end"/>
          </w:r>
        </w:p>
        <w:p w14:paraId="14282CD5">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_Toc5023 </w:instrText>
          </w:r>
          <w:r>
            <w:rPr>
              <w:rFonts w:hint="eastAsia" w:ascii="宋体" w:hAnsi="宋体" w:cs="宋体"/>
              <w:b w:val="0"/>
              <w:bCs w:val="0"/>
              <w:szCs w:val="21"/>
            </w:rPr>
            <w:fldChar w:fldCharType="separate"/>
          </w:r>
          <w:r>
            <w:rPr>
              <w:rFonts w:hint="eastAsia" w:ascii="宋体" w:hAnsi="宋体" w:eastAsia="宋体" w:cs="宋体"/>
              <w:b w:val="0"/>
              <w:bCs w:val="0"/>
              <w:position w:val="-1"/>
            </w:rPr>
            <w:t>评标办法前附表</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_Toc5023 \h </w:instrText>
          </w:r>
          <w:r>
            <w:rPr>
              <w:rFonts w:hint="eastAsia" w:ascii="宋体" w:hAnsi="宋体" w:cs="宋体"/>
              <w:b w:val="0"/>
              <w:bCs w:val="0"/>
            </w:rPr>
            <w:fldChar w:fldCharType="separate"/>
          </w:r>
          <w:r>
            <w:rPr>
              <w:rFonts w:hint="eastAsia" w:ascii="宋体" w:hAnsi="宋体" w:cs="宋体"/>
              <w:b w:val="0"/>
              <w:bCs w:val="0"/>
            </w:rPr>
            <w:t>32</w:t>
          </w:r>
          <w:r>
            <w:rPr>
              <w:rFonts w:hint="eastAsia" w:ascii="宋体" w:hAnsi="宋体" w:cs="宋体"/>
              <w:b w:val="0"/>
              <w:bCs w:val="0"/>
            </w:rPr>
            <w:fldChar w:fldCharType="end"/>
          </w:r>
          <w:r>
            <w:rPr>
              <w:rFonts w:hint="eastAsia" w:ascii="宋体" w:hAnsi="宋体" w:cs="宋体"/>
              <w:b w:val="0"/>
              <w:bCs w:val="0"/>
              <w:szCs w:val="21"/>
            </w:rPr>
            <w:fldChar w:fldCharType="end"/>
          </w:r>
        </w:p>
        <w:p w14:paraId="2DFEE9CC">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_Toc14956 </w:instrText>
          </w:r>
          <w:r>
            <w:rPr>
              <w:rFonts w:hint="eastAsia" w:ascii="宋体" w:hAnsi="宋体" w:cs="宋体"/>
              <w:b w:val="0"/>
              <w:bCs w:val="0"/>
              <w:szCs w:val="21"/>
            </w:rPr>
            <w:fldChar w:fldCharType="separate"/>
          </w:r>
          <w:r>
            <w:rPr>
              <w:rFonts w:hint="eastAsia" w:ascii="宋体" w:hAnsi="宋体" w:eastAsia="宋体" w:cs="宋体"/>
              <w:b w:val="0"/>
              <w:bCs w:val="0"/>
              <w:szCs w:val="28"/>
            </w:rPr>
            <w:t>1. 评标方法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_Toc14956 \h </w:instrText>
          </w:r>
          <w:r>
            <w:rPr>
              <w:rFonts w:hint="eastAsia" w:ascii="宋体" w:hAnsi="宋体" w:cs="宋体"/>
              <w:b w:val="0"/>
              <w:bCs w:val="0"/>
            </w:rPr>
            <w:fldChar w:fldCharType="separate"/>
          </w:r>
          <w:r>
            <w:rPr>
              <w:rFonts w:hint="eastAsia" w:ascii="宋体" w:hAnsi="宋体" w:cs="宋体"/>
              <w:b w:val="0"/>
              <w:bCs w:val="0"/>
            </w:rPr>
            <w:t>34</w:t>
          </w:r>
          <w:r>
            <w:rPr>
              <w:rFonts w:hint="eastAsia" w:ascii="宋体" w:hAnsi="宋体" w:cs="宋体"/>
              <w:b w:val="0"/>
              <w:bCs w:val="0"/>
            </w:rPr>
            <w:fldChar w:fldCharType="end"/>
          </w:r>
          <w:r>
            <w:rPr>
              <w:rFonts w:hint="eastAsia" w:ascii="宋体" w:hAnsi="宋体" w:cs="宋体"/>
              <w:b w:val="0"/>
              <w:bCs w:val="0"/>
              <w:szCs w:val="21"/>
            </w:rPr>
            <w:fldChar w:fldCharType="end"/>
          </w:r>
        </w:p>
        <w:p w14:paraId="051881B9">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_Toc32222 </w:instrText>
          </w:r>
          <w:r>
            <w:rPr>
              <w:rFonts w:hint="eastAsia" w:ascii="宋体" w:hAnsi="宋体" w:cs="宋体"/>
              <w:b w:val="0"/>
              <w:bCs w:val="0"/>
              <w:szCs w:val="21"/>
            </w:rPr>
            <w:fldChar w:fldCharType="separate"/>
          </w:r>
          <w:r>
            <w:rPr>
              <w:rFonts w:hint="eastAsia" w:ascii="宋体" w:hAnsi="宋体" w:eastAsia="宋体" w:cs="宋体"/>
              <w:b w:val="0"/>
              <w:bCs w:val="0"/>
              <w:szCs w:val="28"/>
            </w:rPr>
            <w:t>2. 评审标准</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_Toc32222 \h </w:instrText>
          </w:r>
          <w:r>
            <w:rPr>
              <w:rFonts w:hint="eastAsia" w:ascii="宋体" w:hAnsi="宋体" w:cs="宋体"/>
              <w:b w:val="0"/>
              <w:bCs w:val="0"/>
            </w:rPr>
            <w:fldChar w:fldCharType="separate"/>
          </w:r>
          <w:r>
            <w:rPr>
              <w:rFonts w:hint="eastAsia" w:ascii="宋体" w:hAnsi="宋体" w:cs="宋体"/>
              <w:b w:val="0"/>
              <w:bCs w:val="0"/>
            </w:rPr>
            <w:t>34</w:t>
          </w:r>
          <w:r>
            <w:rPr>
              <w:rFonts w:hint="eastAsia" w:ascii="宋体" w:hAnsi="宋体" w:cs="宋体"/>
              <w:b w:val="0"/>
              <w:bCs w:val="0"/>
            </w:rPr>
            <w:fldChar w:fldCharType="end"/>
          </w:r>
          <w:r>
            <w:rPr>
              <w:rFonts w:hint="eastAsia" w:ascii="宋体" w:hAnsi="宋体" w:cs="宋体"/>
              <w:b w:val="0"/>
              <w:bCs w:val="0"/>
              <w:szCs w:val="21"/>
            </w:rPr>
            <w:fldChar w:fldCharType="end"/>
          </w:r>
        </w:p>
        <w:p w14:paraId="0252BDB3">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_Toc32361 </w:instrText>
          </w:r>
          <w:r>
            <w:rPr>
              <w:rFonts w:hint="eastAsia" w:ascii="宋体" w:hAnsi="宋体" w:cs="宋体"/>
              <w:b w:val="0"/>
              <w:bCs w:val="0"/>
              <w:szCs w:val="21"/>
            </w:rPr>
            <w:fldChar w:fldCharType="separate"/>
          </w:r>
          <w:r>
            <w:rPr>
              <w:rFonts w:hint="eastAsia" w:ascii="宋体" w:hAnsi="宋体" w:eastAsia="宋体" w:cs="宋体"/>
              <w:b w:val="0"/>
              <w:bCs w:val="0"/>
            </w:rPr>
            <w:t>2.1 初步评审标准</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_Toc32361 \h </w:instrText>
          </w:r>
          <w:r>
            <w:rPr>
              <w:rFonts w:hint="eastAsia" w:ascii="宋体" w:hAnsi="宋体" w:cs="宋体"/>
              <w:b w:val="0"/>
              <w:bCs w:val="0"/>
            </w:rPr>
            <w:fldChar w:fldCharType="separate"/>
          </w:r>
          <w:r>
            <w:rPr>
              <w:rFonts w:hint="eastAsia" w:ascii="宋体" w:hAnsi="宋体" w:cs="宋体"/>
              <w:b w:val="0"/>
              <w:bCs w:val="0"/>
            </w:rPr>
            <w:t>34</w:t>
          </w:r>
          <w:r>
            <w:rPr>
              <w:rFonts w:hint="eastAsia" w:ascii="宋体" w:hAnsi="宋体" w:cs="宋体"/>
              <w:b w:val="0"/>
              <w:bCs w:val="0"/>
            </w:rPr>
            <w:fldChar w:fldCharType="end"/>
          </w:r>
          <w:r>
            <w:rPr>
              <w:rFonts w:hint="eastAsia" w:ascii="宋体" w:hAnsi="宋体" w:cs="宋体"/>
              <w:b w:val="0"/>
              <w:bCs w:val="0"/>
              <w:szCs w:val="21"/>
            </w:rPr>
            <w:fldChar w:fldCharType="end"/>
          </w:r>
        </w:p>
        <w:p w14:paraId="21BBDF87">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_Toc1234 </w:instrText>
          </w:r>
          <w:r>
            <w:rPr>
              <w:rFonts w:hint="eastAsia" w:ascii="宋体" w:hAnsi="宋体" w:cs="宋体"/>
              <w:b w:val="0"/>
              <w:bCs w:val="0"/>
              <w:szCs w:val="21"/>
            </w:rPr>
            <w:fldChar w:fldCharType="separate"/>
          </w:r>
          <w:r>
            <w:rPr>
              <w:rFonts w:hint="eastAsia" w:ascii="宋体" w:hAnsi="宋体" w:eastAsia="宋体" w:cs="宋体"/>
              <w:b w:val="0"/>
              <w:bCs w:val="0"/>
              <w:strike/>
            </w:rPr>
            <w:t>2.2 分值构成与评分标准</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_Toc1234 \h </w:instrText>
          </w:r>
          <w:r>
            <w:rPr>
              <w:rFonts w:hint="eastAsia" w:ascii="宋体" w:hAnsi="宋体" w:cs="宋体"/>
              <w:b w:val="0"/>
              <w:bCs w:val="0"/>
            </w:rPr>
            <w:fldChar w:fldCharType="separate"/>
          </w:r>
          <w:r>
            <w:rPr>
              <w:rFonts w:hint="eastAsia" w:ascii="宋体" w:hAnsi="宋体" w:cs="宋体"/>
              <w:b w:val="0"/>
              <w:bCs w:val="0"/>
            </w:rPr>
            <w:t>34</w:t>
          </w:r>
          <w:r>
            <w:rPr>
              <w:rFonts w:hint="eastAsia" w:ascii="宋体" w:hAnsi="宋体" w:cs="宋体"/>
              <w:b w:val="0"/>
              <w:bCs w:val="0"/>
            </w:rPr>
            <w:fldChar w:fldCharType="end"/>
          </w:r>
          <w:r>
            <w:rPr>
              <w:rFonts w:hint="eastAsia" w:ascii="宋体" w:hAnsi="宋体" w:cs="宋体"/>
              <w:b w:val="0"/>
              <w:bCs w:val="0"/>
              <w:szCs w:val="21"/>
            </w:rPr>
            <w:fldChar w:fldCharType="end"/>
          </w:r>
        </w:p>
        <w:p w14:paraId="4C08AC5A">
          <w:pPr>
            <w:pStyle w:val="24"/>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_Toc24429 </w:instrText>
          </w:r>
          <w:r>
            <w:rPr>
              <w:rFonts w:hint="eastAsia" w:ascii="宋体" w:hAnsi="宋体" w:cs="宋体"/>
              <w:b w:val="0"/>
              <w:bCs w:val="0"/>
              <w:szCs w:val="21"/>
            </w:rPr>
            <w:fldChar w:fldCharType="separate"/>
          </w:r>
          <w:r>
            <w:rPr>
              <w:rFonts w:hint="eastAsia" w:ascii="宋体" w:hAnsi="宋体" w:eastAsia="宋体" w:cs="宋体"/>
              <w:b w:val="0"/>
              <w:bCs w:val="0"/>
              <w:szCs w:val="28"/>
            </w:rPr>
            <w:t>3. 评标程序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_Toc24429 \h </w:instrText>
          </w:r>
          <w:r>
            <w:rPr>
              <w:rFonts w:hint="eastAsia" w:ascii="宋体" w:hAnsi="宋体" w:cs="宋体"/>
              <w:b w:val="0"/>
              <w:bCs w:val="0"/>
            </w:rPr>
            <w:fldChar w:fldCharType="separate"/>
          </w:r>
          <w:r>
            <w:rPr>
              <w:rFonts w:hint="eastAsia" w:ascii="宋体" w:hAnsi="宋体" w:cs="宋体"/>
              <w:b w:val="0"/>
              <w:bCs w:val="0"/>
            </w:rPr>
            <w:t>35</w:t>
          </w:r>
          <w:r>
            <w:rPr>
              <w:rFonts w:hint="eastAsia" w:ascii="宋体" w:hAnsi="宋体" w:cs="宋体"/>
              <w:b w:val="0"/>
              <w:bCs w:val="0"/>
            </w:rPr>
            <w:fldChar w:fldCharType="end"/>
          </w:r>
          <w:r>
            <w:rPr>
              <w:rFonts w:hint="eastAsia" w:ascii="宋体" w:hAnsi="宋体" w:cs="宋体"/>
              <w:b w:val="0"/>
              <w:bCs w:val="0"/>
              <w:szCs w:val="21"/>
            </w:rPr>
            <w:fldChar w:fldCharType="end"/>
          </w:r>
        </w:p>
        <w:p w14:paraId="33D25A9C">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_Toc13387 </w:instrText>
          </w:r>
          <w:r>
            <w:rPr>
              <w:rFonts w:hint="eastAsia" w:ascii="宋体" w:hAnsi="宋体" w:cs="宋体"/>
              <w:b w:val="0"/>
              <w:bCs w:val="0"/>
              <w:szCs w:val="21"/>
            </w:rPr>
            <w:fldChar w:fldCharType="separate"/>
          </w:r>
          <w:r>
            <w:rPr>
              <w:rFonts w:hint="eastAsia" w:ascii="宋体" w:hAnsi="宋体" w:eastAsia="宋体" w:cs="宋体"/>
              <w:b w:val="0"/>
              <w:bCs w:val="0"/>
            </w:rPr>
            <w:t>3.1 初步评审</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_Toc13387 \h </w:instrText>
          </w:r>
          <w:r>
            <w:rPr>
              <w:rFonts w:hint="eastAsia" w:ascii="宋体" w:hAnsi="宋体" w:cs="宋体"/>
              <w:b w:val="0"/>
              <w:bCs w:val="0"/>
            </w:rPr>
            <w:fldChar w:fldCharType="separate"/>
          </w:r>
          <w:r>
            <w:rPr>
              <w:rFonts w:hint="eastAsia" w:ascii="宋体" w:hAnsi="宋体" w:cs="宋体"/>
              <w:b w:val="0"/>
              <w:bCs w:val="0"/>
            </w:rPr>
            <w:t>35</w:t>
          </w:r>
          <w:r>
            <w:rPr>
              <w:rFonts w:hint="eastAsia" w:ascii="宋体" w:hAnsi="宋体" w:cs="宋体"/>
              <w:b w:val="0"/>
              <w:bCs w:val="0"/>
            </w:rPr>
            <w:fldChar w:fldCharType="end"/>
          </w:r>
          <w:r>
            <w:rPr>
              <w:rFonts w:hint="eastAsia" w:ascii="宋体" w:hAnsi="宋体" w:cs="宋体"/>
              <w:b w:val="0"/>
              <w:bCs w:val="0"/>
              <w:szCs w:val="21"/>
            </w:rPr>
            <w:fldChar w:fldCharType="end"/>
          </w:r>
        </w:p>
        <w:p w14:paraId="528FDEFE">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_Toc15636 </w:instrText>
          </w:r>
          <w:r>
            <w:rPr>
              <w:rFonts w:hint="eastAsia" w:ascii="宋体" w:hAnsi="宋体" w:cs="宋体"/>
              <w:b w:val="0"/>
              <w:bCs w:val="0"/>
              <w:szCs w:val="21"/>
            </w:rPr>
            <w:fldChar w:fldCharType="separate"/>
          </w:r>
          <w:r>
            <w:rPr>
              <w:rFonts w:hint="eastAsia" w:ascii="宋体" w:hAnsi="宋体" w:eastAsia="宋体" w:cs="宋体"/>
              <w:b w:val="0"/>
              <w:bCs w:val="0"/>
              <w:strike/>
            </w:rPr>
            <w:t>3.2 详细评审</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_Toc15636 \h </w:instrText>
          </w:r>
          <w:r>
            <w:rPr>
              <w:rFonts w:hint="eastAsia" w:ascii="宋体" w:hAnsi="宋体" w:cs="宋体"/>
              <w:b w:val="0"/>
              <w:bCs w:val="0"/>
            </w:rPr>
            <w:fldChar w:fldCharType="separate"/>
          </w:r>
          <w:r>
            <w:rPr>
              <w:rFonts w:hint="eastAsia" w:ascii="宋体" w:hAnsi="宋体" w:cs="宋体"/>
              <w:b w:val="0"/>
              <w:bCs w:val="0"/>
            </w:rPr>
            <w:t>36</w:t>
          </w:r>
          <w:r>
            <w:rPr>
              <w:rFonts w:hint="eastAsia" w:ascii="宋体" w:hAnsi="宋体" w:cs="宋体"/>
              <w:b w:val="0"/>
              <w:bCs w:val="0"/>
            </w:rPr>
            <w:fldChar w:fldCharType="end"/>
          </w:r>
          <w:r>
            <w:rPr>
              <w:rFonts w:hint="eastAsia" w:ascii="宋体" w:hAnsi="宋体" w:cs="宋体"/>
              <w:b w:val="0"/>
              <w:bCs w:val="0"/>
              <w:szCs w:val="21"/>
            </w:rPr>
            <w:fldChar w:fldCharType="end"/>
          </w:r>
        </w:p>
        <w:p w14:paraId="519B3E6C">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_Toc11324 </w:instrText>
          </w:r>
          <w:r>
            <w:rPr>
              <w:rFonts w:hint="eastAsia" w:ascii="宋体" w:hAnsi="宋体" w:cs="宋体"/>
              <w:b w:val="0"/>
              <w:bCs w:val="0"/>
              <w:szCs w:val="21"/>
            </w:rPr>
            <w:fldChar w:fldCharType="separate"/>
          </w:r>
          <w:r>
            <w:rPr>
              <w:rFonts w:hint="eastAsia" w:ascii="宋体" w:hAnsi="宋体" w:eastAsia="宋体" w:cs="宋体"/>
              <w:b w:val="0"/>
              <w:bCs w:val="0"/>
            </w:rPr>
            <w:t>3.3 投标文件的澄清</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_Toc11324 \h </w:instrText>
          </w:r>
          <w:r>
            <w:rPr>
              <w:rFonts w:hint="eastAsia" w:ascii="宋体" w:hAnsi="宋体" w:cs="宋体"/>
              <w:b w:val="0"/>
              <w:bCs w:val="0"/>
            </w:rPr>
            <w:fldChar w:fldCharType="separate"/>
          </w:r>
          <w:r>
            <w:rPr>
              <w:rFonts w:hint="eastAsia" w:ascii="宋体" w:hAnsi="宋体" w:cs="宋体"/>
              <w:b w:val="0"/>
              <w:bCs w:val="0"/>
            </w:rPr>
            <w:t>36</w:t>
          </w:r>
          <w:r>
            <w:rPr>
              <w:rFonts w:hint="eastAsia" w:ascii="宋体" w:hAnsi="宋体" w:cs="宋体"/>
              <w:b w:val="0"/>
              <w:bCs w:val="0"/>
            </w:rPr>
            <w:fldChar w:fldCharType="end"/>
          </w:r>
          <w:r>
            <w:rPr>
              <w:rFonts w:hint="eastAsia" w:ascii="宋体" w:hAnsi="宋体" w:cs="宋体"/>
              <w:b w:val="0"/>
              <w:bCs w:val="0"/>
              <w:szCs w:val="21"/>
            </w:rPr>
            <w:fldChar w:fldCharType="end"/>
          </w:r>
        </w:p>
        <w:p w14:paraId="2CC05C59">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_Toc9002 </w:instrText>
          </w:r>
          <w:r>
            <w:rPr>
              <w:rFonts w:hint="eastAsia" w:ascii="宋体" w:hAnsi="宋体" w:cs="宋体"/>
              <w:b w:val="0"/>
              <w:bCs w:val="0"/>
              <w:szCs w:val="21"/>
            </w:rPr>
            <w:fldChar w:fldCharType="separate"/>
          </w:r>
          <w:r>
            <w:rPr>
              <w:rFonts w:hint="eastAsia" w:ascii="宋体" w:hAnsi="宋体" w:eastAsia="宋体" w:cs="宋体"/>
              <w:b w:val="0"/>
              <w:bCs w:val="0"/>
            </w:rPr>
            <w:t>3.4 评标结果</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_Toc9002 \h </w:instrText>
          </w:r>
          <w:r>
            <w:rPr>
              <w:rFonts w:hint="eastAsia" w:ascii="宋体" w:hAnsi="宋体" w:cs="宋体"/>
              <w:b w:val="0"/>
              <w:bCs w:val="0"/>
            </w:rPr>
            <w:fldChar w:fldCharType="separate"/>
          </w:r>
          <w:r>
            <w:rPr>
              <w:rFonts w:hint="eastAsia" w:ascii="宋体" w:hAnsi="宋体" w:cs="宋体"/>
              <w:b w:val="0"/>
              <w:bCs w:val="0"/>
            </w:rPr>
            <w:t>36</w:t>
          </w:r>
          <w:r>
            <w:rPr>
              <w:rFonts w:hint="eastAsia" w:ascii="宋体" w:hAnsi="宋体" w:cs="宋体"/>
              <w:b w:val="0"/>
              <w:bCs w:val="0"/>
            </w:rPr>
            <w:fldChar w:fldCharType="end"/>
          </w:r>
          <w:r>
            <w:rPr>
              <w:rFonts w:hint="eastAsia" w:ascii="宋体" w:hAnsi="宋体" w:cs="宋体"/>
              <w:b w:val="0"/>
              <w:bCs w:val="0"/>
              <w:szCs w:val="21"/>
            </w:rPr>
            <w:fldChar w:fldCharType="end"/>
          </w:r>
        </w:p>
        <w:p w14:paraId="047B67B5">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_Toc3680 </w:instrText>
          </w:r>
          <w:r>
            <w:rPr>
              <w:rFonts w:hint="eastAsia" w:ascii="宋体" w:hAnsi="宋体" w:cs="宋体"/>
              <w:b w:val="0"/>
              <w:bCs w:val="0"/>
              <w:szCs w:val="21"/>
            </w:rPr>
            <w:fldChar w:fldCharType="separate"/>
          </w:r>
          <w:r>
            <w:rPr>
              <w:rFonts w:hint="eastAsia" w:ascii="宋体" w:hAnsi="宋体" w:eastAsia="宋体" w:cs="宋体"/>
              <w:b w:val="0"/>
              <w:bCs w:val="0"/>
              <w:highlight w:val="none"/>
              <w:lang w:bidi="ar"/>
            </w:rPr>
            <w:t>5、答辩要求：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_Toc3680 \h </w:instrText>
          </w:r>
          <w:r>
            <w:rPr>
              <w:rFonts w:hint="eastAsia" w:ascii="宋体" w:hAnsi="宋体" w:cs="宋体"/>
              <w:b w:val="0"/>
              <w:bCs w:val="0"/>
            </w:rPr>
            <w:fldChar w:fldCharType="separate"/>
          </w:r>
          <w:r>
            <w:rPr>
              <w:rFonts w:hint="eastAsia" w:ascii="宋体" w:hAnsi="宋体" w:cs="宋体"/>
              <w:b w:val="0"/>
              <w:bCs w:val="0"/>
            </w:rPr>
            <w:t>39</w:t>
          </w:r>
          <w:r>
            <w:rPr>
              <w:rFonts w:hint="eastAsia" w:ascii="宋体" w:hAnsi="宋体" w:cs="宋体"/>
              <w:b w:val="0"/>
              <w:bCs w:val="0"/>
            </w:rPr>
            <w:fldChar w:fldCharType="end"/>
          </w:r>
          <w:r>
            <w:rPr>
              <w:rFonts w:hint="eastAsia" w:ascii="宋体" w:hAnsi="宋体" w:cs="宋体"/>
              <w:b w:val="0"/>
              <w:bCs w:val="0"/>
              <w:szCs w:val="21"/>
            </w:rPr>
            <w:fldChar w:fldCharType="end"/>
          </w:r>
        </w:p>
        <w:p w14:paraId="055BA1DB">
          <w:pPr>
            <w:pStyle w:val="17"/>
            <w:rPr>
              <w:rFonts w:hint="eastAsia" w:ascii="宋体" w:hAnsi="宋体" w:eastAsia="宋体" w:cs="宋体"/>
              <w:b w:val="0"/>
              <w:bCs w:val="0"/>
            </w:rPr>
          </w:pPr>
          <w:r>
            <w:rPr>
              <w:rFonts w:hint="eastAsia" w:ascii="宋体" w:hAnsi="宋体" w:eastAsia="宋体" w:cs="宋体"/>
              <w:b w:val="0"/>
              <w:bCs w:val="0"/>
              <w:szCs w:val="21"/>
            </w:rPr>
            <w:fldChar w:fldCharType="begin"/>
          </w:r>
          <w:r>
            <w:rPr>
              <w:rFonts w:hint="eastAsia" w:ascii="宋体" w:hAnsi="宋体" w:eastAsia="宋体" w:cs="宋体"/>
              <w:b w:val="0"/>
              <w:bCs w:val="0"/>
              <w:szCs w:val="21"/>
            </w:rPr>
            <w:instrText xml:space="preserve"> HYPERLINK \l _Toc17712 </w:instrText>
          </w:r>
          <w:r>
            <w:rPr>
              <w:rFonts w:hint="eastAsia" w:ascii="宋体" w:hAnsi="宋体" w:eastAsia="宋体" w:cs="宋体"/>
              <w:b w:val="0"/>
              <w:bCs w:val="0"/>
              <w:szCs w:val="21"/>
            </w:rPr>
            <w:fldChar w:fldCharType="separate"/>
          </w:r>
          <w:r>
            <w:rPr>
              <w:rFonts w:hint="eastAsia" w:ascii="宋体" w:hAnsi="宋体" w:eastAsia="宋体" w:cs="宋体"/>
              <w:b w:val="0"/>
              <w:bCs w:val="0"/>
              <w:highlight w:val="none"/>
            </w:rPr>
            <w:t>6.定标表格</w:t>
          </w:r>
          <w:r>
            <w:rPr>
              <w:rFonts w:hint="eastAsia" w:ascii="宋体" w:hAnsi="宋体" w:eastAsia="宋体" w:cs="宋体"/>
              <w:b w:val="0"/>
              <w:bCs w:val="0"/>
            </w:rPr>
            <w:tab/>
          </w:r>
          <w:r>
            <w:rPr>
              <w:rFonts w:hint="eastAsia" w:ascii="宋体" w:hAnsi="宋体" w:eastAsia="宋体" w:cs="宋体"/>
              <w:b w:val="0"/>
              <w:bCs w:val="0"/>
              <w:lang w:val="en-US" w:eastAsia="zh-CN"/>
            </w:rPr>
            <w:t>................................................................</w:t>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_Toc17712 \h </w:instrText>
          </w:r>
          <w:r>
            <w:rPr>
              <w:rFonts w:hint="eastAsia" w:ascii="宋体" w:hAnsi="宋体" w:eastAsia="宋体" w:cs="宋体"/>
              <w:b w:val="0"/>
              <w:bCs w:val="0"/>
            </w:rPr>
            <w:fldChar w:fldCharType="separate"/>
          </w:r>
          <w:r>
            <w:rPr>
              <w:rFonts w:hint="eastAsia" w:ascii="宋体" w:hAnsi="宋体" w:eastAsia="宋体" w:cs="宋体"/>
              <w:b w:val="0"/>
              <w:bCs w:val="0"/>
            </w:rPr>
            <w:t>40</w:t>
          </w:r>
          <w:r>
            <w:rPr>
              <w:rFonts w:hint="eastAsia" w:ascii="宋体" w:hAnsi="宋体" w:eastAsia="宋体" w:cs="宋体"/>
              <w:b w:val="0"/>
              <w:bCs w:val="0"/>
            </w:rPr>
            <w:fldChar w:fldCharType="end"/>
          </w:r>
          <w:r>
            <w:rPr>
              <w:rFonts w:hint="eastAsia" w:ascii="宋体" w:hAnsi="宋体" w:eastAsia="宋体" w:cs="宋体"/>
              <w:b w:val="0"/>
              <w:bCs w:val="0"/>
              <w:szCs w:val="21"/>
            </w:rPr>
            <w:fldChar w:fldCharType="end"/>
          </w:r>
        </w:p>
        <w:p w14:paraId="51B76B21">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_Toc20796 </w:instrText>
          </w:r>
          <w:r>
            <w:rPr>
              <w:rFonts w:hint="eastAsia" w:ascii="宋体" w:hAnsi="宋体" w:cs="宋体"/>
              <w:b w:val="0"/>
              <w:bCs w:val="0"/>
              <w:szCs w:val="21"/>
            </w:rPr>
            <w:fldChar w:fldCharType="separate"/>
          </w:r>
          <w:r>
            <w:rPr>
              <w:rFonts w:hint="eastAsia" w:ascii="宋体" w:hAnsi="宋体" w:cs="宋体"/>
              <w:b w:val="0"/>
              <w:bCs w:val="0"/>
            </w:rPr>
            <w:t>第四章  合同条款及格式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_Toc20796 \h </w:instrText>
          </w:r>
          <w:r>
            <w:rPr>
              <w:rFonts w:hint="eastAsia" w:ascii="宋体" w:hAnsi="宋体" w:cs="宋体"/>
              <w:b w:val="0"/>
              <w:bCs w:val="0"/>
            </w:rPr>
            <w:fldChar w:fldCharType="separate"/>
          </w:r>
          <w:r>
            <w:rPr>
              <w:rFonts w:hint="eastAsia" w:ascii="宋体" w:hAnsi="宋体" w:cs="宋体"/>
              <w:b w:val="0"/>
              <w:bCs w:val="0"/>
            </w:rPr>
            <w:t>47</w:t>
          </w:r>
          <w:r>
            <w:rPr>
              <w:rFonts w:hint="eastAsia" w:ascii="宋体" w:hAnsi="宋体" w:cs="宋体"/>
              <w:b w:val="0"/>
              <w:bCs w:val="0"/>
            </w:rPr>
            <w:fldChar w:fldCharType="end"/>
          </w:r>
          <w:r>
            <w:rPr>
              <w:rFonts w:hint="eastAsia" w:ascii="宋体" w:hAnsi="宋体" w:cs="宋体"/>
              <w:b w:val="0"/>
              <w:bCs w:val="0"/>
              <w:szCs w:val="21"/>
            </w:rPr>
            <w:fldChar w:fldCharType="end"/>
          </w:r>
        </w:p>
        <w:p w14:paraId="57E0ACC5">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_Toc1666 </w:instrText>
          </w:r>
          <w:r>
            <w:rPr>
              <w:rFonts w:hint="eastAsia" w:ascii="宋体" w:hAnsi="宋体" w:cs="宋体"/>
              <w:b w:val="0"/>
              <w:bCs w:val="0"/>
              <w:szCs w:val="21"/>
            </w:rPr>
            <w:fldChar w:fldCharType="separate"/>
          </w:r>
          <w:r>
            <w:rPr>
              <w:rFonts w:hint="eastAsia" w:ascii="宋体" w:hAnsi="宋体" w:eastAsia="宋体" w:cs="宋体"/>
              <w:b w:val="0"/>
              <w:bCs w:val="0"/>
              <w:szCs w:val="52"/>
            </w:rPr>
            <w:t>第二卷</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_Toc1666 \h </w:instrText>
          </w:r>
          <w:r>
            <w:rPr>
              <w:rFonts w:hint="eastAsia" w:ascii="宋体" w:hAnsi="宋体" w:cs="宋体"/>
              <w:b w:val="0"/>
              <w:bCs w:val="0"/>
            </w:rPr>
            <w:fldChar w:fldCharType="separate"/>
          </w:r>
          <w:r>
            <w:rPr>
              <w:rFonts w:hint="eastAsia" w:ascii="宋体" w:hAnsi="宋体" w:cs="宋体"/>
              <w:b w:val="0"/>
              <w:bCs w:val="0"/>
            </w:rPr>
            <w:t>48</w:t>
          </w:r>
          <w:r>
            <w:rPr>
              <w:rFonts w:hint="eastAsia" w:ascii="宋体" w:hAnsi="宋体" w:cs="宋体"/>
              <w:b w:val="0"/>
              <w:bCs w:val="0"/>
            </w:rPr>
            <w:fldChar w:fldCharType="end"/>
          </w:r>
          <w:r>
            <w:rPr>
              <w:rFonts w:hint="eastAsia" w:ascii="宋体" w:hAnsi="宋体" w:cs="宋体"/>
              <w:b w:val="0"/>
              <w:bCs w:val="0"/>
              <w:szCs w:val="21"/>
            </w:rPr>
            <w:fldChar w:fldCharType="end"/>
          </w:r>
        </w:p>
        <w:p w14:paraId="055AD912">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_Toc28116 </w:instrText>
          </w:r>
          <w:r>
            <w:rPr>
              <w:rFonts w:hint="eastAsia" w:ascii="宋体" w:hAnsi="宋体" w:cs="宋体"/>
              <w:b w:val="0"/>
              <w:bCs w:val="0"/>
              <w:szCs w:val="21"/>
            </w:rPr>
            <w:fldChar w:fldCharType="separate"/>
          </w:r>
          <w:r>
            <w:rPr>
              <w:rFonts w:hint="eastAsia" w:ascii="宋体" w:hAnsi="宋体" w:eastAsia="宋体" w:cs="宋体"/>
              <w:b w:val="0"/>
              <w:bCs w:val="0"/>
              <w:szCs w:val="44"/>
            </w:rPr>
            <w:t>第五章  委托人要求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_Toc28116 \h </w:instrText>
          </w:r>
          <w:r>
            <w:rPr>
              <w:rFonts w:hint="eastAsia" w:ascii="宋体" w:hAnsi="宋体" w:cs="宋体"/>
              <w:b w:val="0"/>
              <w:bCs w:val="0"/>
            </w:rPr>
            <w:fldChar w:fldCharType="separate"/>
          </w:r>
          <w:r>
            <w:rPr>
              <w:rFonts w:hint="eastAsia" w:ascii="宋体" w:hAnsi="宋体" w:cs="宋体"/>
              <w:b w:val="0"/>
              <w:bCs w:val="0"/>
            </w:rPr>
            <w:t>49</w:t>
          </w:r>
          <w:r>
            <w:rPr>
              <w:rFonts w:hint="eastAsia" w:ascii="宋体" w:hAnsi="宋体" w:cs="宋体"/>
              <w:b w:val="0"/>
              <w:bCs w:val="0"/>
            </w:rPr>
            <w:fldChar w:fldCharType="end"/>
          </w:r>
          <w:r>
            <w:rPr>
              <w:rFonts w:hint="eastAsia" w:ascii="宋体" w:hAnsi="宋体" w:cs="宋体"/>
              <w:b w:val="0"/>
              <w:bCs w:val="0"/>
              <w:szCs w:val="21"/>
            </w:rPr>
            <w:fldChar w:fldCharType="end"/>
          </w:r>
        </w:p>
        <w:p w14:paraId="0710F33D">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_Toc29694 </w:instrText>
          </w:r>
          <w:r>
            <w:rPr>
              <w:rFonts w:hint="eastAsia" w:ascii="宋体" w:hAnsi="宋体" w:cs="宋体"/>
              <w:b w:val="0"/>
              <w:bCs w:val="0"/>
              <w:szCs w:val="21"/>
            </w:rPr>
            <w:fldChar w:fldCharType="separate"/>
          </w:r>
          <w:r>
            <w:rPr>
              <w:rFonts w:hint="eastAsia" w:ascii="宋体" w:hAnsi="宋体" w:cs="宋体"/>
              <w:b w:val="0"/>
              <w:bCs w:val="0"/>
            </w:rPr>
            <w:t>一、监理要求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_Toc29694 \h </w:instrText>
          </w:r>
          <w:r>
            <w:rPr>
              <w:rFonts w:hint="eastAsia" w:ascii="宋体" w:hAnsi="宋体" w:cs="宋体"/>
              <w:b w:val="0"/>
              <w:bCs w:val="0"/>
            </w:rPr>
            <w:fldChar w:fldCharType="separate"/>
          </w:r>
          <w:r>
            <w:rPr>
              <w:rFonts w:hint="eastAsia" w:ascii="宋体" w:hAnsi="宋体" w:cs="宋体"/>
              <w:b w:val="0"/>
              <w:bCs w:val="0"/>
            </w:rPr>
            <w:t>49</w:t>
          </w:r>
          <w:r>
            <w:rPr>
              <w:rFonts w:hint="eastAsia" w:ascii="宋体" w:hAnsi="宋体" w:cs="宋体"/>
              <w:b w:val="0"/>
              <w:bCs w:val="0"/>
            </w:rPr>
            <w:fldChar w:fldCharType="end"/>
          </w:r>
          <w:r>
            <w:rPr>
              <w:rFonts w:hint="eastAsia" w:ascii="宋体" w:hAnsi="宋体" w:cs="宋体"/>
              <w:b w:val="0"/>
              <w:bCs w:val="0"/>
              <w:szCs w:val="21"/>
            </w:rPr>
            <w:fldChar w:fldCharType="end"/>
          </w:r>
        </w:p>
        <w:p w14:paraId="72ABB6CD">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_Toc5853 </w:instrText>
          </w:r>
          <w:r>
            <w:rPr>
              <w:rFonts w:hint="eastAsia" w:ascii="宋体" w:hAnsi="宋体" w:cs="宋体"/>
              <w:b w:val="0"/>
              <w:bCs w:val="0"/>
              <w:szCs w:val="21"/>
            </w:rPr>
            <w:fldChar w:fldCharType="separate"/>
          </w:r>
          <w:r>
            <w:rPr>
              <w:rFonts w:hint="eastAsia" w:ascii="宋体" w:hAnsi="宋体" w:cs="宋体"/>
              <w:b w:val="0"/>
              <w:bCs w:val="0"/>
            </w:rPr>
            <w:t>二、适用规范标准</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_Toc5853 \h </w:instrText>
          </w:r>
          <w:r>
            <w:rPr>
              <w:rFonts w:hint="eastAsia" w:ascii="宋体" w:hAnsi="宋体" w:cs="宋体"/>
              <w:b w:val="0"/>
              <w:bCs w:val="0"/>
            </w:rPr>
            <w:fldChar w:fldCharType="separate"/>
          </w:r>
          <w:r>
            <w:rPr>
              <w:rFonts w:hint="eastAsia" w:ascii="宋体" w:hAnsi="宋体" w:cs="宋体"/>
              <w:b w:val="0"/>
              <w:bCs w:val="0"/>
            </w:rPr>
            <w:t>50</w:t>
          </w:r>
          <w:r>
            <w:rPr>
              <w:rFonts w:hint="eastAsia" w:ascii="宋体" w:hAnsi="宋体" w:cs="宋体"/>
              <w:b w:val="0"/>
              <w:bCs w:val="0"/>
            </w:rPr>
            <w:fldChar w:fldCharType="end"/>
          </w:r>
          <w:r>
            <w:rPr>
              <w:rFonts w:hint="eastAsia" w:ascii="宋体" w:hAnsi="宋体" w:cs="宋体"/>
              <w:b w:val="0"/>
              <w:bCs w:val="0"/>
              <w:szCs w:val="21"/>
            </w:rPr>
            <w:fldChar w:fldCharType="end"/>
          </w:r>
        </w:p>
        <w:p w14:paraId="39B65E1D">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_Toc18265 </w:instrText>
          </w:r>
          <w:r>
            <w:rPr>
              <w:rFonts w:hint="eastAsia" w:ascii="宋体" w:hAnsi="宋体" w:cs="宋体"/>
              <w:b w:val="0"/>
              <w:bCs w:val="0"/>
              <w:szCs w:val="21"/>
            </w:rPr>
            <w:fldChar w:fldCharType="separate"/>
          </w:r>
          <w:r>
            <w:rPr>
              <w:rFonts w:hint="eastAsia" w:ascii="宋体" w:hAnsi="宋体" w:cs="宋体"/>
              <w:b w:val="0"/>
              <w:bCs w:val="0"/>
            </w:rPr>
            <w:t>三、成果文件要求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_Toc18265 \h </w:instrText>
          </w:r>
          <w:r>
            <w:rPr>
              <w:rFonts w:hint="eastAsia" w:ascii="宋体" w:hAnsi="宋体" w:cs="宋体"/>
              <w:b w:val="0"/>
              <w:bCs w:val="0"/>
            </w:rPr>
            <w:fldChar w:fldCharType="separate"/>
          </w:r>
          <w:r>
            <w:rPr>
              <w:rFonts w:hint="eastAsia" w:ascii="宋体" w:hAnsi="宋体" w:cs="宋体"/>
              <w:b w:val="0"/>
              <w:bCs w:val="0"/>
            </w:rPr>
            <w:t>50</w:t>
          </w:r>
          <w:r>
            <w:rPr>
              <w:rFonts w:hint="eastAsia" w:ascii="宋体" w:hAnsi="宋体" w:cs="宋体"/>
              <w:b w:val="0"/>
              <w:bCs w:val="0"/>
            </w:rPr>
            <w:fldChar w:fldCharType="end"/>
          </w:r>
          <w:r>
            <w:rPr>
              <w:rFonts w:hint="eastAsia" w:ascii="宋体" w:hAnsi="宋体" w:cs="宋体"/>
              <w:b w:val="0"/>
              <w:bCs w:val="0"/>
              <w:szCs w:val="21"/>
            </w:rPr>
            <w:fldChar w:fldCharType="end"/>
          </w:r>
        </w:p>
        <w:p w14:paraId="297D3D93">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_Toc32518 </w:instrText>
          </w:r>
          <w:r>
            <w:rPr>
              <w:rFonts w:hint="eastAsia" w:ascii="宋体" w:hAnsi="宋体" w:cs="宋体"/>
              <w:b w:val="0"/>
              <w:bCs w:val="0"/>
              <w:szCs w:val="21"/>
            </w:rPr>
            <w:fldChar w:fldCharType="separate"/>
          </w:r>
          <w:r>
            <w:rPr>
              <w:rFonts w:hint="eastAsia" w:ascii="宋体" w:hAnsi="宋体" w:cs="宋体"/>
              <w:b w:val="0"/>
              <w:bCs w:val="0"/>
            </w:rPr>
            <w:t>四、委托人财产清单</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_Toc32518 \h </w:instrText>
          </w:r>
          <w:r>
            <w:rPr>
              <w:rFonts w:hint="eastAsia" w:ascii="宋体" w:hAnsi="宋体" w:cs="宋体"/>
              <w:b w:val="0"/>
              <w:bCs w:val="0"/>
            </w:rPr>
            <w:fldChar w:fldCharType="separate"/>
          </w:r>
          <w:r>
            <w:rPr>
              <w:rFonts w:hint="eastAsia" w:ascii="宋体" w:hAnsi="宋体" w:cs="宋体"/>
              <w:b w:val="0"/>
              <w:bCs w:val="0"/>
            </w:rPr>
            <w:t>51</w:t>
          </w:r>
          <w:r>
            <w:rPr>
              <w:rFonts w:hint="eastAsia" w:ascii="宋体" w:hAnsi="宋体" w:cs="宋体"/>
              <w:b w:val="0"/>
              <w:bCs w:val="0"/>
            </w:rPr>
            <w:fldChar w:fldCharType="end"/>
          </w:r>
          <w:r>
            <w:rPr>
              <w:rFonts w:hint="eastAsia" w:ascii="宋体" w:hAnsi="宋体" w:cs="宋体"/>
              <w:b w:val="0"/>
              <w:bCs w:val="0"/>
              <w:szCs w:val="21"/>
            </w:rPr>
            <w:fldChar w:fldCharType="end"/>
          </w:r>
        </w:p>
        <w:p w14:paraId="7DE046DA">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_Toc32590 </w:instrText>
          </w:r>
          <w:r>
            <w:rPr>
              <w:rFonts w:hint="eastAsia" w:ascii="宋体" w:hAnsi="宋体" w:cs="宋体"/>
              <w:b w:val="0"/>
              <w:bCs w:val="0"/>
              <w:szCs w:val="21"/>
            </w:rPr>
            <w:fldChar w:fldCharType="separate"/>
          </w:r>
          <w:r>
            <w:rPr>
              <w:rFonts w:hint="eastAsia" w:ascii="宋体" w:hAnsi="宋体" w:cs="宋体"/>
              <w:b w:val="0"/>
              <w:bCs w:val="0"/>
            </w:rPr>
            <w:t>五、委托人提供的便利条件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_Toc32590 \h </w:instrText>
          </w:r>
          <w:r>
            <w:rPr>
              <w:rFonts w:hint="eastAsia" w:ascii="宋体" w:hAnsi="宋体" w:cs="宋体"/>
              <w:b w:val="0"/>
              <w:bCs w:val="0"/>
            </w:rPr>
            <w:fldChar w:fldCharType="separate"/>
          </w:r>
          <w:r>
            <w:rPr>
              <w:rFonts w:hint="eastAsia" w:ascii="宋体" w:hAnsi="宋体" w:cs="宋体"/>
              <w:b w:val="0"/>
              <w:bCs w:val="0"/>
            </w:rPr>
            <w:t>52</w:t>
          </w:r>
          <w:r>
            <w:rPr>
              <w:rFonts w:hint="eastAsia" w:ascii="宋体" w:hAnsi="宋体" w:cs="宋体"/>
              <w:b w:val="0"/>
              <w:bCs w:val="0"/>
            </w:rPr>
            <w:fldChar w:fldCharType="end"/>
          </w:r>
          <w:r>
            <w:rPr>
              <w:rFonts w:hint="eastAsia" w:ascii="宋体" w:hAnsi="宋体" w:cs="宋体"/>
              <w:b w:val="0"/>
              <w:bCs w:val="0"/>
              <w:szCs w:val="21"/>
            </w:rPr>
            <w:fldChar w:fldCharType="end"/>
          </w:r>
        </w:p>
        <w:p w14:paraId="14FF05B9">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_Toc16512 </w:instrText>
          </w:r>
          <w:r>
            <w:rPr>
              <w:rFonts w:hint="eastAsia" w:ascii="宋体" w:hAnsi="宋体" w:cs="宋体"/>
              <w:b w:val="0"/>
              <w:bCs w:val="0"/>
              <w:szCs w:val="21"/>
            </w:rPr>
            <w:fldChar w:fldCharType="separate"/>
          </w:r>
          <w:r>
            <w:rPr>
              <w:rFonts w:hint="eastAsia" w:ascii="宋体" w:hAnsi="宋体" w:cs="宋体"/>
              <w:b w:val="0"/>
              <w:bCs w:val="0"/>
            </w:rPr>
            <w:t>六、监理人需要自备的工作条件</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_Toc16512 \h </w:instrText>
          </w:r>
          <w:r>
            <w:rPr>
              <w:rFonts w:hint="eastAsia" w:ascii="宋体" w:hAnsi="宋体" w:cs="宋体"/>
              <w:b w:val="0"/>
              <w:bCs w:val="0"/>
            </w:rPr>
            <w:fldChar w:fldCharType="separate"/>
          </w:r>
          <w:r>
            <w:rPr>
              <w:rFonts w:hint="eastAsia" w:ascii="宋体" w:hAnsi="宋体" w:cs="宋体"/>
              <w:b w:val="0"/>
              <w:bCs w:val="0"/>
            </w:rPr>
            <w:t>52</w:t>
          </w:r>
          <w:r>
            <w:rPr>
              <w:rFonts w:hint="eastAsia" w:ascii="宋体" w:hAnsi="宋体" w:cs="宋体"/>
              <w:b w:val="0"/>
              <w:bCs w:val="0"/>
            </w:rPr>
            <w:fldChar w:fldCharType="end"/>
          </w:r>
          <w:r>
            <w:rPr>
              <w:rFonts w:hint="eastAsia" w:ascii="宋体" w:hAnsi="宋体" w:cs="宋体"/>
              <w:b w:val="0"/>
              <w:bCs w:val="0"/>
              <w:szCs w:val="21"/>
            </w:rPr>
            <w:fldChar w:fldCharType="end"/>
          </w:r>
        </w:p>
        <w:p w14:paraId="6B0D710F">
          <w:pPr>
            <w:pStyle w:val="17"/>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_Toc20225 </w:instrText>
          </w:r>
          <w:r>
            <w:rPr>
              <w:rFonts w:hint="eastAsia" w:ascii="宋体" w:hAnsi="宋体" w:cs="宋体"/>
              <w:b w:val="0"/>
              <w:bCs w:val="0"/>
              <w:szCs w:val="21"/>
            </w:rPr>
            <w:fldChar w:fldCharType="separate"/>
          </w:r>
          <w:r>
            <w:rPr>
              <w:rFonts w:hint="eastAsia" w:ascii="宋体" w:hAnsi="宋体" w:cs="宋体"/>
              <w:b w:val="0"/>
              <w:bCs w:val="0"/>
            </w:rPr>
            <w:t>七、委托人的其他要求</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_Toc20225 \h </w:instrText>
          </w:r>
          <w:r>
            <w:rPr>
              <w:rFonts w:hint="eastAsia" w:ascii="宋体" w:hAnsi="宋体" w:cs="宋体"/>
              <w:b w:val="0"/>
              <w:bCs w:val="0"/>
            </w:rPr>
            <w:fldChar w:fldCharType="separate"/>
          </w:r>
          <w:r>
            <w:rPr>
              <w:rFonts w:hint="eastAsia" w:ascii="宋体" w:hAnsi="宋体" w:cs="宋体"/>
              <w:b w:val="0"/>
              <w:bCs w:val="0"/>
            </w:rPr>
            <w:t>52</w:t>
          </w:r>
          <w:r>
            <w:rPr>
              <w:rFonts w:hint="eastAsia" w:ascii="宋体" w:hAnsi="宋体" w:cs="宋体"/>
              <w:b w:val="0"/>
              <w:bCs w:val="0"/>
            </w:rPr>
            <w:fldChar w:fldCharType="end"/>
          </w:r>
          <w:r>
            <w:rPr>
              <w:rFonts w:hint="eastAsia" w:ascii="宋体" w:hAnsi="宋体" w:cs="宋体"/>
              <w:b w:val="0"/>
              <w:bCs w:val="0"/>
              <w:szCs w:val="21"/>
            </w:rPr>
            <w:fldChar w:fldCharType="end"/>
          </w:r>
        </w:p>
        <w:p w14:paraId="0E453B8B">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_Toc9384 </w:instrText>
          </w:r>
          <w:r>
            <w:rPr>
              <w:rFonts w:hint="eastAsia" w:ascii="宋体" w:hAnsi="宋体" w:cs="宋体"/>
              <w:b w:val="0"/>
              <w:bCs w:val="0"/>
              <w:szCs w:val="21"/>
            </w:rPr>
            <w:fldChar w:fldCharType="separate"/>
          </w:r>
          <w:r>
            <w:rPr>
              <w:rFonts w:hint="eastAsia" w:ascii="宋体" w:hAnsi="宋体" w:eastAsia="宋体" w:cs="宋体"/>
              <w:b w:val="0"/>
              <w:bCs w:val="0"/>
              <w:szCs w:val="52"/>
            </w:rPr>
            <w:t>第三卷</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_Toc9384 \h </w:instrText>
          </w:r>
          <w:r>
            <w:rPr>
              <w:rFonts w:hint="eastAsia" w:ascii="宋体" w:hAnsi="宋体" w:cs="宋体"/>
              <w:b w:val="0"/>
              <w:bCs w:val="0"/>
            </w:rPr>
            <w:fldChar w:fldCharType="separate"/>
          </w:r>
          <w:r>
            <w:rPr>
              <w:rFonts w:hint="eastAsia" w:ascii="宋体" w:hAnsi="宋体" w:cs="宋体"/>
              <w:b w:val="0"/>
              <w:bCs w:val="0"/>
            </w:rPr>
            <w:t>53</w:t>
          </w:r>
          <w:r>
            <w:rPr>
              <w:rFonts w:hint="eastAsia" w:ascii="宋体" w:hAnsi="宋体" w:cs="宋体"/>
              <w:b w:val="0"/>
              <w:bCs w:val="0"/>
            </w:rPr>
            <w:fldChar w:fldCharType="end"/>
          </w:r>
          <w:r>
            <w:rPr>
              <w:rFonts w:hint="eastAsia" w:ascii="宋体" w:hAnsi="宋体" w:cs="宋体"/>
              <w:b w:val="0"/>
              <w:bCs w:val="0"/>
              <w:szCs w:val="21"/>
            </w:rPr>
            <w:fldChar w:fldCharType="end"/>
          </w:r>
        </w:p>
        <w:p w14:paraId="5B02E0B0">
          <w:pPr>
            <w:pStyle w:val="22"/>
            <w:tabs>
              <w:tab w:val="right" w:leader="dot" w:pos="9071"/>
            </w:tabs>
            <w:rPr>
              <w:rFonts w:hint="eastAsia" w:ascii="宋体" w:hAnsi="宋体" w:cs="宋体"/>
              <w:b w:val="0"/>
              <w:bCs w:val="0"/>
            </w:rPr>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_Toc31202 </w:instrText>
          </w:r>
          <w:r>
            <w:rPr>
              <w:rFonts w:hint="eastAsia" w:ascii="宋体" w:hAnsi="宋体" w:cs="宋体"/>
              <w:b w:val="0"/>
              <w:bCs w:val="0"/>
              <w:szCs w:val="21"/>
            </w:rPr>
            <w:fldChar w:fldCharType="separate"/>
          </w:r>
          <w:r>
            <w:rPr>
              <w:rFonts w:hint="eastAsia" w:ascii="宋体" w:hAnsi="宋体" w:eastAsia="宋体" w:cs="宋体"/>
              <w:b w:val="0"/>
              <w:bCs w:val="0"/>
            </w:rPr>
            <w:t>第六章  投标文件格式</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_Toc31202 \h </w:instrText>
          </w:r>
          <w:r>
            <w:rPr>
              <w:rFonts w:hint="eastAsia" w:ascii="宋体" w:hAnsi="宋体" w:cs="宋体"/>
              <w:b w:val="0"/>
              <w:bCs w:val="0"/>
            </w:rPr>
            <w:fldChar w:fldCharType="separate"/>
          </w:r>
          <w:r>
            <w:rPr>
              <w:rFonts w:hint="eastAsia" w:ascii="宋体" w:hAnsi="宋体" w:cs="宋体"/>
              <w:b w:val="0"/>
              <w:bCs w:val="0"/>
            </w:rPr>
            <w:t>54</w:t>
          </w:r>
          <w:r>
            <w:rPr>
              <w:rFonts w:hint="eastAsia" w:ascii="宋体" w:hAnsi="宋体" w:cs="宋体"/>
              <w:b w:val="0"/>
              <w:bCs w:val="0"/>
            </w:rPr>
            <w:fldChar w:fldCharType="end"/>
          </w:r>
          <w:r>
            <w:rPr>
              <w:rFonts w:hint="eastAsia" w:ascii="宋体" w:hAnsi="宋体" w:cs="宋体"/>
              <w:b w:val="0"/>
              <w:bCs w:val="0"/>
              <w:szCs w:val="21"/>
            </w:rPr>
            <w:fldChar w:fldCharType="end"/>
          </w:r>
        </w:p>
        <w:p w14:paraId="5092288E">
          <w:pPr>
            <w:pStyle w:val="22"/>
            <w:tabs>
              <w:tab w:val="right" w:leader="dot" w:pos="9071"/>
            </w:tabs>
          </w:pPr>
          <w:r>
            <w:rPr>
              <w:rFonts w:hint="eastAsia" w:ascii="宋体" w:hAnsi="宋体" w:cs="宋体"/>
              <w:b w:val="0"/>
              <w:bCs w:val="0"/>
              <w:szCs w:val="21"/>
            </w:rPr>
            <w:fldChar w:fldCharType="begin"/>
          </w:r>
          <w:r>
            <w:rPr>
              <w:rFonts w:hint="eastAsia" w:ascii="宋体" w:hAnsi="宋体" w:cs="宋体"/>
              <w:b w:val="0"/>
              <w:bCs w:val="0"/>
              <w:szCs w:val="21"/>
            </w:rPr>
            <w:instrText xml:space="preserve"> HYPERLINK \l _Toc10901 </w:instrText>
          </w:r>
          <w:r>
            <w:rPr>
              <w:rFonts w:hint="eastAsia" w:ascii="宋体" w:hAnsi="宋体" w:cs="宋体"/>
              <w:b w:val="0"/>
              <w:bCs w:val="0"/>
              <w:szCs w:val="21"/>
            </w:rPr>
            <w:fldChar w:fldCharType="separate"/>
          </w:r>
          <w:r>
            <w:rPr>
              <w:rFonts w:hint="eastAsia" w:ascii="宋体" w:hAnsi="宋体" w:cs="宋体"/>
              <w:b w:val="0"/>
              <w:bCs w:val="0"/>
            </w:rPr>
            <w:t>第七章  否决性条款</w:t>
          </w:r>
          <w:r>
            <w:rPr>
              <w:rFonts w:hint="eastAsia" w:ascii="宋体" w:hAnsi="宋体" w:cs="宋体"/>
              <w:b w:val="0"/>
              <w:bCs w:val="0"/>
            </w:rPr>
            <w:tab/>
          </w:r>
          <w:r>
            <w:rPr>
              <w:rFonts w:hint="eastAsia" w:ascii="宋体" w:hAnsi="宋体" w:cs="宋体"/>
              <w:b w:val="0"/>
              <w:bCs w:val="0"/>
            </w:rPr>
            <w:fldChar w:fldCharType="begin"/>
          </w:r>
          <w:r>
            <w:rPr>
              <w:rFonts w:hint="eastAsia" w:ascii="宋体" w:hAnsi="宋体" w:cs="宋体"/>
              <w:b w:val="0"/>
              <w:bCs w:val="0"/>
            </w:rPr>
            <w:instrText xml:space="preserve"> PAGEREF _Toc10901 \h </w:instrText>
          </w:r>
          <w:r>
            <w:rPr>
              <w:rFonts w:hint="eastAsia" w:ascii="宋体" w:hAnsi="宋体" w:cs="宋体"/>
              <w:b w:val="0"/>
              <w:bCs w:val="0"/>
            </w:rPr>
            <w:fldChar w:fldCharType="separate"/>
          </w:r>
          <w:r>
            <w:rPr>
              <w:rFonts w:hint="eastAsia" w:ascii="宋体" w:hAnsi="宋体" w:cs="宋体"/>
              <w:b w:val="0"/>
              <w:bCs w:val="0"/>
            </w:rPr>
            <w:t>74</w:t>
          </w:r>
          <w:r>
            <w:rPr>
              <w:rFonts w:hint="eastAsia" w:ascii="宋体" w:hAnsi="宋体" w:cs="宋体"/>
              <w:b w:val="0"/>
              <w:bCs w:val="0"/>
            </w:rPr>
            <w:fldChar w:fldCharType="end"/>
          </w:r>
          <w:r>
            <w:rPr>
              <w:rFonts w:hint="eastAsia" w:ascii="宋体" w:hAnsi="宋体" w:cs="宋体"/>
              <w:b w:val="0"/>
              <w:bCs w:val="0"/>
              <w:szCs w:val="21"/>
            </w:rPr>
            <w:fldChar w:fldCharType="end"/>
          </w:r>
        </w:p>
        <w:p w14:paraId="0189F642">
          <w:pPr>
            <w:spacing w:line="288" w:lineRule="auto"/>
          </w:pPr>
          <w:r>
            <w:rPr>
              <w:rFonts w:hint="eastAsia" w:ascii="宋体" w:hAnsi="宋体" w:cs="宋体"/>
              <w:szCs w:val="21"/>
            </w:rPr>
            <w:fldChar w:fldCharType="end"/>
          </w:r>
        </w:p>
      </w:sdtContent>
    </w:sdt>
    <w:p w14:paraId="24B8FB00">
      <w:pPr>
        <w:spacing w:line="360" w:lineRule="auto"/>
        <w:jc w:val="center"/>
        <w:rPr>
          <w:rFonts w:ascii="宋体" w:hAnsi="宋体" w:cs="宋体"/>
          <w:b/>
          <w:sz w:val="24"/>
        </w:rPr>
        <w:sectPr>
          <w:footerReference r:id="rId8" w:type="first"/>
          <w:footerReference r:id="rId7" w:type="default"/>
          <w:pgSz w:w="11905" w:h="16838"/>
          <w:pgMar w:top="1417" w:right="1417" w:bottom="1417" w:left="1417" w:header="850" w:footer="992" w:gutter="0"/>
          <w:pgNumType w:start="1"/>
          <w:cols w:space="0" w:num="1"/>
          <w:titlePg/>
        </w:sectPr>
      </w:pPr>
    </w:p>
    <w:p w14:paraId="6781EB3E">
      <w:pPr>
        <w:spacing w:line="360" w:lineRule="auto"/>
        <w:jc w:val="center"/>
        <w:rPr>
          <w:rFonts w:ascii="宋体" w:hAnsi="宋体" w:cs="宋体"/>
          <w:b/>
          <w:sz w:val="24"/>
        </w:rPr>
      </w:pPr>
    </w:p>
    <w:p w14:paraId="7E2A905C">
      <w:pPr>
        <w:spacing w:line="360" w:lineRule="auto"/>
        <w:jc w:val="center"/>
        <w:rPr>
          <w:rFonts w:ascii="宋体" w:hAnsi="宋体" w:cs="宋体"/>
          <w:b/>
          <w:sz w:val="24"/>
        </w:rPr>
      </w:pPr>
    </w:p>
    <w:p w14:paraId="41F1120F">
      <w:pPr>
        <w:spacing w:line="360" w:lineRule="auto"/>
        <w:jc w:val="center"/>
        <w:rPr>
          <w:rFonts w:ascii="宋体" w:hAnsi="宋体" w:cs="宋体"/>
          <w:b/>
          <w:sz w:val="24"/>
        </w:rPr>
      </w:pPr>
    </w:p>
    <w:p w14:paraId="584E8E02">
      <w:pPr>
        <w:spacing w:line="360" w:lineRule="auto"/>
        <w:jc w:val="center"/>
        <w:rPr>
          <w:rFonts w:ascii="宋体" w:hAnsi="宋体" w:cs="宋体"/>
          <w:b/>
          <w:sz w:val="24"/>
        </w:rPr>
      </w:pPr>
    </w:p>
    <w:p w14:paraId="58AAC448">
      <w:pPr>
        <w:spacing w:line="360" w:lineRule="auto"/>
        <w:jc w:val="center"/>
        <w:rPr>
          <w:rFonts w:ascii="宋体" w:hAnsi="宋体" w:cs="宋体"/>
          <w:b/>
          <w:sz w:val="24"/>
        </w:rPr>
      </w:pPr>
    </w:p>
    <w:p w14:paraId="2A38EB07">
      <w:pPr>
        <w:spacing w:line="360" w:lineRule="auto"/>
        <w:jc w:val="center"/>
        <w:rPr>
          <w:rFonts w:ascii="宋体" w:hAnsi="宋体" w:cs="宋体"/>
          <w:b/>
          <w:sz w:val="24"/>
        </w:rPr>
      </w:pPr>
    </w:p>
    <w:p w14:paraId="649D4275">
      <w:pPr>
        <w:spacing w:line="360" w:lineRule="auto"/>
        <w:jc w:val="center"/>
        <w:rPr>
          <w:rFonts w:ascii="宋体" w:hAnsi="宋体" w:cs="宋体"/>
          <w:b/>
          <w:sz w:val="24"/>
        </w:rPr>
      </w:pPr>
    </w:p>
    <w:p w14:paraId="000B7752">
      <w:pPr>
        <w:spacing w:line="360" w:lineRule="auto"/>
        <w:jc w:val="center"/>
        <w:rPr>
          <w:rFonts w:ascii="宋体" w:hAnsi="宋体" w:cs="宋体"/>
          <w:b/>
          <w:sz w:val="24"/>
        </w:rPr>
      </w:pPr>
    </w:p>
    <w:p w14:paraId="52ED3F15">
      <w:pPr>
        <w:jc w:val="center"/>
        <w:outlineLvl w:val="0"/>
        <w:rPr>
          <w:rFonts w:ascii="宋体" w:hAnsi="宋体" w:cs="宋体"/>
          <w:b/>
          <w:sz w:val="30"/>
          <w:szCs w:val="30"/>
        </w:rPr>
      </w:pPr>
      <w:bookmarkStart w:id="0" w:name="_Toc17631"/>
      <w:bookmarkStart w:id="1" w:name="_Toc29498"/>
      <w:bookmarkStart w:id="2" w:name="_Toc10089"/>
      <w:bookmarkStart w:id="3" w:name="_Toc3496"/>
      <w:bookmarkStart w:id="4" w:name="_Toc1799"/>
      <w:r>
        <w:rPr>
          <w:rFonts w:hint="eastAsia" w:ascii="黑体" w:hAnsi="黑体" w:eastAsia="黑体" w:cs="黑体"/>
          <w:b/>
          <w:sz w:val="52"/>
          <w:szCs w:val="52"/>
        </w:rPr>
        <w:t>第一卷</w:t>
      </w:r>
      <w:r>
        <w:rPr>
          <w:rFonts w:hint="eastAsia" w:ascii="宋体" w:hAnsi="宋体" w:cs="宋体"/>
          <w:b/>
          <w:sz w:val="52"/>
          <w:szCs w:val="52"/>
        </w:rPr>
        <w:br w:type="page"/>
      </w:r>
      <w:bookmarkEnd w:id="0"/>
      <w:bookmarkEnd w:id="1"/>
      <w:bookmarkEnd w:id="2"/>
      <w:bookmarkEnd w:id="3"/>
      <w:bookmarkEnd w:id="4"/>
    </w:p>
    <w:p w14:paraId="7299EE9B">
      <w:pPr>
        <w:spacing w:line="360" w:lineRule="auto"/>
        <w:rPr>
          <w:rFonts w:ascii="宋体" w:hAnsi="宋体" w:cs="宋体"/>
        </w:rPr>
      </w:pPr>
      <w:bookmarkStart w:id="5" w:name="_Toc26914"/>
      <w:bookmarkStart w:id="6" w:name="_Toc9309"/>
      <w:bookmarkStart w:id="7" w:name="_Toc393961862"/>
    </w:p>
    <w:p w14:paraId="16639FF4">
      <w:pPr>
        <w:pStyle w:val="3"/>
        <w:spacing w:before="120" w:after="120"/>
      </w:pPr>
      <w:bookmarkStart w:id="8" w:name="_Toc13962"/>
      <w:bookmarkStart w:id="9" w:name="_Toc24246"/>
      <w:bookmarkStart w:id="10" w:name="_Toc5609"/>
      <w:bookmarkStart w:id="11" w:name="_Toc10543"/>
      <w:bookmarkStart w:id="12" w:name="_Toc514170118"/>
      <w:bookmarkStart w:id="13" w:name="_Toc1036"/>
      <w:bookmarkStart w:id="14" w:name="_Toc2170"/>
      <w:bookmarkStart w:id="15" w:name="_Toc30471"/>
      <w:bookmarkStart w:id="16" w:name="_Toc610"/>
      <w:bookmarkStart w:id="17" w:name="_Toc16720"/>
      <w:r>
        <w:t>第一章  招标公告</w:t>
      </w:r>
      <w:bookmarkEnd w:id="5"/>
      <w:bookmarkEnd w:id="6"/>
      <w:bookmarkEnd w:id="7"/>
      <w:bookmarkEnd w:id="8"/>
      <w:bookmarkEnd w:id="9"/>
      <w:bookmarkEnd w:id="10"/>
      <w:bookmarkEnd w:id="11"/>
      <w:bookmarkEnd w:id="12"/>
      <w:bookmarkEnd w:id="13"/>
      <w:bookmarkEnd w:id="14"/>
      <w:bookmarkEnd w:id="15"/>
      <w:bookmarkEnd w:id="16"/>
      <w:bookmarkEnd w:id="17"/>
    </w:p>
    <w:p w14:paraId="06FC1FFF">
      <w:pPr>
        <w:pStyle w:val="25"/>
        <w:spacing w:line="360" w:lineRule="auto"/>
        <w:ind w:right="25" w:rightChars="12"/>
        <w:jc w:val="center"/>
        <w:rPr>
          <w:rFonts w:ascii="黑体" w:hAnsi="黑体" w:eastAsia="黑体" w:cs="黑体"/>
          <w:b/>
          <w:sz w:val="32"/>
          <w:szCs w:val="32"/>
        </w:rPr>
      </w:pPr>
      <w:bookmarkStart w:id="18" w:name="_Toc393961863"/>
      <w:bookmarkStart w:id="19" w:name="_Toc5915"/>
      <w:bookmarkStart w:id="20" w:name="_Toc27380"/>
      <w:bookmarkStart w:id="21" w:name="_Toc15805"/>
      <w:bookmarkStart w:id="22" w:name="_Toc514170119"/>
      <w:bookmarkStart w:id="23" w:name="_Toc19352"/>
      <w:bookmarkStart w:id="24" w:name="_Toc174"/>
      <w:bookmarkStart w:id="25" w:name="_Toc22940"/>
      <w:bookmarkStart w:id="26" w:name="_Toc9935"/>
      <w:r>
        <w:rPr>
          <w:rFonts w:hint="eastAsia" w:ascii="黑体" w:hAnsi="黑体" w:eastAsia="黑体" w:cs="黑体"/>
          <w:b/>
          <w:sz w:val="32"/>
          <w:szCs w:val="32"/>
        </w:rPr>
        <w:t>中新知识城智能网联汽车产业基地项目工程监理服务招标公告</w:t>
      </w:r>
    </w:p>
    <w:p w14:paraId="116430A3">
      <w:pPr>
        <w:jc w:val="center"/>
        <w:rPr>
          <w:rFonts w:ascii="宋体" w:hAnsi="宋体" w:cs="宋体"/>
          <w:b/>
          <w:bCs/>
          <w:sz w:val="30"/>
          <w:szCs w:val="30"/>
        </w:rPr>
      </w:pPr>
      <w:r>
        <w:rPr>
          <w:rFonts w:hint="eastAsia" w:ascii="宋体" w:hAnsi="宋体" w:cs="宋体"/>
          <w:b/>
          <w:bCs/>
          <w:sz w:val="30"/>
          <w:szCs w:val="30"/>
        </w:rPr>
        <w:t>（另册）</w:t>
      </w:r>
    </w:p>
    <w:p w14:paraId="4BAA9D21">
      <w:pPr>
        <w:spacing w:before="120" w:beforeLines="50" w:after="120" w:afterLines="50" w:line="360" w:lineRule="auto"/>
        <w:jc w:val="center"/>
        <w:outlineLvl w:val="0"/>
        <w:rPr>
          <w:rStyle w:val="69"/>
        </w:rPr>
      </w:pPr>
      <w:r>
        <w:rPr>
          <w:rFonts w:hint="eastAsia" w:ascii="宋体" w:hAnsi="宋体" w:cs="宋体"/>
        </w:rPr>
        <w:br w:type="page"/>
      </w:r>
      <w:bookmarkStart w:id="27" w:name="_Toc2138"/>
      <w:bookmarkStart w:id="28" w:name="_Toc20269"/>
      <w:bookmarkStart w:id="29" w:name="_Toc22039"/>
      <w:bookmarkStart w:id="30" w:name="_Toc21206"/>
      <w:r>
        <w:rPr>
          <w:rStyle w:val="69"/>
        </w:rPr>
        <w:t>第二章  投标人须知</w:t>
      </w:r>
      <w:bookmarkEnd w:id="18"/>
      <w:bookmarkEnd w:id="19"/>
      <w:bookmarkEnd w:id="20"/>
      <w:bookmarkEnd w:id="21"/>
      <w:bookmarkEnd w:id="22"/>
      <w:bookmarkEnd w:id="23"/>
      <w:bookmarkEnd w:id="24"/>
      <w:bookmarkEnd w:id="25"/>
      <w:bookmarkEnd w:id="26"/>
      <w:bookmarkEnd w:id="27"/>
      <w:bookmarkEnd w:id="28"/>
      <w:bookmarkEnd w:id="29"/>
      <w:bookmarkEnd w:id="30"/>
    </w:p>
    <w:p w14:paraId="6B5AD281">
      <w:pPr>
        <w:spacing w:line="360" w:lineRule="auto"/>
        <w:ind w:left="102" w:right="-23"/>
        <w:jc w:val="center"/>
        <w:outlineLvl w:val="1"/>
        <w:rPr>
          <w:rFonts w:ascii="Arial" w:hAnsi="Arial" w:eastAsia="黑体"/>
          <w:sz w:val="32"/>
        </w:rPr>
      </w:pPr>
      <w:bookmarkStart w:id="31" w:name="_Toc514170120"/>
      <w:bookmarkStart w:id="32" w:name="_Toc32691"/>
      <w:bookmarkStart w:id="33" w:name="_Toc393961864"/>
      <w:bookmarkStart w:id="34" w:name="_Toc7336"/>
      <w:bookmarkStart w:id="35" w:name="_Toc2375"/>
      <w:bookmarkStart w:id="36" w:name="_Toc17716"/>
      <w:bookmarkStart w:id="37" w:name="_Toc14711"/>
      <w:bookmarkStart w:id="38" w:name="_Toc12460"/>
      <w:bookmarkStart w:id="39" w:name="_Toc32677"/>
      <w:bookmarkStart w:id="40" w:name="_Toc24793"/>
      <w:bookmarkStart w:id="41" w:name="_Toc14233"/>
      <w:bookmarkStart w:id="42" w:name="_Toc28299"/>
      <w:r>
        <w:rPr>
          <w:rFonts w:ascii="Arial" w:hAnsi="Arial" w:eastAsia="黑体"/>
          <w:sz w:val="32"/>
        </w:rPr>
        <w:t>投标人须知前附表</w:t>
      </w:r>
      <w:bookmarkEnd w:id="31"/>
      <w:bookmarkEnd w:id="32"/>
      <w:bookmarkEnd w:id="33"/>
      <w:bookmarkEnd w:id="34"/>
      <w:bookmarkEnd w:id="35"/>
      <w:bookmarkEnd w:id="36"/>
      <w:bookmarkEnd w:id="37"/>
      <w:bookmarkEnd w:id="38"/>
      <w:bookmarkEnd w:id="39"/>
      <w:bookmarkEnd w:id="40"/>
      <w:bookmarkEnd w:id="41"/>
      <w:bookmarkEnd w:id="42"/>
    </w:p>
    <w:tbl>
      <w:tblPr>
        <w:tblStyle w:val="30"/>
        <w:tblW w:w="5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099"/>
        <w:gridCol w:w="6309"/>
      </w:tblGrid>
      <w:tr w14:paraId="5669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6" w:type="pct"/>
            <w:vAlign w:val="center"/>
          </w:tcPr>
          <w:p w14:paraId="164A7EB3">
            <w:pPr>
              <w:jc w:val="center"/>
              <w:rPr>
                <w:rFonts w:ascii="宋体" w:hAnsi="宋体" w:cs="宋体"/>
                <w:b/>
                <w:bCs/>
              </w:rPr>
            </w:pPr>
            <w:r>
              <w:rPr>
                <w:rFonts w:hint="eastAsia" w:ascii="宋体" w:hAnsi="宋体" w:cs="宋体"/>
                <w:b/>
                <w:bCs/>
              </w:rPr>
              <w:t>条款号</w:t>
            </w:r>
          </w:p>
        </w:tc>
        <w:tc>
          <w:tcPr>
            <w:tcW w:w="1097" w:type="pct"/>
            <w:vAlign w:val="center"/>
          </w:tcPr>
          <w:p w14:paraId="42EB58CB">
            <w:pPr>
              <w:jc w:val="center"/>
              <w:rPr>
                <w:rFonts w:ascii="宋体" w:hAnsi="宋体" w:cs="宋体"/>
                <w:b/>
                <w:bCs/>
              </w:rPr>
            </w:pPr>
            <w:r>
              <w:rPr>
                <w:rFonts w:hint="eastAsia" w:ascii="宋体" w:hAnsi="宋体" w:cs="宋体"/>
                <w:b/>
                <w:bCs/>
              </w:rPr>
              <w:t>条  款  名  称</w:t>
            </w:r>
          </w:p>
        </w:tc>
        <w:tc>
          <w:tcPr>
            <w:tcW w:w="3296" w:type="pct"/>
            <w:vAlign w:val="center"/>
          </w:tcPr>
          <w:p w14:paraId="59BA2D53">
            <w:pPr>
              <w:jc w:val="center"/>
              <w:rPr>
                <w:rFonts w:ascii="宋体" w:hAnsi="宋体" w:cs="宋体"/>
                <w:b/>
                <w:bCs/>
              </w:rPr>
            </w:pPr>
            <w:r>
              <w:rPr>
                <w:rFonts w:hint="eastAsia" w:ascii="宋体" w:hAnsi="宋体" w:cs="宋体"/>
                <w:b/>
                <w:bCs/>
              </w:rPr>
              <w:t>编  列  内  容</w:t>
            </w:r>
          </w:p>
        </w:tc>
      </w:tr>
      <w:tr w14:paraId="6C89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06" w:type="pct"/>
            <w:vAlign w:val="center"/>
          </w:tcPr>
          <w:p w14:paraId="2FC0E360">
            <w:pPr>
              <w:jc w:val="center"/>
              <w:rPr>
                <w:rFonts w:ascii="宋体" w:hAnsi="宋体" w:cs="宋体"/>
              </w:rPr>
            </w:pPr>
            <w:r>
              <w:rPr>
                <w:rFonts w:hint="eastAsia" w:ascii="宋体" w:hAnsi="宋体" w:cs="宋体"/>
              </w:rPr>
              <w:t>1.1.2</w:t>
            </w:r>
          </w:p>
        </w:tc>
        <w:tc>
          <w:tcPr>
            <w:tcW w:w="1097" w:type="pct"/>
            <w:vAlign w:val="center"/>
          </w:tcPr>
          <w:p w14:paraId="15DFA388">
            <w:pPr>
              <w:rPr>
                <w:rFonts w:ascii="宋体" w:hAnsi="宋体" w:cs="宋体"/>
              </w:rPr>
            </w:pPr>
            <w:r>
              <w:rPr>
                <w:rFonts w:hint="eastAsia" w:ascii="宋体" w:hAnsi="宋体" w:cs="宋体"/>
              </w:rPr>
              <w:t>招标人</w:t>
            </w:r>
          </w:p>
        </w:tc>
        <w:tc>
          <w:tcPr>
            <w:tcW w:w="3296" w:type="pct"/>
            <w:vAlign w:val="center"/>
          </w:tcPr>
          <w:p w14:paraId="3F916116">
            <w:pPr>
              <w:spacing w:line="360" w:lineRule="auto"/>
              <w:rPr>
                <w:rFonts w:ascii="宋体" w:hAnsi="宋体" w:cs="宋体"/>
              </w:rPr>
            </w:pPr>
            <w:r>
              <w:rPr>
                <w:rFonts w:hint="eastAsia" w:ascii="宋体" w:hAnsi="宋体" w:cs="宋体"/>
              </w:rPr>
              <w:t>名称：</w:t>
            </w:r>
            <w:r>
              <w:rPr>
                <w:rFonts w:hint="eastAsia" w:ascii="宋体" w:hAnsi="宋体" w:cs="宋体"/>
                <w:u w:val="single"/>
              </w:rPr>
              <w:t>广州智远新能源有限公司</w:t>
            </w:r>
          </w:p>
          <w:p w14:paraId="47466A2D">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广州黄埔区云埔街道埔北路87号氢谷产业园2栋6楼</w:t>
            </w:r>
          </w:p>
          <w:p w14:paraId="73640A60">
            <w:pPr>
              <w:spacing w:line="360"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姚工  </w:t>
            </w:r>
            <w:r>
              <w:rPr>
                <w:rFonts w:hint="eastAsia" w:ascii="宋体" w:hAnsi="宋体" w:cs="宋体"/>
                <w:szCs w:val="21"/>
              </w:rPr>
              <w:t xml:space="preserve">        </w:t>
            </w:r>
          </w:p>
          <w:p w14:paraId="5FEEF065">
            <w:pPr>
              <w:spacing w:line="360" w:lineRule="auto"/>
              <w:rPr>
                <w:rFonts w:ascii="宋体" w:hAnsi="宋体" w:cs="宋体"/>
              </w:rPr>
            </w:pPr>
            <w:r>
              <w:rPr>
                <w:rFonts w:hint="eastAsia" w:ascii="宋体" w:hAnsi="宋体" w:cs="宋体"/>
                <w:szCs w:val="21"/>
              </w:rPr>
              <w:t>电话：</w:t>
            </w:r>
            <w:r>
              <w:rPr>
                <w:rFonts w:hint="eastAsia" w:ascii="宋体" w:hAnsi="宋体" w:cs="宋体"/>
                <w:u w:val="single"/>
              </w:rPr>
              <w:t xml:space="preserve"> 020-31601153  </w:t>
            </w:r>
          </w:p>
        </w:tc>
      </w:tr>
      <w:tr w14:paraId="3DE6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606" w:type="pct"/>
            <w:vAlign w:val="center"/>
          </w:tcPr>
          <w:p w14:paraId="6944039F">
            <w:pPr>
              <w:jc w:val="center"/>
              <w:rPr>
                <w:rFonts w:ascii="宋体" w:hAnsi="宋体" w:cs="宋体"/>
              </w:rPr>
            </w:pPr>
            <w:r>
              <w:rPr>
                <w:rFonts w:hint="eastAsia" w:ascii="宋体" w:hAnsi="宋体" w:cs="宋体"/>
              </w:rPr>
              <w:t>1.1.3</w:t>
            </w:r>
          </w:p>
        </w:tc>
        <w:tc>
          <w:tcPr>
            <w:tcW w:w="1097" w:type="pct"/>
            <w:vAlign w:val="center"/>
          </w:tcPr>
          <w:p w14:paraId="714BE711">
            <w:pPr>
              <w:rPr>
                <w:rFonts w:ascii="宋体" w:hAnsi="宋体" w:cs="宋体"/>
              </w:rPr>
            </w:pPr>
            <w:r>
              <w:rPr>
                <w:rFonts w:hint="eastAsia" w:ascii="宋体" w:hAnsi="宋体" w:cs="宋体"/>
              </w:rPr>
              <w:t>招标代理机构</w:t>
            </w:r>
          </w:p>
        </w:tc>
        <w:tc>
          <w:tcPr>
            <w:tcW w:w="3296" w:type="pct"/>
            <w:vAlign w:val="center"/>
          </w:tcPr>
          <w:p w14:paraId="07EC5E22">
            <w:pPr>
              <w:spacing w:line="360" w:lineRule="auto"/>
              <w:rPr>
                <w:rFonts w:ascii="宋体" w:hAnsi="宋体" w:cs="宋体"/>
              </w:rPr>
            </w:pPr>
            <w:r>
              <w:rPr>
                <w:rFonts w:hint="eastAsia" w:ascii="宋体" w:hAnsi="宋体" w:cs="宋体"/>
              </w:rPr>
              <w:t>名称：</w:t>
            </w:r>
            <w:r>
              <w:rPr>
                <w:rFonts w:hint="eastAsia" w:ascii="宋体" w:hAnsi="宋体" w:cs="宋体"/>
                <w:u w:val="single"/>
              </w:rPr>
              <w:t>广州市师领工程管理有限公司</w:t>
            </w:r>
          </w:p>
          <w:p w14:paraId="11E3E1A5">
            <w:pPr>
              <w:spacing w:line="360" w:lineRule="auto"/>
              <w:rPr>
                <w:rFonts w:ascii="宋体" w:hAnsi="宋体" w:cs="宋体"/>
                <w:szCs w:val="24"/>
                <w:u w:val="single"/>
              </w:rPr>
            </w:pPr>
            <w:r>
              <w:rPr>
                <w:rFonts w:ascii="宋体" w:hAnsi="宋体" w:cs="宋体"/>
                <w:szCs w:val="21"/>
              </w:rPr>
              <w:t>地址：</w:t>
            </w:r>
            <w:r>
              <w:rPr>
                <w:rFonts w:hint="eastAsia" w:ascii="宋体" w:hAnsi="宋体" w:cs="宋体"/>
                <w:sz w:val="21"/>
                <w:u w:val="single"/>
              </w:rPr>
              <w:t>广州市黄埔区科学大道</w:t>
            </w:r>
            <w:r>
              <w:rPr>
                <w:rFonts w:ascii="宋体" w:hAnsi="宋体" w:cs="宋体"/>
                <w:sz w:val="21"/>
                <w:u w:val="single"/>
              </w:rPr>
              <w:t>119号科城大厦C座西416房</w:t>
            </w:r>
            <w:r>
              <w:rPr>
                <w:rFonts w:ascii="宋体" w:hAnsi="宋体" w:cs="宋体"/>
                <w:szCs w:val="24"/>
                <w:u w:val="single"/>
              </w:rPr>
              <w:t xml:space="preserve">  </w:t>
            </w:r>
          </w:p>
          <w:p w14:paraId="6E543F9F">
            <w:pPr>
              <w:spacing w:line="360" w:lineRule="auto"/>
              <w:rPr>
                <w:rFonts w:ascii="宋体" w:hAnsi="宋体" w:cs="宋体"/>
                <w:szCs w:val="21"/>
              </w:rPr>
            </w:pPr>
            <w:r>
              <w:rPr>
                <w:rFonts w:ascii="宋体" w:hAnsi="宋体" w:cs="宋体"/>
                <w:szCs w:val="21"/>
              </w:rPr>
              <w:t>联系人：</w:t>
            </w:r>
            <w:r>
              <w:rPr>
                <w:rFonts w:hint="eastAsia" w:ascii="宋体" w:hAnsi="宋体" w:cs="宋体"/>
                <w:szCs w:val="21"/>
                <w:u w:val="single"/>
              </w:rPr>
              <w:t>罗工</w:t>
            </w:r>
          </w:p>
          <w:p w14:paraId="311997F2">
            <w:pPr>
              <w:spacing w:line="360" w:lineRule="auto"/>
              <w:rPr>
                <w:rFonts w:ascii="宋体" w:hAnsi="宋体" w:cs="宋体"/>
              </w:rPr>
            </w:pPr>
            <w:r>
              <w:rPr>
                <w:rFonts w:ascii="宋体" w:hAnsi="宋体" w:cs="宋体"/>
                <w:szCs w:val="21"/>
              </w:rPr>
              <w:t>联系电话：13662344186</w:t>
            </w:r>
          </w:p>
        </w:tc>
      </w:tr>
      <w:tr w14:paraId="38A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5E8630F1">
            <w:pPr>
              <w:jc w:val="center"/>
              <w:rPr>
                <w:rFonts w:ascii="宋体" w:hAnsi="宋体" w:cs="宋体"/>
              </w:rPr>
            </w:pPr>
            <w:r>
              <w:rPr>
                <w:rFonts w:hint="eastAsia" w:ascii="宋体" w:hAnsi="宋体" w:cs="宋体"/>
              </w:rPr>
              <w:t>1.1.4</w:t>
            </w:r>
          </w:p>
        </w:tc>
        <w:tc>
          <w:tcPr>
            <w:tcW w:w="1097" w:type="pct"/>
            <w:vAlign w:val="center"/>
          </w:tcPr>
          <w:p w14:paraId="5D107C5E">
            <w:pPr>
              <w:rPr>
                <w:rFonts w:ascii="宋体" w:hAnsi="宋体" w:cs="宋体"/>
              </w:rPr>
            </w:pPr>
            <w:r>
              <w:rPr>
                <w:rFonts w:hint="eastAsia" w:ascii="宋体" w:hAnsi="宋体" w:cs="宋体"/>
              </w:rPr>
              <w:t>招标项目名称</w:t>
            </w:r>
          </w:p>
        </w:tc>
        <w:tc>
          <w:tcPr>
            <w:tcW w:w="3296" w:type="pct"/>
            <w:vAlign w:val="center"/>
          </w:tcPr>
          <w:p w14:paraId="5C8014CA">
            <w:pPr>
              <w:spacing w:line="360" w:lineRule="auto"/>
              <w:rPr>
                <w:rFonts w:ascii="宋体" w:hAnsi="宋体" w:cs="宋体"/>
              </w:rPr>
            </w:pPr>
            <w:r>
              <w:rPr>
                <w:rFonts w:hint="eastAsia" w:ascii="宋体" w:hAnsi="宋体" w:cs="宋体"/>
              </w:rPr>
              <w:t>中新知识城智能网联汽车产业基地项目工程监理服务</w:t>
            </w:r>
          </w:p>
        </w:tc>
      </w:tr>
      <w:tr w14:paraId="1C17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7B291953">
            <w:pPr>
              <w:jc w:val="center"/>
              <w:rPr>
                <w:rFonts w:ascii="宋体" w:hAnsi="宋体" w:cs="宋体"/>
              </w:rPr>
            </w:pPr>
            <w:r>
              <w:rPr>
                <w:rFonts w:hint="eastAsia" w:ascii="宋体" w:hAnsi="宋体" w:cs="宋体"/>
              </w:rPr>
              <w:t>1.1.5</w:t>
            </w:r>
          </w:p>
        </w:tc>
        <w:tc>
          <w:tcPr>
            <w:tcW w:w="1097" w:type="pct"/>
            <w:vAlign w:val="center"/>
          </w:tcPr>
          <w:p w14:paraId="72BD82A8">
            <w:pPr>
              <w:rPr>
                <w:rFonts w:ascii="宋体" w:hAnsi="宋体" w:cs="宋体"/>
              </w:rPr>
            </w:pPr>
            <w:r>
              <w:rPr>
                <w:rFonts w:hint="eastAsia" w:ascii="宋体" w:hAnsi="宋体" w:cs="宋体"/>
              </w:rPr>
              <w:t>项目建设地点</w:t>
            </w:r>
          </w:p>
        </w:tc>
        <w:tc>
          <w:tcPr>
            <w:tcW w:w="3296" w:type="pct"/>
            <w:vAlign w:val="center"/>
          </w:tcPr>
          <w:p w14:paraId="6B4A4A75">
            <w:pPr>
              <w:rPr>
                <w:rFonts w:ascii="宋体" w:hAnsi="宋体" w:cs="宋体"/>
              </w:rPr>
            </w:pPr>
            <w:r>
              <w:rPr>
                <w:rFonts w:hint="eastAsia" w:ascii="宋体" w:hAnsi="宋体" w:cs="宋体"/>
              </w:rPr>
              <w:t>详见招标公告。</w:t>
            </w:r>
          </w:p>
        </w:tc>
      </w:tr>
      <w:tr w14:paraId="2C5E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499EF0EA">
            <w:pPr>
              <w:jc w:val="center"/>
              <w:rPr>
                <w:rFonts w:ascii="宋体" w:hAnsi="宋体" w:cs="宋体"/>
              </w:rPr>
            </w:pPr>
            <w:r>
              <w:rPr>
                <w:rFonts w:hint="eastAsia" w:ascii="宋体" w:hAnsi="宋体" w:cs="宋体"/>
              </w:rPr>
              <w:t>1.1.6</w:t>
            </w:r>
          </w:p>
        </w:tc>
        <w:tc>
          <w:tcPr>
            <w:tcW w:w="1097" w:type="pct"/>
            <w:vAlign w:val="center"/>
          </w:tcPr>
          <w:p w14:paraId="718D1BAB">
            <w:pPr>
              <w:rPr>
                <w:rFonts w:ascii="宋体" w:hAnsi="宋体" w:cs="宋体"/>
              </w:rPr>
            </w:pPr>
            <w:r>
              <w:rPr>
                <w:rFonts w:hint="eastAsia" w:ascii="宋体" w:hAnsi="宋体" w:cs="宋体"/>
              </w:rPr>
              <w:t>项目建设规模</w:t>
            </w:r>
          </w:p>
        </w:tc>
        <w:tc>
          <w:tcPr>
            <w:tcW w:w="3296" w:type="pct"/>
            <w:vAlign w:val="center"/>
          </w:tcPr>
          <w:p w14:paraId="4D6B6715">
            <w:pPr>
              <w:rPr>
                <w:rFonts w:ascii="宋体" w:hAnsi="宋体" w:cs="宋体"/>
              </w:rPr>
            </w:pPr>
            <w:r>
              <w:rPr>
                <w:rFonts w:hint="eastAsia" w:ascii="宋体" w:hAnsi="宋体" w:cs="宋体"/>
              </w:rPr>
              <w:t>详见招标公告。</w:t>
            </w:r>
          </w:p>
        </w:tc>
      </w:tr>
      <w:tr w14:paraId="6564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3C0D9BF1">
            <w:pPr>
              <w:jc w:val="center"/>
              <w:rPr>
                <w:rFonts w:ascii="宋体" w:hAnsi="宋体" w:cs="宋体"/>
              </w:rPr>
            </w:pPr>
            <w:r>
              <w:rPr>
                <w:rFonts w:hint="eastAsia" w:ascii="宋体" w:hAnsi="宋体" w:cs="宋体"/>
              </w:rPr>
              <w:t>1.1.7</w:t>
            </w:r>
          </w:p>
        </w:tc>
        <w:tc>
          <w:tcPr>
            <w:tcW w:w="1097" w:type="pct"/>
            <w:vAlign w:val="center"/>
          </w:tcPr>
          <w:p w14:paraId="712433CE">
            <w:pPr>
              <w:rPr>
                <w:rFonts w:ascii="宋体" w:hAnsi="宋体" w:cs="宋体"/>
              </w:rPr>
            </w:pPr>
            <w:r>
              <w:rPr>
                <w:rFonts w:hint="eastAsia" w:ascii="宋体" w:hAnsi="宋体" w:cs="宋体"/>
              </w:rPr>
              <w:t>工程项目施工预计开工日期和建设周期</w:t>
            </w:r>
          </w:p>
        </w:tc>
        <w:tc>
          <w:tcPr>
            <w:tcW w:w="3296" w:type="pct"/>
            <w:vAlign w:val="center"/>
          </w:tcPr>
          <w:p w14:paraId="17AD10A8">
            <w:pPr>
              <w:widowControl/>
              <w:jc w:val="left"/>
              <w:rPr>
                <w:rFonts w:ascii="宋体" w:hAnsi="宋体" w:cs="宋体"/>
              </w:rPr>
            </w:pPr>
            <w:r>
              <w:rPr>
                <w:rFonts w:hint="eastAsia" w:ascii="宋体" w:hAnsi="宋体" w:cs="宋体"/>
              </w:rPr>
              <w:t>详见招标公告。</w:t>
            </w:r>
          </w:p>
        </w:tc>
      </w:tr>
      <w:tr w14:paraId="633F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6680329B">
            <w:pPr>
              <w:jc w:val="center"/>
              <w:rPr>
                <w:rFonts w:ascii="宋体" w:hAnsi="宋体" w:cs="宋体"/>
              </w:rPr>
            </w:pPr>
            <w:r>
              <w:rPr>
                <w:rFonts w:hint="eastAsia" w:ascii="宋体" w:hAnsi="宋体" w:cs="宋体"/>
              </w:rPr>
              <w:t>1.1.8</w:t>
            </w:r>
          </w:p>
        </w:tc>
        <w:tc>
          <w:tcPr>
            <w:tcW w:w="1097" w:type="pct"/>
            <w:vAlign w:val="center"/>
          </w:tcPr>
          <w:p w14:paraId="5F225F30">
            <w:pPr>
              <w:rPr>
                <w:rFonts w:ascii="宋体" w:hAnsi="宋体" w:cs="宋体"/>
              </w:rPr>
            </w:pPr>
            <w:r>
              <w:rPr>
                <w:rFonts w:hint="eastAsia" w:ascii="宋体" w:hAnsi="宋体" w:cs="宋体"/>
              </w:rPr>
              <w:t>建筑安装工程费</w:t>
            </w:r>
          </w:p>
        </w:tc>
        <w:tc>
          <w:tcPr>
            <w:tcW w:w="3296" w:type="pct"/>
            <w:vAlign w:val="center"/>
          </w:tcPr>
          <w:p w14:paraId="44AAB072">
            <w:pPr>
              <w:rPr>
                <w:rFonts w:ascii="宋体" w:hAnsi="宋体" w:cs="宋体"/>
              </w:rPr>
            </w:pPr>
            <w:r>
              <w:rPr>
                <w:rFonts w:hint="eastAsia" w:ascii="宋体" w:hAnsi="宋体" w:cs="宋体"/>
              </w:rPr>
              <w:t>详见招标公告。</w:t>
            </w:r>
          </w:p>
        </w:tc>
      </w:tr>
      <w:tr w14:paraId="6126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222E4BC4">
            <w:pPr>
              <w:jc w:val="center"/>
              <w:rPr>
                <w:rFonts w:ascii="宋体" w:hAnsi="宋体" w:cs="宋体"/>
              </w:rPr>
            </w:pPr>
            <w:r>
              <w:rPr>
                <w:rFonts w:hint="eastAsia" w:ascii="宋体" w:hAnsi="宋体" w:cs="宋体"/>
              </w:rPr>
              <w:t>1.2.1</w:t>
            </w:r>
          </w:p>
        </w:tc>
        <w:tc>
          <w:tcPr>
            <w:tcW w:w="1097" w:type="pct"/>
            <w:vAlign w:val="center"/>
          </w:tcPr>
          <w:p w14:paraId="651D5772">
            <w:pPr>
              <w:rPr>
                <w:rFonts w:ascii="宋体" w:hAnsi="宋体" w:cs="宋体"/>
              </w:rPr>
            </w:pPr>
            <w:r>
              <w:rPr>
                <w:rFonts w:hint="eastAsia" w:ascii="宋体" w:hAnsi="宋体" w:cs="宋体"/>
              </w:rPr>
              <w:t>资金来源及比例</w:t>
            </w:r>
          </w:p>
        </w:tc>
        <w:tc>
          <w:tcPr>
            <w:tcW w:w="3296" w:type="pct"/>
            <w:vAlign w:val="center"/>
          </w:tcPr>
          <w:p w14:paraId="31B0A7ED">
            <w:pPr>
              <w:rPr>
                <w:rFonts w:ascii="宋体" w:hAnsi="宋体" w:cs="宋体"/>
              </w:rPr>
            </w:pPr>
            <w:r>
              <w:rPr>
                <w:rFonts w:hint="eastAsia" w:ascii="宋体" w:hAnsi="宋体" w:cs="宋体"/>
              </w:rPr>
              <w:t>建设资金来自企业自筹资金，出资比例为100%。</w:t>
            </w:r>
          </w:p>
        </w:tc>
      </w:tr>
      <w:tr w14:paraId="7AB1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2FEDE39D">
            <w:pPr>
              <w:jc w:val="center"/>
              <w:rPr>
                <w:rFonts w:ascii="宋体" w:hAnsi="宋体" w:cs="宋体"/>
              </w:rPr>
            </w:pPr>
            <w:r>
              <w:rPr>
                <w:rFonts w:hint="eastAsia" w:ascii="宋体" w:hAnsi="宋体" w:cs="宋体"/>
              </w:rPr>
              <w:t>1.2.2</w:t>
            </w:r>
          </w:p>
        </w:tc>
        <w:tc>
          <w:tcPr>
            <w:tcW w:w="1097" w:type="pct"/>
            <w:vAlign w:val="center"/>
          </w:tcPr>
          <w:p w14:paraId="5441C72A">
            <w:pPr>
              <w:rPr>
                <w:rFonts w:ascii="宋体" w:hAnsi="宋体" w:cs="宋体"/>
              </w:rPr>
            </w:pPr>
            <w:r>
              <w:rPr>
                <w:rFonts w:hint="eastAsia" w:ascii="宋体" w:hAnsi="宋体" w:cs="宋体"/>
              </w:rPr>
              <w:t>资金落实情况</w:t>
            </w:r>
          </w:p>
        </w:tc>
        <w:tc>
          <w:tcPr>
            <w:tcW w:w="3296" w:type="pct"/>
            <w:vAlign w:val="center"/>
          </w:tcPr>
          <w:p w14:paraId="7A827AE2">
            <w:pPr>
              <w:rPr>
                <w:rFonts w:ascii="宋体" w:hAnsi="宋体" w:cs="宋体"/>
              </w:rPr>
            </w:pPr>
            <w:r>
              <w:rPr>
                <w:rFonts w:hint="eastAsia" w:ascii="宋体" w:hAnsi="宋体" w:cs="宋体"/>
              </w:rPr>
              <w:t>已落实</w:t>
            </w:r>
          </w:p>
        </w:tc>
      </w:tr>
      <w:tr w14:paraId="4AD5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7A4395E8">
            <w:pPr>
              <w:jc w:val="center"/>
              <w:rPr>
                <w:rFonts w:ascii="宋体" w:hAnsi="宋体" w:cs="宋体"/>
              </w:rPr>
            </w:pPr>
            <w:r>
              <w:rPr>
                <w:rFonts w:hint="eastAsia" w:ascii="宋体" w:hAnsi="宋体" w:cs="宋体"/>
              </w:rPr>
              <w:t>1.3.1</w:t>
            </w:r>
          </w:p>
        </w:tc>
        <w:tc>
          <w:tcPr>
            <w:tcW w:w="1097" w:type="pct"/>
            <w:vAlign w:val="center"/>
          </w:tcPr>
          <w:p w14:paraId="0DDAD11B">
            <w:pPr>
              <w:rPr>
                <w:rFonts w:ascii="宋体" w:hAnsi="宋体" w:cs="宋体"/>
              </w:rPr>
            </w:pPr>
            <w:r>
              <w:rPr>
                <w:rFonts w:hint="eastAsia" w:ascii="宋体" w:hAnsi="宋体" w:cs="宋体"/>
              </w:rPr>
              <w:t>招标范围</w:t>
            </w:r>
          </w:p>
        </w:tc>
        <w:tc>
          <w:tcPr>
            <w:tcW w:w="3296" w:type="pct"/>
            <w:vAlign w:val="center"/>
          </w:tcPr>
          <w:p w14:paraId="1E94BAF9">
            <w:pPr>
              <w:rPr>
                <w:rFonts w:ascii="宋体" w:hAnsi="宋体" w:cs="宋体"/>
              </w:rPr>
            </w:pPr>
            <w:r>
              <w:rPr>
                <w:rFonts w:hint="eastAsia" w:ascii="宋体" w:hAnsi="宋体" w:cs="宋体"/>
              </w:rPr>
              <w:t>详见招标公告。</w:t>
            </w:r>
          </w:p>
        </w:tc>
      </w:tr>
      <w:tr w14:paraId="6C6E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0121C9C4">
            <w:pPr>
              <w:jc w:val="center"/>
              <w:rPr>
                <w:rFonts w:ascii="宋体" w:hAnsi="宋体" w:cs="宋体"/>
              </w:rPr>
            </w:pPr>
            <w:r>
              <w:rPr>
                <w:rFonts w:hint="eastAsia" w:ascii="宋体" w:hAnsi="宋体" w:cs="宋体"/>
              </w:rPr>
              <w:t>1.3.2</w:t>
            </w:r>
          </w:p>
        </w:tc>
        <w:tc>
          <w:tcPr>
            <w:tcW w:w="1097" w:type="pct"/>
            <w:vAlign w:val="center"/>
          </w:tcPr>
          <w:p w14:paraId="084608C6">
            <w:pPr>
              <w:rPr>
                <w:rFonts w:ascii="宋体" w:hAnsi="宋体" w:cs="宋体"/>
              </w:rPr>
            </w:pPr>
            <w:r>
              <w:rPr>
                <w:rFonts w:hint="eastAsia" w:ascii="宋体" w:hAnsi="宋体" w:cs="宋体"/>
              </w:rPr>
              <w:t>监理服务期限</w:t>
            </w:r>
          </w:p>
        </w:tc>
        <w:tc>
          <w:tcPr>
            <w:tcW w:w="3296" w:type="pct"/>
            <w:vAlign w:val="center"/>
          </w:tcPr>
          <w:p w14:paraId="01CB39A0">
            <w:pPr>
              <w:rPr>
                <w:rFonts w:ascii="宋体" w:hAnsi="宋体" w:cs="宋体"/>
              </w:rPr>
            </w:pPr>
            <w:r>
              <w:rPr>
                <w:rFonts w:hint="eastAsia" w:ascii="宋体" w:hAnsi="宋体" w:cs="宋体"/>
              </w:rPr>
              <w:t>详见招标公告。</w:t>
            </w:r>
          </w:p>
        </w:tc>
      </w:tr>
      <w:tr w14:paraId="2532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06" w:type="pct"/>
            <w:vAlign w:val="center"/>
          </w:tcPr>
          <w:p w14:paraId="5FDC85CC">
            <w:pPr>
              <w:jc w:val="center"/>
              <w:rPr>
                <w:rFonts w:ascii="宋体" w:hAnsi="宋体" w:cs="宋体"/>
              </w:rPr>
            </w:pPr>
            <w:r>
              <w:rPr>
                <w:rFonts w:hint="eastAsia" w:ascii="宋体" w:hAnsi="宋体" w:cs="宋体"/>
              </w:rPr>
              <w:t>1.3.3</w:t>
            </w:r>
          </w:p>
        </w:tc>
        <w:tc>
          <w:tcPr>
            <w:tcW w:w="1097" w:type="pct"/>
            <w:vAlign w:val="center"/>
          </w:tcPr>
          <w:p w14:paraId="2A05D095">
            <w:pPr>
              <w:rPr>
                <w:rFonts w:ascii="宋体" w:hAnsi="宋体" w:cs="宋体"/>
              </w:rPr>
            </w:pPr>
            <w:r>
              <w:rPr>
                <w:rFonts w:hint="eastAsia" w:ascii="宋体" w:hAnsi="宋体" w:cs="宋体"/>
              </w:rPr>
              <w:t>质量标准</w:t>
            </w:r>
          </w:p>
        </w:tc>
        <w:tc>
          <w:tcPr>
            <w:tcW w:w="3296" w:type="pct"/>
            <w:vAlign w:val="center"/>
          </w:tcPr>
          <w:p w14:paraId="3C1FA611">
            <w:pPr>
              <w:rPr>
                <w:rFonts w:ascii="宋体" w:hAnsi="宋体" w:cs="宋体"/>
              </w:rPr>
            </w:pPr>
            <w:r>
              <w:rPr>
                <w:rFonts w:hint="eastAsia" w:ascii="宋体" w:hAnsi="宋体" w:cs="宋体"/>
              </w:rPr>
              <w:t>质量控制目标：符合现行的《建筑工程施工质量验收统一标准》《建筑与市政工程施工质量控制通用规范》、工程施工质量验收规范等国家和地方法律规定、规范，一次竣工验收合格。</w:t>
            </w:r>
          </w:p>
        </w:tc>
      </w:tr>
      <w:tr w14:paraId="3575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244AD979">
            <w:pPr>
              <w:jc w:val="center"/>
              <w:rPr>
                <w:rFonts w:ascii="宋体" w:hAnsi="宋体" w:cs="宋体"/>
              </w:rPr>
            </w:pPr>
            <w:r>
              <w:rPr>
                <w:rFonts w:hint="eastAsia" w:ascii="宋体" w:hAnsi="宋体" w:cs="宋体"/>
              </w:rPr>
              <w:t>1.4.1</w:t>
            </w:r>
          </w:p>
        </w:tc>
        <w:tc>
          <w:tcPr>
            <w:tcW w:w="1097" w:type="pct"/>
            <w:vAlign w:val="center"/>
          </w:tcPr>
          <w:p w14:paraId="6685C0C2">
            <w:pPr>
              <w:rPr>
                <w:rFonts w:ascii="宋体" w:hAnsi="宋体" w:cs="宋体"/>
              </w:rPr>
            </w:pPr>
            <w:r>
              <w:rPr>
                <w:rFonts w:hint="eastAsia" w:ascii="宋体" w:hAnsi="宋体" w:cs="宋体"/>
              </w:rPr>
              <w:t>投标人资质条件、能力、信誉</w:t>
            </w:r>
          </w:p>
        </w:tc>
        <w:tc>
          <w:tcPr>
            <w:tcW w:w="3296" w:type="pct"/>
            <w:vAlign w:val="center"/>
          </w:tcPr>
          <w:p w14:paraId="3440CF75">
            <w:pPr>
              <w:spacing w:line="360" w:lineRule="auto"/>
              <w:rPr>
                <w:rFonts w:ascii="宋体" w:hAnsi="宋体" w:cs="宋体"/>
              </w:rPr>
            </w:pPr>
            <w:r>
              <w:rPr>
                <w:rFonts w:hint="eastAsia" w:ascii="宋体" w:hAnsi="宋体" w:cs="宋体"/>
              </w:rPr>
              <w:t>（1）资质要求：</w:t>
            </w:r>
            <w:r>
              <w:rPr>
                <w:rFonts w:hint="eastAsia" w:ascii="宋体" w:hAnsi="宋体" w:cs="宋体"/>
                <w:szCs w:val="21"/>
                <w:u w:val="single"/>
              </w:rPr>
              <w:t>见招标公告投标人资格要求</w:t>
            </w:r>
            <w:r>
              <w:rPr>
                <w:rFonts w:hint="eastAsia" w:ascii="宋体" w:hAnsi="宋体" w:cs="宋体"/>
              </w:rPr>
              <w:t>。</w:t>
            </w:r>
          </w:p>
          <w:p w14:paraId="35639472">
            <w:pPr>
              <w:spacing w:line="360" w:lineRule="auto"/>
              <w:rPr>
                <w:rFonts w:ascii="宋体" w:hAnsi="宋体" w:cs="宋体"/>
              </w:rPr>
            </w:pPr>
            <w:r>
              <w:rPr>
                <w:rFonts w:hint="eastAsia" w:ascii="宋体" w:hAnsi="宋体" w:cs="宋体"/>
              </w:rPr>
              <w:t>（2）财务要求：/。</w:t>
            </w:r>
          </w:p>
          <w:p w14:paraId="4842A431">
            <w:pPr>
              <w:spacing w:line="360" w:lineRule="auto"/>
              <w:rPr>
                <w:rFonts w:ascii="宋体" w:hAnsi="宋体" w:cs="宋体"/>
              </w:rPr>
            </w:pPr>
            <w:r>
              <w:rPr>
                <w:rFonts w:hint="eastAsia" w:ascii="宋体" w:hAnsi="宋体" w:cs="宋体"/>
              </w:rPr>
              <w:t>（3）业绩要求：/。</w:t>
            </w:r>
          </w:p>
          <w:p w14:paraId="3FA1D048">
            <w:pPr>
              <w:spacing w:line="360" w:lineRule="auto"/>
              <w:rPr>
                <w:rFonts w:ascii="宋体" w:hAnsi="宋体" w:cs="宋体"/>
              </w:rPr>
            </w:pPr>
            <w:r>
              <w:rPr>
                <w:rFonts w:hint="eastAsia" w:ascii="宋体" w:hAnsi="宋体" w:cs="宋体"/>
              </w:rPr>
              <w:t>（4）信誉要求：/。</w:t>
            </w:r>
          </w:p>
          <w:p w14:paraId="3DC023E3">
            <w:pPr>
              <w:spacing w:line="360" w:lineRule="auto"/>
              <w:rPr>
                <w:rFonts w:ascii="宋体" w:hAnsi="宋体" w:cs="宋体"/>
                <w:u w:val="single"/>
              </w:rPr>
            </w:pPr>
            <w:r>
              <w:rPr>
                <w:rFonts w:hint="eastAsia" w:ascii="宋体" w:hAnsi="宋体" w:cs="宋体"/>
              </w:rPr>
              <w:t>（5）总监理工程师的资格要求：</w:t>
            </w:r>
            <w:r>
              <w:rPr>
                <w:rFonts w:hint="eastAsia" w:ascii="宋体" w:hAnsi="宋体" w:cs="宋体"/>
                <w:szCs w:val="21"/>
                <w:u w:val="single"/>
              </w:rPr>
              <w:t>见招标公告投标人资格要求</w:t>
            </w:r>
            <w:r>
              <w:rPr>
                <w:rFonts w:hint="eastAsia" w:ascii="宋体" w:hAnsi="宋体" w:cs="宋体"/>
              </w:rPr>
              <w:t>。</w:t>
            </w:r>
          </w:p>
          <w:p w14:paraId="0F2D8B1E">
            <w:pPr>
              <w:spacing w:line="360" w:lineRule="auto"/>
              <w:rPr>
                <w:rFonts w:ascii="宋体" w:hAnsi="宋体" w:cs="宋体"/>
              </w:rPr>
            </w:pPr>
            <w:r>
              <w:rPr>
                <w:rFonts w:hint="eastAsia" w:ascii="宋体" w:hAnsi="宋体" w:cs="宋体"/>
              </w:rPr>
              <w:t>（6）其他主要人员要求：/。</w:t>
            </w:r>
          </w:p>
          <w:p w14:paraId="613EB498">
            <w:pPr>
              <w:spacing w:line="360" w:lineRule="auto"/>
              <w:rPr>
                <w:rFonts w:ascii="宋体" w:hAnsi="宋体" w:cs="宋体"/>
              </w:rPr>
            </w:pPr>
            <w:r>
              <w:rPr>
                <w:rFonts w:hint="eastAsia" w:ascii="宋体" w:hAnsi="宋体" w:cs="宋体"/>
              </w:rPr>
              <w:t>（7）</w:t>
            </w:r>
            <w:r>
              <w:rPr>
                <w:rFonts w:hint="eastAsia" w:ascii="宋体" w:hAnsi="宋体" w:cs="宋体"/>
                <w:szCs w:val="21"/>
              </w:rPr>
              <w:t>试验检测仪器设备要求</w:t>
            </w:r>
            <w:r>
              <w:rPr>
                <w:rFonts w:hint="eastAsia" w:ascii="宋体" w:hAnsi="宋体" w:cs="宋体"/>
              </w:rPr>
              <w:t>：/。</w:t>
            </w:r>
          </w:p>
          <w:p w14:paraId="3DA31BFC">
            <w:pPr>
              <w:spacing w:line="360" w:lineRule="auto"/>
              <w:rPr>
                <w:rFonts w:ascii="宋体" w:hAnsi="宋体" w:cs="宋体"/>
              </w:rPr>
            </w:pPr>
            <w:r>
              <w:rPr>
                <w:rFonts w:hint="eastAsia" w:ascii="宋体" w:hAnsi="宋体" w:cs="宋体"/>
              </w:rPr>
              <w:t>（8）其他要求：</w:t>
            </w:r>
            <w:r>
              <w:rPr>
                <w:rFonts w:hint="eastAsia" w:ascii="宋体" w:hAnsi="宋体" w:cs="宋体"/>
                <w:szCs w:val="21"/>
                <w:u w:val="single"/>
              </w:rPr>
              <w:t>见招标公告投标人资格要求。</w:t>
            </w:r>
          </w:p>
        </w:tc>
      </w:tr>
      <w:tr w14:paraId="3500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76EB2B31">
            <w:pPr>
              <w:jc w:val="center"/>
              <w:rPr>
                <w:rFonts w:ascii="宋体" w:hAnsi="宋体" w:cs="宋体"/>
              </w:rPr>
            </w:pPr>
            <w:r>
              <w:rPr>
                <w:rFonts w:hint="eastAsia" w:ascii="宋体" w:hAnsi="宋体" w:cs="宋体"/>
              </w:rPr>
              <w:t>1.4.2</w:t>
            </w:r>
          </w:p>
        </w:tc>
        <w:tc>
          <w:tcPr>
            <w:tcW w:w="1097" w:type="pct"/>
            <w:vAlign w:val="center"/>
          </w:tcPr>
          <w:p w14:paraId="36E4EAF1">
            <w:pPr>
              <w:rPr>
                <w:rFonts w:ascii="宋体" w:hAnsi="宋体" w:cs="宋体"/>
              </w:rPr>
            </w:pPr>
            <w:r>
              <w:rPr>
                <w:rFonts w:hint="eastAsia" w:ascii="宋体" w:hAnsi="宋体" w:cs="宋体"/>
              </w:rPr>
              <w:t>是否接受联合体投标</w:t>
            </w:r>
          </w:p>
        </w:tc>
        <w:tc>
          <w:tcPr>
            <w:tcW w:w="3296" w:type="pct"/>
            <w:vAlign w:val="center"/>
          </w:tcPr>
          <w:p w14:paraId="0715E803">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不接受</w:t>
            </w:r>
          </w:p>
          <w:p w14:paraId="6E726100">
            <w:pPr>
              <w:spacing w:line="360" w:lineRule="auto"/>
              <w:rPr>
                <w:rFonts w:ascii="宋体" w:hAnsi="宋体" w:cs="宋体"/>
                <w:szCs w:val="21"/>
              </w:rPr>
            </w:pPr>
            <w:r>
              <w:rPr>
                <w:rFonts w:hint="eastAsia" w:ascii="宋体" w:hAnsi="宋体" w:cs="宋体"/>
                <w:szCs w:val="21"/>
              </w:rPr>
              <w:t>□接受，应满足下列要求：</w:t>
            </w:r>
            <w:r>
              <w:rPr>
                <w:rFonts w:hint="eastAsia" w:ascii="宋体" w:hAnsi="宋体" w:cs="宋体"/>
              </w:rPr>
              <w:t>详见招标公告</w:t>
            </w:r>
          </w:p>
        </w:tc>
      </w:tr>
      <w:tr w14:paraId="5F89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4B48B96">
            <w:pPr>
              <w:jc w:val="center"/>
              <w:rPr>
                <w:rFonts w:ascii="宋体" w:hAnsi="宋体" w:cs="宋体"/>
              </w:rPr>
            </w:pPr>
            <w:r>
              <w:rPr>
                <w:rFonts w:hint="eastAsia" w:ascii="宋体" w:hAnsi="宋体" w:cs="宋体"/>
              </w:rPr>
              <w:t>1.9.1</w:t>
            </w:r>
          </w:p>
        </w:tc>
        <w:tc>
          <w:tcPr>
            <w:tcW w:w="1097" w:type="pct"/>
            <w:vAlign w:val="center"/>
          </w:tcPr>
          <w:p w14:paraId="7D5BD799">
            <w:pPr>
              <w:rPr>
                <w:rFonts w:ascii="宋体" w:hAnsi="宋体" w:cs="宋体"/>
              </w:rPr>
            </w:pPr>
            <w:r>
              <w:rPr>
                <w:rFonts w:hint="eastAsia" w:ascii="宋体" w:hAnsi="宋体" w:cs="宋体"/>
              </w:rPr>
              <w:t>踏勘现场</w:t>
            </w:r>
          </w:p>
        </w:tc>
        <w:tc>
          <w:tcPr>
            <w:tcW w:w="3296" w:type="pct"/>
            <w:vAlign w:val="center"/>
          </w:tcPr>
          <w:p w14:paraId="476B0E2E">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不组织</w:t>
            </w:r>
          </w:p>
          <w:p w14:paraId="710BCF74">
            <w:pPr>
              <w:spacing w:line="360" w:lineRule="auto"/>
              <w:rPr>
                <w:rFonts w:ascii="宋体" w:hAnsi="宋体" w:cs="宋体"/>
                <w:szCs w:val="21"/>
              </w:rPr>
            </w:pPr>
            <w:r>
              <w:rPr>
                <w:rFonts w:hint="eastAsia" w:ascii="宋体" w:hAnsi="宋体" w:cs="宋体"/>
                <w:szCs w:val="21"/>
              </w:rPr>
              <w:t>□组织，踏勘时间：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D227FB0">
            <w:pPr>
              <w:spacing w:line="360" w:lineRule="auto"/>
              <w:rPr>
                <w:rFonts w:ascii="宋体" w:hAnsi="宋体" w:cs="宋体"/>
                <w:szCs w:val="21"/>
              </w:rPr>
            </w:pPr>
            <w:r>
              <w:rPr>
                <w:rFonts w:hint="eastAsia" w:ascii="宋体" w:hAnsi="宋体" w:cs="宋体"/>
                <w:szCs w:val="21"/>
              </w:rPr>
              <w:t>踏勘集中地点：</w:t>
            </w:r>
            <w:r>
              <w:rPr>
                <w:rFonts w:hint="eastAsia" w:ascii="宋体" w:hAnsi="宋体" w:cs="宋体"/>
                <w:szCs w:val="21"/>
                <w:u w:val="single"/>
              </w:rPr>
              <w:t xml:space="preserve"> /  </w:t>
            </w:r>
          </w:p>
        </w:tc>
      </w:tr>
      <w:tr w14:paraId="3FBA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356DFC62">
            <w:pPr>
              <w:jc w:val="center"/>
              <w:rPr>
                <w:rFonts w:ascii="宋体" w:hAnsi="宋体" w:cs="宋体"/>
              </w:rPr>
            </w:pPr>
            <w:r>
              <w:rPr>
                <w:rFonts w:hint="eastAsia" w:ascii="宋体" w:hAnsi="宋体" w:cs="宋体"/>
              </w:rPr>
              <w:t>1.10.1</w:t>
            </w:r>
          </w:p>
        </w:tc>
        <w:tc>
          <w:tcPr>
            <w:tcW w:w="1097" w:type="pct"/>
            <w:vAlign w:val="center"/>
          </w:tcPr>
          <w:p w14:paraId="57780F5F">
            <w:pPr>
              <w:rPr>
                <w:rFonts w:ascii="宋体" w:hAnsi="宋体" w:cs="宋体"/>
              </w:rPr>
            </w:pPr>
            <w:r>
              <w:rPr>
                <w:rFonts w:hint="eastAsia" w:ascii="宋体" w:hAnsi="宋体" w:cs="宋体"/>
              </w:rPr>
              <w:t>投标预备会</w:t>
            </w:r>
          </w:p>
        </w:tc>
        <w:tc>
          <w:tcPr>
            <w:tcW w:w="3296" w:type="pct"/>
            <w:vAlign w:val="center"/>
          </w:tcPr>
          <w:p w14:paraId="33F28C33">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不召开</w:t>
            </w:r>
          </w:p>
          <w:p w14:paraId="7AF94E73">
            <w:pPr>
              <w:spacing w:line="360" w:lineRule="auto"/>
              <w:rPr>
                <w:rFonts w:ascii="宋体" w:hAnsi="宋体" w:cs="宋体"/>
                <w:szCs w:val="21"/>
              </w:rPr>
            </w:pPr>
            <w:r>
              <w:rPr>
                <w:rFonts w:hint="eastAsia" w:ascii="宋体" w:hAnsi="宋体" w:cs="宋体"/>
                <w:szCs w:val="21"/>
              </w:rPr>
              <w:t>□召开，召开时间：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438E62">
            <w:pPr>
              <w:spacing w:line="360" w:lineRule="auto"/>
              <w:rPr>
                <w:rFonts w:ascii="宋体" w:hAnsi="宋体" w:cs="宋体"/>
                <w:szCs w:val="21"/>
              </w:rPr>
            </w:pPr>
            <w:r>
              <w:rPr>
                <w:rFonts w:hint="eastAsia" w:ascii="宋体" w:hAnsi="宋体" w:cs="宋体"/>
                <w:szCs w:val="21"/>
              </w:rPr>
              <w:t>召开地点：/</w:t>
            </w:r>
          </w:p>
        </w:tc>
      </w:tr>
      <w:tr w14:paraId="49F1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2BC7F11">
            <w:pPr>
              <w:jc w:val="center"/>
              <w:rPr>
                <w:rFonts w:ascii="宋体" w:hAnsi="宋体" w:cs="宋体"/>
              </w:rPr>
            </w:pPr>
            <w:r>
              <w:rPr>
                <w:rFonts w:hint="eastAsia" w:ascii="宋体" w:hAnsi="宋体" w:cs="宋体"/>
              </w:rPr>
              <w:t>1.10.2</w:t>
            </w:r>
          </w:p>
        </w:tc>
        <w:tc>
          <w:tcPr>
            <w:tcW w:w="1097" w:type="pct"/>
            <w:vAlign w:val="center"/>
          </w:tcPr>
          <w:p w14:paraId="74638DA8">
            <w:pPr>
              <w:rPr>
                <w:rFonts w:ascii="宋体" w:hAnsi="宋体" w:cs="宋体"/>
              </w:rPr>
            </w:pPr>
            <w:r>
              <w:rPr>
                <w:rFonts w:hint="eastAsia" w:ascii="宋体" w:hAnsi="宋体" w:cs="宋体"/>
              </w:rPr>
              <w:t>投标人在投标预备会前提出问题</w:t>
            </w:r>
          </w:p>
        </w:tc>
        <w:tc>
          <w:tcPr>
            <w:tcW w:w="3296" w:type="pct"/>
            <w:vAlign w:val="center"/>
          </w:tcPr>
          <w:p w14:paraId="2A3E681C">
            <w:pPr>
              <w:spacing w:line="360" w:lineRule="auto"/>
              <w:rPr>
                <w:rFonts w:ascii="宋体" w:hAnsi="宋体" w:cs="宋体"/>
                <w:szCs w:val="21"/>
              </w:rPr>
            </w:pPr>
            <w:r>
              <w:rPr>
                <w:rFonts w:hint="eastAsia" w:ascii="宋体" w:hAnsi="宋体" w:cs="宋体"/>
                <w:szCs w:val="21"/>
              </w:rPr>
              <w:t>时间：/</w:t>
            </w:r>
          </w:p>
          <w:p w14:paraId="372CBA3D">
            <w:pPr>
              <w:spacing w:line="360" w:lineRule="auto"/>
              <w:rPr>
                <w:rFonts w:ascii="宋体" w:hAnsi="宋体" w:cs="宋体"/>
                <w:szCs w:val="21"/>
              </w:rPr>
            </w:pPr>
            <w:r>
              <w:rPr>
                <w:rFonts w:hint="eastAsia" w:ascii="宋体" w:hAnsi="宋体" w:cs="宋体"/>
                <w:szCs w:val="21"/>
              </w:rPr>
              <w:t>形式：/</w:t>
            </w:r>
          </w:p>
        </w:tc>
      </w:tr>
      <w:tr w14:paraId="712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4F2BEFD7">
            <w:pPr>
              <w:jc w:val="center"/>
              <w:rPr>
                <w:rFonts w:ascii="宋体" w:hAnsi="宋体" w:cs="宋体"/>
              </w:rPr>
            </w:pPr>
            <w:r>
              <w:rPr>
                <w:rFonts w:hint="eastAsia" w:ascii="宋体" w:hAnsi="宋体" w:cs="宋体"/>
              </w:rPr>
              <w:t>1.10.3</w:t>
            </w:r>
          </w:p>
        </w:tc>
        <w:tc>
          <w:tcPr>
            <w:tcW w:w="1097" w:type="pct"/>
            <w:vAlign w:val="center"/>
          </w:tcPr>
          <w:p w14:paraId="639CF1E8">
            <w:pPr>
              <w:rPr>
                <w:rFonts w:ascii="宋体" w:hAnsi="宋体" w:cs="宋体"/>
              </w:rPr>
            </w:pPr>
            <w:r>
              <w:rPr>
                <w:rFonts w:hint="eastAsia" w:ascii="宋体" w:hAnsi="宋体" w:cs="宋体"/>
              </w:rPr>
              <w:t>招标文件澄清发出的形式</w:t>
            </w:r>
          </w:p>
        </w:tc>
        <w:tc>
          <w:tcPr>
            <w:tcW w:w="3296" w:type="pct"/>
            <w:vAlign w:val="center"/>
          </w:tcPr>
          <w:p w14:paraId="16F93337">
            <w:pPr>
              <w:spacing w:line="360" w:lineRule="auto"/>
              <w:rPr>
                <w:rFonts w:ascii="宋体" w:hAnsi="宋体" w:cs="宋体"/>
                <w:szCs w:val="21"/>
              </w:rPr>
            </w:pPr>
            <w:r>
              <w:rPr>
                <w:rFonts w:hint="eastAsia" w:ascii="宋体" w:hAnsi="宋体" w:cs="宋体"/>
                <w:szCs w:val="21"/>
              </w:rPr>
              <w:t>在广州交易集团有限公司（广州公共资源交易中心）网站“招标答疑”专区发布，一经发布，视作已发放给所有投标人。</w:t>
            </w:r>
          </w:p>
        </w:tc>
      </w:tr>
      <w:tr w14:paraId="453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2122F768">
            <w:pPr>
              <w:jc w:val="center"/>
              <w:rPr>
                <w:rFonts w:ascii="宋体" w:hAnsi="宋体" w:cs="宋体"/>
              </w:rPr>
            </w:pPr>
            <w:r>
              <w:rPr>
                <w:rFonts w:hint="eastAsia" w:ascii="宋体" w:hAnsi="宋体" w:cs="宋体"/>
              </w:rPr>
              <w:t>1.12.1</w:t>
            </w:r>
          </w:p>
        </w:tc>
        <w:tc>
          <w:tcPr>
            <w:tcW w:w="1097" w:type="pct"/>
            <w:vAlign w:val="center"/>
          </w:tcPr>
          <w:p w14:paraId="557A212E">
            <w:pPr>
              <w:rPr>
                <w:rFonts w:ascii="宋体" w:hAnsi="宋体" w:cs="宋体"/>
              </w:rPr>
            </w:pPr>
            <w:r>
              <w:rPr>
                <w:rFonts w:hint="eastAsia" w:ascii="宋体" w:hAnsi="宋体" w:cs="宋体"/>
              </w:rPr>
              <w:t>实质性要求和条件</w:t>
            </w:r>
          </w:p>
        </w:tc>
        <w:tc>
          <w:tcPr>
            <w:tcW w:w="3296" w:type="pct"/>
            <w:vAlign w:val="center"/>
          </w:tcPr>
          <w:p w14:paraId="4957B7BA">
            <w:pPr>
              <w:spacing w:line="360" w:lineRule="auto"/>
              <w:rPr>
                <w:rFonts w:ascii="宋体" w:hAnsi="宋体" w:cs="宋体"/>
                <w:szCs w:val="21"/>
              </w:rPr>
            </w:pPr>
            <w:r>
              <w:rPr>
                <w:rFonts w:hint="eastAsia" w:ascii="宋体" w:hAnsi="宋体" w:cs="宋体"/>
                <w:szCs w:val="21"/>
              </w:rPr>
              <w:t>/</w:t>
            </w:r>
          </w:p>
        </w:tc>
      </w:tr>
      <w:tr w14:paraId="586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859CF28">
            <w:pPr>
              <w:jc w:val="center"/>
              <w:rPr>
                <w:rFonts w:ascii="宋体" w:hAnsi="宋体" w:cs="宋体"/>
              </w:rPr>
            </w:pPr>
            <w:r>
              <w:rPr>
                <w:rFonts w:hint="eastAsia" w:ascii="宋体" w:hAnsi="宋体" w:cs="宋体"/>
              </w:rPr>
              <w:t>1.12.3</w:t>
            </w:r>
          </w:p>
        </w:tc>
        <w:tc>
          <w:tcPr>
            <w:tcW w:w="1097" w:type="pct"/>
            <w:vAlign w:val="center"/>
          </w:tcPr>
          <w:p w14:paraId="586D1303">
            <w:pPr>
              <w:rPr>
                <w:rFonts w:ascii="宋体" w:hAnsi="宋体" w:cs="宋体"/>
              </w:rPr>
            </w:pPr>
            <w:r>
              <w:rPr>
                <w:rFonts w:hint="eastAsia" w:ascii="宋体" w:hAnsi="宋体" w:cs="宋体"/>
              </w:rPr>
              <w:t>偏差</w:t>
            </w:r>
          </w:p>
        </w:tc>
        <w:tc>
          <w:tcPr>
            <w:tcW w:w="3296" w:type="pct"/>
            <w:vAlign w:val="center"/>
          </w:tcPr>
          <w:p w14:paraId="6B7F3FFD">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不允许</w:t>
            </w:r>
          </w:p>
          <w:p w14:paraId="0BC6CE51">
            <w:pPr>
              <w:spacing w:line="360" w:lineRule="auto"/>
              <w:rPr>
                <w:rFonts w:ascii="宋体" w:hAnsi="宋体" w:cs="宋体"/>
                <w:szCs w:val="21"/>
              </w:rPr>
            </w:pPr>
            <w:r>
              <w:rPr>
                <w:rFonts w:hint="eastAsia" w:ascii="宋体" w:hAnsi="宋体" w:cs="宋体"/>
                <w:szCs w:val="21"/>
              </w:rPr>
              <w:t>□允许，偏差范围：</w:t>
            </w:r>
          </w:p>
          <w:p w14:paraId="64E5A136">
            <w:pPr>
              <w:spacing w:line="360" w:lineRule="auto"/>
              <w:rPr>
                <w:rFonts w:ascii="宋体" w:hAnsi="宋体" w:cs="宋体"/>
                <w:szCs w:val="21"/>
              </w:rPr>
            </w:pPr>
            <w:r>
              <w:rPr>
                <w:rFonts w:hint="eastAsia" w:ascii="宋体" w:hAnsi="宋体" w:cs="宋体"/>
                <w:szCs w:val="21"/>
              </w:rPr>
              <w:t>偏差幅度：/</w:t>
            </w:r>
          </w:p>
        </w:tc>
      </w:tr>
      <w:tr w14:paraId="7EA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F40524D">
            <w:pPr>
              <w:jc w:val="center"/>
              <w:rPr>
                <w:rFonts w:ascii="宋体" w:hAnsi="宋体" w:cs="宋体"/>
              </w:rPr>
            </w:pPr>
            <w:r>
              <w:rPr>
                <w:rFonts w:hint="eastAsia" w:ascii="宋体" w:hAnsi="宋体" w:cs="宋体"/>
              </w:rPr>
              <w:t>2.1</w:t>
            </w:r>
          </w:p>
        </w:tc>
        <w:tc>
          <w:tcPr>
            <w:tcW w:w="1097" w:type="pct"/>
            <w:vAlign w:val="center"/>
          </w:tcPr>
          <w:p w14:paraId="11A2347C">
            <w:pPr>
              <w:rPr>
                <w:rFonts w:ascii="宋体" w:hAnsi="宋体" w:cs="宋体"/>
              </w:rPr>
            </w:pPr>
            <w:r>
              <w:rPr>
                <w:rFonts w:hint="eastAsia" w:ascii="宋体" w:hAnsi="宋体" w:cs="宋体"/>
              </w:rPr>
              <w:t>构成招标文件的其他资料</w:t>
            </w:r>
          </w:p>
        </w:tc>
        <w:tc>
          <w:tcPr>
            <w:tcW w:w="3296" w:type="pct"/>
            <w:vAlign w:val="center"/>
          </w:tcPr>
          <w:p w14:paraId="16C42ABA">
            <w:pPr>
              <w:spacing w:line="360" w:lineRule="auto"/>
              <w:rPr>
                <w:rFonts w:ascii="宋体" w:hAnsi="宋体" w:cs="宋体"/>
                <w:szCs w:val="21"/>
              </w:rPr>
            </w:pPr>
            <w:r>
              <w:rPr>
                <w:rFonts w:hint="eastAsia" w:ascii="宋体" w:hAnsi="宋体" w:cs="宋体"/>
                <w:szCs w:val="21"/>
              </w:rPr>
              <w:t>/</w:t>
            </w:r>
          </w:p>
        </w:tc>
      </w:tr>
      <w:tr w14:paraId="7948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A1A82B6">
            <w:pPr>
              <w:jc w:val="center"/>
              <w:rPr>
                <w:rFonts w:ascii="宋体" w:hAnsi="宋体" w:cs="宋体"/>
              </w:rPr>
            </w:pPr>
            <w:r>
              <w:rPr>
                <w:rFonts w:hint="eastAsia" w:ascii="宋体" w:hAnsi="宋体" w:cs="宋体"/>
              </w:rPr>
              <w:t>2.2.1</w:t>
            </w:r>
          </w:p>
        </w:tc>
        <w:tc>
          <w:tcPr>
            <w:tcW w:w="1097" w:type="pct"/>
            <w:vAlign w:val="center"/>
          </w:tcPr>
          <w:p w14:paraId="3615456D">
            <w:pPr>
              <w:rPr>
                <w:rFonts w:ascii="宋体" w:hAnsi="宋体" w:cs="宋体"/>
              </w:rPr>
            </w:pPr>
            <w:r>
              <w:rPr>
                <w:rFonts w:hint="eastAsia" w:ascii="宋体" w:hAnsi="宋体" w:cs="宋体"/>
              </w:rPr>
              <w:t>投标人要求澄清招标文件</w:t>
            </w:r>
          </w:p>
        </w:tc>
        <w:tc>
          <w:tcPr>
            <w:tcW w:w="3296" w:type="pct"/>
            <w:vAlign w:val="center"/>
          </w:tcPr>
          <w:p w14:paraId="6915411C">
            <w:pPr>
              <w:spacing w:line="360" w:lineRule="auto"/>
              <w:rPr>
                <w:rFonts w:ascii="宋体" w:hAnsi="宋体" w:cs="宋体"/>
              </w:rPr>
            </w:pPr>
            <w:r>
              <w:rPr>
                <w:rFonts w:hint="eastAsia" w:ascii="宋体" w:hAnsi="宋体" w:cs="宋体"/>
              </w:rPr>
              <w:t>投标人若对招标文件有疑问的，可在规定的时间内通过广州交易集团有限公司（广州公共资源交易中心）网站进入提问区域将问题提交给招标人或招标代理人，提交问题时一律不得署名。</w:t>
            </w:r>
          </w:p>
          <w:p w14:paraId="6F6FB931">
            <w:pPr>
              <w:spacing w:line="360" w:lineRule="auto"/>
              <w:rPr>
                <w:rFonts w:ascii="宋体" w:hAnsi="宋体" w:cs="宋体"/>
                <w:szCs w:val="21"/>
              </w:rPr>
            </w:pPr>
            <w:r>
              <w:rPr>
                <w:rFonts w:hint="eastAsia" w:ascii="宋体" w:hAnsi="宋体" w:cs="宋体"/>
                <w:szCs w:val="21"/>
              </w:rPr>
              <w:t>网上答疑的操作指南为：登陆广州交易集团有限公司（广州公共资源交易中心）网站-&gt;进入“我是投标人（供应商）”-&gt;“我的投标”-&gt;“招标答疑提问”查询项目并提问。</w:t>
            </w:r>
          </w:p>
          <w:p w14:paraId="2C208DD4">
            <w:pPr>
              <w:spacing w:line="360" w:lineRule="auto"/>
              <w:rPr>
                <w:rFonts w:ascii="宋体" w:hAnsi="宋体" w:cs="宋体"/>
                <w:szCs w:val="21"/>
              </w:rPr>
            </w:pPr>
            <w:r>
              <w:rPr>
                <w:rFonts w:hint="eastAsia" w:ascii="宋体" w:hAnsi="宋体" w:cs="宋体"/>
                <w:szCs w:val="21"/>
              </w:rPr>
              <w:t>1.形式：投标人疑问通过网上提交。具体操作详见广州交易集团有限公司（广州公共资源交易中心）最新指引。</w:t>
            </w:r>
          </w:p>
          <w:p w14:paraId="77EDCFC2">
            <w:pPr>
              <w:spacing w:line="360" w:lineRule="auto"/>
              <w:rPr>
                <w:rFonts w:ascii="宋体" w:hAnsi="宋体" w:cs="宋体"/>
                <w:szCs w:val="21"/>
              </w:rPr>
            </w:pPr>
            <w:r>
              <w:rPr>
                <w:rFonts w:hint="eastAsia" w:ascii="宋体" w:hAnsi="宋体" w:cs="宋体"/>
                <w:szCs w:val="21"/>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4AA6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5A00AC8">
            <w:pPr>
              <w:jc w:val="center"/>
              <w:rPr>
                <w:rFonts w:ascii="宋体" w:hAnsi="宋体" w:cs="宋体"/>
              </w:rPr>
            </w:pPr>
            <w:r>
              <w:rPr>
                <w:rFonts w:hint="eastAsia" w:ascii="宋体" w:hAnsi="宋体" w:cs="宋体"/>
              </w:rPr>
              <w:t>2.2.2</w:t>
            </w:r>
          </w:p>
        </w:tc>
        <w:tc>
          <w:tcPr>
            <w:tcW w:w="1097" w:type="pct"/>
            <w:vAlign w:val="center"/>
          </w:tcPr>
          <w:p w14:paraId="47CA74CB">
            <w:pPr>
              <w:rPr>
                <w:rFonts w:ascii="宋体" w:hAnsi="宋体" w:cs="宋体"/>
              </w:rPr>
            </w:pPr>
            <w:r>
              <w:rPr>
                <w:rFonts w:hint="eastAsia" w:ascii="宋体" w:hAnsi="宋体" w:cs="宋体"/>
              </w:rPr>
              <w:t>招标文件澄清发出的形式</w:t>
            </w:r>
          </w:p>
        </w:tc>
        <w:tc>
          <w:tcPr>
            <w:tcW w:w="3296" w:type="pct"/>
            <w:vAlign w:val="center"/>
          </w:tcPr>
          <w:p w14:paraId="3CEF7D4B">
            <w:pPr>
              <w:spacing w:line="360" w:lineRule="auto"/>
              <w:rPr>
                <w:rFonts w:ascii="宋体" w:hAnsi="宋体" w:cs="宋体"/>
                <w:szCs w:val="21"/>
              </w:rPr>
            </w:pPr>
            <w:r>
              <w:rPr>
                <w:rFonts w:hint="eastAsia" w:ascii="宋体" w:hAnsi="宋体" w:cs="宋体"/>
              </w:rPr>
              <w:t>在广州交易集团有限公司（广州公共资源交易中心）网站通过</w:t>
            </w:r>
            <w:r>
              <w:rPr>
                <w:rFonts w:hint="eastAsia" w:ascii="宋体" w:hAnsi="宋体" w:cs="宋体"/>
                <w:szCs w:val="21"/>
              </w:rPr>
              <w:t>项目“建设工程-项目查询（日程安排、答疑纪要）”专区网上公开发布。</w:t>
            </w:r>
          </w:p>
        </w:tc>
      </w:tr>
      <w:tr w14:paraId="5390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E02FAE4">
            <w:pPr>
              <w:jc w:val="center"/>
              <w:rPr>
                <w:rFonts w:ascii="宋体" w:hAnsi="宋体" w:cs="宋体"/>
              </w:rPr>
            </w:pPr>
            <w:r>
              <w:rPr>
                <w:rFonts w:hint="eastAsia" w:ascii="宋体" w:hAnsi="宋体" w:cs="宋体"/>
              </w:rPr>
              <w:t>2.2.3</w:t>
            </w:r>
          </w:p>
        </w:tc>
        <w:tc>
          <w:tcPr>
            <w:tcW w:w="1097" w:type="pct"/>
            <w:vAlign w:val="center"/>
          </w:tcPr>
          <w:p w14:paraId="035FE0DD">
            <w:pPr>
              <w:rPr>
                <w:rFonts w:ascii="宋体" w:hAnsi="宋体" w:cs="宋体"/>
              </w:rPr>
            </w:pPr>
            <w:r>
              <w:rPr>
                <w:rFonts w:hint="eastAsia" w:ascii="宋体" w:hAnsi="宋体" w:cs="宋体"/>
              </w:rPr>
              <w:t>投标人确认收到招标文件澄清</w:t>
            </w:r>
          </w:p>
        </w:tc>
        <w:tc>
          <w:tcPr>
            <w:tcW w:w="3296" w:type="pct"/>
            <w:vAlign w:val="center"/>
          </w:tcPr>
          <w:p w14:paraId="10421E48">
            <w:pPr>
              <w:spacing w:line="360" w:lineRule="auto"/>
              <w:rPr>
                <w:rFonts w:ascii="宋体" w:hAnsi="宋体" w:cs="宋体"/>
                <w:szCs w:val="21"/>
              </w:rPr>
            </w:pPr>
            <w:r>
              <w:rPr>
                <w:rFonts w:hint="eastAsia" w:ascii="宋体" w:hAnsi="宋体" w:cs="宋体"/>
                <w:szCs w:val="21"/>
              </w:rPr>
              <w:t>招标文件澄清（招标答疑纪要）一经在广州交易集团有限公司（广州公共资源交易中心）网站发布，视作已发放给所有投标人。</w:t>
            </w:r>
          </w:p>
        </w:tc>
      </w:tr>
      <w:tr w14:paraId="54DD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8840A68">
            <w:pPr>
              <w:jc w:val="center"/>
              <w:rPr>
                <w:rFonts w:ascii="宋体" w:hAnsi="宋体" w:cs="宋体"/>
              </w:rPr>
            </w:pPr>
            <w:r>
              <w:rPr>
                <w:rFonts w:hint="eastAsia" w:ascii="宋体" w:hAnsi="宋体" w:cs="宋体"/>
              </w:rPr>
              <w:t>2.3.1</w:t>
            </w:r>
          </w:p>
        </w:tc>
        <w:tc>
          <w:tcPr>
            <w:tcW w:w="1097" w:type="pct"/>
            <w:vAlign w:val="center"/>
          </w:tcPr>
          <w:p w14:paraId="2C9017B1">
            <w:pPr>
              <w:rPr>
                <w:rFonts w:ascii="宋体" w:hAnsi="宋体" w:cs="宋体"/>
              </w:rPr>
            </w:pPr>
            <w:r>
              <w:rPr>
                <w:rFonts w:hint="eastAsia" w:ascii="宋体" w:hAnsi="宋体" w:cs="宋体"/>
              </w:rPr>
              <w:t>招标文件修改发出的形式</w:t>
            </w:r>
          </w:p>
        </w:tc>
        <w:tc>
          <w:tcPr>
            <w:tcW w:w="3296" w:type="pct"/>
            <w:vAlign w:val="center"/>
          </w:tcPr>
          <w:p w14:paraId="2EE9A7F6">
            <w:pPr>
              <w:spacing w:line="360" w:lineRule="auto"/>
              <w:rPr>
                <w:rFonts w:ascii="宋体" w:hAnsi="宋体" w:cs="宋体"/>
                <w:szCs w:val="21"/>
              </w:rPr>
            </w:pPr>
            <w:r>
              <w:rPr>
                <w:rFonts w:hint="eastAsia" w:ascii="宋体" w:hAnsi="宋体" w:cs="宋体"/>
                <w:szCs w:val="21"/>
              </w:rPr>
              <w:t>以补充公告或项目答疑澄清的方式在广州公共资源交易中心网站发布。</w:t>
            </w:r>
          </w:p>
        </w:tc>
      </w:tr>
      <w:tr w14:paraId="616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restart"/>
            <w:vAlign w:val="center"/>
          </w:tcPr>
          <w:p w14:paraId="47F42C21">
            <w:pPr>
              <w:jc w:val="center"/>
              <w:rPr>
                <w:rFonts w:ascii="宋体" w:hAnsi="宋体" w:cs="宋体"/>
              </w:rPr>
            </w:pPr>
            <w:r>
              <w:rPr>
                <w:rFonts w:hint="eastAsia" w:ascii="宋体" w:hAnsi="宋体" w:cs="宋体"/>
              </w:rPr>
              <w:t>2.3.2</w:t>
            </w:r>
          </w:p>
        </w:tc>
        <w:tc>
          <w:tcPr>
            <w:tcW w:w="1097" w:type="pct"/>
            <w:vMerge w:val="restart"/>
            <w:vAlign w:val="center"/>
          </w:tcPr>
          <w:p w14:paraId="7D4DCF64">
            <w:pPr>
              <w:rPr>
                <w:rFonts w:ascii="宋体" w:hAnsi="宋体" w:cs="宋体"/>
              </w:rPr>
            </w:pPr>
            <w:r>
              <w:rPr>
                <w:rFonts w:hint="eastAsia" w:ascii="宋体" w:hAnsi="宋体" w:cs="宋体"/>
              </w:rPr>
              <w:t>投标人确认收到招标文件修改</w:t>
            </w:r>
          </w:p>
        </w:tc>
        <w:tc>
          <w:tcPr>
            <w:tcW w:w="3296" w:type="pct"/>
            <w:vAlign w:val="center"/>
          </w:tcPr>
          <w:p w14:paraId="2D1A34A1">
            <w:pPr>
              <w:spacing w:line="360" w:lineRule="auto"/>
              <w:rPr>
                <w:rFonts w:ascii="宋体" w:hAnsi="宋体" w:cs="宋体"/>
                <w:szCs w:val="21"/>
              </w:rPr>
            </w:pPr>
            <w:r>
              <w:rPr>
                <w:rFonts w:hint="eastAsia" w:ascii="宋体" w:hAnsi="宋体" w:cs="宋体"/>
                <w:szCs w:val="21"/>
              </w:rPr>
              <w:t>时间：从招标文件澄清及答疑文件发布之日起即视为投标人已确认收到。</w:t>
            </w:r>
          </w:p>
        </w:tc>
      </w:tr>
      <w:tr w14:paraId="71BF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Merge w:val="continue"/>
            <w:vAlign w:val="center"/>
          </w:tcPr>
          <w:p w14:paraId="7DAA4716">
            <w:pPr>
              <w:jc w:val="center"/>
              <w:rPr>
                <w:rFonts w:ascii="宋体" w:hAnsi="宋体" w:cs="宋体"/>
              </w:rPr>
            </w:pPr>
          </w:p>
        </w:tc>
        <w:tc>
          <w:tcPr>
            <w:tcW w:w="1097" w:type="pct"/>
            <w:vMerge w:val="continue"/>
            <w:vAlign w:val="center"/>
          </w:tcPr>
          <w:p w14:paraId="087620F0">
            <w:pPr>
              <w:spacing w:line="360" w:lineRule="auto"/>
              <w:rPr>
                <w:rFonts w:ascii="宋体" w:hAnsi="宋体" w:cs="宋体"/>
              </w:rPr>
            </w:pPr>
          </w:p>
        </w:tc>
        <w:tc>
          <w:tcPr>
            <w:tcW w:w="3296" w:type="pct"/>
            <w:vAlign w:val="center"/>
          </w:tcPr>
          <w:p w14:paraId="36DA5A19">
            <w:pPr>
              <w:spacing w:line="360" w:lineRule="auto"/>
              <w:rPr>
                <w:rFonts w:ascii="宋体" w:hAnsi="宋体" w:cs="宋体"/>
              </w:rPr>
            </w:pPr>
            <w:r>
              <w:rPr>
                <w:rFonts w:hint="eastAsia" w:ascii="宋体" w:hAnsi="宋体" w:cs="宋体"/>
                <w:szCs w:val="21"/>
              </w:rPr>
              <w:t>形式：</w:t>
            </w:r>
            <w:r>
              <w:rPr>
                <w:rFonts w:hint="eastAsia" w:ascii="宋体" w:hAnsi="宋体" w:cs="宋体"/>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74C3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53D7E3D3">
            <w:pPr>
              <w:jc w:val="center"/>
              <w:rPr>
                <w:rFonts w:ascii="宋体" w:hAnsi="宋体" w:cs="宋体"/>
              </w:rPr>
            </w:pPr>
            <w:r>
              <w:rPr>
                <w:rFonts w:hint="eastAsia" w:ascii="宋体" w:hAnsi="宋体" w:cs="宋体"/>
              </w:rPr>
              <w:t>3.1.1</w:t>
            </w:r>
          </w:p>
        </w:tc>
        <w:tc>
          <w:tcPr>
            <w:tcW w:w="1097" w:type="pct"/>
            <w:vAlign w:val="center"/>
          </w:tcPr>
          <w:p w14:paraId="1C4C0AC5">
            <w:pPr>
              <w:rPr>
                <w:rFonts w:ascii="宋体" w:hAnsi="宋体" w:cs="宋体"/>
              </w:rPr>
            </w:pPr>
            <w:r>
              <w:rPr>
                <w:rFonts w:hint="eastAsia" w:ascii="宋体" w:hAnsi="宋体" w:cs="宋体"/>
              </w:rPr>
              <w:t>构成投标文件的其他资料</w:t>
            </w:r>
          </w:p>
        </w:tc>
        <w:tc>
          <w:tcPr>
            <w:tcW w:w="3296" w:type="pct"/>
            <w:vAlign w:val="center"/>
          </w:tcPr>
          <w:p w14:paraId="2C45D75F">
            <w:pPr>
              <w:spacing w:line="360" w:lineRule="auto"/>
              <w:rPr>
                <w:rFonts w:ascii="宋体" w:hAnsi="宋体" w:cs="宋体"/>
                <w:szCs w:val="21"/>
              </w:rPr>
            </w:pPr>
            <w:r>
              <w:rPr>
                <w:rFonts w:hint="eastAsia" w:ascii="宋体" w:hAnsi="宋体" w:cs="宋体"/>
                <w:szCs w:val="21"/>
              </w:rPr>
              <w:t>1、公司简介</w:t>
            </w:r>
          </w:p>
          <w:p w14:paraId="0E642D02">
            <w:pPr>
              <w:numPr>
                <w:ilvl w:val="0"/>
                <w:numId w:val="1"/>
              </w:numPr>
              <w:spacing w:line="360" w:lineRule="auto"/>
              <w:rPr>
                <w:rFonts w:ascii="宋体" w:hAnsi="宋体" w:cs="宋体"/>
                <w:szCs w:val="21"/>
              </w:rPr>
            </w:pPr>
            <w:r>
              <w:rPr>
                <w:rFonts w:hint="eastAsia" w:ascii="宋体" w:hAnsi="宋体" w:cs="宋体"/>
                <w:szCs w:val="21"/>
              </w:rPr>
              <w:t>标函承诺书</w:t>
            </w:r>
          </w:p>
          <w:p w14:paraId="341F62DE">
            <w:pPr>
              <w:numPr>
                <w:ilvl w:val="0"/>
                <w:numId w:val="1"/>
              </w:numPr>
              <w:spacing w:line="360" w:lineRule="auto"/>
              <w:rPr>
                <w:rFonts w:ascii="宋体" w:hAnsi="宋体" w:cs="宋体"/>
                <w:szCs w:val="21"/>
              </w:rPr>
            </w:pPr>
            <w:r>
              <w:rPr>
                <w:rFonts w:hint="eastAsia" w:ascii="宋体" w:hAnsi="宋体" w:cs="宋体"/>
                <w:szCs w:val="21"/>
              </w:rPr>
              <w:t>项目总监驻场承诺书</w:t>
            </w:r>
          </w:p>
          <w:p w14:paraId="3320C0E1">
            <w:pPr>
              <w:numPr>
                <w:ilvl w:val="0"/>
                <w:numId w:val="1"/>
              </w:numPr>
              <w:spacing w:line="360" w:lineRule="auto"/>
              <w:rPr>
                <w:rFonts w:ascii="宋体" w:hAnsi="宋体" w:cs="宋体"/>
                <w:szCs w:val="21"/>
              </w:rPr>
            </w:pPr>
            <w:r>
              <w:rPr>
                <w:rFonts w:hint="eastAsia" w:ascii="宋体" w:hAnsi="宋体" w:cs="宋体"/>
                <w:szCs w:val="21"/>
              </w:rPr>
              <w:t>项目监理机构配备情况</w:t>
            </w:r>
          </w:p>
          <w:p w14:paraId="0A94569A">
            <w:pPr>
              <w:numPr>
                <w:ilvl w:val="0"/>
                <w:numId w:val="1"/>
              </w:numPr>
              <w:spacing w:line="360" w:lineRule="auto"/>
              <w:rPr>
                <w:rFonts w:ascii="宋体" w:hAnsi="宋体" w:cs="宋体"/>
                <w:szCs w:val="21"/>
              </w:rPr>
            </w:pPr>
            <w:r>
              <w:rPr>
                <w:rFonts w:hint="eastAsia" w:ascii="宋体" w:hAnsi="宋体" w:cs="宋体"/>
                <w:szCs w:val="21"/>
              </w:rPr>
              <w:t>拟投入本项目的主要试验检测仪器设备</w:t>
            </w:r>
          </w:p>
          <w:p w14:paraId="77CB03C5">
            <w:pPr>
              <w:spacing w:line="360" w:lineRule="auto"/>
              <w:rPr>
                <w:rFonts w:ascii="宋体" w:hAnsi="宋体" w:cs="宋体"/>
                <w:szCs w:val="21"/>
              </w:rPr>
            </w:pPr>
            <w:r>
              <w:rPr>
                <w:rFonts w:hint="eastAsia" w:ascii="宋体" w:hAnsi="宋体" w:cs="宋体"/>
                <w:szCs w:val="21"/>
              </w:rPr>
              <w:t>6、满足本项目评审要求的其他资料等投标人认为需要提供的资料</w:t>
            </w:r>
          </w:p>
          <w:p w14:paraId="425C94C0">
            <w:pPr>
              <w:spacing w:line="360" w:lineRule="auto"/>
              <w:rPr>
                <w:rFonts w:ascii="宋体" w:hAnsi="宋体" w:cs="宋体"/>
                <w:szCs w:val="21"/>
              </w:rPr>
            </w:pPr>
            <w:r>
              <w:rPr>
                <w:rFonts w:hint="eastAsia" w:ascii="宋体" w:hAnsi="宋体" w:cs="宋体"/>
                <w:szCs w:val="21"/>
              </w:rPr>
              <w:t>注：以上资料格式见第六章投标文件格式</w:t>
            </w:r>
          </w:p>
        </w:tc>
      </w:tr>
      <w:tr w14:paraId="7CEE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8D5D241">
            <w:pPr>
              <w:jc w:val="center"/>
              <w:rPr>
                <w:rFonts w:ascii="宋体" w:hAnsi="宋体" w:cs="宋体"/>
              </w:rPr>
            </w:pPr>
            <w:r>
              <w:rPr>
                <w:rFonts w:hint="eastAsia" w:ascii="宋体" w:hAnsi="宋体" w:cs="宋体"/>
              </w:rPr>
              <w:t>3.2.1</w:t>
            </w:r>
          </w:p>
        </w:tc>
        <w:tc>
          <w:tcPr>
            <w:tcW w:w="1097" w:type="pct"/>
            <w:vAlign w:val="center"/>
          </w:tcPr>
          <w:p w14:paraId="0DEFADE8">
            <w:pPr>
              <w:rPr>
                <w:rFonts w:ascii="宋体" w:hAnsi="宋体" w:cs="宋体"/>
              </w:rPr>
            </w:pPr>
            <w:r>
              <w:rPr>
                <w:rFonts w:hint="eastAsia" w:ascii="宋体" w:hAnsi="宋体" w:cs="宋体"/>
              </w:rPr>
              <w:t>增值税税金的计算方法</w:t>
            </w:r>
          </w:p>
        </w:tc>
        <w:tc>
          <w:tcPr>
            <w:tcW w:w="3296" w:type="pct"/>
            <w:vAlign w:val="center"/>
          </w:tcPr>
          <w:p w14:paraId="3EEF49CA">
            <w:pPr>
              <w:spacing w:line="360" w:lineRule="auto"/>
              <w:rPr>
                <w:rFonts w:ascii="宋体" w:hAnsi="宋体" w:cs="宋体"/>
                <w:szCs w:val="21"/>
              </w:rPr>
            </w:pPr>
            <w:r>
              <w:rPr>
                <w:rFonts w:hint="eastAsia" w:ascii="宋体" w:hAnsi="宋体" w:cs="宋体"/>
                <w:szCs w:val="21"/>
              </w:rPr>
              <w:t>一般计税方法计算</w:t>
            </w:r>
          </w:p>
        </w:tc>
      </w:tr>
      <w:tr w14:paraId="38E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983B75C">
            <w:pPr>
              <w:jc w:val="center"/>
              <w:rPr>
                <w:rFonts w:ascii="宋体" w:hAnsi="宋体" w:cs="宋体"/>
              </w:rPr>
            </w:pPr>
            <w:r>
              <w:rPr>
                <w:rFonts w:hint="eastAsia" w:ascii="宋体" w:hAnsi="宋体" w:cs="宋体"/>
              </w:rPr>
              <w:t>3.2.3</w:t>
            </w:r>
          </w:p>
        </w:tc>
        <w:tc>
          <w:tcPr>
            <w:tcW w:w="1097" w:type="pct"/>
            <w:vAlign w:val="center"/>
          </w:tcPr>
          <w:p w14:paraId="7D1E3C87">
            <w:pPr>
              <w:rPr>
                <w:rFonts w:ascii="宋体" w:hAnsi="宋体" w:cs="宋体"/>
              </w:rPr>
            </w:pPr>
            <w:r>
              <w:rPr>
                <w:rFonts w:hint="eastAsia" w:ascii="宋体" w:hAnsi="宋体" w:cs="宋体"/>
              </w:rPr>
              <w:t>报价方式</w:t>
            </w:r>
          </w:p>
        </w:tc>
        <w:tc>
          <w:tcPr>
            <w:tcW w:w="3296" w:type="pct"/>
            <w:vAlign w:val="center"/>
          </w:tcPr>
          <w:p w14:paraId="0C050DC4">
            <w:pPr>
              <w:spacing w:line="360" w:lineRule="auto"/>
              <w:rPr>
                <w:rFonts w:ascii="宋体" w:hAnsi="宋体" w:cs="宋体"/>
                <w:szCs w:val="21"/>
              </w:rPr>
            </w:pPr>
            <w:r>
              <w:rPr>
                <w:rFonts w:hint="eastAsia" w:ascii="宋体" w:hAnsi="宋体" w:cs="宋体"/>
                <w:szCs w:val="21"/>
              </w:rPr>
              <w:t>投标人自行报价。</w:t>
            </w:r>
          </w:p>
        </w:tc>
      </w:tr>
      <w:tr w14:paraId="4AC8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9157C92">
            <w:pPr>
              <w:jc w:val="center"/>
              <w:rPr>
                <w:rFonts w:ascii="宋体" w:hAnsi="宋体" w:cs="宋体"/>
              </w:rPr>
            </w:pPr>
            <w:r>
              <w:rPr>
                <w:rFonts w:hint="eastAsia" w:ascii="宋体" w:hAnsi="宋体" w:cs="宋体"/>
              </w:rPr>
              <w:t>3.2.4</w:t>
            </w:r>
          </w:p>
        </w:tc>
        <w:tc>
          <w:tcPr>
            <w:tcW w:w="1097" w:type="pct"/>
            <w:vAlign w:val="center"/>
          </w:tcPr>
          <w:p w14:paraId="6858AD40">
            <w:pPr>
              <w:rPr>
                <w:rFonts w:ascii="宋体" w:hAnsi="宋体" w:cs="宋体"/>
              </w:rPr>
            </w:pPr>
            <w:r>
              <w:rPr>
                <w:rFonts w:hint="eastAsia" w:ascii="宋体" w:hAnsi="宋体" w:cs="宋体"/>
              </w:rPr>
              <w:t>最高投标限价</w:t>
            </w:r>
          </w:p>
        </w:tc>
        <w:tc>
          <w:tcPr>
            <w:tcW w:w="3296" w:type="pct"/>
            <w:vAlign w:val="center"/>
          </w:tcPr>
          <w:p w14:paraId="2CFB63A4">
            <w:pPr>
              <w:spacing w:line="360" w:lineRule="auto"/>
              <w:rPr>
                <w:rFonts w:ascii="宋体" w:hAnsi="宋体" w:cs="宋体"/>
                <w:szCs w:val="21"/>
              </w:rPr>
            </w:pPr>
            <w:r>
              <w:rPr>
                <w:rFonts w:hint="eastAsia" w:ascii="宋体" w:hAnsi="宋体" w:cs="宋体"/>
                <w:szCs w:val="21"/>
              </w:rPr>
              <w:t>□无</w:t>
            </w:r>
          </w:p>
          <w:p w14:paraId="432A59ED">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有，</w:t>
            </w:r>
            <w:r>
              <w:rPr>
                <w:rFonts w:hint="eastAsia" w:ascii="宋体" w:hAnsi="宋体" w:cs="宋体"/>
                <w:szCs w:val="21"/>
                <w:highlight w:val="none"/>
              </w:rPr>
              <w:t>最高投标限价：</w:t>
            </w:r>
            <w:r>
              <w:rPr>
                <w:rFonts w:hint="eastAsia" w:ascii="宋体" w:hAnsi="宋体" w:cs="宋体"/>
                <w:szCs w:val="21"/>
                <w:highlight w:val="none"/>
                <w:u w:val="single"/>
              </w:rPr>
              <w:t>197万元</w:t>
            </w:r>
            <w:r>
              <w:rPr>
                <w:rFonts w:hint="eastAsia" w:ascii="宋体" w:hAnsi="宋体" w:cs="宋体"/>
                <w:szCs w:val="21"/>
                <w:highlight w:val="none"/>
              </w:rPr>
              <w:t>。</w:t>
            </w:r>
          </w:p>
        </w:tc>
      </w:tr>
      <w:tr w14:paraId="472F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2937B32">
            <w:pPr>
              <w:jc w:val="center"/>
              <w:rPr>
                <w:rFonts w:ascii="宋体" w:hAnsi="宋体" w:cs="宋体"/>
              </w:rPr>
            </w:pPr>
            <w:r>
              <w:rPr>
                <w:rFonts w:hint="eastAsia" w:ascii="宋体" w:hAnsi="宋体" w:cs="宋体"/>
              </w:rPr>
              <w:t>3.2.5</w:t>
            </w:r>
          </w:p>
        </w:tc>
        <w:tc>
          <w:tcPr>
            <w:tcW w:w="1097" w:type="pct"/>
            <w:vAlign w:val="center"/>
          </w:tcPr>
          <w:p w14:paraId="3EE9ED4E">
            <w:pPr>
              <w:rPr>
                <w:rFonts w:ascii="宋体" w:hAnsi="宋体" w:cs="宋体"/>
              </w:rPr>
            </w:pPr>
            <w:r>
              <w:rPr>
                <w:rFonts w:hint="eastAsia" w:ascii="宋体" w:hAnsi="宋体" w:cs="宋体"/>
              </w:rPr>
              <w:t>投标报价的其他要求</w:t>
            </w:r>
          </w:p>
        </w:tc>
        <w:tc>
          <w:tcPr>
            <w:tcW w:w="3296" w:type="pct"/>
            <w:vAlign w:val="center"/>
          </w:tcPr>
          <w:p w14:paraId="2F418F65">
            <w:pPr>
              <w:spacing w:line="360" w:lineRule="auto"/>
              <w:rPr>
                <w:rFonts w:ascii="宋体" w:hAnsi="宋体" w:cs="宋体"/>
                <w:szCs w:val="22"/>
                <w:u w:val="single"/>
              </w:rPr>
            </w:pPr>
            <w:r>
              <w:rPr>
                <w:rFonts w:hint="eastAsia" w:ascii="宋体" w:hAnsi="宋体" w:cs="宋体"/>
                <w:szCs w:val="22"/>
                <w:u w:val="single"/>
              </w:rPr>
              <w:t>1、投标人必须详细审阅全部招标文件，充分考虑职责和义务，全面地理解招标文件对投标报价的要求，并按招标人提出的条件及内容进行报价。</w:t>
            </w:r>
          </w:p>
          <w:p w14:paraId="0126E92A">
            <w:pPr>
              <w:numPr>
                <w:ilvl w:val="0"/>
                <w:numId w:val="2"/>
              </w:numPr>
              <w:spacing w:line="360" w:lineRule="auto"/>
              <w:rPr>
                <w:rFonts w:ascii="宋体" w:hAnsi="宋体" w:cs="宋体"/>
                <w:szCs w:val="21"/>
              </w:rPr>
            </w:pPr>
            <w:r>
              <w:rPr>
                <w:rFonts w:hint="eastAsia" w:ascii="宋体" w:hAnsi="宋体" w:cs="宋体"/>
                <w:szCs w:val="22"/>
                <w:u w:val="single"/>
              </w:rPr>
              <w:t>投标人的投标报价应以完成招标文件第1.3款和合同条款所列招标项目监理范围及工期的全部内容为计算投标报价基础。</w:t>
            </w:r>
            <w:r>
              <w:rPr>
                <w:rFonts w:hint="eastAsia" w:ascii="宋体" w:hAnsi="宋体" w:cs="宋体"/>
                <w:szCs w:val="21"/>
              </w:rPr>
              <w:t>投标人应按招标文件中相关附表格式填写。</w:t>
            </w:r>
          </w:p>
          <w:p w14:paraId="4CCBB112">
            <w:pPr>
              <w:spacing w:line="360" w:lineRule="auto"/>
              <w:rPr>
                <w:rFonts w:ascii="宋体" w:hAnsi="宋体" w:cs="宋体"/>
                <w:szCs w:val="21"/>
                <w:highlight w:val="none"/>
              </w:rPr>
            </w:pPr>
            <w:r>
              <w:rPr>
                <w:rFonts w:hint="eastAsia" w:ascii="宋体" w:hAnsi="宋体" w:cs="宋体"/>
                <w:szCs w:val="21"/>
              </w:rPr>
              <w:t>（2）除非合同另有规定，投标报价应</w:t>
            </w:r>
            <w:r>
              <w:rPr>
                <w:rFonts w:ascii="宋体" w:hAnsi="宋体" w:cs="宋体"/>
                <w:szCs w:val="21"/>
              </w:rPr>
              <w:t>已包含监理人履行本项目合同项下所有义务所需所有成</w:t>
            </w:r>
            <w:r>
              <w:rPr>
                <w:rFonts w:hint="eastAsia" w:ascii="宋体" w:hAnsi="宋体" w:cs="宋体"/>
                <w:szCs w:val="21"/>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szCs w:val="21"/>
              </w:rPr>
              <w:t>/国内外</w:t>
            </w:r>
            <w:r>
              <w:rPr>
                <w:rFonts w:ascii="宋体" w:hAnsi="宋体" w:cs="宋体"/>
                <w:szCs w:val="21"/>
                <w:highlight w:val="none"/>
              </w:rPr>
              <w:t>电话费、传真邮递费、办公用水、电费等服务过程中发生的一切费用及监理人的管理费、利润、规费等费用</w:t>
            </w:r>
            <w:r>
              <w:rPr>
                <w:rFonts w:hint="eastAsia" w:ascii="宋体" w:hAnsi="宋体" w:cs="宋体"/>
                <w:szCs w:val="21"/>
                <w:highlight w:val="none"/>
              </w:rPr>
              <w:t>。</w:t>
            </w:r>
          </w:p>
          <w:p w14:paraId="3D54DDF3">
            <w:pPr>
              <w:adjustRightInd w:val="0"/>
              <w:snapToGrid w:val="0"/>
              <w:spacing w:line="360" w:lineRule="atLeast"/>
              <w:rPr>
                <w:rFonts w:ascii="宋体" w:hAnsi="宋体"/>
                <w:bCs/>
                <w:szCs w:val="21"/>
                <w:highlight w:val="none"/>
              </w:rPr>
            </w:pPr>
            <w:r>
              <w:rPr>
                <w:rFonts w:hint="eastAsia" w:ascii="宋体" w:hAnsi="宋体" w:cs="宋体"/>
                <w:szCs w:val="21"/>
                <w:highlight w:val="none"/>
              </w:rPr>
              <w:t>（3）</w:t>
            </w:r>
            <w:r>
              <w:rPr>
                <w:rFonts w:hint="eastAsia" w:ascii="宋体" w:hAnsi="宋体"/>
                <w:bCs/>
                <w:szCs w:val="21"/>
                <w:highlight w:val="none"/>
              </w:rPr>
              <w:t>本工程监理报酬以可研究性报告建设项目估算中的建筑安装工程费为计费基数，按《国家发展改革委、建设部关于印发〈建设工程监理与相关服务收费管理规定〉的通知》（发改价格〔2007〕670号文）规定计算的施工监理收费基价并结合下列各调整系数后下浮4</w:t>
            </w:r>
            <w:r>
              <w:rPr>
                <w:rFonts w:ascii="宋体" w:hAnsi="宋体"/>
                <w:bCs/>
                <w:szCs w:val="21"/>
                <w:highlight w:val="none"/>
              </w:rPr>
              <w:t>0%</w:t>
            </w:r>
            <w:r>
              <w:rPr>
                <w:rFonts w:hint="eastAsia" w:ascii="宋体" w:hAnsi="宋体"/>
                <w:bCs/>
                <w:szCs w:val="21"/>
                <w:highlight w:val="none"/>
              </w:rPr>
              <w:t>再下浮10%，再执行中标下浮率计算。</w:t>
            </w:r>
          </w:p>
          <w:p w14:paraId="7BD3937B">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本项目工程复杂程度调整系数为</w:t>
            </w:r>
            <w:r>
              <w:rPr>
                <w:rFonts w:hint="eastAsia" w:ascii="宋体" w:hAnsi="宋体"/>
                <w:bCs/>
                <w:szCs w:val="21"/>
                <w:highlight w:val="none"/>
                <w:u w:val="single"/>
              </w:rPr>
              <w:t>0.85</w:t>
            </w:r>
            <w:r>
              <w:rPr>
                <w:rFonts w:hint="eastAsia" w:ascii="宋体" w:hAnsi="宋体"/>
                <w:bCs/>
                <w:szCs w:val="21"/>
                <w:highlight w:val="none"/>
              </w:rPr>
              <w:t>、专业调整系数为</w:t>
            </w:r>
            <w:r>
              <w:rPr>
                <w:rFonts w:hint="eastAsia" w:ascii="宋体" w:hAnsi="宋体"/>
                <w:bCs/>
                <w:szCs w:val="21"/>
                <w:highlight w:val="none"/>
                <w:u w:val="single"/>
              </w:rPr>
              <w:t>1.0</w:t>
            </w:r>
            <w:r>
              <w:rPr>
                <w:rFonts w:hint="eastAsia" w:ascii="宋体" w:hAnsi="宋体"/>
                <w:bCs/>
                <w:szCs w:val="21"/>
                <w:highlight w:val="none"/>
              </w:rPr>
              <w:t>、高程调整系数为</w:t>
            </w:r>
            <w:r>
              <w:rPr>
                <w:rFonts w:hint="eastAsia" w:ascii="宋体" w:hAnsi="宋体"/>
                <w:bCs/>
                <w:szCs w:val="21"/>
                <w:highlight w:val="none"/>
                <w:u w:val="single"/>
              </w:rPr>
              <w:t>1.0</w:t>
            </w:r>
            <w:r>
              <w:rPr>
                <w:rFonts w:hint="eastAsia" w:ascii="宋体" w:hAnsi="宋体"/>
                <w:bCs/>
                <w:szCs w:val="21"/>
                <w:highlight w:val="none"/>
              </w:rPr>
              <w:t>等调整系数固定不变。</w:t>
            </w:r>
          </w:p>
          <w:p w14:paraId="7ECDDE93">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中标下浮率计算（小数点后保留2位）：</w:t>
            </w:r>
          </w:p>
          <w:p w14:paraId="3AE0A836">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中标下浮率=（1-中标价/最高投标限价）*100%</w:t>
            </w:r>
          </w:p>
          <w:p w14:paraId="57A1EE5E">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计算公式如下：</w:t>
            </w:r>
          </w:p>
          <w:p w14:paraId="7A426250">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①监理服务费基准价=施工监理收费基价×工程复杂程度调整系数（0.85)×专业调整系数（1.0)×高程调整系数（1.0）。</w:t>
            </w:r>
          </w:p>
          <w:p w14:paraId="5FC292EB">
            <w:pPr>
              <w:adjustRightInd w:val="0"/>
              <w:snapToGrid w:val="0"/>
              <w:spacing w:line="360" w:lineRule="atLeast"/>
              <w:ind w:firstLine="420" w:firstLineChars="200"/>
              <w:rPr>
                <w:rFonts w:ascii="宋体" w:hAnsi="宋体"/>
                <w:bCs/>
                <w:szCs w:val="21"/>
                <w:highlight w:val="none"/>
              </w:rPr>
            </w:pPr>
            <w:r>
              <w:rPr>
                <w:rFonts w:hint="eastAsia" w:ascii="宋体" w:hAnsi="宋体"/>
                <w:bCs/>
                <w:szCs w:val="21"/>
                <w:highlight w:val="none"/>
              </w:rPr>
              <w:t>②监理服务费=监理服务费基准价×（</w:t>
            </w:r>
            <w:r>
              <w:rPr>
                <w:rFonts w:ascii="宋体" w:hAnsi="宋体"/>
                <w:bCs/>
                <w:szCs w:val="21"/>
                <w:highlight w:val="none"/>
              </w:rPr>
              <w:t>1-</w:t>
            </w:r>
            <w:r>
              <w:rPr>
                <w:rFonts w:hint="eastAsia" w:ascii="宋体" w:hAnsi="宋体"/>
                <w:bCs/>
                <w:szCs w:val="21"/>
                <w:highlight w:val="none"/>
              </w:rPr>
              <w:t>4</w:t>
            </w:r>
            <w:r>
              <w:rPr>
                <w:rFonts w:ascii="宋体" w:hAnsi="宋体"/>
                <w:bCs/>
                <w:szCs w:val="21"/>
                <w:highlight w:val="none"/>
              </w:rPr>
              <w:t>0%）×(1-10%)</w:t>
            </w:r>
            <w:r>
              <w:rPr>
                <w:rFonts w:hint="eastAsia" w:ascii="宋体" w:hAnsi="宋体"/>
                <w:bCs/>
                <w:szCs w:val="21"/>
                <w:highlight w:val="none"/>
              </w:rPr>
              <w:t>×（1-中标下浮率）。</w:t>
            </w:r>
          </w:p>
          <w:p w14:paraId="468B24F3">
            <w:pPr>
              <w:spacing w:line="360" w:lineRule="auto"/>
              <w:rPr>
                <w:rFonts w:ascii="宋体" w:hAnsi="宋体" w:cs="宋体"/>
                <w:szCs w:val="21"/>
                <w:highlight w:val="none"/>
              </w:rPr>
            </w:pPr>
            <w:r>
              <w:rPr>
                <w:rFonts w:ascii="宋体" w:hAnsi="宋体" w:cs="宋体"/>
                <w:szCs w:val="21"/>
                <w:highlight w:val="none"/>
              </w:rPr>
              <w:t>最终监理报酬结算</w:t>
            </w:r>
            <w:r>
              <w:rPr>
                <w:rFonts w:hint="eastAsia" w:ascii="宋体" w:hAnsi="宋体" w:cs="宋体"/>
                <w:szCs w:val="21"/>
                <w:highlight w:val="none"/>
                <w:lang w:val="en-US" w:eastAsia="zh-CN"/>
              </w:rPr>
              <w:t>按照合同约定执行</w:t>
            </w:r>
            <w:r>
              <w:rPr>
                <w:rFonts w:hint="eastAsia" w:ascii="宋体" w:hAnsi="宋体" w:cs="宋体"/>
                <w:szCs w:val="21"/>
                <w:highlight w:val="none"/>
              </w:rPr>
              <w:t>。</w:t>
            </w:r>
          </w:p>
          <w:p w14:paraId="6315677A">
            <w:pPr>
              <w:spacing w:line="360" w:lineRule="auto"/>
              <w:rPr>
                <w:rFonts w:ascii="宋体" w:hAnsi="宋体" w:cs="宋体"/>
                <w:szCs w:val="21"/>
              </w:rPr>
            </w:pPr>
            <w:r>
              <w:rPr>
                <w:rFonts w:hint="eastAsia" w:ascii="宋体" w:hAnsi="宋体" w:cs="宋体"/>
                <w:szCs w:val="21"/>
                <w:highlight w:val="none"/>
              </w:rPr>
              <w:t>（4）成本警戒价为</w:t>
            </w:r>
            <w:r>
              <w:rPr>
                <w:rFonts w:hint="eastAsia" w:ascii="宋体" w:hAnsi="宋体" w:cs="宋体"/>
                <w:szCs w:val="21"/>
                <w:highlight w:val="none"/>
                <w:u w:val="single"/>
                <w:lang w:eastAsia="zh-CN"/>
              </w:rPr>
              <w:t>167.45</w:t>
            </w:r>
            <w:r>
              <w:rPr>
                <w:rFonts w:hint="eastAsia" w:ascii="宋体" w:hAnsi="宋体" w:cs="宋体"/>
                <w:szCs w:val="21"/>
                <w:highlight w:val="none"/>
                <w:u w:val="none"/>
              </w:rPr>
              <w:t>万</w:t>
            </w:r>
            <w:r>
              <w:rPr>
                <w:rFonts w:hint="eastAsia" w:ascii="宋体" w:hAnsi="宋体" w:cs="宋体"/>
                <w:szCs w:val="21"/>
                <w:highlight w:val="none"/>
              </w:rPr>
              <w:t>元（按最高投标限价的</w:t>
            </w:r>
            <w:r>
              <w:rPr>
                <w:rFonts w:hint="eastAsia" w:ascii="宋体" w:hAnsi="宋体" w:cs="宋体"/>
                <w:szCs w:val="21"/>
                <w:highlight w:val="none"/>
                <w:lang w:val="en-US" w:eastAsia="zh-CN"/>
              </w:rPr>
              <w:t>85%</w:t>
            </w:r>
            <w:r>
              <w:rPr>
                <w:rFonts w:hint="eastAsia" w:ascii="宋体" w:hAnsi="宋体" w:cs="宋体"/>
                <w:szCs w:val="21"/>
                <w:highlight w:val="none"/>
              </w:rPr>
              <w:t>设置）。对低于警戒价的投标报价，投标人必</w:t>
            </w:r>
            <w:r>
              <w:rPr>
                <w:rFonts w:hint="eastAsia" w:ascii="宋体" w:hAnsi="宋体" w:cs="宋体"/>
                <w:szCs w:val="21"/>
              </w:rPr>
              <w:t>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FB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669AE05">
            <w:pPr>
              <w:jc w:val="center"/>
              <w:rPr>
                <w:rFonts w:ascii="宋体" w:hAnsi="宋体" w:cs="宋体"/>
              </w:rPr>
            </w:pPr>
            <w:r>
              <w:rPr>
                <w:rFonts w:hint="eastAsia" w:ascii="宋体" w:hAnsi="宋体" w:cs="宋体"/>
              </w:rPr>
              <w:t>3.3.1</w:t>
            </w:r>
          </w:p>
        </w:tc>
        <w:tc>
          <w:tcPr>
            <w:tcW w:w="1097" w:type="pct"/>
            <w:vAlign w:val="center"/>
          </w:tcPr>
          <w:p w14:paraId="1F459DC1">
            <w:pPr>
              <w:rPr>
                <w:rFonts w:ascii="宋体" w:hAnsi="宋体" w:cs="宋体"/>
              </w:rPr>
            </w:pPr>
            <w:r>
              <w:rPr>
                <w:rFonts w:hint="eastAsia" w:ascii="宋体" w:hAnsi="宋体" w:cs="宋体"/>
              </w:rPr>
              <w:t>投标有效期</w:t>
            </w:r>
          </w:p>
        </w:tc>
        <w:tc>
          <w:tcPr>
            <w:tcW w:w="3296" w:type="pct"/>
            <w:vAlign w:val="center"/>
          </w:tcPr>
          <w:p w14:paraId="4CC1C7D5">
            <w:pPr>
              <w:spacing w:line="360" w:lineRule="auto"/>
              <w:rPr>
                <w:rFonts w:ascii="宋体" w:hAnsi="宋体" w:cs="宋体"/>
                <w:szCs w:val="21"/>
              </w:rPr>
            </w:pPr>
            <w:r>
              <w:rPr>
                <w:rFonts w:hint="eastAsia" w:ascii="宋体" w:hAnsi="宋体" w:cs="宋体"/>
                <w:szCs w:val="21"/>
                <w:u w:val="single"/>
              </w:rPr>
              <w:t xml:space="preserve"> 90 </w:t>
            </w:r>
            <w:r>
              <w:rPr>
                <w:rFonts w:hint="eastAsia" w:ascii="宋体" w:hAnsi="宋体" w:cs="宋体"/>
                <w:szCs w:val="21"/>
              </w:rPr>
              <w:t>日历天（从投标截止之日算起）。</w:t>
            </w:r>
          </w:p>
          <w:p w14:paraId="411C2499">
            <w:pPr>
              <w:spacing w:line="360" w:lineRule="auto"/>
              <w:rPr>
                <w:rFonts w:ascii="宋体" w:hAnsi="宋体" w:cs="宋体"/>
                <w:szCs w:val="21"/>
              </w:rPr>
            </w:pPr>
            <w:r>
              <w:rPr>
                <w:rFonts w:hint="eastAsia" w:ascii="宋体" w:hAnsi="宋体" w:cs="宋体"/>
                <w:szCs w:val="21"/>
                <w:u w:val="single"/>
              </w:rPr>
              <w:t>从提交投标截止之日起计算。如出现异议或投诉，则投标有效期自动延长至异议或投诉处理结束）</w:t>
            </w:r>
            <w:r>
              <w:rPr>
                <w:rFonts w:hint="eastAsia" w:ascii="宋体" w:hAnsi="宋体" w:cs="宋体"/>
                <w:szCs w:val="21"/>
              </w:rPr>
              <w:t>。</w:t>
            </w:r>
          </w:p>
        </w:tc>
      </w:tr>
      <w:tr w14:paraId="3B4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96F231B">
            <w:pPr>
              <w:jc w:val="center"/>
              <w:rPr>
                <w:rFonts w:ascii="宋体" w:hAnsi="宋体" w:cs="宋体"/>
              </w:rPr>
            </w:pPr>
            <w:r>
              <w:rPr>
                <w:rFonts w:hint="eastAsia" w:ascii="宋体" w:hAnsi="宋体" w:cs="宋体"/>
              </w:rPr>
              <w:t>3.4.1</w:t>
            </w:r>
          </w:p>
        </w:tc>
        <w:tc>
          <w:tcPr>
            <w:tcW w:w="1097" w:type="pct"/>
            <w:vAlign w:val="center"/>
          </w:tcPr>
          <w:p w14:paraId="07A283ED">
            <w:pPr>
              <w:rPr>
                <w:rFonts w:ascii="宋体" w:hAnsi="宋体" w:cs="宋体"/>
              </w:rPr>
            </w:pPr>
            <w:r>
              <w:rPr>
                <w:rFonts w:hint="eastAsia" w:ascii="宋体" w:hAnsi="宋体" w:cs="宋体"/>
              </w:rPr>
              <w:t>投标保证金</w:t>
            </w:r>
          </w:p>
        </w:tc>
        <w:tc>
          <w:tcPr>
            <w:tcW w:w="3296" w:type="pct"/>
            <w:vAlign w:val="center"/>
          </w:tcPr>
          <w:p w14:paraId="00ABC8A9">
            <w:pPr>
              <w:spacing w:line="360" w:lineRule="auto"/>
              <w:rPr>
                <w:rFonts w:ascii="宋体" w:hAnsi="宋体" w:cs="宋体"/>
                <w:szCs w:val="21"/>
              </w:rPr>
            </w:pPr>
            <w:r>
              <w:rPr>
                <w:rFonts w:hint="eastAsia" w:ascii="宋体" w:hAnsi="宋体" w:cs="宋体"/>
                <w:szCs w:val="21"/>
              </w:rPr>
              <w:t>是否要求投标人递交投标保证金：</w:t>
            </w:r>
          </w:p>
          <w:p w14:paraId="593D994A">
            <w:pPr>
              <w:spacing w:line="360" w:lineRule="auto"/>
              <w:rPr>
                <w:rFonts w:ascii="宋体" w:hAnsi="宋体" w:cs="宋体"/>
                <w:szCs w:val="21"/>
              </w:rPr>
            </w:pPr>
            <w:r>
              <w:rPr>
                <w:rFonts w:hint="eastAsia" w:ascii="宋体" w:hAnsi="宋体" w:cs="宋体"/>
                <w:szCs w:val="21"/>
              </w:rPr>
              <w:t>要求，投标保证金金</w:t>
            </w:r>
            <w:r>
              <w:rPr>
                <w:rFonts w:hint="eastAsia" w:ascii="宋体" w:hAnsi="宋体" w:cs="宋体"/>
                <w:szCs w:val="21"/>
                <w:highlight w:val="none"/>
              </w:rPr>
              <w:t>额：3万元，投</w:t>
            </w:r>
            <w:r>
              <w:rPr>
                <w:rFonts w:hint="eastAsia" w:ascii="宋体" w:hAnsi="宋体" w:cs="宋体"/>
                <w:szCs w:val="21"/>
              </w:rPr>
              <w:t>标保证金的形式：</w:t>
            </w:r>
          </w:p>
          <w:p w14:paraId="2B2E97EF">
            <w:pPr>
              <w:spacing w:line="360" w:lineRule="auto"/>
              <w:rPr>
                <w:rFonts w:ascii="宋体" w:hAnsi="宋体" w:cs="宋体"/>
                <w:szCs w:val="21"/>
              </w:rPr>
            </w:pPr>
            <w:r>
              <w:rPr>
                <w:rFonts w:hint="eastAsia" w:ascii="宋体" w:hAnsi="宋体" w:cs="宋体"/>
                <w:szCs w:val="21"/>
              </w:rPr>
              <w:t>缴纳时间：投标担保须在递交投标文件截止时间前完成缴纳。</w:t>
            </w:r>
          </w:p>
          <w:p w14:paraId="358767EB">
            <w:pPr>
              <w:spacing w:line="360" w:lineRule="auto"/>
              <w:rPr>
                <w:rFonts w:ascii="宋体" w:hAnsi="宋体" w:cs="宋体"/>
                <w:szCs w:val="21"/>
              </w:rPr>
            </w:pPr>
            <w:r>
              <w:rPr>
                <w:rFonts w:hint="eastAsia" w:ascii="宋体" w:hAnsi="宋体" w:cs="宋体"/>
                <w:szCs w:val="21"/>
              </w:rPr>
              <w:t>1、投标保证金可采用现金、支票、汇票、信用证、银行保函、保证保险、专业工程担保公司担保等能够实现保证目的的方式。</w:t>
            </w:r>
          </w:p>
          <w:p w14:paraId="26AA6FC6">
            <w:pPr>
              <w:spacing w:line="360" w:lineRule="auto"/>
              <w:rPr>
                <w:rFonts w:ascii="宋体" w:hAnsi="宋体" w:cs="宋体"/>
                <w:szCs w:val="21"/>
              </w:rPr>
            </w:pPr>
            <w:r>
              <w:rPr>
                <w:rFonts w:hint="eastAsia" w:ascii="宋体" w:hAnsi="宋体" w:cs="宋体"/>
                <w:szCs w:val="21"/>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8ECAC1">
            <w:pPr>
              <w:spacing w:line="360" w:lineRule="auto"/>
              <w:rPr>
                <w:rFonts w:ascii="宋体" w:hAnsi="宋体" w:cs="宋体"/>
                <w:szCs w:val="21"/>
              </w:rPr>
            </w:pPr>
            <w:r>
              <w:rPr>
                <w:rFonts w:hint="eastAsia" w:ascii="宋体" w:hAnsi="宋体" w:cs="宋体"/>
                <w:szCs w:val="21"/>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4805476C">
            <w:pPr>
              <w:spacing w:line="360" w:lineRule="auto"/>
              <w:rPr>
                <w:rFonts w:ascii="宋体" w:hAnsi="宋体" w:cs="宋体"/>
                <w:szCs w:val="21"/>
              </w:rPr>
            </w:pPr>
            <w:r>
              <w:rPr>
                <w:rFonts w:hint="eastAsia" w:ascii="宋体" w:hAnsi="宋体" w:cs="宋体"/>
                <w:szCs w:val="21"/>
              </w:rPr>
              <w:t>纸质保函、担保或保险等凭证纸质原件也可在投标截止时间前将原件单独密封（封口处加盖投标人单位公章）递交至开标室。递交纸质保函、担保或保险等凭证纸质原件时需提供法定代表人证明书；委托投标的还应提供法人授权委托证明书。</w:t>
            </w:r>
          </w:p>
          <w:p w14:paraId="0D91D713">
            <w:pPr>
              <w:spacing w:line="360" w:lineRule="auto"/>
              <w:rPr>
                <w:rFonts w:ascii="宋体" w:hAnsi="宋体" w:cs="宋体"/>
                <w:szCs w:val="21"/>
              </w:rPr>
            </w:pPr>
            <w:r>
              <w:rPr>
                <w:rFonts w:hint="eastAsia" w:ascii="宋体" w:hAnsi="宋体" w:cs="宋体"/>
                <w:szCs w:val="21"/>
              </w:rPr>
              <w:t>4、采用电子形式的保函、担保或保证保险提交投标保证金的，具体操作要求详见广州交易集团有限公司（广州公共资源交易中心）有关指引，递交事宜请自行咨询交易中心。</w:t>
            </w:r>
          </w:p>
          <w:p w14:paraId="2EF4A967">
            <w:pPr>
              <w:spacing w:line="360" w:lineRule="auto"/>
              <w:rPr>
                <w:rFonts w:ascii="宋体" w:hAnsi="宋体" w:cs="宋体"/>
                <w:szCs w:val="21"/>
              </w:rPr>
            </w:pPr>
            <w:r>
              <w:rPr>
                <w:rFonts w:hint="eastAsia" w:ascii="宋体" w:hAnsi="宋体" w:cs="宋体"/>
                <w:szCs w:val="21"/>
              </w:rPr>
              <w:t>5、投标保证金有效期应当与投标有效期一致。</w:t>
            </w:r>
          </w:p>
          <w:p w14:paraId="7B13A26A">
            <w:pPr>
              <w:spacing w:line="360" w:lineRule="auto"/>
              <w:rPr>
                <w:rFonts w:ascii="宋体" w:hAnsi="宋体" w:cs="宋体"/>
                <w:szCs w:val="21"/>
              </w:rPr>
            </w:pPr>
            <w:r>
              <w:rPr>
                <w:rFonts w:hint="eastAsia" w:ascii="宋体" w:hAnsi="宋体" w:cs="宋体"/>
                <w:szCs w:val="21"/>
              </w:rPr>
              <w:t>□不要求</w:t>
            </w:r>
          </w:p>
        </w:tc>
      </w:tr>
      <w:tr w14:paraId="799D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3DB7BDF8">
            <w:pPr>
              <w:jc w:val="center"/>
              <w:rPr>
                <w:rFonts w:ascii="宋体" w:hAnsi="宋体" w:cs="宋体"/>
              </w:rPr>
            </w:pPr>
            <w:r>
              <w:rPr>
                <w:rFonts w:hint="eastAsia" w:ascii="宋体" w:hAnsi="宋体" w:cs="宋体"/>
              </w:rPr>
              <w:t>3.5</w:t>
            </w:r>
          </w:p>
        </w:tc>
        <w:tc>
          <w:tcPr>
            <w:tcW w:w="1097" w:type="pct"/>
            <w:vAlign w:val="center"/>
          </w:tcPr>
          <w:p w14:paraId="4CFFB2DA">
            <w:pPr>
              <w:rPr>
                <w:rFonts w:ascii="宋体" w:hAnsi="宋体" w:cs="宋体"/>
              </w:rPr>
            </w:pPr>
            <w:r>
              <w:rPr>
                <w:rFonts w:hint="eastAsia" w:ascii="宋体" w:hAnsi="宋体" w:cs="宋体"/>
              </w:rPr>
              <w:t>资格审查资料的特殊要求</w:t>
            </w:r>
          </w:p>
        </w:tc>
        <w:tc>
          <w:tcPr>
            <w:tcW w:w="3296" w:type="pct"/>
            <w:vAlign w:val="center"/>
          </w:tcPr>
          <w:p w14:paraId="087D3448">
            <w:pPr>
              <w:widowControl/>
              <w:spacing w:line="360" w:lineRule="auto"/>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无</w:t>
            </w:r>
          </w:p>
          <w:p w14:paraId="464B74E3">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有，具体要求：</w:t>
            </w:r>
          </w:p>
          <w:p w14:paraId="57D01449">
            <w:pPr>
              <w:spacing w:line="360" w:lineRule="auto"/>
              <w:rPr>
                <w:rFonts w:ascii="宋体" w:hAnsi="宋体" w:cs="宋体"/>
                <w:szCs w:val="21"/>
              </w:rPr>
            </w:pPr>
            <w:r>
              <w:rPr>
                <w:rFonts w:hint="eastAsia" w:ascii="宋体" w:hAnsi="宋体" w:cs="宋体"/>
                <w:szCs w:val="21"/>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64A71CF8">
            <w:pPr>
              <w:spacing w:line="360" w:lineRule="auto"/>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需提供拟派项目总监</w:t>
            </w:r>
            <w:r>
              <w:rPr>
                <w:rFonts w:hint="eastAsia" w:ascii="宋体" w:hAnsi="宋体" w:cs="宋体"/>
                <w:szCs w:val="21"/>
                <w:highlight w:val="none"/>
                <w:u w:val="single"/>
              </w:rPr>
              <w:t>理工程师资料，应附身份证、学历证、职称证、注册监理工程师执业证书和投标截止前近一个月份（2025年</w:t>
            </w:r>
            <w:r>
              <w:rPr>
                <w:rFonts w:ascii="宋体" w:hAnsi="宋体" w:cs="宋体"/>
                <w:szCs w:val="21"/>
                <w:highlight w:val="none"/>
                <w:u w:val="single"/>
              </w:rPr>
              <w:t>11</w:t>
            </w:r>
            <w:r>
              <w:rPr>
                <w:rFonts w:hint="eastAsia" w:ascii="宋体" w:hAnsi="宋体" w:cs="宋体"/>
                <w:szCs w:val="21"/>
                <w:highlight w:val="none"/>
                <w:u w:val="single"/>
              </w:rPr>
              <w:t>月）在投标人或者投标人非</w:t>
            </w:r>
            <w:r>
              <w:rPr>
                <w:rFonts w:hint="eastAsia" w:ascii="宋体" w:hAnsi="宋体" w:cs="宋体"/>
                <w:szCs w:val="21"/>
                <w:u w:val="single"/>
              </w:rPr>
              <w:t>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7A0F37DF">
            <w:pPr>
              <w:spacing w:line="360" w:lineRule="auto"/>
              <w:rPr>
                <w:rFonts w:ascii="宋体" w:hAnsi="宋体" w:cs="宋体"/>
                <w:szCs w:val="21"/>
                <w:u w:val="single"/>
              </w:rPr>
            </w:pPr>
            <w:r>
              <w:rPr>
                <w:rFonts w:hint="eastAsia" w:ascii="宋体" w:hAnsi="宋体" w:cs="宋体"/>
                <w:szCs w:val="21"/>
                <w:u w:val="single"/>
              </w:rPr>
              <w:t>3、投标登记前，投标人须在广州市住建行业信用管理平台建立了企业信用档案及拟担任本工程总监理工程师须是本企业信用档案中的在册人员的网页截图。</w:t>
            </w:r>
          </w:p>
          <w:p w14:paraId="34DF67CA">
            <w:pPr>
              <w:spacing w:line="360" w:lineRule="auto"/>
              <w:rPr>
                <w:rFonts w:ascii="宋体" w:hAnsi="宋体" w:cs="宋体"/>
                <w:szCs w:val="21"/>
                <w:u w:val="single"/>
              </w:rPr>
            </w:pPr>
            <w:r>
              <w:rPr>
                <w:rFonts w:hint="eastAsia" w:ascii="宋体" w:hAnsi="宋体" w:cs="宋体"/>
                <w:szCs w:val="21"/>
                <w:u w:val="single"/>
              </w:rPr>
              <w:t>4、按照招标文件要求的格式签署盖章《投标人声明》。</w:t>
            </w:r>
          </w:p>
        </w:tc>
      </w:tr>
      <w:tr w14:paraId="6695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298218C3">
            <w:pPr>
              <w:jc w:val="center"/>
              <w:rPr>
                <w:rFonts w:ascii="宋体" w:hAnsi="宋体" w:cs="宋体"/>
              </w:rPr>
            </w:pPr>
            <w:r>
              <w:rPr>
                <w:rFonts w:hint="eastAsia" w:ascii="宋体" w:hAnsi="宋体" w:cs="宋体"/>
              </w:rPr>
              <w:t>3.5.1</w:t>
            </w:r>
          </w:p>
        </w:tc>
        <w:tc>
          <w:tcPr>
            <w:tcW w:w="1097" w:type="pct"/>
            <w:vAlign w:val="center"/>
          </w:tcPr>
          <w:p w14:paraId="7EFCC714">
            <w:pPr>
              <w:rPr>
                <w:rFonts w:ascii="宋体" w:hAnsi="宋体" w:cs="宋体"/>
              </w:rPr>
            </w:pPr>
            <w:r>
              <w:rPr>
                <w:rFonts w:hint="eastAsia" w:ascii="宋体" w:hAnsi="宋体" w:cs="宋体"/>
              </w:rPr>
              <w:t>投标人基本情况表</w:t>
            </w:r>
          </w:p>
        </w:tc>
        <w:tc>
          <w:tcPr>
            <w:tcW w:w="3296" w:type="pct"/>
            <w:vAlign w:val="center"/>
          </w:tcPr>
          <w:p w14:paraId="426E4D17">
            <w:pPr>
              <w:widowControl/>
              <w:spacing w:line="360" w:lineRule="auto"/>
              <w:jc w:val="left"/>
              <w:rPr>
                <w:rFonts w:ascii="宋体" w:hAnsi="宋体" w:cs="宋体"/>
                <w:szCs w:val="21"/>
              </w:rPr>
            </w:pPr>
            <w:r>
              <w:rPr>
                <w:rFonts w:hint="eastAsia" w:ascii="宋体" w:hAnsi="宋体" w:cs="宋体"/>
                <w:szCs w:val="21"/>
              </w:rPr>
              <w:t>本项目资格审查不要求提供“投标人基本情况表”，仅提供投标人营业执照、投标人监理资质证书等材料的原件清晰扫描件。</w:t>
            </w:r>
          </w:p>
          <w:p w14:paraId="1C904AE4">
            <w:pPr>
              <w:widowControl/>
              <w:spacing w:line="360" w:lineRule="auto"/>
              <w:jc w:val="left"/>
              <w:rPr>
                <w:rFonts w:ascii="宋体" w:hAnsi="宋体" w:cs="宋体"/>
                <w:szCs w:val="21"/>
              </w:rPr>
            </w:pPr>
            <w:r>
              <w:rPr>
                <w:rFonts w:hint="eastAsia" w:ascii="宋体" w:hAnsi="宋体" w:cs="宋体"/>
                <w:szCs w:val="21"/>
              </w:rPr>
              <w:t>香港企业参加投标的，须提供在广东省住房和城乡建设主管部门备案且备案的业务范围满足本项目招标文件要求的证明材料。</w:t>
            </w:r>
          </w:p>
        </w:tc>
      </w:tr>
      <w:tr w14:paraId="7A14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1D663AD3">
            <w:pPr>
              <w:jc w:val="center"/>
              <w:rPr>
                <w:rFonts w:ascii="宋体" w:hAnsi="宋体" w:cs="宋体"/>
              </w:rPr>
            </w:pPr>
            <w:r>
              <w:rPr>
                <w:rFonts w:hint="eastAsia" w:ascii="宋体" w:hAnsi="宋体" w:cs="宋体"/>
              </w:rPr>
              <w:t>3.5.2</w:t>
            </w:r>
          </w:p>
        </w:tc>
        <w:tc>
          <w:tcPr>
            <w:tcW w:w="1097" w:type="pct"/>
            <w:vAlign w:val="center"/>
          </w:tcPr>
          <w:p w14:paraId="75EB74FC">
            <w:pPr>
              <w:rPr>
                <w:rFonts w:ascii="宋体" w:hAnsi="宋体" w:cs="宋体"/>
              </w:rPr>
            </w:pPr>
            <w:r>
              <w:rPr>
                <w:rFonts w:hint="eastAsia" w:ascii="宋体" w:hAnsi="宋体" w:cs="宋体"/>
              </w:rPr>
              <w:t>近年财务状况的年份要求</w:t>
            </w:r>
          </w:p>
        </w:tc>
        <w:tc>
          <w:tcPr>
            <w:tcW w:w="3296" w:type="pct"/>
            <w:vAlign w:val="center"/>
          </w:tcPr>
          <w:p w14:paraId="64F3DA8F">
            <w:pPr>
              <w:spacing w:line="360" w:lineRule="auto"/>
              <w:rPr>
                <w:rFonts w:ascii="宋体" w:hAnsi="宋体" w:cs="宋体"/>
                <w:szCs w:val="21"/>
              </w:rPr>
            </w:pPr>
            <w:r>
              <w:rPr>
                <w:rFonts w:hint="eastAsia" w:ascii="宋体" w:hAnsi="宋体" w:cs="宋体"/>
                <w:szCs w:val="21"/>
              </w:rPr>
              <w:t>/</w:t>
            </w:r>
          </w:p>
        </w:tc>
      </w:tr>
      <w:tr w14:paraId="52BA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034855BE">
            <w:pPr>
              <w:jc w:val="center"/>
              <w:rPr>
                <w:rFonts w:ascii="宋体" w:hAnsi="宋体" w:cs="宋体"/>
              </w:rPr>
            </w:pPr>
            <w:r>
              <w:rPr>
                <w:rFonts w:hint="eastAsia" w:ascii="宋体" w:hAnsi="宋体" w:cs="宋体"/>
              </w:rPr>
              <w:t>3.5.3</w:t>
            </w:r>
          </w:p>
        </w:tc>
        <w:tc>
          <w:tcPr>
            <w:tcW w:w="1097" w:type="pct"/>
            <w:vAlign w:val="center"/>
          </w:tcPr>
          <w:p w14:paraId="090E08B5">
            <w:pPr>
              <w:rPr>
                <w:rFonts w:ascii="宋体" w:hAnsi="宋体" w:cs="宋体"/>
              </w:rPr>
            </w:pPr>
            <w:r>
              <w:rPr>
                <w:rFonts w:hint="eastAsia" w:ascii="宋体" w:hAnsi="宋体" w:cs="宋体"/>
              </w:rPr>
              <w:t>近年完成的类似项目情况的时间要求</w:t>
            </w:r>
          </w:p>
        </w:tc>
        <w:tc>
          <w:tcPr>
            <w:tcW w:w="3296" w:type="pct"/>
            <w:vAlign w:val="center"/>
          </w:tcPr>
          <w:p w14:paraId="7A70C173">
            <w:pPr>
              <w:spacing w:line="360" w:lineRule="auto"/>
              <w:rPr>
                <w:rFonts w:ascii="宋体" w:hAnsi="宋体" w:cs="宋体"/>
                <w:szCs w:val="21"/>
              </w:rPr>
            </w:pPr>
            <w:r>
              <w:rPr>
                <w:rFonts w:hint="eastAsia" w:ascii="宋体" w:hAnsi="宋体" w:cs="宋体"/>
                <w:szCs w:val="21"/>
              </w:rPr>
              <w:t>/</w:t>
            </w:r>
          </w:p>
        </w:tc>
      </w:tr>
      <w:tr w14:paraId="5EE4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4EDD8E8F">
            <w:pPr>
              <w:jc w:val="center"/>
              <w:rPr>
                <w:rFonts w:ascii="宋体" w:hAnsi="宋体" w:cs="宋体"/>
              </w:rPr>
            </w:pPr>
            <w:r>
              <w:rPr>
                <w:rFonts w:hint="eastAsia" w:ascii="宋体" w:hAnsi="宋体" w:cs="宋体"/>
              </w:rPr>
              <w:t>3.5.4</w:t>
            </w:r>
          </w:p>
        </w:tc>
        <w:tc>
          <w:tcPr>
            <w:tcW w:w="1097" w:type="pct"/>
            <w:vAlign w:val="center"/>
          </w:tcPr>
          <w:p w14:paraId="24B2D792">
            <w:pPr>
              <w:rPr>
                <w:rFonts w:ascii="宋体" w:hAnsi="宋体" w:cs="宋体"/>
              </w:rPr>
            </w:pPr>
            <w:r>
              <w:rPr>
                <w:rFonts w:hint="eastAsia" w:ascii="宋体" w:hAnsi="宋体" w:cs="宋体"/>
                <w:spacing w:val="-2"/>
              </w:rPr>
              <w:t>正</w:t>
            </w:r>
            <w:r>
              <w:rPr>
                <w:rFonts w:hint="eastAsia" w:ascii="宋体" w:hAnsi="宋体" w:cs="宋体"/>
              </w:rPr>
              <w:t>在</w:t>
            </w:r>
            <w:r>
              <w:rPr>
                <w:rFonts w:hint="eastAsia" w:ascii="宋体" w:hAnsi="宋体" w:cs="宋体"/>
                <w:spacing w:val="-2"/>
              </w:rPr>
              <w:t>监</w:t>
            </w:r>
            <w:r>
              <w:rPr>
                <w:rFonts w:hint="eastAsia" w:ascii="宋体" w:hAnsi="宋体" w:cs="宋体"/>
              </w:rPr>
              <w:t>理</w:t>
            </w:r>
            <w:r>
              <w:rPr>
                <w:rFonts w:hint="eastAsia" w:ascii="宋体" w:hAnsi="宋体" w:cs="宋体"/>
                <w:spacing w:val="-2"/>
              </w:rPr>
              <w:t>和</w:t>
            </w:r>
            <w:r>
              <w:rPr>
                <w:rFonts w:hint="eastAsia" w:ascii="宋体" w:hAnsi="宋体" w:cs="宋体"/>
              </w:rPr>
              <w:t>新</w:t>
            </w:r>
            <w:r>
              <w:rPr>
                <w:rFonts w:hint="eastAsia" w:ascii="宋体" w:hAnsi="宋体" w:cs="宋体"/>
                <w:spacing w:val="-2"/>
              </w:rPr>
              <w:t>承接</w:t>
            </w:r>
            <w:r>
              <w:rPr>
                <w:rFonts w:hint="eastAsia" w:ascii="宋体" w:hAnsi="宋体" w:cs="宋体"/>
              </w:rPr>
              <w:t>的项</w:t>
            </w:r>
            <w:r>
              <w:rPr>
                <w:rFonts w:hint="eastAsia" w:ascii="宋体" w:hAnsi="宋体" w:cs="宋体"/>
                <w:spacing w:val="-2"/>
              </w:rPr>
              <w:t>目</w:t>
            </w:r>
            <w:r>
              <w:rPr>
                <w:rFonts w:hint="eastAsia" w:ascii="宋体" w:hAnsi="宋体" w:cs="宋体"/>
              </w:rPr>
              <w:t>情</w:t>
            </w:r>
            <w:r>
              <w:rPr>
                <w:rFonts w:hint="eastAsia" w:ascii="宋体" w:hAnsi="宋体" w:cs="宋体"/>
                <w:spacing w:val="-2"/>
              </w:rPr>
              <w:t>况</w:t>
            </w:r>
          </w:p>
        </w:tc>
        <w:tc>
          <w:tcPr>
            <w:tcW w:w="3296" w:type="pct"/>
            <w:vAlign w:val="center"/>
          </w:tcPr>
          <w:p w14:paraId="7C04CAC9">
            <w:pPr>
              <w:spacing w:line="360" w:lineRule="auto"/>
              <w:rPr>
                <w:rFonts w:ascii="宋体" w:hAnsi="宋体" w:cs="宋体"/>
                <w:szCs w:val="21"/>
              </w:rPr>
            </w:pPr>
            <w:r>
              <w:rPr>
                <w:rFonts w:hint="eastAsia" w:ascii="宋体" w:hAnsi="宋体" w:cs="宋体"/>
                <w:szCs w:val="21"/>
              </w:rPr>
              <w:t>/</w:t>
            </w:r>
          </w:p>
        </w:tc>
      </w:tr>
      <w:tr w14:paraId="665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7EB15FDD">
            <w:pPr>
              <w:jc w:val="center"/>
              <w:rPr>
                <w:rFonts w:ascii="宋体" w:hAnsi="宋体" w:cs="宋体"/>
              </w:rPr>
            </w:pPr>
            <w:r>
              <w:rPr>
                <w:rFonts w:hint="eastAsia" w:ascii="宋体" w:hAnsi="宋体" w:cs="宋体"/>
              </w:rPr>
              <w:t>3.5.5</w:t>
            </w:r>
          </w:p>
        </w:tc>
        <w:tc>
          <w:tcPr>
            <w:tcW w:w="1097" w:type="pct"/>
            <w:vAlign w:val="center"/>
          </w:tcPr>
          <w:p w14:paraId="75B792B9">
            <w:pPr>
              <w:rPr>
                <w:rFonts w:ascii="宋体" w:hAnsi="宋体" w:cs="宋体"/>
              </w:rPr>
            </w:pPr>
            <w:r>
              <w:rPr>
                <w:rFonts w:hint="eastAsia" w:ascii="宋体" w:hAnsi="宋体" w:cs="宋体"/>
              </w:rPr>
              <w:t>近年发生的诉讼及仲裁情况的时间要求</w:t>
            </w:r>
          </w:p>
        </w:tc>
        <w:tc>
          <w:tcPr>
            <w:tcW w:w="3296" w:type="pct"/>
            <w:vAlign w:val="center"/>
          </w:tcPr>
          <w:p w14:paraId="1E84C3B6">
            <w:pPr>
              <w:spacing w:line="360" w:lineRule="auto"/>
              <w:rPr>
                <w:rFonts w:ascii="宋体" w:hAnsi="宋体" w:cs="宋体"/>
                <w:szCs w:val="21"/>
              </w:rPr>
            </w:pPr>
            <w:r>
              <w:rPr>
                <w:rFonts w:hint="eastAsia" w:ascii="宋体" w:hAnsi="宋体" w:cs="宋体"/>
                <w:szCs w:val="21"/>
              </w:rPr>
              <w:t>/</w:t>
            </w:r>
          </w:p>
        </w:tc>
      </w:tr>
      <w:tr w14:paraId="405D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61CA06BF">
            <w:pPr>
              <w:jc w:val="center"/>
              <w:rPr>
                <w:rFonts w:ascii="宋体" w:hAnsi="宋体" w:cs="宋体"/>
              </w:rPr>
            </w:pPr>
            <w:r>
              <w:rPr>
                <w:rFonts w:hint="eastAsia" w:ascii="宋体" w:hAnsi="宋体" w:cs="宋体"/>
              </w:rPr>
              <w:t>3.5.6</w:t>
            </w:r>
          </w:p>
        </w:tc>
        <w:tc>
          <w:tcPr>
            <w:tcW w:w="1097" w:type="pct"/>
            <w:vAlign w:val="center"/>
          </w:tcPr>
          <w:p w14:paraId="1E71BF5B">
            <w:pPr>
              <w:rPr>
                <w:rFonts w:ascii="宋体" w:hAnsi="宋体" w:cs="宋体"/>
              </w:rPr>
            </w:pPr>
            <w:r>
              <w:rPr>
                <w:rFonts w:hint="eastAsia" w:ascii="宋体" w:hAnsi="宋体" w:cs="宋体"/>
              </w:rPr>
              <w:t>拟</w:t>
            </w:r>
            <w:r>
              <w:rPr>
                <w:rFonts w:hint="eastAsia" w:ascii="宋体" w:hAnsi="宋体" w:cs="宋体"/>
                <w:spacing w:val="-2"/>
              </w:rPr>
              <w:t>委</w:t>
            </w:r>
            <w:r>
              <w:rPr>
                <w:rFonts w:hint="eastAsia" w:ascii="宋体" w:hAnsi="宋体" w:cs="宋体"/>
              </w:rPr>
              <w:t>任</w:t>
            </w:r>
            <w:r>
              <w:rPr>
                <w:rFonts w:hint="eastAsia" w:ascii="宋体" w:hAnsi="宋体" w:cs="宋体"/>
                <w:spacing w:val="-2"/>
              </w:rPr>
              <w:t>的</w:t>
            </w:r>
            <w:r>
              <w:rPr>
                <w:rFonts w:hint="eastAsia" w:ascii="宋体" w:hAnsi="宋体" w:cs="宋体"/>
              </w:rPr>
              <w:t>主</w:t>
            </w:r>
            <w:r>
              <w:rPr>
                <w:rFonts w:hint="eastAsia" w:ascii="宋体" w:hAnsi="宋体" w:cs="宋体"/>
                <w:spacing w:val="-2"/>
              </w:rPr>
              <w:t>要</w:t>
            </w:r>
            <w:r>
              <w:rPr>
                <w:rFonts w:hint="eastAsia" w:ascii="宋体" w:hAnsi="宋体" w:cs="宋体"/>
              </w:rPr>
              <w:t>人</w:t>
            </w:r>
            <w:r>
              <w:rPr>
                <w:rFonts w:hint="eastAsia" w:ascii="宋体" w:hAnsi="宋体" w:cs="宋体"/>
                <w:spacing w:val="-2"/>
              </w:rPr>
              <w:t>员汇总表</w:t>
            </w:r>
          </w:p>
        </w:tc>
        <w:tc>
          <w:tcPr>
            <w:tcW w:w="3296" w:type="pct"/>
            <w:vAlign w:val="center"/>
          </w:tcPr>
          <w:p w14:paraId="0CC6C41A">
            <w:pPr>
              <w:spacing w:line="360" w:lineRule="auto"/>
              <w:rPr>
                <w:rFonts w:ascii="宋体" w:hAnsi="宋体" w:cs="宋体"/>
                <w:szCs w:val="21"/>
              </w:rPr>
            </w:pPr>
            <w:r>
              <w:rPr>
                <w:rFonts w:hint="eastAsia" w:ascii="宋体" w:hAnsi="宋体" w:cs="宋体"/>
                <w:szCs w:val="21"/>
              </w:rPr>
              <w:t>/</w:t>
            </w:r>
          </w:p>
        </w:tc>
      </w:tr>
      <w:tr w14:paraId="660A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6BD5B105">
            <w:pPr>
              <w:jc w:val="center"/>
              <w:rPr>
                <w:rFonts w:ascii="宋体" w:hAnsi="宋体" w:cs="宋体"/>
              </w:rPr>
            </w:pPr>
            <w:r>
              <w:rPr>
                <w:rFonts w:hint="eastAsia" w:ascii="宋体" w:hAnsi="宋体" w:cs="宋体"/>
              </w:rPr>
              <w:t>3.5.7</w:t>
            </w:r>
          </w:p>
        </w:tc>
        <w:tc>
          <w:tcPr>
            <w:tcW w:w="1097" w:type="pct"/>
            <w:vAlign w:val="center"/>
          </w:tcPr>
          <w:p w14:paraId="7FF50FDD">
            <w:pPr>
              <w:rPr>
                <w:rFonts w:ascii="宋体" w:hAnsi="宋体" w:cs="宋体"/>
              </w:rPr>
            </w:pPr>
            <w:r>
              <w:rPr>
                <w:rFonts w:hint="eastAsia" w:ascii="宋体" w:hAnsi="宋体" w:cs="宋体"/>
              </w:rPr>
              <w:t>拟</w:t>
            </w:r>
            <w:r>
              <w:rPr>
                <w:rFonts w:hint="eastAsia" w:ascii="宋体" w:hAnsi="宋体" w:cs="宋体"/>
                <w:spacing w:val="-2"/>
              </w:rPr>
              <w:t>投</w:t>
            </w:r>
            <w:r>
              <w:rPr>
                <w:rFonts w:hint="eastAsia" w:ascii="宋体" w:hAnsi="宋体" w:cs="宋体"/>
              </w:rPr>
              <w:t>入</w:t>
            </w:r>
            <w:r>
              <w:rPr>
                <w:rFonts w:hint="eastAsia" w:ascii="宋体" w:hAnsi="宋体" w:cs="宋体"/>
                <w:spacing w:val="-2"/>
              </w:rPr>
              <w:t>本</w:t>
            </w:r>
            <w:r>
              <w:rPr>
                <w:rFonts w:hint="eastAsia" w:ascii="宋体" w:hAnsi="宋体" w:cs="宋体"/>
              </w:rPr>
              <w:t>项</w:t>
            </w:r>
            <w:r>
              <w:rPr>
                <w:rFonts w:hint="eastAsia" w:ascii="宋体" w:hAnsi="宋体" w:cs="宋体"/>
                <w:spacing w:val="-2"/>
              </w:rPr>
              <w:t>目</w:t>
            </w:r>
            <w:r>
              <w:rPr>
                <w:rFonts w:hint="eastAsia" w:ascii="宋体" w:hAnsi="宋体" w:cs="宋体"/>
              </w:rPr>
              <w:t>的</w:t>
            </w:r>
            <w:r>
              <w:rPr>
                <w:rFonts w:hint="eastAsia" w:ascii="宋体" w:hAnsi="宋体" w:cs="宋体"/>
                <w:spacing w:val="-2"/>
              </w:rPr>
              <w:t>主</w:t>
            </w:r>
            <w:r>
              <w:rPr>
                <w:rFonts w:hint="eastAsia" w:ascii="宋体" w:hAnsi="宋体" w:cs="宋体"/>
              </w:rPr>
              <w:t>要试</w:t>
            </w:r>
            <w:r>
              <w:rPr>
                <w:rFonts w:hint="eastAsia" w:ascii="宋体" w:hAnsi="宋体" w:cs="宋体"/>
                <w:spacing w:val="-2"/>
              </w:rPr>
              <w:t>验</w:t>
            </w:r>
            <w:r>
              <w:rPr>
                <w:rFonts w:hint="eastAsia" w:ascii="宋体" w:hAnsi="宋体" w:cs="宋体"/>
              </w:rPr>
              <w:t>检</w:t>
            </w:r>
            <w:r>
              <w:rPr>
                <w:rFonts w:hint="eastAsia" w:ascii="宋体" w:hAnsi="宋体" w:cs="宋体"/>
                <w:spacing w:val="-2"/>
              </w:rPr>
              <w:t>测</w:t>
            </w:r>
            <w:r>
              <w:rPr>
                <w:rFonts w:hint="eastAsia" w:ascii="宋体" w:hAnsi="宋体" w:cs="宋体"/>
              </w:rPr>
              <w:t>仪</w:t>
            </w:r>
            <w:r>
              <w:rPr>
                <w:rFonts w:hint="eastAsia" w:ascii="宋体" w:hAnsi="宋体" w:cs="宋体"/>
                <w:spacing w:val="-2"/>
              </w:rPr>
              <w:t>器</w:t>
            </w:r>
            <w:r>
              <w:rPr>
                <w:rFonts w:hint="eastAsia" w:ascii="宋体" w:hAnsi="宋体" w:cs="宋体"/>
              </w:rPr>
              <w:t>设</w:t>
            </w:r>
            <w:r>
              <w:rPr>
                <w:rFonts w:hint="eastAsia" w:ascii="宋体" w:hAnsi="宋体" w:cs="宋体"/>
                <w:spacing w:val="-2"/>
              </w:rPr>
              <w:t>备</w:t>
            </w:r>
          </w:p>
        </w:tc>
        <w:tc>
          <w:tcPr>
            <w:tcW w:w="3296" w:type="pct"/>
            <w:vAlign w:val="center"/>
          </w:tcPr>
          <w:p w14:paraId="776E85A5">
            <w:pPr>
              <w:spacing w:line="360" w:lineRule="auto"/>
              <w:rPr>
                <w:rFonts w:ascii="宋体" w:hAnsi="宋体" w:cs="宋体"/>
                <w:szCs w:val="21"/>
              </w:rPr>
            </w:pPr>
            <w:r>
              <w:rPr>
                <w:rFonts w:hint="eastAsia" w:ascii="宋体" w:hAnsi="宋体" w:cs="宋体"/>
                <w:szCs w:val="21"/>
              </w:rPr>
              <w:t>/</w:t>
            </w:r>
          </w:p>
        </w:tc>
      </w:tr>
      <w:tr w14:paraId="1C56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2ADE963E">
            <w:pPr>
              <w:jc w:val="center"/>
              <w:rPr>
                <w:rFonts w:ascii="宋体" w:hAnsi="宋体" w:cs="宋体"/>
              </w:rPr>
            </w:pPr>
            <w:r>
              <w:rPr>
                <w:rFonts w:hint="eastAsia" w:ascii="宋体" w:hAnsi="宋体" w:cs="宋体"/>
              </w:rPr>
              <w:t>3.5.8</w:t>
            </w:r>
          </w:p>
        </w:tc>
        <w:tc>
          <w:tcPr>
            <w:tcW w:w="1097" w:type="pct"/>
            <w:vAlign w:val="center"/>
          </w:tcPr>
          <w:p w14:paraId="383684C4">
            <w:pPr>
              <w:rPr>
                <w:rFonts w:ascii="宋体" w:hAnsi="宋体" w:cs="宋体"/>
              </w:rPr>
            </w:pPr>
            <w:r>
              <w:rPr>
                <w:rFonts w:hint="eastAsia" w:ascii="宋体" w:hAnsi="宋体" w:cs="宋体"/>
              </w:rPr>
              <w:t>关于联合体</w:t>
            </w:r>
            <w:r>
              <w:rPr>
                <w:rFonts w:hint="eastAsia" w:ascii="宋体" w:hAnsi="宋体" w:cs="宋体"/>
                <w:spacing w:val="-2"/>
              </w:rPr>
              <w:t>投</w:t>
            </w:r>
            <w:r>
              <w:rPr>
                <w:rFonts w:hint="eastAsia" w:ascii="宋体" w:hAnsi="宋体" w:cs="宋体"/>
              </w:rPr>
              <w:t>标</w:t>
            </w:r>
          </w:p>
        </w:tc>
        <w:tc>
          <w:tcPr>
            <w:tcW w:w="3296" w:type="pct"/>
            <w:vAlign w:val="center"/>
          </w:tcPr>
          <w:p w14:paraId="1E902E8B">
            <w:pPr>
              <w:spacing w:line="360" w:lineRule="auto"/>
              <w:rPr>
                <w:rFonts w:ascii="宋体" w:hAnsi="宋体" w:cs="宋体"/>
                <w:szCs w:val="21"/>
              </w:rPr>
            </w:pPr>
            <w:r>
              <w:rPr>
                <w:rFonts w:hint="eastAsia" w:ascii="宋体" w:hAnsi="宋体" w:cs="宋体"/>
                <w:szCs w:val="21"/>
              </w:rPr>
              <w:t>本项目不接受联合体投标。</w:t>
            </w:r>
          </w:p>
        </w:tc>
      </w:tr>
      <w:tr w14:paraId="14D9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35FE4F53">
            <w:pPr>
              <w:jc w:val="center"/>
              <w:rPr>
                <w:rFonts w:ascii="宋体" w:hAnsi="宋体" w:cs="宋体"/>
              </w:rPr>
            </w:pPr>
            <w:r>
              <w:rPr>
                <w:rFonts w:hint="eastAsia" w:ascii="宋体" w:hAnsi="宋体" w:cs="宋体"/>
              </w:rPr>
              <w:t>3.6.1</w:t>
            </w:r>
          </w:p>
        </w:tc>
        <w:tc>
          <w:tcPr>
            <w:tcW w:w="1097" w:type="pct"/>
            <w:vAlign w:val="center"/>
          </w:tcPr>
          <w:p w14:paraId="7835F8DE">
            <w:pPr>
              <w:rPr>
                <w:rFonts w:ascii="宋体" w:hAnsi="宋体" w:cs="宋体"/>
              </w:rPr>
            </w:pPr>
            <w:r>
              <w:rPr>
                <w:rFonts w:hint="eastAsia" w:ascii="宋体" w:hAnsi="宋体" w:cs="宋体"/>
              </w:rPr>
              <w:t>是否允许递交备选投标方案</w:t>
            </w:r>
          </w:p>
        </w:tc>
        <w:tc>
          <w:tcPr>
            <w:tcW w:w="3296" w:type="pct"/>
            <w:vAlign w:val="center"/>
          </w:tcPr>
          <w:p w14:paraId="4999550F">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不允许</w:t>
            </w:r>
          </w:p>
          <w:p w14:paraId="1A60F665">
            <w:pPr>
              <w:spacing w:line="360" w:lineRule="auto"/>
              <w:rPr>
                <w:rFonts w:ascii="宋体" w:hAnsi="宋体" w:cs="宋体"/>
                <w:szCs w:val="21"/>
              </w:rPr>
            </w:pPr>
            <w:r>
              <w:rPr>
                <w:rFonts w:hint="eastAsia" w:ascii="宋体" w:hAnsi="宋体" w:cs="宋体"/>
                <w:szCs w:val="21"/>
              </w:rPr>
              <w:t>□允许</w:t>
            </w:r>
          </w:p>
        </w:tc>
      </w:tr>
      <w:tr w14:paraId="3478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6" w:type="pct"/>
            <w:vAlign w:val="center"/>
          </w:tcPr>
          <w:p w14:paraId="6DAA30A9">
            <w:pPr>
              <w:jc w:val="center"/>
              <w:rPr>
                <w:rFonts w:ascii="宋体" w:hAnsi="宋体" w:cs="宋体"/>
              </w:rPr>
            </w:pPr>
            <w:r>
              <w:rPr>
                <w:rFonts w:hint="eastAsia" w:ascii="宋体" w:hAnsi="宋体" w:cs="宋体"/>
              </w:rPr>
              <w:t>3.7.3A(2)</w:t>
            </w:r>
          </w:p>
        </w:tc>
        <w:tc>
          <w:tcPr>
            <w:tcW w:w="1097" w:type="pct"/>
            <w:vAlign w:val="center"/>
          </w:tcPr>
          <w:p w14:paraId="3519A481">
            <w:pPr>
              <w:rPr>
                <w:rFonts w:ascii="宋体" w:hAnsi="宋体" w:cs="宋体"/>
              </w:rPr>
            </w:pPr>
            <w:r>
              <w:rPr>
                <w:rFonts w:hint="eastAsia" w:ascii="宋体" w:hAnsi="宋体" w:cs="宋体"/>
              </w:rPr>
              <w:t>投标文件副本份数及其他要求</w:t>
            </w:r>
          </w:p>
        </w:tc>
        <w:tc>
          <w:tcPr>
            <w:tcW w:w="3296" w:type="pct"/>
            <w:vAlign w:val="center"/>
          </w:tcPr>
          <w:p w14:paraId="33C8ABED">
            <w:pPr>
              <w:spacing w:line="360" w:lineRule="auto"/>
              <w:rPr>
                <w:rFonts w:ascii="宋体" w:hAnsi="宋体" w:cs="宋体"/>
                <w:szCs w:val="21"/>
              </w:rPr>
            </w:pPr>
            <w:r>
              <w:rPr>
                <w:rFonts w:hint="eastAsia" w:ascii="宋体" w:hAnsi="宋体" w:cs="宋体"/>
              </w:rPr>
              <w:t>/</w:t>
            </w:r>
          </w:p>
        </w:tc>
      </w:tr>
      <w:tr w14:paraId="4E1C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AE29172">
            <w:pPr>
              <w:jc w:val="center"/>
              <w:rPr>
                <w:rFonts w:ascii="宋体" w:hAnsi="宋体" w:cs="宋体"/>
              </w:rPr>
            </w:pPr>
            <w:r>
              <w:rPr>
                <w:rFonts w:hint="eastAsia" w:ascii="宋体" w:hAnsi="宋体" w:cs="宋体"/>
              </w:rPr>
              <w:t>3.7.3A(3)</w:t>
            </w:r>
          </w:p>
        </w:tc>
        <w:tc>
          <w:tcPr>
            <w:tcW w:w="1097" w:type="pct"/>
            <w:vAlign w:val="center"/>
          </w:tcPr>
          <w:p w14:paraId="30F26B7A">
            <w:pPr>
              <w:rPr>
                <w:rFonts w:ascii="宋体" w:hAnsi="宋体" w:cs="宋体"/>
              </w:rPr>
            </w:pPr>
            <w:r>
              <w:rPr>
                <w:rFonts w:hint="eastAsia" w:ascii="宋体" w:hAnsi="宋体" w:cs="宋体"/>
              </w:rPr>
              <w:t>投标文件是否需分册装订</w:t>
            </w:r>
          </w:p>
        </w:tc>
        <w:tc>
          <w:tcPr>
            <w:tcW w:w="3296" w:type="pct"/>
            <w:vAlign w:val="center"/>
          </w:tcPr>
          <w:p w14:paraId="5F11EF7A">
            <w:pPr>
              <w:pStyle w:val="28"/>
              <w:spacing w:after="0" w:line="360" w:lineRule="auto"/>
              <w:ind w:firstLine="0" w:firstLineChars="0"/>
              <w:rPr>
                <w:rFonts w:ascii="宋体" w:hAnsi="宋体" w:cs="宋体"/>
                <w:szCs w:val="21"/>
              </w:rPr>
            </w:pPr>
            <w:r>
              <w:rPr>
                <w:rFonts w:hint="eastAsia" w:ascii="宋体" w:hAnsi="宋体" w:cs="宋体"/>
                <w:szCs w:val="21"/>
              </w:rPr>
              <w:t>/</w:t>
            </w:r>
          </w:p>
        </w:tc>
      </w:tr>
      <w:tr w14:paraId="0E79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47801CDE">
            <w:pPr>
              <w:jc w:val="center"/>
              <w:rPr>
                <w:rFonts w:ascii="宋体" w:hAnsi="宋体" w:cs="宋体"/>
              </w:rPr>
            </w:pPr>
            <w:r>
              <w:rPr>
                <w:rFonts w:hint="eastAsia" w:ascii="宋体" w:hAnsi="宋体" w:cs="宋体"/>
              </w:rPr>
              <w:t>3.7.3 (B)</w:t>
            </w:r>
          </w:p>
        </w:tc>
        <w:tc>
          <w:tcPr>
            <w:tcW w:w="1097" w:type="pct"/>
            <w:vAlign w:val="center"/>
          </w:tcPr>
          <w:p w14:paraId="18E0598D">
            <w:pPr>
              <w:rPr>
                <w:rFonts w:ascii="宋体" w:hAnsi="宋体" w:cs="宋体"/>
              </w:rPr>
            </w:pPr>
            <w:r>
              <w:rPr>
                <w:rFonts w:hint="eastAsia" w:ascii="宋体" w:hAnsi="宋体" w:cs="宋体"/>
              </w:rPr>
              <w:t>投标文件所附证书证件要求</w:t>
            </w:r>
          </w:p>
        </w:tc>
        <w:tc>
          <w:tcPr>
            <w:tcW w:w="3296" w:type="pct"/>
            <w:vAlign w:val="center"/>
          </w:tcPr>
          <w:p w14:paraId="71D83516">
            <w:pPr>
              <w:spacing w:line="360" w:lineRule="auto"/>
              <w:rPr>
                <w:rFonts w:ascii="宋体" w:hAnsi="宋体" w:cs="宋体"/>
                <w:szCs w:val="21"/>
              </w:rPr>
            </w:pPr>
            <w:r>
              <w:rPr>
                <w:rFonts w:hint="eastAsia" w:ascii="宋体" w:hAnsi="宋体" w:cs="宋体"/>
                <w:szCs w:val="21"/>
              </w:rPr>
              <w:t>证书证件需为原件清晰扫描件，并采用单位数字证书，按照招标文件要求对投标文件加盖电子印章。具体操作详见广州交易集团有限公司（广州公共资源交易中心）最新指引。</w:t>
            </w:r>
          </w:p>
        </w:tc>
      </w:tr>
      <w:tr w14:paraId="5B6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4B250F2">
            <w:pPr>
              <w:jc w:val="center"/>
              <w:rPr>
                <w:rFonts w:ascii="宋体" w:hAnsi="宋体" w:cs="宋体"/>
              </w:rPr>
            </w:pPr>
            <w:r>
              <w:rPr>
                <w:rFonts w:hint="eastAsia" w:ascii="宋体" w:hAnsi="宋体" w:cs="宋体"/>
              </w:rPr>
              <w:t>3.7.3 (B)</w:t>
            </w:r>
          </w:p>
        </w:tc>
        <w:tc>
          <w:tcPr>
            <w:tcW w:w="1097" w:type="pct"/>
            <w:vAlign w:val="center"/>
          </w:tcPr>
          <w:p w14:paraId="27D842A9">
            <w:pPr>
              <w:rPr>
                <w:rFonts w:ascii="宋体" w:hAnsi="宋体" w:cs="宋体"/>
              </w:rPr>
            </w:pPr>
            <w:r>
              <w:rPr>
                <w:rFonts w:hint="eastAsia" w:ascii="宋体" w:hAnsi="宋体" w:cs="宋体"/>
              </w:rPr>
              <w:t xml:space="preserve">投标文件签字或盖章要求 </w:t>
            </w:r>
          </w:p>
        </w:tc>
        <w:tc>
          <w:tcPr>
            <w:tcW w:w="3296" w:type="pct"/>
            <w:vAlign w:val="center"/>
          </w:tcPr>
          <w:p w14:paraId="2E8212B4">
            <w:pPr>
              <w:spacing w:line="360" w:lineRule="auto"/>
              <w:rPr>
                <w:rFonts w:ascii="宋体" w:hAnsi="宋体" w:cs="宋体"/>
                <w:szCs w:val="21"/>
              </w:rPr>
            </w:pPr>
            <w:r>
              <w:rPr>
                <w:rFonts w:hint="eastAsia" w:ascii="宋体" w:hAnsi="宋体" w:cs="宋体"/>
                <w:szCs w:val="21"/>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4F145DE7">
            <w:pPr>
              <w:spacing w:line="360" w:lineRule="auto"/>
              <w:rPr>
                <w:rFonts w:ascii="宋体" w:hAnsi="宋体" w:cs="宋体"/>
                <w:szCs w:val="21"/>
              </w:rPr>
            </w:pPr>
            <w:r>
              <w:rPr>
                <w:rFonts w:hint="eastAsia" w:ascii="宋体" w:hAnsi="宋体" w:cs="宋体"/>
                <w:szCs w:val="21"/>
              </w:rPr>
              <w:t>具体操作详见广州交易集团有限公司（广州公共资源交易中心）最新指引。</w:t>
            </w:r>
          </w:p>
        </w:tc>
      </w:tr>
      <w:tr w14:paraId="6C5F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0C250838">
            <w:pPr>
              <w:jc w:val="center"/>
              <w:rPr>
                <w:rFonts w:ascii="宋体" w:hAnsi="宋体" w:cs="宋体"/>
              </w:rPr>
            </w:pPr>
            <w:r>
              <w:rPr>
                <w:rFonts w:hint="eastAsia" w:ascii="宋体" w:hAnsi="宋体" w:cs="宋体"/>
              </w:rPr>
              <w:t>4.1.1(B)</w:t>
            </w:r>
          </w:p>
        </w:tc>
        <w:tc>
          <w:tcPr>
            <w:tcW w:w="1097" w:type="pct"/>
            <w:vAlign w:val="center"/>
          </w:tcPr>
          <w:p w14:paraId="03B8F795">
            <w:pPr>
              <w:rPr>
                <w:rFonts w:ascii="宋体" w:hAnsi="宋体" w:cs="宋体"/>
              </w:rPr>
            </w:pPr>
            <w:r>
              <w:rPr>
                <w:rFonts w:hint="eastAsia" w:ascii="宋体" w:hAnsi="宋体" w:cs="宋体"/>
              </w:rPr>
              <w:t>投标文件加密要求</w:t>
            </w:r>
          </w:p>
        </w:tc>
        <w:tc>
          <w:tcPr>
            <w:tcW w:w="3296" w:type="pct"/>
            <w:vAlign w:val="center"/>
          </w:tcPr>
          <w:p w14:paraId="69FEBB2F">
            <w:pPr>
              <w:spacing w:line="360" w:lineRule="auto"/>
              <w:rPr>
                <w:rFonts w:ascii="宋体" w:hAnsi="宋体" w:cs="宋体"/>
                <w:szCs w:val="21"/>
              </w:rPr>
            </w:pPr>
            <w:r>
              <w:rPr>
                <w:rFonts w:hint="eastAsia" w:ascii="宋体" w:hAnsi="宋体" w:cs="宋体"/>
                <w:szCs w:val="21"/>
              </w:rPr>
              <w:t>网上递交的电子投标文件须进行加密。具体操作详见广州交易集团有限公司（广州公共资源交易中心）网站最新发布的《房建市政全流程电子化项目操作专章》。</w:t>
            </w:r>
          </w:p>
        </w:tc>
      </w:tr>
      <w:tr w14:paraId="1F2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37F1D466">
            <w:pPr>
              <w:jc w:val="center"/>
              <w:rPr>
                <w:rFonts w:ascii="宋体" w:hAnsi="宋体" w:cs="宋体"/>
              </w:rPr>
            </w:pPr>
            <w:r>
              <w:rPr>
                <w:rFonts w:hint="eastAsia" w:ascii="宋体" w:hAnsi="宋体" w:cs="宋体"/>
              </w:rPr>
              <w:t>4.1.2</w:t>
            </w:r>
          </w:p>
        </w:tc>
        <w:tc>
          <w:tcPr>
            <w:tcW w:w="1097" w:type="pct"/>
            <w:vAlign w:val="center"/>
          </w:tcPr>
          <w:p w14:paraId="536E1CB4">
            <w:pPr>
              <w:rPr>
                <w:rFonts w:ascii="宋体" w:hAnsi="宋体" w:cs="宋体"/>
              </w:rPr>
            </w:pPr>
            <w:r>
              <w:rPr>
                <w:rFonts w:hint="eastAsia" w:ascii="宋体" w:hAnsi="宋体" w:cs="宋体"/>
              </w:rPr>
              <w:t>封套上应载明的信息</w:t>
            </w:r>
          </w:p>
        </w:tc>
        <w:tc>
          <w:tcPr>
            <w:tcW w:w="3296" w:type="pct"/>
            <w:vAlign w:val="center"/>
          </w:tcPr>
          <w:p w14:paraId="42500274">
            <w:pPr>
              <w:spacing w:line="360" w:lineRule="auto"/>
              <w:rPr>
                <w:rFonts w:ascii="宋体" w:hAnsi="宋体" w:cs="宋体"/>
                <w:szCs w:val="21"/>
              </w:rPr>
            </w:pPr>
            <w:r>
              <w:rPr>
                <w:rFonts w:hint="eastAsia" w:ascii="宋体" w:hAnsi="宋体" w:cs="宋体"/>
                <w:szCs w:val="21"/>
              </w:rPr>
              <w:t>招标人名称：</w:t>
            </w:r>
            <w:r>
              <w:rPr>
                <w:rFonts w:hint="eastAsia" w:ascii="宋体" w:hAnsi="宋体" w:cs="宋体"/>
                <w:szCs w:val="21"/>
                <w:u w:val="single"/>
              </w:rPr>
              <w:t xml:space="preserve">广州智远新能源有限公司 </w:t>
            </w:r>
          </w:p>
          <w:p w14:paraId="127AE68C">
            <w:pPr>
              <w:spacing w:line="360" w:lineRule="auto"/>
              <w:rPr>
                <w:rFonts w:ascii="宋体" w:hAnsi="宋体" w:cs="宋体"/>
                <w:szCs w:val="21"/>
              </w:rPr>
            </w:pPr>
            <w:r>
              <w:rPr>
                <w:rFonts w:hint="eastAsia" w:ascii="宋体" w:hAnsi="宋体" w:cs="宋体"/>
                <w:szCs w:val="21"/>
              </w:rPr>
              <w:t>招标人地址：</w:t>
            </w:r>
            <w:r>
              <w:rPr>
                <w:rFonts w:hint="eastAsia" w:ascii="宋体" w:hAnsi="宋体" w:cs="宋体"/>
                <w:sz w:val="21"/>
                <w:szCs w:val="21"/>
                <w:u w:val="single"/>
              </w:rPr>
              <w:t>广州黄埔区云埔街道埔北路</w:t>
            </w:r>
            <w:r>
              <w:rPr>
                <w:rFonts w:ascii="宋体" w:hAnsi="宋体" w:cs="宋体"/>
                <w:sz w:val="21"/>
                <w:szCs w:val="21"/>
                <w:u w:val="single"/>
              </w:rPr>
              <w:t>87号氢谷产业园2栋6楼</w:t>
            </w:r>
          </w:p>
          <w:p w14:paraId="0FEB4A80">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（项目名称）招标项目投标文件</w:t>
            </w:r>
          </w:p>
          <w:p w14:paraId="5095C879">
            <w:pPr>
              <w:spacing w:line="360" w:lineRule="auto"/>
              <w:rPr>
                <w:rFonts w:ascii="宋体" w:hAnsi="宋体" w:cs="宋体"/>
                <w:szCs w:val="21"/>
              </w:rPr>
            </w:pPr>
            <w:r>
              <w:rPr>
                <w:rFonts w:hint="eastAsia" w:ascii="宋体" w:hAnsi="宋体" w:cs="宋体"/>
                <w:szCs w:val="21"/>
              </w:rPr>
              <w:t>招标项目编号：</w:t>
            </w:r>
            <w:r>
              <w:rPr>
                <w:rFonts w:hint="eastAsia" w:ascii="宋体" w:hAnsi="宋体" w:cs="宋体"/>
                <w:szCs w:val="21"/>
                <w:u w:val="single"/>
              </w:rPr>
              <w:t xml:space="preserve">        </w:t>
            </w:r>
          </w:p>
          <w:p w14:paraId="1D3897BC">
            <w:pPr>
              <w:spacing w:line="360" w:lineRule="auto"/>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分前不得开启（填入开标时间）</w:t>
            </w:r>
          </w:p>
        </w:tc>
      </w:tr>
      <w:tr w14:paraId="3AA6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6F262BA5">
            <w:pPr>
              <w:jc w:val="center"/>
              <w:rPr>
                <w:rFonts w:ascii="宋体" w:hAnsi="宋体" w:cs="宋体"/>
              </w:rPr>
            </w:pPr>
            <w:r>
              <w:rPr>
                <w:rFonts w:hint="eastAsia" w:ascii="宋体" w:hAnsi="宋体" w:cs="宋体"/>
              </w:rPr>
              <w:t>4.2.1</w:t>
            </w:r>
          </w:p>
        </w:tc>
        <w:tc>
          <w:tcPr>
            <w:tcW w:w="1097" w:type="pct"/>
            <w:vAlign w:val="center"/>
          </w:tcPr>
          <w:p w14:paraId="26655DF1">
            <w:pPr>
              <w:rPr>
                <w:rFonts w:ascii="宋体" w:hAnsi="宋体" w:cs="宋体"/>
              </w:rPr>
            </w:pPr>
            <w:r>
              <w:rPr>
                <w:rFonts w:hint="eastAsia" w:ascii="宋体" w:hAnsi="宋体" w:cs="宋体"/>
              </w:rPr>
              <w:t>投标截止时间</w:t>
            </w:r>
          </w:p>
        </w:tc>
        <w:tc>
          <w:tcPr>
            <w:tcW w:w="3296" w:type="pct"/>
            <w:vAlign w:val="center"/>
          </w:tcPr>
          <w:p w14:paraId="19D1A9EA">
            <w:pPr>
              <w:spacing w:line="360"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分（北京时间）。</w:t>
            </w:r>
          </w:p>
          <w:p w14:paraId="1B7034CD">
            <w:pPr>
              <w:spacing w:line="360" w:lineRule="auto"/>
              <w:rPr>
                <w:rFonts w:ascii="宋体" w:hAnsi="宋体" w:cs="宋体"/>
                <w:szCs w:val="21"/>
              </w:rPr>
            </w:pPr>
            <w:r>
              <w:rPr>
                <w:rFonts w:hint="eastAsia" w:ascii="宋体" w:hAnsi="宋体" w:cs="宋体"/>
                <w:szCs w:val="21"/>
              </w:rPr>
              <w:t>（详见广州交易集团有限公司（广州公共资源交易中心）网站信息）</w:t>
            </w:r>
          </w:p>
        </w:tc>
      </w:tr>
      <w:tr w14:paraId="0542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A9220BA">
            <w:pPr>
              <w:widowControl/>
              <w:jc w:val="center"/>
              <w:rPr>
                <w:rFonts w:ascii="宋体" w:hAnsi="宋体" w:cs="宋体"/>
              </w:rPr>
            </w:pPr>
            <w:r>
              <w:rPr>
                <w:rFonts w:hint="eastAsia" w:ascii="宋体" w:hAnsi="宋体" w:cs="宋体"/>
              </w:rPr>
              <w:t>4.2.2(A)</w:t>
            </w:r>
          </w:p>
        </w:tc>
        <w:tc>
          <w:tcPr>
            <w:tcW w:w="1097" w:type="pct"/>
            <w:vAlign w:val="center"/>
          </w:tcPr>
          <w:p w14:paraId="72FE39A3">
            <w:pPr>
              <w:widowControl/>
              <w:jc w:val="left"/>
              <w:rPr>
                <w:rFonts w:ascii="宋体" w:hAnsi="宋体" w:cs="宋体"/>
              </w:rPr>
            </w:pPr>
            <w:r>
              <w:rPr>
                <w:rFonts w:hint="eastAsia" w:ascii="宋体" w:hAnsi="宋体" w:cs="宋体"/>
              </w:rPr>
              <w:t>递交投标文件地点</w:t>
            </w:r>
          </w:p>
        </w:tc>
        <w:tc>
          <w:tcPr>
            <w:tcW w:w="3296" w:type="pct"/>
            <w:vAlign w:val="center"/>
          </w:tcPr>
          <w:p w14:paraId="1DF619A7">
            <w:pPr>
              <w:spacing w:line="360" w:lineRule="auto"/>
              <w:rPr>
                <w:rFonts w:ascii="宋体" w:hAnsi="宋体" w:cs="宋体"/>
                <w:szCs w:val="21"/>
              </w:rPr>
            </w:pPr>
            <w:r>
              <w:rPr>
                <w:rFonts w:hint="eastAsia" w:ascii="宋体" w:hAnsi="宋体" w:cs="宋体"/>
                <w:szCs w:val="21"/>
              </w:rPr>
              <w:t>/</w:t>
            </w:r>
          </w:p>
        </w:tc>
      </w:tr>
      <w:tr w14:paraId="7904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722AEC6B">
            <w:pPr>
              <w:jc w:val="center"/>
              <w:rPr>
                <w:rFonts w:ascii="宋体" w:hAnsi="宋体" w:cs="宋体"/>
              </w:rPr>
            </w:pPr>
            <w:r>
              <w:rPr>
                <w:rFonts w:hint="eastAsia" w:ascii="宋体" w:hAnsi="宋体" w:cs="宋体"/>
              </w:rPr>
              <w:t>4.2.3</w:t>
            </w:r>
          </w:p>
        </w:tc>
        <w:tc>
          <w:tcPr>
            <w:tcW w:w="1097" w:type="pct"/>
            <w:vAlign w:val="center"/>
          </w:tcPr>
          <w:p w14:paraId="73BCABBF">
            <w:pPr>
              <w:rPr>
                <w:rFonts w:ascii="宋体" w:hAnsi="宋体" w:cs="宋体"/>
              </w:rPr>
            </w:pPr>
            <w:r>
              <w:rPr>
                <w:rFonts w:hint="eastAsia" w:ascii="宋体" w:hAnsi="宋体" w:cs="宋体"/>
              </w:rPr>
              <w:t>投标文件是否退还</w:t>
            </w:r>
          </w:p>
        </w:tc>
        <w:tc>
          <w:tcPr>
            <w:tcW w:w="3296" w:type="pct"/>
            <w:vAlign w:val="center"/>
          </w:tcPr>
          <w:p w14:paraId="2815A75D">
            <w:pPr>
              <w:spacing w:line="360" w:lineRule="auto"/>
              <w:rPr>
                <w:rFonts w:ascii="宋体" w:hAnsi="宋体" w:cs="宋体"/>
                <w:szCs w:val="21"/>
              </w:rPr>
            </w:pPr>
            <w:r>
              <w:rPr>
                <w:rFonts w:hint="eastAsia" w:ascii="宋体" w:hAnsi="宋体" w:cs="宋体"/>
                <w:u w:val="single"/>
              </w:rPr>
              <w:t>■</w:t>
            </w:r>
            <w:r>
              <w:rPr>
                <w:rFonts w:hint="eastAsia" w:ascii="宋体" w:hAnsi="宋体" w:cs="宋体"/>
                <w:szCs w:val="21"/>
              </w:rPr>
              <w:t>否</w:t>
            </w:r>
          </w:p>
          <w:p w14:paraId="61C260B1">
            <w:pPr>
              <w:spacing w:line="360" w:lineRule="auto"/>
              <w:rPr>
                <w:rFonts w:ascii="宋体" w:hAnsi="宋体" w:cs="宋体"/>
                <w:szCs w:val="21"/>
              </w:rPr>
            </w:pPr>
            <w:r>
              <w:rPr>
                <w:rFonts w:hint="eastAsia" w:ascii="宋体" w:hAnsi="宋体" w:cs="宋体"/>
                <w:szCs w:val="21"/>
              </w:rPr>
              <w:t>□是，退还时间：</w:t>
            </w:r>
          </w:p>
        </w:tc>
      </w:tr>
      <w:tr w14:paraId="44CC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35D23795">
            <w:pPr>
              <w:jc w:val="center"/>
              <w:rPr>
                <w:rFonts w:ascii="宋体" w:hAnsi="宋体" w:cs="宋体"/>
              </w:rPr>
            </w:pPr>
            <w:r>
              <w:rPr>
                <w:rFonts w:hint="eastAsia" w:ascii="宋体" w:hAnsi="宋体" w:cs="宋体"/>
              </w:rPr>
              <w:t>5.1(A)</w:t>
            </w:r>
          </w:p>
        </w:tc>
        <w:tc>
          <w:tcPr>
            <w:tcW w:w="1097" w:type="pct"/>
            <w:vAlign w:val="center"/>
          </w:tcPr>
          <w:p w14:paraId="5CAB2CDD">
            <w:pPr>
              <w:rPr>
                <w:rFonts w:ascii="宋体" w:hAnsi="宋体" w:cs="宋体"/>
              </w:rPr>
            </w:pPr>
            <w:r>
              <w:rPr>
                <w:rFonts w:hint="eastAsia" w:ascii="宋体" w:hAnsi="宋体" w:cs="宋体"/>
              </w:rPr>
              <w:t>开标时间和地点</w:t>
            </w:r>
          </w:p>
        </w:tc>
        <w:tc>
          <w:tcPr>
            <w:tcW w:w="3296" w:type="pct"/>
            <w:vAlign w:val="center"/>
          </w:tcPr>
          <w:p w14:paraId="2DE4FD0B">
            <w:pPr>
              <w:spacing w:line="360" w:lineRule="auto"/>
              <w:rPr>
                <w:rFonts w:ascii="宋体" w:hAnsi="宋体" w:cs="宋体"/>
                <w:szCs w:val="21"/>
              </w:rPr>
            </w:pPr>
            <w:r>
              <w:rPr>
                <w:rFonts w:hint="eastAsia" w:ascii="宋体" w:hAnsi="宋体" w:cs="宋体"/>
                <w:szCs w:val="21"/>
              </w:rPr>
              <w:t>/</w:t>
            </w:r>
          </w:p>
        </w:tc>
      </w:tr>
      <w:tr w14:paraId="5CA3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6" w:type="pct"/>
            <w:vAlign w:val="center"/>
          </w:tcPr>
          <w:p w14:paraId="6D6F12FC">
            <w:pPr>
              <w:jc w:val="center"/>
              <w:rPr>
                <w:rFonts w:ascii="宋体" w:hAnsi="宋体" w:cs="宋体"/>
              </w:rPr>
            </w:pPr>
            <w:r>
              <w:rPr>
                <w:rFonts w:hint="eastAsia" w:ascii="宋体" w:hAnsi="宋体" w:cs="宋体"/>
              </w:rPr>
              <w:t>5.1(B)</w:t>
            </w:r>
          </w:p>
          <w:p w14:paraId="5938485A">
            <w:pPr>
              <w:jc w:val="center"/>
              <w:rPr>
                <w:rFonts w:ascii="宋体" w:hAnsi="宋体" w:cs="宋体"/>
              </w:rPr>
            </w:pPr>
            <w:r>
              <w:rPr>
                <w:rFonts w:hint="eastAsia" w:ascii="宋体" w:hAnsi="宋体" w:cs="宋体"/>
              </w:rPr>
              <w:t>（新增）</w:t>
            </w:r>
          </w:p>
        </w:tc>
        <w:tc>
          <w:tcPr>
            <w:tcW w:w="1097" w:type="pct"/>
            <w:vAlign w:val="center"/>
          </w:tcPr>
          <w:p w14:paraId="5F3C99CF">
            <w:pPr>
              <w:rPr>
                <w:rFonts w:ascii="宋体" w:hAnsi="宋体" w:cs="宋体"/>
              </w:rPr>
            </w:pPr>
            <w:r>
              <w:rPr>
                <w:rFonts w:hint="eastAsia" w:ascii="宋体" w:hAnsi="宋体" w:cs="宋体"/>
              </w:rPr>
              <w:t>开标时间和地点</w:t>
            </w:r>
          </w:p>
        </w:tc>
        <w:tc>
          <w:tcPr>
            <w:tcW w:w="3296" w:type="pct"/>
            <w:vAlign w:val="center"/>
          </w:tcPr>
          <w:p w14:paraId="32E5705E">
            <w:pPr>
              <w:spacing w:line="360" w:lineRule="auto"/>
              <w:rPr>
                <w:rFonts w:ascii="宋体" w:hAnsi="宋体" w:cs="宋体"/>
                <w:szCs w:val="21"/>
              </w:rPr>
            </w:pPr>
            <w:r>
              <w:rPr>
                <w:rFonts w:hint="eastAsia" w:ascii="宋体" w:hAnsi="宋体" w:cs="宋体"/>
                <w:szCs w:val="21"/>
              </w:rPr>
              <w:t>详见本项目招标公告。</w:t>
            </w:r>
          </w:p>
          <w:p w14:paraId="27149BA5">
            <w:pPr>
              <w:spacing w:line="360" w:lineRule="auto"/>
              <w:rPr>
                <w:rFonts w:ascii="宋体" w:hAnsi="宋体" w:cs="宋体"/>
                <w:szCs w:val="21"/>
              </w:rPr>
            </w:pPr>
            <w:r>
              <w:rPr>
                <w:rFonts w:hint="eastAsia" w:ascii="宋体" w:hAnsi="宋体" w:cs="宋体"/>
                <w:szCs w:val="21"/>
                <w:u w:val="single"/>
              </w:rPr>
              <w:t>开标时，投标人代表有权参加现场开标或在线开标，也可以自主决定不参加开标，在线开标具体按照广州交易集团有限公司（广州公共资源交易中心）交易平台相关指南进行操作。</w:t>
            </w:r>
          </w:p>
        </w:tc>
      </w:tr>
      <w:tr w14:paraId="44BC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1F2F5DD">
            <w:pPr>
              <w:jc w:val="center"/>
              <w:rPr>
                <w:rFonts w:ascii="宋体" w:hAnsi="宋体" w:cs="宋体"/>
              </w:rPr>
            </w:pPr>
            <w:r>
              <w:rPr>
                <w:rFonts w:hint="eastAsia" w:ascii="宋体" w:hAnsi="宋体" w:cs="宋体"/>
              </w:rPr>
              <w:t>5.2(4)(A)</w:t>
            </w:r>
          </w:p>
        </w:tc>
        <w:tc>
          <w:tcPr>
            <w:tcW w:w="1097" w:type="pct"/>
            <w:vAlign w:val="center"/>
          </w:tcPr>
          <w:p w14:paraId="30CED7C8">
            <w:pPr>
              <w:rPr>
                <w:rFonts w:ascii="宋体" w:hAnsi="宋体" w:cs="宋体"/>
              </w:rPr>
            </w:pPr>
            <w:r>
              <w:rPr>
                <w:rFonts w:hint="eastAsia" w:ascii="宋体" w:hAnsi="宋体" w:cs="宋体"/>
              </w:rPr>
              <w:t>开标程序</w:t>
            </w:r>
          </w:p>
        </w:tc>
        <w:tc>
          <w:tcPr>
            <w:tcW w:w="3296" w:type="pct"/>
            <w:vAlign w:val="center"/>
          </w:tcPr>
          <w:p w14:paraId="0A38EBDA">
            <w:pPr>
              <w:spacing w:line="360" w:lineRule="auto"/>
              <w:rPr>
                <w:rFonts w:ascii="宋体" w:hAnsi="宋体" w:cs="宋体"/>
                <w:szCs w:val="21"/>
              </w:rPr>
            </w:pPr>
            <w:r>
              <w:rPr>
                <w:rFonts w:hint="eastAsia" w:ascii="宋体" w:hAnsi="宋体" w:cs="宋体"/>
                <w:szCs w:val="21"/>
              </w:rPr>
              <w:t>/</w:t>
            </w:r>
          </w:p>
        </w:tc>
      </w:tr>
      <w:tr w14:paraId="57E0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691AEFF">
            <w:pPr>
              <w:jc w:val="center"/>
              <w:rPr>
                <w:rFonts w:ascii="宋体" w:hAnsi="宋体" w:cs="宋体"/>
              </w:rPr>
            </w:pPr>
            <w:r>
              <w:rPr>
                <w:rFonts w:hint="eastAsia" w:ascii="宋体" w:hAnsi="宋体" w:cs="宋体"/>
              </w:rPr>
              <w:t>5.2(B)</w:t>
            </w:r>
          </w:p>
          <w:p w14:paraId="6DF3329E">
            <w:pPr>
              <w:jc w:val="center"/>
              <w:rPr>
                <w:rFonts w:ascii="宋体" w:hAnsi="宋体" w:cs="宋体"/>
              </w:rPr>
            </w:pPr>
            <w:r>
              <w:rPr>
                <w:rFonts w:hint="eastAsia" w:ascii="宋体" w:hAnsi="宋体" w:cs="宋体"/>
              </w:rPr>
              <w:t>（新增）</w:t>
            </w:r>
          </w:p>
        </w:tc>
        <w:tc>
          <w:tcPr>
            <w:tcW w:w="1097" w:type="pct"/>
            <w:vAlign w:val="center"/>
          </w:tcPr>
          <w:p w14:paraId="25E9CA44">
            <w:pPr>
              <w:rPr>
                <w:rFonts w:ascii="宋体" w:hAnsi="宋体" w:cs="宋体"/>
              </w:rPr>
            </w:pPr>
            <w:r>
              <w:rPr>
                <w:rFonts w:hint="eastAsia" w:ascii="宋体" w:hAnsi="宋体" w:cs="宋体"/>
              </w:rPr>
              <w:t>开标程序</w:t>
            </w:r>
          </w:p>
        </w:tc>
        <w:tc>
          <w:tcPr>
            <w:tcW w:w="3296" w:type="pct"/>
            <w:vAlign w:val="center"/>
          </w:tcPr>
          <w:p w14:paraId="150157B7">
            <w:pPr>
              <w:spacing w:line="360" w:lineRule="auto"/>
              <w:rPr>
                <w:rFonts w:ascii="宋体" w:hAnsi="宋体" w:cs="宋体"/>
                <w:szCs w:val="21"/>
              </w:rPr>
            </w:pPr>
            <w:r>
              <w:rPr>
                <w:rFonts w:hint="eastAsia" w:ascii="宋体" w:hAnsi="宋体" w:cs="宋体"/>
                <w:szCs w:val="21"/>
              </w:rPr>
              <w:t>5.2.1主持人按下列程序进行开标：</w:t>
            </w:r>
          </w:p>
          <w:p w14:paraId="6F8EC61E">
            <w:pPr>
              <w:spacing w:line="360" w:lineRule="auto"/>
              <w:rPr>
                <w:rFonts w:ascii="宋体" w:hAnsi="宋体" w:cs="宋体"/>
                <w:szCs w:val="21"/>
              </w:rPr>
            </w:pPr>
            <w:r>
              <w:rPr>
                <w:rFonts w:hint="eastAsia" w:ascii="宋体" w:hAnsi="宋体" w:cs="宋体"/>
                <w:szCs w:val="21"/>
              </w:rPr>
              <w:t>（1）宣布开标纪律；</w:t>
            </w:r>
          </w:p>
          <w:p w14:paraId="53536768">
            <w:pPr>
              <w:spacing w:line="360" w:lineRule="auto"/>
              <w:rPr>
                <w:rFonts w:ascii="宋体" w:hAnsi="宋体" w:cs="宋体"/>
                <w:szCs w:val="21"/>
              </w:rPr>
            </w:pPr>
            <w:r>
              <w:rPr>
                <w:rFonts w:hint="eastAsia" w:ascii="宋体" w:hAnsi="宋体" w:cs="宋体"/>
                <w:szCs w:val="21"/>
              </w:rPr>
              <w:t>（2）公布在投标截止时间前递交投标文件的投标人名称；</w:t>
            </w:r>
          </w:p>
          <w:p w14:paraId="41B2DA05">
            <w:pPr>
              <w:spacing w:line="360" w:lineRule="auto"/>
              <w:rPr>
                <w:rFonts w:ascii="宋体" w:hAnsi="宋体" w:cs="宋体"/>
                <w:szCs w:val="21"/>
              </w:rPr>
            </w:pPr>
            <w:r>
              <w:rPr>
                <w:rFonts w:hint="eastAsia" w:ascii="宋体" w:hAnsi="宋体" w:cs="宋体"/>
                <w:szCs w:val="21"/>
              </w:rPr>
              <w:t>（3）宣布开标人、唱标人、记录人、监标人等有关人员姓名；</w:t>
            </w:r>
          </w:p>
          <w:p w14:paraId="0562D879">
            <w:pPr>
              <w:spacing w:line="360" w:lineRule="auto"/>
              <w:rPr>
                <w:rFonts w:ascii="宋体" w:hAnsi="宋体" w:cs="宋体"/>
                <w:szCs w:val="21"/>
              </w:rPr>
            </w:pPr>
            <w:r>
              <w:rPr>
                <w:rFonts w:hint="eastAsia" w:ascii="宋体" w:hAnsi="宋体" w:cs="宋体"/>
                <w:szCs w:val="21"/>
              </w:rPr>
              <w:t>（4）（B）投标人通过电子招标投标交易平台对已递交的电子投标文件进行解密，公布招标项目名称、投标人名称、投标报价、监理服务期限及其他内容，并记录在案；</w:t>
            </w:r>
          </w:p>
          <w:p w14:paraId="3C174797">
            <w:pPr>
              <w:spacing w:line="360" w:lineRule="auto"/>
              <w:rPr>
                <w:rFonts w:ascii="宋体" w:hAnsi="宋体" w:cs="宋体"/>
                <w:szCs w:val="21"/>
              </w:rPr>
            </w:pPr>
            <w:r>
              <w:rPr>
                <w:rFonts w:hint="eastAsia" w:ascii="宋体" w:hAnsi="宋体" w:cs="宋体"/>
                <w:szCs w:val="21"/>
              </w:rPr>
              <w:t>（5）（B）投标人代表、招标人代表、监标人、记录人等有关人员在开标记录上签字确认；若有关人员不签字的，不影响开标程序；</w:t>
            </w:r>
          </w:p>
          <w:p w14:paraId="64223715">
            <w:pPr>
              <w:spacing w:line="360" w:lineRule="auto"/>
              <w:rPr>
                <w:rFonts w:ascii="宋体" w:hAnsi="宋体" w:cs="宋体"/>
                <w:szCs w:val="21"/>
              </w:rPr>
            </w:pPr>
            <w:r>
              <w:rPr>
                <w:rFonts w:hint="eastAsia" w:ascii="宋体" w:hAnsi="宋体" w:cs="宋体"/>
                <w:szCs w:val="21"/>
              </w:rPr>
              <w:t>（6）开标结束。</w:t>
            </w:r>
          </w:p>
          <w:p w14:paraId="0FA8088F">
            <w:pPr>
              <w:spacing w:line="360" w:lineRule="auto"/>
              <w:rPr>
                <w:rFonts w:ascii="宋体" w:hAnsi="宋体" w:cs="宋体"/>
                <w:szCs w:val="21"/>
              </w:rPr>
            </w:pPr>
            <w:r>
              <w:rPr>
                <w:rFonts w:hint="eastAsia" w:ascii="宋体" w:hAnsi="宋体" w:cs="宋体"/>
                <w:szCs w:val="21"/>
              </w:rPr>
              <w:t>5.2.2</w:t>
            </w:r>
            <w:r>
              <w:rPr>
                <w:rFonts w:hint="eastAsia" w:ascii="宋体" w:hAnsi="宋体" w:cs="宋体"/>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C5D06F4">
            <w:pPr>
              <w:spacing w:line="360" w:lineRule="auto"/>
              <w:rPr>
                <w:rFonts w:ascii="宋体" w:hAnsi="宋体" w:cs="宋体"/>
                <w:szCs w:val="21"/>
              </w:rPr>
            </w:pPr>
            <w:r>
              <w:rPr>
                <w:rFonts w:hint="eastAsia" w:ascii="宋体" w:hAnsi="宋体" w:cs="宋体"/>
                <w:szCs w:val="21"/>
              </w:rPr>
              <w:t>5.2.3开标时，两个（含两个）以上的投标人加密打包投标文件电脑机器特征码一致的，不参与下一程序，并由评标委员会否决其投标。</w:t>
            </w:r>
          </w:p>
        </w:tc>
      </w:tr>
      <w:tr w14:paraId="3A6D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5D15C610">
            <w:pPr>
              <w:jc w:val="center"/>
              <w:rPr>
                <w:rFonts w:ascii="宋体" w:hAnsi="宋体" w:cs="宋体"/>
              </w:rPr>
            </w:pPr>
            <w:r>
              <w:rPr>
                <w:rFonts w:hint="eastAsia" w:ascii="宋体" w:hAnsi="宋体" w:cs="宋体"/>
              </w:rPr>
              <w:t>5.3</w:t>
            </w:r>
          </w:p>
          <w:p w14:paraId="275C3C0A">
            <w:pPr>
              <w:jc w:val="center"/>
              <w:rPr>
                <w:rFonts w:ascii="宋体" w:hAnsi="宋体" w:cs="宋体"/>
              </w:rPr>
            </w:pPr>
            <w:r>
              <w:rPr>
                <w:rFonts w:hint="eastAsia" w:ascii="宋体" w:hAnsi="宋体" w:cs="宋体"/>
              </w:rPr>
              <w:t>（新增）</w:t>
            </w:r>
          </w:p>
        </w:tc>
        <w:tc>
          <w:tcPr>
            <w:tcW w:w="1097" w:type="pct"/>
            <w:vAlign w:val="center"/>
          </w:tcPr>
          <w:p w14:paraId="18781883">
            <w:pPr>
              <w:jc w:val="left"/>
              <w:rPr>
                <w:rFonts w:ascii="宋体" w:hAnsi="宋体" w:cs="宋体"/>
              </w:rPr>
            </w:pPr>
            <w:r>
              <w:rPr>
                <w:rFonts w:hint="eastAsia" w:ascii="宋体" w:hAnsi="宋体" w:cs="宋体"/>
                <w:szCs w:val="21"/>
              </w:rPr>
              <w:t>开标异议</w:t>
            </w:r>
          </w:p>
        </w:tc>
        <w:tc>
          <w:tcPr>
            <w:tcW w:w="3296" w:type="pct"/>
            <w:vAlign w:val="center"/>
          </w:tcPr>
          <w:p w14:paraId="52511B00">
            <w:pPr>
              <w:spacing w:line="360" w:lineRule="auto"/>
              <w:rPr>
                <w:rFonts w:ascii="宋体" w:hAnsi="宋体" w:cs="宋体"/>
                <w:szCs w:val="21"/>
              </w:rPr>
            </w:pPr>
            <w:r>
              <w:rPr>
                <w:rFonts w:hint="eastAsia" w:ascii="宋体" w:hAnsi="宋体" w:cs="宋体"/>
                <w:szCs w:val="21"/>
              </w:rPr>
              <w:t>5.3.1参加现场开标的投标人对开标结果有异议的，应当在开标现场提出，同时出示本人身份证原件，招标人应当当场作出答复，并制作记录。</w:t>
            </w:r>
          </w:p>
          <w:p w14:paraId="0C85BECC">
            <w:pPr>
              <w:spacing w:line="360" w:lineRule="auto"/>
              <w:rPr>
                <w:rFonts w:ascii="宋体" w:hAnsi="宋体" w:cs="宋体"/>
                <w:szCs w:val="21"/>
              </w:rPr>
            </w:pPr>
            <w:r>
              <w:rPr>
                <w:rFonts w:hint="eastAsia" w:ascii="宋体" w:hAnsi="宋体" w:cs="宋体"/>
                <w:szCs w:val="21"/>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01F54BE4">
            <w:pPr>
              <w:spacing w:line="360" w:lineRule="auto"/>
              <w:rPr>
                <w:rFonts w:ascii="宋体" w:hAnsi="宋体" w:cs="宋体"/>
                <w:szCs w:val="21"/>
              </w:rPr>
            </w:pPr>
            <w:r>
              <w:rPr>
                <w:rFonts w:hint="eastAsia" w:ascii="宋体" w:hAnsi="宋体" w:cs="宋体"/>
                <w:szCs w:val="21"/>
              </w:rPr>
              <w:t>5.3.3投标人未参加开标或在规定的时间内未提出异议的，视为对开标无异议。</w:t>
            </w:r>
          </w:p>
        </w:tc>
      </w:tr>
      <w:tr w14:paraId="26F3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06" w:type="pct"/>
            <w:vAlign w:val="center"/>
          </w:tcPr>
          <w:p w14:paraId="043E4B37">
            <w:pPr>
              <w:jc w:val="center"/>
              <w:rPr>
                <w:rFonts w:ascii="宋体" w:hAnsi="宋体" w:cs="宋体"/>
              </w:rPr>
            </w:pPr>
            <w:r>
              <w:rPr>
                <w:rFonts w:hint="eastAsia" w:ascii="宋体" w:hAnsi="宋体" w:cs="宋体"/>
              </w:rPr>
              <w:t>6.1.1</w:t>
            </w:r>
          </w:p>
        </w:tc>
        <w:tc>
          <w:tcPr>
            <w:tcW w:w="1097" w:type="pct"/>
            <w:vAlign w:val="center"/>
          </w:tcPr>
          <w:p w14:paraId="64D83D58">
            <w:pPr>
              <w:rPr>
                <w:rFonts w:ascii="宋体" w:hAnsi="宋体" w:cs="宋体"/>
              </w:rPr>
            </w:pPr>
            <w:r>
              <w:rPr>
                <w:rFonts w:hint="eastAsia" w:ascii="宋体" w:hAnsi="宋体" w:cs="宋体"/>
              </w:rPr>
              <w:t>评标委员会的组建</w:t>
            </w:r>
          </w:p>
        </w:tc>
        <w:tc>
          <w:tcPr>
            <w:tcW w:w="3296" w:type="pct"/>
            <w:vAlign w:val="center"/>
          </w:tcPr>
          <w:p w14:paraId="56B633EE">
            <w:pPr>
              <w:spacing w:line="360" w:lineRule="auto"/>
              <w:rPr>
                <w:rFonts w:ascii="宋体" w:hAnsi="宋体" w:cs="宋体"/>
                <w:szCs w:val="21"/>
              </w:rPr>
            </w:pPr>
            <w:r>
              <w:rPr>
                <w:rFonts w:hint="eastAsia" w:ascii="宋体" w:hAnsi="宋体" w:cs="宋体"/>
                <w:szCs w:val="21"/>
                <w:u w:val="single"/>
              </w:rPr>
              <w:t>评标委员会由招标人依法组建。</w:t>
            </w:r>
          </w:p>
        </w:tc>
      </w:tr>
      <w:tr w14:paraId="470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06" w:type="pct"/>
            <w:vAlign w:val="center"/>
          </w:tcPr>
          <w:p w14:paraId="57F678C3">
            <w:pPr>
              <w:jc w:val="center"/>
              <w:rPr>
                <w:rFonts w:ascii="宋体" w:hAnsi="宋体" w:cs="宋体"/>
              </w:rPr>
            </w:pPr>
            <w:r>
              <w:rPr>
                <w:rFonts w:hint="eastAsia" w:ascii="宋体" w:hAnsi="宋体" w:cs="宋体"/>
              </w:rPr>
              <w:t>6.3.2</w:t>
            </w:r>
          </w:p>
        </w:tc>
        <w:tc>
          <w:tcPr>
            <w:tcW w:w="1097" w:type="pct"/>
            <w:vAlign w:val="center"/>
          </w:tcPr>
          <w:p w14:paraId="2583A4B0">
            <w:pPr>
              <w:rPr>
                <w:rFonts w:ascii="宋体" w:hAnsi="宋体" w:cs="宋体"/>
              </w:rPr>
            </w:pPr>
            <w:r>
              <w:rPr>
                <w:rFonts w:hint="eastAsia" w:ascii="宋体" w:hAnsi="宋体" w:cs="宋体"/>
              </w:rPr>
              <w:t>评标委员会推荐中标候选人的人数</w:t>
            </w:r>
          </w:p>
        </w:tc>
        <w:tc>
          <w:tcPr>
            <w:tcW w:w="3296" w:type="pct"/>
            <w:vAlign w:val="center"/>
          </w:tcPr>
          <w:p w14:paraId="4651B13B">
            <w:pPr>
              <w:spacing w:line="360" w:lineRule="auto"/>
              <w:rPr>
                <w:rFonts w:ascii="宋体" w:hAnsi="宋体" w:cs="宋体"/>
                <w:szCs w:val="21"/>
              </w:rPr>
            </w:pPr>
            <w:r>
              <w:rPr>
                <w:rFonts w:hint="eastAsia"/>
                <w:color w:val="auto"/>
                <w:szCs w:val="21"/>
                <w:highlight w:val="none"/>
                <w:u w:val="single"/>
              </w:rPr>
              <w:t>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ascii="宋体" w:hAnsi="宋体"/>
                <w:color w:val="auto"/>
                <w:highlight w:val="none"/>
                <w:u w:val="single"/>
              </w:rPr>
              <w:t>3</w:t>
            </w:r>
            <w:r>
              <w:rPr>
                <w:rFonts w:hint="eastAsia" w:ascii="宋体" w:hAnsi="宋体"/>
                <w:color w:val="auto"/>
                <w:highlight w:val="none"/>
                <w:u w:val="single"/>
              </w:rPr>
              <w:t>家的，应当重新招标</w:t>
            </w:r>
            <w:r>
              <w:rPr>
                <w:rFonts w:hint="eastAsia" w:ascii="宋体" w:hAnsi="宋体" w:cs="宋体"/>
                <w:szCs w:val="21"/>
              </w:rPr>
              <w:t>。</w:t>
            </w:r>
          </w:p>
        </w:tc>
      </w:tr>
      <w:tr w14:paraId="6952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606" w:type="pct"/>
            <w:vAlign w:val="center"/>
          </w:tcPr>
          <w:p w14:paraId="3CA870C7">
            <w:pPr>
              <w:jc w:val="center"/>
              <w:rPr>
                <w:rFonts w:ascii="宋体" w:hAnsi="宋体" w:cs="宋体"/>
              </w:rPr>
            </w:pPr>
            <w:r>
              <w:rPr>
                <w:rFonts w:hint="eastAsia" w:ascii="宋体" w:hAnsi="宋体" w:cs="宋体"/>
              </w:rPr>
              <w:t>7.1</w:t>
            </w:r>
          </w:p>
        </w:tc>
        <w:tc>
          <w:tcPr>
            <w:tcW w:w="1097" w:type="pct"/>
            <w:vAlign w:val="center"/>
          </w:tcPr>
          <w:p w14:paraId="24FB5B3C">
            <w:pPr>
              <w:rPr>
                <w:rFonts w:ascii="宋体" w:hAnsi="宋体" w:cs="宋体"/>
              </w:rPr>
            </w:pPr>
            <w:r>
              <w:rPr>
                <w:rFonts w:hint="eastAsia" w:ascii="宋体" w:hAnsi="宋体" w:cs="宋体"/>
              </w:rPr>
              <w:t>中标候选人公示媒介及期限</w:t>
            </w:r>
          </w:p>
        </w:tc>
        <w:tc>
          <w:tcPr>
            <w:tcW w:w="3296" w:type="pct"/>
            <w:vAlign w:val="center"/>
          </w:tcPr>
          <w:p w14:paraId="59E7D793">
            <w:pPr>
              <w:widowControl/>
              <w:jc w:val="left"/>
              <w:rPr>
                <w:rFonts w:ascii="宋体" w:hAnsi="宋体" w:cs="宋体"/>
                <w:szCs w:val="21"/>
              </w:rPr>
            </w:pPr>
            <w:r>
              <w:rPr>
                <w:rFonts w:hint="eastAsia" w:ascii="宋体" w:hAnsi="宋体" w:cs="宋体"/>
                <w:szCs w:val="21"/>
              </w:rPr>
              <w:t>公示媒介：中国招标投标公共服务平台、广东省招标投标监管网、广州交易集团有限公司（广州公共资源交易中心）网站公示。</w:t>
            </w:r>
          </w:p>
          <w:p w14:paraId="2E4606E2">
            <w:pPr>
              <w:rPr>
                <w:rFonts w:ascii="宋体" w:hAnsi="宋体" w:cs="宋体"/>
                <w:szCs w:val="21"/>
              </w:rPr>
            </w:pPr>
            <w:r>
              <w:rPr>
                <w:rFonts w:hint="eastAsia" w:ascii="宋体" w:hAnsi="宋体" w:cs="宋体"/>
                <w:szCs w:val="21"/>
              </w:rPr>
              <w:t>公示期限：不得少于3日</w:t>
            </w:r>
            <w:r>
              <w:rPr>
                <w:rFonts w:hint="eastAsia" w:ascii="宋体" w:hAnsi="宋体" w:cs="宋体"/>
                <w:szCs w:val="21"/>
                <w:u w:val="single"/>
              </w:rPr>
              <w:t>（最后1日须为工作日）</w:t>
            </w:r>
            <w:r>
              <w:rPr>
                <w:rFonts w:hint="eastAsia" w:ascii="宋体" w:hAnsi="宋体" w:cs="宋体"/>
                <w:szCs w:val="21"/>
              </w:rPr>
              <w:t>。</w:t>
            </w:r>
          </w:p>
          <w:p w14:paraId="4F82D5D5">
            <w:pPr>
              <w:rPr>
                <w:rFonts w:ascii="宋体" w:hAnsi="宋体" w:cs="宋体"/>
                <w:szCs w:val="21"/>
              </w:rPr>
            </w:pPr>
            <w:r>
              <w:rPr>
                <w:rFonts w:hint="eastAsia" w:ascii="宋体" w:hAnsi="宋体" w:cs="宋体"/>
                <w:b/>
                <w:bCs/>
                <w:szCs w:val="21"/>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6E36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06" w:type="pct"/>
            <w:vAlign w:val="center"/>
          </w:tcPr>
          <w:p w14:paraId="0E0A159B">
            <w:pPr>
              <w:jc w:val="center"/>
              <w:rPr>
                <w:rFonts w:ascii="宋体" w:hAnsi="宋体" w:cs="宋体"/>
              </w:rPr>
            </w:pPr>
            <w:r>
              <w:rPr>
                <w:rFonts w:hint="eastAsia" w:ascii="宋体" w:hAnsi="宋体" w:cs="宋体"/>
              </w:rPr>
              <w:t>7.4</w:t>
            </w:r>
          </w:p>
        </w:tc>
        <w:tc>
          <w:tcPr>
            <w:tcW w:w="1097" w:type="pct"/>
            <w:vAlign w:val="center"/>
          </w:tcPr>
          <w:p w14:paraId="33EBA5B7">
            <w:pPr>
              <w:jc w:val="center"/>
              <w:rPr>
                <w:rFonts w:ascii="宋体" w:hAnsi="宋体" w:cs="宋体"/>
              </w:rPr>
            </w:pPr>
            <w:r>
              <w:rPr>
                <w:rFonts w:hint="eastAsia" w:ascii="宋体" w:hAnsi="宋体"/>
                <w:color w:val="auto"/>
                <w:szCs w:val="21"/>
                <w:highlight w:val="none"/>
              </w:rPr>
              <w:t>定标</w:t>
            </w:r>
          </w:p>
        </w:tc>
        <w:tc>
          <w:tcPr>
            <w:tcW w:w="3296" w:type="pct"/>
            <w:vAlign w:val="center"/>
          </w:tcPr>
          <w:p w14:paraId="1C2BEF12">
            <w:pPr>
              <w:snapToGrid w:val="0"/>
              <w:rPr>
                <w:rFonts w:ascii="宋体" w:hAnsi="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bidi="ar"/>
              </w:rPr>
              <w:t>1）定标工作由招标人依法组建的定标委员会负责。</w:t>
            </w:r>
          </w:p>
          <w:p w14:paraId="51516B7B">
            <w:pPr>
              <w:widowControl/>
              <w:jc w:val="left"/>
              <w:rPr>
                <w:rFonts w:ascii="宋体" w:hAnsi="宋体"/>
                <w:color w:val="auto"/>
                <w:szCs w:val="21"/>
                <w:highlight w:val="none"/>
                <w:u w:val="single"/>
              </w:rPr>
            </w:pPr>
            <w:r>
              <w:rPr>
                <w:rFonts w:hint="eastAsia" w:ascii="宋体" w:hAnsi="宋体" w:cs="宋体"/>
                <w:color w:val="auto"/>
                <w:szCs w:val="21"/>
                <w:highlight w:val="none"/>
                <w:u w:val="single"/>
                <w:lang w:bidi="ar"/>
              </w:rPr>
              <w:t>（2）</w:t>
            </w:r>
            <w:r>
              <w:rPr>
                <w:rFonts w:hint="eastAsia" w:ascii="宋体" w:hAnsi="宋体" w:cs="宋体"/>
                <w:color w:val="auto"/>
                <w:szCs w:val="21"/>
                <w:highlight w:val="none"/>
                <w:u w:val="single"/>
              </w:rPr>
              <w:t>定标委员会按照第三章评标办法（“评定分离”定标办法）规定的定标方法、标准和程序，在评标委员会向招标人推荐的合格的中标候选人中，采用</w:t>
            </w:r>
            <w:r>
              <w:rPr>
                <w:rFonts w:hint="eastAsia" w:ascii="宋体" w:hAnsi="宋体" w:cs="宋体"/>
                <w:color w:val="auto"/>
                <w:szCs w:val="21"/>
                <w:highlight w:val="none"/>
                <w:u w:val="single"/>
                <w:lang w:eastAsia="zh-CN"/>
              </w:rPr>
              <w:t>综合评审</w:t>
            </w:r>
            <w:r>
              <w:rPr>
                <w:rFonts w:hint="eastAsia" w:ascii="宋体" w:hAnsi="宋体" w:cs="宋体"/>
                <w:color w:val="auto"/>
                <w:szCs w:val="21"/>
                <w:highlight w:val="none"/>
                <w:u w:val="single"/>
              </w:rPr>
              <w:t>方式确定中标人。</w:t>
            </w:r>
          </w:p>
          <w:p w14:paraId="31545511">
            <w:pPr>
              <w:snapToGrid w:val="0"/>
              <w:rPr>
                <w:rFonts w:ascii="宋体" w:hAnsi="宋体" w:cs="宋体"/>
                <w:color w:val="auto"/>
                <w:szCs w:val="21"/>
                <w:highlight w:val="none"/>
                <w:u w:val="single"/>
                <w:lang w:bidi="ar"/>
              </w:rPr>
            </w:pPr>
            <w:r>
              <w:rPr>
                <w:rFonts w:hint="eastAsia" w:ascii="宋体" w:hAnsi="宋体" w:cs="宋体"/>
                <w:color w:val="auto"/>
                <w:szCs w:val="21"/>
                <w:highlight w:val="none"/>
                <w:u w:val="single"/>
                <w:lang w:bidi="ar"/>
              </w:rPr>
              <w:t>（3）招标人应当在定标工作完成后的3日内公示中标结果。公示内容包括：定标时间、所有合格的中标候选人的评审结果或票数及理由、中标人等内容。</w:t>
            </w:r>
          </w:p>
          <w:p w14:paraId="4753A03C">
            <w:pPr>
              <w:rPr>
                <w:rFonts w:ascii="宋体" w:hAnsi="宋体" w:cs="宋体"/>
                <w:szCs w:val="21"/>
              </w:rPr>
            </w:pPr>
            <w:r>
              <w:rPr>
                <w:rFonts w:hint="eastAsia" w:ascii="宋体" w:hAnsi="宋体" w:cs="宋体"/>
                <w:color w:val="auto"/>
                <w:szCs w:val="21"/>
                <w:highlight w:val="none"/>
                <w:u w:val="single"/>
                <w:lang w:bidi="ar"/>
              </w:rPr>
              <w:t>（4）定标后出现中标人放弃中标、因不可抗力不能履行合同或不符合法定情形的，招标人可从其他合格的中标候选人中采用原定标办法，由原定标委员会</w:t>
            </w:r>
            <w:r>
              <w:rPr>
                <w:rFonts w:ascii="宋体" w:hAnsi="宋体" w:cs="宋体"/>
                <w:color w:val="auto"/>
                <w:szCs w:val="21"/>
                <w:highlight w:val="none"/>
                <w:u w:val="single"/>
                <w:lang w:bidi="ar"/>
              </w:rPr>
              <w:t>重新</w:t>
            </w:r>
            <w:r>
              <w:rPr>
                <w:rFonts w:hint="eastAsia" w:ascii="宋体" w:hAnsi="宋体" w:cs="宋体"/>
                <w:color w:val="auto"/>
                <w:szCs w:val="21"/>
                <w:highlight w:val="none"/>
                <w:u w:val="single"/>
                <w:lang w:bidi="ar"/>
              </w:rPr>
              <w:t>确定中标人，也可以重新招标。</w:t>
            </w:r>
          </w:p>
        </w:tc>
      </w:tr>
      <w:tr w14:paraId="74F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06" w:type="pct"/>
            <w:vAlign w:val="center"/>
          </w:tcPr>
          <w:p w14:paraId="4BFB0E94">
            <w:pPr>
              <w:jc w:val="center"/>
              <w:rPr>
                <w:rFonts w:ascii="宋体" w:hAnsi="宋体" w:cs="宋体"/>
              </w:rPr>
            </w:pPr>
            <w:r>
              <w:rPr>
                <w:rFonts w:hint="eastAsia" w:ascii="宋体" w:hAnsi="宋体" w:cs="宋体"/>
              </w:rPr>
              <w:t>7.6.1</w:t>
            </w:r>
          </w:p>
        </w:tc>
        <w:tc>
          <w:tcPr>
            <w:tcW w:w="1097" w:type="pct"/>
            <w:vAlign w:val="center"/>
          </w:tcPr>
          <w:p w14:paraId="796B247F">
            <w:pPr>
              <w:rPr>
                <w:rFonts w:ascii="宋体" w:hAnsi="宋体" w:cs="宋体"/>
              </w:rPr>
            </w:pPr>
            <w:r>
              <w:rPr>
                <w:rFonts w:hint="eastAsia" w:ascii="宋体" w:hAnsi="宋体" w:cs="宋体"/>
              </w:rPr>
              <w:t>履约保证金</w:t>
            </w:r>
          </w:p>
        </w:tc>
        <w:tc>
          <w:tcPr>
            <w:tcW w:w="3296" w:type="pct"/>
            <w:vAlign w:val="center"/>
          </w:tcPr>
          <w:p w14:paraId="1E640916">
            <w:pPr>
              <w:rPr>
                <w:rFonts w:ascii="宋体" w:hAnsi="宋体" w:cs="宋体"/>
                <w:szCs w:val="21"/>
              </w:rPr>
            </w:pPr>
            <w:r>
              <w:rPr>
                <w:rFonts w:hint="eastAsia" w:ascii="宋体" w:hAnsi="宋体" w:cs="宋体"/>
                <w:szCs w:val="21"/>
              </w:rPr>
              <w:t>是否要求中标人提交履约保证金：</w:t>
            </w:r>
          </w:p>
          <w:p w14:paraId="7EBD48A9">
            <w:pPr>
              <w:rPr>
                <w:rFonts w:ascii="宋体" w:hAnsi="宋体" w:cs="宋体"/>
                <w:szCs w:val="21"/>
              </w:rPr>
            </w:pPr>
            <w:r>
              <w:rPr>
                <w:rFonts w:hint="eastAsia" w:ascii="宋体" w:hAnsi="宋体" w:cs="宋体"/>
                <w:u w:val="single"/>
              </w:rPr>
              <w:t>■要求</w:t>
            </w:r>
            <w:r>
              <w:rPr>
                <w:rFonts w:hint="eastAsia" w:ascii="宋体" w:hAnsi="宋体" w:cs="宋体"/>
                <w:szCs w:val="21"/>
              </w:rPr>
              <w:t>，</w:t>
            </w:r>
          </w:p>
          <w:p w14:paraId="3E997A06">
            <w:pPr>
              <w:rPr>
                <w:rFonts w:ascii="宋体" w:hAnsi="宋体" w:cs="宋体"/>
                <w:szCs w:val="21"/>
              </w:rPr>
            </w:pPr>
            <w:r>
              <w:rPr>
                <w:rFonts w:hint="eastAsia" w:ascii="宋体" w:hAnsi="宋体" w:cs="宋体"/>
                <w:szCs w:val="21"/>
              </w:rPr>
              <w:t>中标人提供的履约保证金为中标价款的10%，具体见合同相关条款。</w:t>
            </w:r>
          </w:p>
          <w:p w14:paraId="20EB111F">
            <w:pPr>
              <w:rPr>
                <w:rFonts w:ascii="宋体" w:hAnsi="宋体" w:cs="宋体"/>
                <w:szCs w:val="21"/>
              </w:rPr>
            </w:pPr>
            <w:r>
              <w:rPr>
                <w:rFonts w:hint="eastAsia" w:ascii="宋体" w:hAnsi="宋体" w:cs="宋体"/>
                <w:szCs w:val="21"/>
              </w:rPr>
              <w:t>□不要求</w:t>
            </w:r>
          </w:p>
        </w:tc>
      </w:tr>
      <w:tr w14:paraId="402E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1A216D1D">
            <w:pPr>
              <w:jc w:val="center"/>
              <w:rPr>
                <w:rFonts w:ascii="宋体" w:hAnsi="宋体" w:cs="宋体"/>
              </w:rPr>
            </w:pPr>
            <w:r>
              <w:rPr>
                <w:rFonts w:hint="eastAsia" w:ascii="宋体" w:hAnsi="宋体" w:cs="宋体"/>
              </w:rPr>
              <w:t>9</w:t>
            </w:r>
          </w:p>
        </w:tc>
        <w:tc>
          <w:tcPr>
            <w:tcW w:w="1097" w:type="pct"/>
            <w:vAlign w:val="center"/>
          </w:tcPr>
          <w:p w14:paraId="0F63BB58">
            <w:pPr>
              <w:rPr>
                <w:rFonts w:ascii="宋体" w:hAnsi="宋体" w:cs="宋体"/>
              </w:rPr>
            </w:pPr>
            <w:r>
              <w:rPr>
                <w:rFonts w:hint="eastAsia" w:ascii="宋体" w:hAnsi="宋体" w:cs="宋体"/>
              </w:rPr>
              <w:t>是否采用电子招标投标</w:t>
            </w:r>
          </w:p>
        </w:tc>
        <w:tc>
          <w:tcPr>
            <w:tcW w:w="3296" w:type="pct"/>
            <w:vAlign w:val="center"/>
          </w:tcPr>
          <w:p w14:paraId="0016CF3A">
            <w:pPr>
              <w:rPr>
                <w:rFonts w:ascii="宋体" w:hAnsi="宋体" w:cs="宋体"/>
                <w:szCs w:val="21"/>
              </w:rPr>
            </w:pPr>
            <w:r>
              <w:rPr>
                <w:rFonts w:hint="eastAsia" w:ascii="宋体" w:hAnsi="宋体" w:cs="宋体"/>
                <w:szCs w:val="21"/>
              </w:rPr>
              <w:t>□否</w:t>
            </w:r>
          </w:p>
          <w:p w14:paraId="061896A7">
            <w:pPr>
              <w:rPr>
                <w:rFonts w:ascii="宋体" w:hAnsi="宋体" w:cs="宋体"/>
                <w:szCs w:val="21"/>
              </w:rPr>
            </w:pPr>
            <w:r>
              <w:rPr>
                <w:rFonts w:hint="eastAsia" w:ascii="宋体" w:hAnsi="宋体" w:cs="宋体"/>
                <w:u w:val="single"/>
              </w:rPr>
              <w:t>■</w:t>
            </w:r>
            <w:r>
              <w:rPr>
                <w:rFonts w:hint="eastAsia" w:ascii="宋体" w:hAnsi="宋体" w:cs="宋体"/>
                <w:szCs w:val="21"/>
              </w:rPr>
              <w:t>是，具体要求：</w:t>
            </w:r>
          </w:p>
          <w:p w14:paraId="78582915">
            <w:pPr>
              <w:spacing w:line="360" w:lineRule="auto"/>
              <w:rPr>
                <w:rFonts w:ascii="宋体" w:hAnsi="宋体" w:cs="宋体"/>
                <w:szCs w:val="21"/>
              </w:rPr>
            </w:pPr>
            <w:r>
              <w:rPr>
                <w:rFonts w:hint="eastAsia" w:ascii="宋体" w:hAnsi="宋体" w:cs="宋体"/>
                <w:szCs w:val="21"/>
              </w:rPr>
              <w:t>1、具体操作详见</w:t>
            </w:r>
            <w:r>
              <w:rPr>
                <w:rFonts w:hint="eastAsia" w:ascii="宋体" w:hAnsi="宋体" w:cs="宋体"/>
                <w:szCs w:val="21"/>
                <w:u w:val="single"/>
              </w:rPr>
              <w:t>广州交易集团有限公司（广州公共资源交易中心）网站最新指引</w:t>
            </w:r>
            <w:r>
              <w:rPr>
                <w:rFonts w:hint="eastAsia" w:ascii="宋体" w:hAnsi="宋体" w:cs="宋体"/>
                <w:szCs w:val="21"/>
              </w:rPr>
              <w:t>。</w:t>
            </w:r>
          </w:p>
          <w:p w14:paraId="692CFCC3">
            <w:pPr>
              <w:spacing w:line="360" w:lineRule="auto"/>
              <w:rPr>
                <w:rFonts w:ascii="宋体" w:hAnsi="宋体" w:cs="宋体"/>
                <w:szCs w:val="21"/>
              </w:rPr>
            </w:pPr>
            <w:r>
              <w:rPr>
                <w:rFonts w:hint="eastAsia" w:ascii="宋体" w:hAnsi="宋体" w:cs="宋体"/>
                <w:szCs w:val="21"/>
              </w:rPr>
              <w:t>2、现场提交投标文件光盘备用</w:t>
            </w:r>
          </w:p>
          <w:p w14:paraId="7DE9AF76">
            <w:pPr>
              <w:spacing w:line="360" w:lineRule="auto"/>
              <w:rPr>
                <w:rFonts w:ascii="宋体" w:hAnsi="宋体" w:cs="宋体"/>
                <w:szCs w:val="21"/>
              </w:rPr>
            </w:pPr>
            <w:r>
              <w:rPr>
                <w:rFonts w:hint="eastAsia" w:ascii="宋体" w:hAnsi="宋体" w:cs="宋体"/>
                <w:szCs w:val="21"/>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08FD2DEB">
            <w:pPr>
              <w:numPr>
                <w:ilvl w:val="0"/>
                <w:numId w:val="3"/>
              </w:numPr>
              <w:spacing w:line="360" w:lineRule="auto"/>
              <w:rPr>
                <w:rFonts w:ascii="宋体" w:hAnsi="宋体" w:cs="宋体"/>
                <w:szCs w:val="21"/>
              </w:rPr>
            </w:pPr>
            <w:r>
              <w:rPr>
                <w:rFonts w:hint="eastAsia" w:ascii="宋体" w:hAnsi="宋体" w:cs="宋体"/>
                <w:szCs w:val="21"/>
              </w:rPr>
              <w:t>补救方案</w:t>
            </w:r>
          </w:p>
          <w:p w14:paraId="73D74126">
            <w:pPr>
              <w:spacing w:line="360" w:lineRule="auto"/>
              <w:rPr>
                <w:rFonts w:ascii="宋体" w:hAnsi="宋体" w:cs="宋体"/>
                <w:szCs w:val="21"/>
              </w:rPr>
            </w:pPr>
            <w:r>
              <w:rPr>
                <w:rFonts w:hint="eastAsia" w:ascii="宋体" w:hAnsi="宋体" w:cs="宋体"/>
                <w:szCs w:val="21"/>
              </w:rPr>
              <w:t>（1）投标文件解密失败的补救方案：</w:t>
            </w:r>
          </w:p>
          <w:p w14:paraId="23EB3229">
            <w:pPr>
              <w:spacing w:line="360" w:lineRule="auto"/>
              <w:rPr>
                <w:rFonts w:ascii="宋体" w:hAnsi="宋体" w:cs="宋体"/>
                <w:szCs w:val="21"/>
              </w:rPr>
            </w:pPr>
            <w:r>
              <w:rPr>
                <w:rFonts w:hint="eastAsia" w:ascii="宋体" w:hAnsi="宋体" w:cs="宋体"/>
                <w:szCs w:val="21"/>
              </w:rPr>
              <w:t>在规定时间内，因投标人之外原因导致的电子投标文件解密失败，在开标现场读取光盘内容，继续开标程序。评标委员会对其投标文件的评审以光盘内容为准。</w:t>
            </w:r>
          </w:p>
          <w:p w14:paraId="10F02358">
            <w:pPr>
              <w:spacing w:line="360" w:lineRule="auto"/>
              <w:rPr>
                <w:rFonts w:ascii="宋体" w:hAnsi="宋体" w:cs="宋体"/>
                <w:szCs w:val="21"/>
              </w:rPr>
            </w:pPr>
            <w:r>
              <w:rPr>
                <w:rFonts w:hint="eastAsia" w:ascii="宋体" w:hAnsi="宋体" w:cs="宋体"/>
                <w:szCs w:val="21"/>
              </w:rPr>
              <w:t>（2）评标时突发情况的补救方案</w:t>
            </w:r>
          </w:p>
          <w:p w14:paraId="67888F47">
            <w:pPr>
              <w:spacing w:line="360" w:lineRule="auto"/>
              <w:rPr>
                <w:rFonts w:ascii="宋体" w:hAnsi="宋体" w:cs="宋体"/>
                <w:szCs w:val="21"/>
              </w:rPr>
            </w:pPr>
            <w:r>
              <w:rPr>
                <w:rFonts w:hint="eastAsia" w:ascii="宋体" w:hAnsi="宋体" w:cs="宋体"/>
                <w:szCs w:val="21"/>
              </w:rPr>
              <w:t>若遇不可抗力发生（如：网络瘫痪、服务器损坏、交易系统故障短期无法恢复等因素），由评标委员会开启现场递交的全部投标文件光盘，并按光盘内容进行评审。</w:t>
            </w:r>
          </w:p>
          <w:p w14:paraId="7CED8C5A">
            <w:pPr>
              <w:spacing w:line="360" w:lineRule="auto"/>
              <w:rPr>
                <w:rFonts w:ascii="宋体" w:hAnsi="宋体" w:cs="宋体"/>
                <w:szCs w:val="21"/>
              </w:rPr>
            </w:pPr>
            <w:r>
              <w:rPr>
                <w:rFonts w:hint="eastAsia" w:ascii="宋体" w:hAnsi="宋体" w:cs="宋体"/>
                <w:szCs w:val="21"/>
              </w:rPr>
              <w:t>（3）除发生上述情况外，开标评标均以投标人通过交易平台网上递交的电子投标文件为准。</w:t>
            </w:r>
          </w:p>
        </w:tc>
      </w:tr>
      <w:tr w14:paraId="5035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06" w:type="pct"/>
            <w:vAlign w:val="center"/>
          </w:tcPr>
          <w:p w14:paraId="4D0CA19D">
            <w:pPr>
              <w:jc w:val="center"/>
              <w:rPr>
                <w:rFonts w:ascii="宋体" w:hAnsi="宋体" w:cs="宋体"/>
              </w:rPr>
            </w:pPr>
            <w:r>
              <w:rPr>
                <w:rFonts w:hint="eastAsia" w:ascii="宋体" w:hAnsi="宋体" w:cs="宋体"/>
              </w:rPr>
              <w:t>10</w:t>
            </w:r>
          </w:p>
        </w:tc>
        <w:tc>
          <w:tcPr>
            <w:tcW w:w="4393" w:type="pct"/>
            <w:gridSpan w:val="2"/>
            <w:vAlign w:val="center"/>
          </w:tcPr>
          <w:p w14:paraId="78A0E9C9">
            <w:pPr>
              <w:rPr>
                <w:rFonts w:ascii="宋体" w:hAnsi="宋体" w:cs="宋体"/>
                <w:szCs w:val="21"/>
              </w:rPr>
            </w:pPr>
            <w:r>
              <w:rPr>
                <w:rFonts w:hint="eastAsia" w:ascii="宋体" w:hAnsi="宋体" w:cs="宋体"/>
              </w:rPr>
              <w:t>需要补充的其他内容</w:t>
            </w:r>
          </w:p>
        </w:tc>
      </w:tr>
      <w:tr w14:paraId="5A42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06" w:type="pct"/>
            <w:vAlign w:val="center"/>
          </w:tcPr>
          <w:p w14:paraId="37CCE671">
            <w:pPr>
              <w:jc w:val="center"/>
              <w:rPr>
                <w:rFonts w:ascii="宋体" w:hAnsi="宋体" w:cs="宋体"/>
              </w:rPr>
            </w:pPr>
            <w:r>
              <w:rPr>
                <w:rFonts w:hint="eastAsia" w:ascii="宋体" w:hAnsi="宋体" w:cs="宋体"/>
              </w:rPr>
              <w:t>特别提示</w:t>
            </w:r>
          </w:p>
        </w:tc>
        <w:tc>
          <w:tcPr>
            <w:tcW w:w="4393" w:type="pct"/>
            <w:gridSpan w:val="2"/>
            <w:vAlign w:val="center"/>
          </w:tcPr>
          <w:p w14:paraId="4AB14116">
            <w:pPr>
              <w:rPr>
                <w:rFonts w:ascii="宋体" w:hAnsi="宋体" w:cs="宋体"/>
                <w:kern w:val="0"/>
                <w:szCs w:val="21"/>
              </w:rPr>
            </w:pPr>
            <w:r>
              <w:rPr>
                <w:rFonts w:hint="eastAsia" w:ascii="宋体" w:hAnsi="宋体" w:cs="宋体"/>
                <w:kern w:val="0"/>
                <w:szCs w:val="21"/>
              </w:rPr>
              <w:t>投标人在本项目招标人的工程项目中存在下列行为的，将被拒绝一定时期内参与我单位后续工程投标。（注：拒绝投标时限由招标人视严重程度确定，最低三个月起，自招标人发出通知之日起计）：</w:t>
            </w:r>
          </w:p>
          <w:p w14:paraId="0D1AC023">
            <w:pPr>
              <w:rPr>
                <w:rFonts w:ascii="宋体" w:hAnsi="宋体" w:cs="宋体"/>
                <w:kern w:val="0"/>
                <w:szCs w:val="21"/>
              </w:rPr>
            </w:pPr>
            <w:r>
              <w:rPr>
                <w:rFonts w:hint="eastAsia" w:ascii="宋体" w:hAnsi="宋体" w:cs="宋体"/>
                <w:kern w:val="0"/>
                <w:szCs w:val="21"/>
              </w:rPr>
              <w:t>（1）将中标工程转包或者违法分包的；</w:t>
            </w:r>
          </w:p>
          <w:p w14:paraId="5649BBB5">
            <w:pPr>
              <w:rPr>
                <w:rFonts w:ascii="宋体" w:hAnsi="宋体" w:cs="宋体"/>
                <w:kern w:val="0"/>
                <w:szCs w:val="21"/>
              </w:rPr>
            </w:pPr>
            <w:r>
              <w:rPr>
                <w:rFonts w:hint="eastAsia" w:ascii="宋体" w:hAnsi="宋体" w:cs="宋体"/>
                <w:kern w:val="0"/>
                <w:szCs w:val="21"/>
              </w:rPr>
              <w:t>（2）在</w:t>
            </w:r>
            <w:r>
              <w:rPr>
                <w:rFonts w:hint="eastAsia" w:ascii="宋体" w:hAnsi="宋体" w:cs="宋体"/>
              </w:rPr>
              <w:t>中标</w:t>
            </w:r>
            <w:r>
              <w:rPr>
                <w:rFonts w:hint="eastAsia" w:ascii="宋体" w:hAnsi="宋体" w:cs="宋体"/>
                <w:kern w:val="0"/>
                <w:szCs w:val="21"/>
              </w:rPr>
              <w:t>工程中不执行质量、安全生产相关规定的，造成质量或安全事故的；</w:t>
            </w:r>
          </w:p>
          <w:p w14:paraId="65B2E30C">
            <w:pPr>
              <w:rPr>
                <w:rFonts w:ascii="宋体" w:hAnsi="宋体" w:cs="宋体"/>
                <w:kern w:val="0"/>
                <w:szCs w:val="21"/>
              </w:rPr>
            </w:pPr>
            <w:r>
              <w:rPr>
                <w:rFonts w:hint="eastAsia" w:ascii="宋体" w:hAnsi="宋体" w:cs="宋体"/>
                <w:kern w:val="0"/>
                <w:szCs w:val="21"/>
              </w:rPr>
              <w:t>（3）出让投标资格的；</w:t>
            </w:r>
          </w:p>
          <w:p w14:paraId="1ABD2A77">
            <w:pPr>
              <w:rPr>
                <w:rFonts w:ascii="宋体" w:hAnsi="宋体" w:cs="宋体"/>
                <w:kern w:val="0"/>
                <w:szCs w:val="21"/>
              </w:rPr>
            </w:pPr>
            <w:r>
              <w:rPr>
                <w:rFonts w:hint="eastAsia" w:ascii="宋体" w:hAnsi="宋体" w:cs="宋体"/>
                <w:kern w:val="0"/>
                <w:szCs w:val="21"/>
              </w:rPr>
              <w:t>（4）存在围标或串标情形的；</w:t>
            </w:r>
          </w:p>
          <w:p w14:paraId="6612C84E">
            <w:pPr>
              <w:rPr>
                <w:rFonts w:ascii="宋体" w:hAnsi="宋体" w:cs="宋体"/>
                <w:kern w:val="0"/>
                <w:szCs w:val="21"/>
              </w:rPr>
            </w:pPr>
            <w:r>
              <w:rPr>
                <w:rFonts w:hint="eastAsia" w:ascii="宋体" w:hAnsi="宋体" w:cs="宋体"/>
                <w:kern w:val="0"/>
                <w:szCs w:val="21"/>
              </w:rPr>
              <w:t>（5）在投标文件中提供虚假材料的；</w:t>
            </w:r>
          </w:p>
          <w:p w14:paraId="799B5790">
            <w:pPr>
              <w:rPr>
                <w:rFonts w:ascii="宋体" w:hAnsi="宋体" w:cs="宋体"/>
                <w:kern w:val="0"/>
                <w:szCs w:val="21"/>
              </w:rPr>
            </w:pPr>
            <w:r>
              <w:rPr>
                <w:rFonts w:hint="eastAsia" w:ascii="宋体" w:hAnsi="宋体" w:cs="宋体"/>
                <w:kern w:val="0"/>
                <w:szCs w:val="21"/>
              </w:rPr>
              <w:t>（6）存在少放、不放业绩、奖项等客观评审资料，减少自身竞争力情形的；</w:t>
            </w:r>
          </w:p>
          <w:p w14:paraId="577B197C">
            <w:pPr>
              <w:rPr>
                <w:rFonts w:ascii="宋体" w:hAnsi="宋体" w:cs="宋体"/>
                <w:kern w:val="0"/>
                <w:szCs w:val="21"/>
              </w:rPr>
            </w:pPr>
            <w:r>
              <w:rPr>
                <w:rFonts w:hint="eastAsia" w:ascii="宋体" w:hAnsi="宋体" w:cs="宋体"/>
                <w:kern w:val="0"/>
                <w:szCs w:val="21"/>
              </w:rPr>
              <w:t>（7）存在行贿情形的；</w:t>
            </w:r>
          </w:p>
          <w:p w14:paraId="288D92B9">
            <w:r>
              <w:rPr>
                <w:rFonts w:hint="eastAsia" w:ascii="宋体" w:hAnsi="宋体" w:cs="宋体"/>
                <w:kern w:val="0"/>
                <w:szCs w:val="21"/>
              </w:rPr>
              <w:t>（8）拖欠农民工工资的；</w:t>
            </w:r>
          </w:p>
        </w:tc>
      </w:tr>
      <w:tr w14:paraId="0233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6" w:type="pct"/>
            <w:vAlign w:val="center"/>
          </w:tcPr>
          <w:p w14:paraId="47229775">
            <w:pPr>
              <w:jc w:val="center"/>
              <w:rPr>
                <w:rFonts w:ascii="宋体" w:hAnsi="宋体" w:cs="宋体"/>
              </w:rPr>
            </w:pPr>
            <w:r>
              <w:rPr>
                <w:rFonts w:hint="eastAsia" w:ascii="宋体" w:hAnsi="宋体" w:cs="宋体"/>
              </w:rPr>
              <w:t>招标失败的情形</w:t>
            </w:r>
          </w:p>
        </w:tc>
        <w:tc>
          <w:tcPr>
            <w:tcW w:w="4393" w:type="pct"/>
            <w:gridSpan w:val="2"/>
            <w:vAlign w:val="center"/>
          </w:tcPr>
          <w:p w14:paraId="15192F2F">
            <w:pPr>
              <w:rPr>
                <w:rFonts w:ascii="宋体" w:hAnsi="宋体" w:cs="宋体"/>
              </w:rPr>
            </w:pPr>
            <w:r>
              <w:rPr>
                <w:rFonts w:hint="eastAsia" w:ascii="宋体" w:hAnsi="宋体" w:cs="宋体"/>
                <w:szCs w:val="21"/>
              </w:rPr>
              <w:t>本项目采用</w:t>
            </w:r>
            <w:r>
              <w:rPr>
                <w:rFonts w:hint="eastAsia" w:ascii="宋体" w:hAnsi="宋体" w:cs="宋体"/>
              </w:rPr>
              <w:t>资格</w:t>
            </w:r>
            <w:r>
              <w:rPr>
                <w:rFonts w:hint="eastAsia" w:ascii="宋体" w:hAnsi="宋体" w:cs="宋体"/>
                <w:szCs w:val="21"/>
              </w:rPr>
              <w:t>后审方式，满足资格审查合格条件或通过初步评审的投标申请人不足3名时为招标失败。招标人分析招标失败原因，修正招标方案，重新组织招标。</w:t>
            </w:r>
          </w:p>
        </w:tc>
      </w:tr>
      <w:tr w14:paraId="1BF8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606" w:type="pct"/>
            <w:vAlign w:val="center"/>
          </w:tcPr>
          <w:p w14:paraId="1B9B81A3">
            <w:pPr>
              <w:jc w:val="center"/>
              <w:rPr>
                <w:rFonts w:ascii="宋体" w:hAnsi="宋体" w:cs="宋体"/>
              </w:rPr>
            </w:pPr>
            <w:r>
              <w:rPr>
                <w:rFonts w:hint="eastAsia" w:ascii="宋体" w:hAnsi="宋体" w:cs="宋体"/>
              </w:rPr>
              <w:t>招标人拒绝接收备用投标文件电子光盘的情况</w:t>
            </w:r>
          </w:p>
        </w:tc>
        <w:tc>
          <w:tcPr>
            <w:tcW w:w="4393" w:type="pct"/>
            <w:gridSpan w:val="2"/>
            <w:vAlign w:val="center"/>
          </w:tcPr>
          <w:p w14:paraId="37C8F800">
            <w:pPr>
              <w:rPr>
                <w:rFonts w:ascii="宋体" w:hAnsi="宋体" w:cs="宋体"/>
              </w:rPr>
            </w:pPr>
            <w:r>
              <w:rPr>
                <w:rFonts w:hint="eastAsia" w:ascii="宋体" w:hAnsi="宋体" w:cs="宋体"/>
              </w:rPr>
              <w:t>1、投标人在投标截止期后逾期或未在指定地点递交备用投标文件电子光盘的；</w:t>
            </w:r>
          </w:p>
          <w:p w14:paraId="33DEE1CE">
            <w:pPr>
              <w:rPr>
                <w:rFonts w:ascii="宋体" w:hAnsi="宋体" w:cs="宋体"/>
              </w:rPr>
            </w:pPr>
            <w:r>
              <w:rPr>
                <w:rFonts w:hint="eastAsia" w:ascii="宋体" w:hAnsi="宋体" w:cs="宋体"/>
              </w:rPr>
              <w:t>2、投标人递交的备用投标文件电子光盘未按招标文件要求密封或未在密封处盖章的；</w:t>
            </w:r>
          </w:p>
          <w:p w14:paraId="08897275">
            <w:pPr>
              <w:rPr>
                <w:rFonts w:ascii="宋体" w:hAnsi="宋体" w:cs="宋体"/>
              </w:rPr>
            </w:pPr>
            <w:r>
              <w:rPr>
                <w:rFonts w:hint="eastAsia" w:ascii="宋体" w:hAnsi="宋体" w:cs="宋体"/>
              </w:rPr>
              <w:t>3、投标人代表未凭法定代表人证明书原件、授权委托书原件（仅限于非法定代表人）、本人身份证原件按要求递交备用投标文件电子光盘的；</w:t>
            </w:r>
          </w:p>
        </w:tc>
      </w:tr>
      <w:tr w14:paraId="6865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06" w:type="pct"/>
            <w:vAlign w:val="center"/>
          </w:tcPr>
          <w:p w14:paraId="7671B52F">
            <w:pPr>
              <w:jc w:val="center"/>
              <w:rPr>
                <w:rFonts w:ascii="宋体" w:hAnsi="宋体" w:cs="宋体"/>
                <w:szCs w:val="21"/>
                <w:u w:val="single"/>
              </w:rPr>
            </w:pPr>
            <w:r>
              <w:rPr>
                <w:rFonts w:hint="eastAsia" w:ascii="宋体" w:hAnsi="宋体" w:cs="宋体"/>
                <w:szCs w:val="21"/>
                <w:u w:val="single"/>
              </w:rPr>
              <w:t>中标候选人公示要求</w:t>
            </w:r>
          </w:p>
        </w:tc>
        <w:tc>
          <w:tcPr>
            <w:tcW w:w="4393" w:type="pct"/>
            <w:gridSpan w:val="2"/>
            <w:vAlign w:val="center"/>
          </w:tcPr>
          <w:p w14:paraId="0340CF81">
            <w:pPr>
              <w:rPr>
                <w:rFonts w:ascii="宋体" w:hAnsi="宋体" w:cs="宋体"/>
                <w:szCs w:val="21"/>
                <w:u w:val="single"/>
              </w:rPr>
            </w:pPr>
            <w:r>
              <w:rPr>
                <w:rFonts w:hint="eastAsia" w:ascii="宋体" w:hAnsi="宋体" w:cs="宋体"/>
                <w:szCs w:val="21"/>
              </w:rPr>
              <w:t>在产生中标</w:t>
            </w:r>
            <w:r>
              <w:rPr>
                <w:rFonts w:hint="eastAsia" w:ascii="宋体" w:hAnsi="宋体" w:cs="宋体"/>
              </w:rPr>
              <w:t>候选人</w:t>
            </w:r>
            <w:r>
              <w:rPr>
                <w:rFonts w:hint="eastAsia" w:ascii="宋体" w:hAnsi="宋体" w:cs="宋体"/>
                <w:szCs w:val="21"/>
              </w:rPr>
              <w:t>后，招标人将中标候选人的投标文件商务部分的电子版（报价清单、方案等涉及商业秘密的内容除外）在广州交易集团有限公司（广州公共资源交易中心）、广东省招标投标监管网网站公开。</w:t>
            </w:r>
          </w:p>
        </w:tc>
      </w:tr>
      <w:tr w14:paraId="09D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6" w:type="pct"/>
            <w:vAlign w:val="center"/>
          </w:tcPr>
          <w:p w14:paraId="0C57E4AA">
            <w:pPr>
              <w:jc w:val="center"/>
              <w:rPr>
                <w:rFonts w:ascii="宋体" w:hAnsi="宋体" w:cs="宋体"/>
                <w:szCs w:val="21"/>
                <w:u w:val="single"/>
              </w:rPr>
            </w:pPr>
            <w:r>
              <w:rPr>
                <w:rFonts w:hint="eastAsia" w:ascii="宋体" w:hAnsi="宋体" w:cs="宋体"/>
                <w:szCs w:val="21"/>
                <w:u w:val="single"/>
              </w:rPr>
              <w:t>其他</w:t>
            </w:r>
          </w:p>
        </w:tc>
        <w:tc>
          <w:tcPr>
            <w:tcW w:w="4393" w:type="pct"/>
            <w:gridSpan w:val="2"/>
            <w:vAlign w:val="center"/>
          </w:tcPr>
          <w:p w14:paraId="22EC147E">
            <w:pPr>
              <w:numPr>
                <w:ilvl w:val="0"/>
                <w:numId w:val="4"/>
              </w:numPr>
              <w:rPr>
                <w:rFonts w:ascii="宋体" w:hAnsi="宋体" w:cs="宋体"/>
              </w:rPr>
            </w:pPr>
            <w:r>
              <w:rPr>
                <w:rFonts w:hint="eastAsia" w:ascii="宋体" w:hAnsi="宋体" w:cs="宋体"/>
              </w:rPr>
              <w:t>排名第一的中标候选人放弃中标或因不可抗力提出不能履行合同，或者招标文件规定应当提交履约而在规定时间内未能提交的，第一中标候选人（中标人）委派的总监理工程师（项目负责人）被查出不符合任职数量规定的，招标人可以确定排名第二的中标候选人为中标人。</w:t>
            </w:r>
          </w:p>
          <w:p w14:paraId="55DAEB3B">
            <w:pPr>
              <w:rPr>
                <w:rFonts w:ascii="宋体" w:hAnsi="宋体" w:cs="宋体"/>
              </w:rPr>
            </w:pPr>
            <w:r>
              <w:rPr>
                <w:rFonts w:hint="eastAsia" w:ascii="宋体" w:hAnsi="宋体" w:cs="宋体"/>
              </w:rPr>
              <w:t>2、中标人向广州公共资源交易中心缴纳交易服务费，其费用包含在中标人报价中，由广州公共资源交易中心向中标人开具发票。</w:t>
            </w:r>
          </w:p>
          <w:p w14:paraId="4A7F1EE2">
            <w:pPr>
              <w:rPr>
                <w:rFonts w:ascii="宋体" w:hAnsi="宋体" w:cs="宋体"/>
              </w:rPr>
            </w:pPr>
            <w:r>
              <w:rPr>
                <w:rFonts w:hint="eastAsia" w:ascii="宋体" w:hAnsi="宋体" w:cs="宋体"/>
              </w:rPr>
              <w:t>3、</w:t>
            </w:r>
            <w:r>
              <w:rPr>
                <w:rFonts w:hint="eastAsia" w:ascii="宋体" w:hAnsi="宋体" w:cs="宋体"/>
                <w:b/>
                <w:bCs/>
              </w:rPr>
              <w:t>本项目招标代理服务费由中标人支付，收费标准按招标人与招标代理单位签订的招标代理合同约定执行，并按招标代理合同约定将此费用支付给招标代理单位，由招标代理单位向中标人开具发票</w:t>
            </w:r>
            <w:r>
              <w:rPr>
                <w:rFonts w:hint="eastAsia" w:ascii="宋体" w:hAnsi="宋体" w:cs="宋体"/>
              </w:rPr>
              <w:t>。</w:t>
            </w:r>
          </w:p>
        </w:tc>
      </w:tr>
      <w:tr w14:paraId="2EC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2478AA84">
            <w:pPr>
              <w:jc w:val="center"/>
              <w:rPr>
                <w:rFonts w:ascii="宋体" w:hAnsi="宋体" w:cs="宋体"/>
                <w:szCs w:val="21"/>
                <w:u w:val="single"/>
              </w:rPr>
            </w:pPr>
            <w:r>
              <w:rPr>
                <w:rFonts w:hint="eastAsia" w:ascii="宋体" w:hAnsi="宋体" w:cs="宋体"/>
                <w:szCs w:val="21"/>
                <w:u w:val="single"/>
              </w:rPr>
              <w:t>否决性条款</w:t>
            </w:r>
          </w:p>
        </w:tc>
        <w:tc>
          <w:tcPr>
            <w:tcW w:w="4393" w:type="pct"/>
            <w:gridSpan w:val="2"/>
            <w:vAlign w:val="center"/>
          </w:tcPr>
          <w:p w14:paraId="44325482">
            <w:pPr>
              <w:rPr>
                <w:rFonts w:ascii="宋体" w:hAnsi="宋体" w:cs="宋体"/>
              </w:rPr>
            </w:pPr>
            <w:r>
              <w:rPr>
                <w:rFonts w:hint="eastAsia" w:ascii="宋体" w:hAnsi="宋体" w:cs="宋体"/>
              </w:rPr>
              <w:t>一、拒绝受理投标文件的情形</w:t>
            </w:r>
          </w:p>
          <w:p w14:paraId="59E0CECD">
            <w:pPr>
              <w:rPr>
                <w:rFonts w:ascii="宋体" w:hAnsi="宋体" w:cs="宋体"/>
              </w:rPr>
            </w:pPr>
            <w:r>
              <w:rPr>
                <w:rFonts w:hint="eastAsia" w:ascii="宋体" w:hAnsi="宋体" w:cs="宋体"/>
              </w:rPr>
              <w:t>1、投标人未在投标截止时间（开标时间）前，通过电子招标投标交易平台投标登记并上传电子投标文件的；</w:t>
            </w:r>
          </w:p>
          <w:p w14:paraId="206A6491">
            <w:pPr>
              <w:rPr>
                <w:rFonts w:ascii="宋体" w:hAnsi="宋体" w:cs="宋体"/>
              </w:rPr>
            </w:pPr>
            <w:r>
              <w:rPr>
                <w:rFonts w:hint="eastAsia" w:ascii="宋体" w:hAnsi="宋体" w:cs="宋体"/>
              </w:rPr>
              <w:t>2、投标人未在规定时间内通过电子招标投标交易平台对已递交的电子投标文件进行解密的；</w:t>
            </w:r>
          </w:p>
          <w:p w14:paraId="2CA0DD34">
            <w:pPr>
              <w:rPr>
                <w:rFonts w:ascii="宋体" w:hAnsi="宋体" w:cs="宋体"/>
              </w:rPr>
            </w:pPr>
            <w:r>
              <w:rPr>
                <w:rFonts w:hint="eastAsia" w:ascii="宋体" w:hAnsi="宋体" w:cs="宋体"/>
              </w:rPr>
              <w:t>二、作无效投标的情形</w:t>
            </w:r>
          </w:p>
          <w:p w14:paraId="3252D528">
            <w:pPr>
              <w:rPr>
                <w:rFonts w:ascii="宋体" w:hAnsi="宋体" w:cs="宋体"/>
              </w:rPr>
            </w:pPr>
            <w:r>
              <w:rPr>
                <w:rFonts w:hint="eastAsia" w:ascii="宋体" w:hAnsi="宋体" w:cs="宋体"/>
              </w:rPr>
              <w:t>1、投标文件不符合招标文件评标办法中形式评审标准、资格评审标准、响应性评审标准的要求。</w:t>
            </w:r>
          </w:p>
        </w:tc>
      </w:tr>
      <w:tr w14:paraId="327A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pct"/>
            <w:vAlign w:val="center"/>
          </w:tcPr>
          <w:p w14:paraId="4DC1978F">
            <w:pPr>
              <w:snapToGrid w:val="0"/>
              <w:spacing w:line="360" w:lineRule="auto"/>
              <w:jc w:val="center"/>
              <w:rPr>
                <w:rFonts w:ascii="宋体" w:hAnsi="宋体" w:cs="宋体"/>
                <w:sz w:val="22"/>
                <w:szCs w:val="22"/>
              </w:rPr>
            </w:pPr>
            <w:bookmarkStart w:id="43" w:name="_Toc393961865"/>
            <w:bookmarkStart w:id="44" w:name="_Toc184635071"/>
            <w:r>
              <w:rPr>
                <w:rFonts w:hint="eastAsia" w:ascii="宋体" w:hAnsi="宋体" w:cs="宋体"/>
                <w:szCs w:val="21"/>
              </w:rPr>
              <w:t>遏制挂靠投标、串通投标等不当竞标行为</w:t>
            </w:r>
          </w:p>
        </w:tc>
        <w:tc>
          <w:tcPr>
            <w:tcW w:w="4393" w:type="pct"/>
            <w:gridSpan w:val="2"/>
            <w:vAlign w:val="center"/>
          </w:tcPr>
          <w:p w14:paraId="16E035BF">
            <w:pPr>
              <w:snapToGrid w:val="0"/>
              <w:spacing w:line="360" w:lineRule="auto"/>
              <w:jc w:val="left"/>
              <w:rPr>
                <w:rFonts w:ascii="宋体" w:hAnsi="宋体" w:cs="宋体"/>
                <w:sz w:val="22"/>
                <w:szCs w:val="21"/>
              </w:rPr>
            </w:pPr>
            <w:r>
              <w:rPr>
                <w:rFonts w:hint="eastAsia" w:ascii="宋体" w:hAnsi="宋体" w:cs="宋体"/>
                <w:szCs w:val="21"/>
              </w:rPr>
              <w:t>各投标人中参加投标活动的有关人员（包括且不限于投标文件的编制人员、递交投标文件的被授权委托人）均须提供社保证明材料。</w:t>
            </w:r>
          </w:p>
        </w:tc>
      </w:tr>
    </w:tbl>
    <w:p w14:paraId="386F1221">
      <w:pPr>
        <w:spacing w:line="360" w:lineRule="auto"/>
        <w:ind w:right="-23"/>
        <w:jc w:val="left"/>
        <w:outlineLvl w:val="1"/>
        <w:rPr>
          <w:rFonts w:ascii="黑体" w:hAnsi="黑体" w:eastAsia="黑体" w:cs="黑体"/>
          <w:b/>
          <w:sz w:val="28"/>
          <w:szCs w:val="28"/>
        </w:rPr>
      </w:pPr>
      <w:r>
        <w:rPr>
          <w:rFonts w:hint="eastAsia" w:ascii="宋体" w:hAnsi="宋体" w:cs="宋体"/>
          <w:sz w:val="24"/>
        </w:rPr>
        <w:br w:type="page"/>
      </w:r>
      <w:bookmarkStart w:id="45" w:name="_Toc27478"/>
      <w:bookmarkStart w:id="46" w:name="_Toc2613"/>
      <w:bookmarkStart w:id="47" w:name="_Toc8505"/>
      <w:bookmarkStart w:id="48" w:name="_Toc28555"/>
      <w:bookmarkStart w:id="49" w:name="_Toc7526"/>
      <w:bookmarkStart w:id="50" w:name="_Toc30533"/>
      <w:bookmarkStart w:id="51" w:name="_Toc25165"/>
      <w:bookmarkStart w:id="52" w:name="_Toc9855"/>
      <w:bookmarkStart w:id="53" w:name="_Toc20776"/>
      <w:bookmarkStart w:id="54" w:name="_Toc514170121"/>
      <w:bookmarkStart w:id="55" w:name="_Toc13444"/>
      <w:r>
        <w:rPr>
          <w:rFonts w:hint="eastAsia" w:ascii="黑体" w:hAnsi="黑体" w:eastAsia="黑体" w:cs="黑体"/>
          <w:b/>
          <w:sz w:val="28"/>
          <w:szCs w:val="28"/>
        </w:rPr>
        <w:t>1. 总则</w:t>
      </w:r>
      <w:bookmarkEnd w:id="45"/>
      <w:bookmarkEnd w:id="46"/>
      <w:bookmarkEnd w:id="47"/>
      <w:bookmarkEnd w:id="48"/>
    </w:p>
    <w:p w14:paraId="18173E14">
      <w:pPr>
        <w:spacing w:before="72" w:beforeLines="30" w:after="72" w:afterLines="30" w:line="360" w:lineRule="auto"/>
        <w:ind w:firstLine="482" w:firstLineChars="200"/>
        <w:jc w:val="left"/>
        <w:outlineLvl w:val="2"/>
        <w:rPr>
          <w:rFonts w:ascii="黑体" w:hAnsi="黑体" w:eastAsia="黑体" w:cs="黑体"/>
          <w:b/>
          <w:bCs/>
          <w:sz w:val="24"/>
        </w:rPr>
      </w:pPr>
      <w:bookmarkStart w:id="56" w:name="_Toc8464"/>
      <w:bookmarkStart w:id="57" w:name="_Toc24852"/>
      <w:bookmarkStart w:id="58" w:name="_Toc32324"/>
      <w:bookmarkStart w:id="59" w:name="_Toc22315"/>
      <w:r>
        <w:rPr>
          <w:rFonts w:hint="eastAsia" w:ascii="黑体" w:hAnsi="黑体" w:eastAsia="黑体" w:cs="黑体"/>
          <w:b/>
          <w:bCs/>
          <w:sz w:val="24"/>
        </w:rPr>
        <w:t>1.1 招标项目概况</w:t>
      </w:r>
      <w:bookmarkEnd w:id="56"/>
      <w:bookmarkEnd w:id="57"/>
      <w:bookmarkEnd w:id="58"/>
      <w:bookmarkEnd w:id="59"/>
    </w:p>
    <w:p w14:paraId="4EB540A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1.1.1 根据《中华人民共和国招标投标法》、《中华人民共和国招标投标法实施条例》等有关法律、法规和规章的规定，本招标项目已具备招标条件，现对监理进行招标。</w:t>
      </w:r>
    </w:p>
    <w:p w14:paraId="1A7F54FD">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1.1.2 招标人：见投标人须知前附表。</w:t>
      </w:r>
    </w:p>
    <w:p w14:paraId="21EC387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1.1.3 招标代理机构：见投标人须知前附表。</w:t>
      </w:r>
    </w:p>
    <w:p w14:paraId="7E3EFCCD">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1.1.4 招标项目名称：见投标人须知前附表。</w:t>
      </w:r>
    </w:p>
    <w:p w14:paraId="517540E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1.1.5 项目建设地点：见投标人须知前附表。</w:t>
      </w:r>
    </w:p>
    <w:p w14:paraId="1A48B910">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1.1.6 项目建设规模：见投标人须知前附表。</w:t>
      </w:r>
    </w:p>
    <w:p w14:paraId="72F0630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1.1.7 工程项目施工预计开工日期和建设周期：见投标人须知前附表。</w:t>
      </w:r>
    </w:p>
    <w:p w14:paraId="0B147ABC">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1.1.8 建筑安装工程费/工程概算：见投标人须知前附表。</w:t>
      </w:r>
    </w:p>
    <w:p w14:paraId="2BB53AC4">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60" w:name="_Toc3150"/>
      <w:bookmarkStart w:id="61" w:name="_Toc22880"/>
      <w:bookmarkStart w:id="62" w:name="_Toc16713"/>
      <w:bookmarkStart w:id="63" w:name="_Toc14128"/>
      <w:r>
        <w:rPr>
          <w:rFonts w:hint="eastAsia" w:ascii="黑体" w:hAnsi="黑体" w:eastAsia="黑体" w:cs="黑体"/>
          <w:b/>
          <w:bCs/>
          <w:sz w:val="24"/>
        </w:rPr>
        <w:t>1.2 招标项目的资金来源和落实情况</w:t>
      </w:r>
      <w:bookmarkEnd w:id="60"/>
      <w:bookmarkEnd w:id="61"/>
      <w:bookmarkEnd w:id="62"/>
      <w:bookmarkEnd w:id="63"/>
    </w:p>
    <w:p w14:paraId="629C3B15">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1.2.1 资金来源及比例：见投标人须知前附表。</w:t>
      </w:r>
    </w:p>
    <w:p w14:paraId="1E93723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1.2.2 资金落实情况：见投标人须知前附表。</w:t>
      </w:r>
    </w:p>
    <w:p w14:paraId="19917CCD">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64" w:name="_Toc12808"/>
      <w:bookmarkStart w:id="65" w:name="_Toc23157"/>
      <w:bookmarkStart w:id="66" w:name="_Toc12599"/>
      <w:bookmarkStart w:id="67" w:name="_Toc9562"/>
      <w:r>
        <w:rPr>
          <w:rFonts w:hint="eastAsia" w:ascii="黑体" w:hAnsi="黑体" w:eastAsia="黑体" w:cs="黑体"/>
          <w:b/>
          <w:bCs/>
          <w:sz w:val="24"/>
        </w:rPr>
        <w:t>1.3 招标范围、监理服务期限和质量标准</w:t>
      </w:r>
      <w:bookmarkEnd w:id="64"/>
      <w:bookmarkEnd w:id="65"/>
      <w:bookmarkEnd w:id="66"/>
      <w:bookmarkEnd w:id="67"/>
    </w:p>
    <w:p w14:paraId="7D6D8F9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1.3.1 招标范围：见投标人须知前附表。</w:t>
      </w:r>
    </w:p>
    <w:p w14:paraId="6F2BCE14">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1.3.2 监理服务期限：见投标人须知前附表。</w:t>
      </w:r>
    </w:p>
    <w:p w14:paraId="7E8DD743">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1.3.3 质量标准：见投标人须知前附表。</w:t>
      </w:r>
    </w:p>
    <w:p w14:paraId="22882B3D">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68" w:name="_Toc6363"/>
      <w:bookmarkStart w:id="69" w:name="_Toc304"/>
      <w:bookmarkStart w:id="70" w:name="_Toc14507"/>
      <w:bookmarkStart w:id="71" w:name="_Toc8311"/>
      <w:r>
        <w:rPr>
          <w:rFonts w:hint="eastAsia" w:ascii="黑体" w:hAnsi="黑体" w:eastAsia="黑体" w:cs="黑体"/>
          <w:b/>
          <w:bCs/>
          <w:sz w:val="24"/>
        </w:rPr>
        <w:t>1.4 投标人资格要求</w:t>
      </w:r>
      <w:bookmarkEnd w:id="68"/>
      <w:bookmarkEnd w:id="69"/>
      <w:bookmarkEnd w:id="70"/>
      <w:bookmarkEnd w:id="71"/>
    </w:p>
    <w:p w14:paraId="5CEF8D6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1.4.1 投标人应具备承担本招标项目资质条件、能力和信誉：</w:t>
      </w:r>
    </w:p>
    <w:p w14:paraId="6D10F59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（1）资质要求：见投标人须知前附表；</w:t>
      </w:r>
    </w:p>
    <w:p w14:paraId="3EA9C89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（2）财务要求：见投标人须知前附表；</w:t>
      </w:r>
    </w:p>
    <w:p w14:paraId="12822281">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（3）业绩要求：见投标人须知前附表；</w:t>
      </w:r>
    </w:p>
    <w:p w14:paraId="25725ED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（4）信誉要求：见投标人须知前附表；</w:t>
      </w:r>
    </w:p>
    <w:p w14:paraId="2FAC5B5B">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（5）总监理工程师的资格要求：应当具备工程注册监理工程师执业资格（如有），具体要求见投标人须知前附表；</w:t>
      </w:r>
    </w:p>
    <w:p w14:paraId="02398D53">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（6）其他主要人员要求：见投标人须知前附表。</w:t>
      </w:r>
    </w:p>
    <w:p w14:paraId="74EF65C4">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（7）试验检测仪器设备要求：见投标人须知前附表。</w:t>
      </w:r>
    </w:p>
    <w:p w14:paraId="1F200E63">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（8）其他要求：见投标人须知前附表。需要提交的相关证明材料见本章第 3.5 款的规定。</w:t>
      </w:r>
    </w:p>
    <w:p w14:paraId="2BD4B20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1.4.2 投标人须知前附表规定接受联合体投标的，联合体除应符合本章第 1.4.1 项和投标人须知前附表的要求外，还应遵守以下规定：</w:t>
      </w:r>
    </w:p>
    <w:p w14:paraId="19BE63A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（1）联合体各方应按招标文件提供的格式签订联合体协议书，明确联合体牵头人和各方权利义务，并承诺就中标项目向招标人承担连带责任；</w:t>
      </w:r>
    </w:p>
    <w:p w14:paraId="3801BE7B">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（2）由同一专业的单位组成的联合体，按照资质等级较低的单位确定资质等级；</w:t>
      </w:r>
    </w:p>
    <w:p w14:paraId="35F55318">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（3）联合体各方不得再以自己名义单独或参加其他联合体在本招标项目中投标，否则各相关投标均无效。</w:t>
      </w:r>
    </w:p>
    <w:p w14:paraId="1F81947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1.4.3 投标人不得存在下列情形之一：</w:t>
      </w:r>
    </w:p>
    <w:p w14:paraId="49295D6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（1）为招标人不具有独立法人资格的附属机构（单位）；</w:t>
      </w:r>
    </w:p>
    <w:p w14:paraId="52F1909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（2）与招标人存在利害关系且可能影响招标公正性；</w:t>
      </w:r>
    </w:p>
    <w:p w14:paraId="1844A59C">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（3）与本招标项目的其他投标人为同一个单位负责人；</w:t>
      </w:r>
    </w:p>
    <w:p w14:paraId="1C92005B">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（4）与本招标项目的其他投标人存在控股、管理关系；</w:t>
      </w:r>
    </w:p>
    <w:p w14:paraId="28245CC1">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（5）为本招标项目的代建人；</w:t>
      </w:r>
    </w:p>
    <w:p w14:paraId="16072CB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（6）为本招标项目的招标代理机构；</w:t>
      </w:r>
    </w:p>
    <w:p w14:paraId="2C4AF85E">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（7）与本招标项目的代建人或招标代理机构同为一个法定代表人；</w:t>
      </w:r>
    </w:p>
    <w:p w14:paraId="5326F51B">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（8）与本招标项目的代建人或招标代理机构存在控股或参股关系；</w:t>
      </w:r>
    </w:p>
    <w:p w14:paraId="1895E72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（9）与本招标项目的施工承包人以及建筑材料、建筑构配件和设备供应商有隶属关系或者其他利害关系；</w:t>
      </w:r>
    </w:p>
    <w:p w14:paraId="49D25F12">
      <w:pPr>
        <w:widowControl/>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rPr>
        <w:t>（10）被依法暂停或者取消投标资格；</w:t>
      </w:r>
      <w:r>
        <w:rPr>
          <w:rFonts w:hint="eastAsia" w:ascii="宋体" w:hAnsi="宋体" w:cs="宋体"/>
          <w:sz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696187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（11）被责令停产停业、暂扣或者吊销许可证、暂扣或者吊销执照；</w:t>
      </w:r>
      <w:r>
        <w:rPr>
          <w:rFonts w:hint="eastAsia" w:ascii="宋体" w:hAnsi="宋体" w:cs="宋体"/>
          <w:sz w:val="24"/>
          <w:u w:val="single"/>
        </w:rPr>
        <w:t>（本项事实应当以根据《中华人民共和国行政处罚法》依法作出并已经生效的行政处罚决定为认定依据。）</w:t>
      </w:r>
    </w:p>
    <w:p w14:paraId="67349E4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（12）进入清算程序，或被宣告破产，或其他丧失履约能力的情形；</w:t>
      </w:r>
    </w:p>
    <w:p w14:paraId="68A849C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13）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B243908">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（14）被工商行政</w:t>
      </w:r>
      <w:r>
        <w:rPr>
          <w:rFonts w:hint="eastAsia" w:ascii="宋体" w:hAnsi="宋体" w:cs="宋体"/>
          <w:strike/>
          <w:sz w:val="24"/>
          <w:u w:val="single"/>
        </w:rPr>
        <w:t>（市场监管）管</w:t>
      </w:r>
      <w:r>
        <w:rPr>
          <w:rFonts w:hint="eastAsia" w:ascii="宋体" w:hAnsi="宋体" w:cs="宋体"/>
          <w:strike/>
          <w:sz w:val="24"/>
        </w:rPr>
        <w:t>理机关在全国企业信用信息公示系统中列入严重违法失信企业名单；</w:t>
      </w:r>
    </w:p>
    <w:p w14:paraId="57ACAF89">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（15）被最高人民法院在“信用中国”网站（www.creditchina.gov.cn）或各级信用信息共享平台中列入失信被执行人名单；</w:t>
      </w:r>
    </w:p>
    <w:p w14:paraId="16D70D7D">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（16）在近三年内投标人或其法定代表人、拟委任的总监理工程师有行贿犯罪行为的；</w:t>
      </w:r>
    </w:p>
    <w:p w14:paraId="532D2B68">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（17）法律法规或投标人须知前附表规定的其他情形。</w:t>
      </w:r>
    </w:p>
    <w:p w14:paraId="06E71B10">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72" w:name="_Toc26931"/>
      <w:bookmarkStart w:id="73" w:name="_Toc11146"/>
      <w:bookmarkStart w:id="74" w:name="_Toc32180"/>
      <w:bookmarkStart w:id="75" w:name="_Toc6553"/>
      <w:r>
        <w:rPr>
          <w:rFonts w:hint="eastAsia" w:ascii="黑体" w:hAnsi="黑体" w:eastAsia="黑体" w:cs="黑体"/>
          <w:b/>
          <w:bCs/>
          <w:sz w:val="24"/>
        </w:rPr>
        <w:t>1.5 费用承担</w:t>
      </w:r>
      <w:bookmarkEnd w:id="72"/>
      <w:bookmarkEnd w:id="73"/>
      <w:bookmarkEnd w:id="74"/>
      <w:bookmarkEnd w:id="75"/>
    </w:p>
    <w:p w14:paraId="6B05E5F7">
      <w:pPr>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u w:val="single"/>
        </w:rPr>
        <w:t>投标人准备和参加投标活动发生的费用自理，中标人支付广州交易集团有限公司（广州公共资源交易中心）交易服务费（由投标人在投标报价中综合考虑）。</w:t>
      </w:r>
    </w:p>
    <w:p w14:paraId="5C541490">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76" w:name="_Toc10761"/>
      <w:bookmarkStart w:id="77" w:name="_Toc21"/>
      <w:bookmarkStart w:id="78" w:name="_Toc5758"/>
      <w:bookmarkStart w:id="79" w:name="_Toc13285"/>
      <w:r>
        <w:rPr>
          <w:rFonts w:hint="eastAsia" w:ascii="黑体" w:hAnsi="黑体" w:eastAsia="黑体" w:cs="黑体"/>
          <w:b/>
          <w:bCs/>
          <w:sz w:val="24"/>
        </w:rPr>
        <w:t>1.6 保密</w:t>
      </w:r>
      <w:bookmarkEnd w:id="76"/>
      <w:bookmarkEnd w:id="77"/>
      <w:bookmarkEnd w:id="78"/>
      <w:bookmarkEnd w:id="79"/>
    </w:p>
    <w:p w14:paraId="20A5BE71">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参与招标投标活动的各方应对招标文件和投标文件中的商业和技术等秘密保密，否则应承担相应的法律责任。</w:t>
      </w:r>
    </w:p>
    <w:p w14:paraId="1187BEA2">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80" w:name="_Toc416"/>
      <w:bookmarkStart w:id="81" w:name="_Toc18908"/>
      <w:bookmarkStart w:id="82" w:name="_Toc18847"/>
      <w:bookmarkStart w:id="83" w:name="_Toc8356"/>
      <w:r>
        <w:rPr>
          <w:rFonts w:hint="eastAsia" w:ascii="黑体" w:hAnsi="黑体" w:eastAsia="黑体" w:cs="黑体"/>
          <w:b/>
          <w:bCs/>
          <w:sz w:val="24"/>
        </w:rPr>
        <w:t>1.7 语言文字</w:t>
      </w:r>
      <w:bookmarkEnd w:id="80"/>
      <w:bookmarkEnd w:id="81"/>
      <w:bookmarkEnd w:id="82"/>
      <w:bookmarkEnd w:id="83"/>
    </w:p>
    <w:p w14:paraId="1FA90E91">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招标投标文件使用的语言文字为中文。专用术语使用外文的，应附有中文注释。</w:t>
      </w:r>
    </w:p>
    <w:p w14:paraId="33A08F9E">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84" w:name="_Toc32062"/>
      <w:bookmarkStart w:id="85" w:name="_Toc7328"/>
      <w:bookmarkStart w:id="86" w:name="_Toc1786"/>
      <w:bookmarkStart w:id="87" w:name="_Toc9732"/>
      <w:r>
        <w:rPr>
          <w:rFonts w:hint="eastAsia" w:ascii="黑体" w:hAnsi="黑体" w:eastAsia="黑体" w:cs="黑体"/>
          <w:b/>
          <w:bCs/>
          <w:sz w:val="24"/>
        </w:rPr>
        <w:t>1.8 计量单位</w:t>
      </w:r>
      <w:bookmarkEnd w:id="84"/>
      <w:bookmarkEnd w:id="85"/>
      <w:bookmarkEnd w:id="86"/>
      <w:bookmarkEnd w:id="87"/>
    </w:p>
    <w:p w14:paraId="31B26A0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所有计量均采用中华人民共和国法定计量单位。</w:t>
      </w:r>
    </w:p>
    <w:p w14:paraId="249B63C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88" w:name="_Toc27529"/>
      <w:bookmarkStart w:id="89" w:name="_Toc23568"/>
      <w:bookmarkStart w:id="90" w:name="_Toc631"/>
      <w:bookmarkStart w:id="91" w:name="_Toc23723"/>
      <w:r>
        <w:rPr>
          <w:rFonts w:hint="eastAsia" w:ascii="黑体" w:hAnsi="黑体" w:eastAsia="黑体" w:cs="黑体"/>
          <w:b/>
          <w:bCs/>
          <w:sz w:val="24"/>
        </w:rPr>
        <w:t>1.9 踏勘现场</w:t>
      </w:r>
      <w:bookmarkEnd w:id="88"/>
      <w:bookmarkEnd w:id="89"/>
      <w:bookmarkEnd w:id="90"/>
      <w:bookmarkEnd w:id="91"/>
    </w:p>
    <w:p w14:paraId="784F376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1.9.1 投标人须知前附表规定组织踏勘现场的，招标人按投标人须知前附表规定的时间、地点组织投标人踏勘项目现场。部分投标人未按时参加踏勘现场的，不影响踏勘现场的正常进行。</w:t>
      </w:r>
    </w:p>
    <w:p w14:paraId="120C9AF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1.9.2 投标人踏勘现场发生的费用自理。</w:t>
      </w:r>
    </w:p>
    <w:p w14:paraId="08A2EDCD">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1.9.3 除招标人的原因外，投标人自行负责在踏勘现场中所发生的人员伤亡和财产损失。</w:t>
      </w:r>
    </w:p>
    <w:p w14:paraId="6D8977A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1.9.4 招标人在踏勘现场中介绍的工程场地和相关的周边环境情况，供投标人在编制投标文件时参考，招标人不对投标人据此作出的判断和决策负责。</w:t>
      </w:r>
    </w:p>
    <w:p w14:paraId="4DC166D7">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92" w:name="_Toc12438"/>
      <w:bookmarkStart w:id="93" w:name="_Toc10189"/>
      <w:bookmarkStart w:id="94" w:name="_Toc28797"/>
      <w:bookmarkStart w:id="95" w:name="_Toc20324"/>
      <w:r>
        <w:rPr>
          <w:rFonts w:hint="eastAsia" w:ascii="黑体" w:hAnsi="黑体" w:eastAsia="黑体" w:cs="黑体"/>
          <w:b/>
          <w:bCs/>
          <w:sz w:val="24"/>
        </w:rPr>
        <w:t>1.10 投标预备会</w:t>
      </w:r>
      <w:bookmarkEnd w:id="92"/>
      <w:bookmarkEnd w:id="93"/>
      <w:bookmarkEnd w:id="94"/>
      <w:bookmarkEnd w:id="95"/>
    </w:p>
    <w:p w14:paraId="0F932019">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1.10.1 投标人须知前附表规定召开投标预备会的，招标人按投标人须知前附表规定的时间和地点召开投标预备会，澄清投标人提出的问题。</w:t>
      </w:r>
    </w:p>
    <w:p w14:paraId="1A431854">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1.10.2 投标人应按投标人须知前附表规定的时间和形式将提出的问题送达招标人，以便招标人在会议期间澄清。</w:t>
      </w:r>
    </w:p>
    <w:p w14:paraId="1B091FA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1.10.3 投标预备会后，招标人将对投标人所提问题的澄清，以投标人须知前附表规定的形式通知所有购买招标文件的投标人。该澄清内容为招标文件的组成部分。</w:t>
      </w:r>
    </w:p>
    <w:p w14:paraId="48108BBB">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96" w:name="_Toc32645"/>
      <w:bookmarkStart w:id="97" w:name="_Toc10403"/>
      <w:bookmarkStart w:id="98" w:name="_Toc1724"/>
      <w:bookmarkStart w:id="99" w:name="_Toc278"/>
      <w:r>
        <w:rPr>
          <w:rFonts w:hint="eastAsia" w:ascii="黑体" w:hAnsi="黑体" w:eastAsia="黑体" w:cs="黑体"/>
          <w:b/>
          <w:bCs/>
          <w:sz w:val="24"/>
        </w:rPr>
        <w:t>1.11 分包</w:t>
      </w:r>
      <w:bookmarkEnd w:id="96"/>
      <w:bookmarkEnd w:id="97"/>
      <w:bookmarkEnd w:id="98"/>
      <w:bookmarkEnd w:id="99"/>
    </w:p>
    <w:p w14:paraId="3DCD700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本项目严禁分包。</w:t>
      </w:r>
    </w:p>
    <w:p w14:paraId="0D4EC5DC">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00" w:name="_Toc22241"/>
      <w:bookmarkStart w:id="101" w:name="_Toc10059"/>
      <w:bookmarkStart w:id="102" w:name="_Toc4797"/>
      <w:bookmarkStart w:id="103" w:name="_Toc13243"/>
      <w:r>
        <w:rPr>
          <w:rFonts w:hint="eastAsia" w:ascii="黑体" w:hAnsi="黑体" w:eastAsia="黑体" w:cs="黑体"/>
          <w:b/>
          <w:bCs/>
          <w:sz w:val="24"/>
        </w:rPr>
        <w:t>1.12 响应和偏差</w:t>
      </w:r>
      <w:bookmarkEnd w:id="100"/>
      <w:bookmarkEnd w:id="101"/>
      <w:bookmarkEnd w:id="102"/>
      <w:bookmarkEnd w:id="103"/>
    </w:p>
    <w:p w14:paraId="22094730">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1.12.1 投标文件应当对招标文件的实质性要求和条件作出满足性或更有利于招标人的响应，否则，投标人的投标将被否决。实质性要求和条件见投标人须知前附表。</w:t>
      </w:r>
    </w:p>
    <w:p w14:paraId="58FCD41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1.12.2 投标人应根据招标文件的要求提供投标监理大纲等内容以对招标文件作出响应。</w:t>
      </w:r>
    </w:p>
    <w:p w14:paraId="7661D73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1.12.3 投标人须知前附表允许投标文件偏离招标文件某些要求的，偏差应当符合招标文件规定的偏差范围和幅度。</w:t>
      </w:r>
    </w:p>
    <w:p w14:paraId="228A36CB">
      <w:pPr>
        <w:spacing w:before="72" w:beforeLines="30" w:after="72" w:afterLines="30" w:line="360" w:lineRule="auto"/>
        <w:ind w:left="102" w:right="-23"/>
        <w:jc w:val="left"/>
        <w:outlineLvl w:val="1"/>
        <w:rPr>
          <w:rFonts w:ascii="黑体" w:hAnsi="黑体" w:eastAsia="黑体" w:cs="黑体"/>
          <w:b/>
          <w:sz w:val="28"/>
          <w:szCs w:val="28"/>
        </w:rPr>
      </w:pPr>
      <w:bookmarkStart w:id="104" w:name="_Toc5278"/>
      <w:bookmarkStart w:id="105" w:name="_Toc17787"/>
      <w:bookmarkStart w:id="106" w:name="_Toc571"/>
      <w:bookmarkStart w:id="107" w:name="_Toc13484"/>
      <w:r>
        <w:rPr>
          <w:rFonts w:hint="eastAsia" w:ascii="黑体" w:hAnsi="黑体" w:eastAsia="黑体" w:cs="黑体"/>
          <w:b/>
          <w:sz w:val="28"/>
          <w:szCs w:val="28"/>
        </w:rPr>
        <w:t>2. 招标文件</w:t>
      </w:r>
      <w:bookmarkEnd w:id="104"/>
      <w:bookmarkEnd w:id="105"/>
      <w:bookmarkEnd w:id="106"/>
      <w:bookmarkEnd w:id="107"/>
    </w:p>
    <w:p w14:paraId="2B64CD1C">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08" w:name="_Toc2553"/>
      <w:bookmarkStart w:id="109" w:name="_Toc27042"/>
      <w:bookmarkStart w:id="110" w:name="_Toc21886"/>
      <w:bookmarkStart w:id="111" w:name="_Toc27264"/>
      <w:r>
        <w:rPr>
          <w:rFonts w:hint="eastAsia" w:ascii="黑体" w:hAnsi="黑体" w:eastAsia="黑体" w:cs="黑体"/>
          <w:b/>
          <w:bCs/>
          <w:sz w:val="24"/>
        </w:rPr>
        <w:t>2.1 招标文件的组成</w:t>
      </w:r>
      <w:bookmarkEnd w:id="108"/>
      <w:bookmarkEnd w:id="109"/>
      <w:bookmarkEnd w:id="110"/>
      <w:bookmarkEnd w:id="111"/>
    </w:p>
    <w:p w14:paraId="551D69F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本招标文件包括：</w:t>
      </w:r>
    </w:p>
    <w:p w14:paraId="6476E47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（1）招标公告（或投标邀请书）；</w:t>
      </w:r>
    </w:p>
    <w:p w14:paraId="4026E0B3">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（2）投标人须知；</w:t>
      </w:r>
    </w:p>
    <w:p w14:paraId="2E87137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（3）评</w:t>
      </w:r>
      <w:r>
        <w:rPr>
          <w:rFonts w:hint="eastAsia" w:ascii="宋体" w:hAnsi="宋体" w:cs="宋体"/>
          <w:sz w:val="24"/>
          <w:lang w:eastAsia="zh-CN"/>
        </w:rPr>
        <w:t>（</w:t>
      </w:r>
      <w:r>
        <w:rPr>
          <w:rFonts w:hint="eastAsia" w:ascii="宋体" w:hAnsi="宋体" w:cs="宋体"/>
          <w:sz w:val="24"/>
          <w:lang w:val="en-US" w:eastAsia="zh-CN"/>
        </w:rPr>
        <w:t>定</w:t>
      </w:r>
      <w:r>
        <w:rPr>
          <w:rFonts w:hint="eastAsia" w:ascii="宋体" w:hAnsi="宋体" w:cs="宋体"/>
          <w:sz w:val="24"/>
          <w:lang w:eastAsia="zh-CN"/>
        </w:rPr>
        <w:t>）</w:t>
      </w:r>
      <w:r>
        <w:rPr>
          <w:rFonts w:hint="eastAsia" w:ascii="宋体" w:hAnsi="宋体" w:cs="宋体"/>
          <w:sz w:val="24"/>
        </w:rPr>
        <w:t>标办法；</w:t>
      </w:r>
    </w:p>
    <w:p w14:paraId="0F0266F1">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（4）合同条款及格式；</w:t>
      </w:r>
    </w:p>
    <w:p w14:paraId="6A33F38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（5）委托人要求；</w:t>
      </w:r>
    </w:p>
    <w:p w14:paraId="66137DC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（6）投标文件格式；</w:t>
      </w:r>
    </w:p>
    <w:p w14:paraId="14CD2A6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（7）否决性条款；</w:t>
      </w:r>
    </w:p>
    <w:p w14:paraId="1DE0E64C">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（8）投标人须知前附表规定的其他资料。</w:t>
      </w:r>
    </w:p>
    <w:p w14:paraId="57EFB784">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根据本章第 1.10 款、第 2.2 款和第 2.3 款对招标文件所作的澄清、修改，构成招标文件的组成部分。</w:t>
      </w:r>
    </w:p>
    <w:p w14:paraId="22602EDA">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12" w:name="_Toc18699"/>
      <w:bookmarkStart w:id="113" w:name="_Toc26411"/>
      <w:bookmarkStart w:id="114" w:name="_Toc22903"/>
      <w:bookmarkStart w:id="115" w:name="_Toc14033"/>
      <w:r>
        <w:rPr>
          <w:rFonts w:hint="eastAsia" w:ascii="黑体" w:hAnsi="黑体" w:eastAsia="黑体" w:cs="黑体"/>
          <w:b/>
          <w:bCs/>
          <w:sz w:val="24"/>
        </w:rPr>
        <w:t>2.2 招标文件的澄清</w:t>
      </w:r>
      <w:bookmarkEnd w:id="112"/>
      <w:bookmarkEnd w:id="113"/>
      <w:bookmarkEnd w:id="114"/>
      <w:bookmarkEnd w:id="115"/>
    </w:p>
    <w:p w14:paraId="5EF22A40">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B4BB6E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2.2.2 招标文件的澄清以投标人须知前附表规定的形式发给所有</w:t>
      </w:r>
      <w:r>
        <w:rPr>
          <w:rFonts w:hint="eastAsia" w:ascii="宋体" w:hAnsi="宋体" w:cs="宋体"/>
          <w:sz w:val="24"/>
          <w:highlight w:val="none"/>
          <w:u w:val="single"/>
        </w:rPr>
        <w:t>投标登记</w:t>
      </w:r>
      <w:r>
        <w:rPr>
          <w:rFonts w:hint="eastAsia" w:ascii="宋体" w:hAnsi="宋体" w:cs="宋体"/>
          <w:sz w:val="24"/>
        </w:rPr>
        <w:t>的投标人，但不指明澄清问题的来源。澄清发出的时间距本章第 4.2.1 项规定的投标截止时间不足 15 日的，并且澄清内容可能影响投标文件编制的，将相应延长投标截止时间。</w:t>
      </w:r>
    </w:p>
    <w:p w14:paraId="72B4E46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2.2.3 投标人在收到澄清后，应按投标人须知前附表规定的时间和形式通知招标人，确认已收到该澄清。</w:t>
      </w:r>
    </w:p>
    <w:p w14:paraId="20AC3D5C">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2.2.4 除非招标人认为确有必要答复，否则，招标人有权拒绝回复投标人在本章第2.2.1 项规定的时间后的任何澄清要求。</w:t>
      </w:r>
    </w:p>
    <w:p w14:paraId="0ABAAD6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16" w:name="_Toc26045"/>
      <w:bookmarkStart w:id="117" w:name="_Toc303"/>
      <w:bookmarkStart w:id="118" w:name="_Toc1058"/>
      <w:bookmarkStart w:id="119" w:name="_Toc11636"/>
      <w:r>
        <w:rPr>
          <w:rFonts w:hint="eastAsia" w:ascii="黑体" w:hAnsi="黑体" w:eastAsia="黑体" w:cs="黑体"/>
          <w:b/>
          <w:bCs/>
          <w:sz w:val="24"/>
        </w:rPr>
        <w:t>2.3 招标文件的修改</w:t>
      </w:r>
      <w:bookmarkEnd w:id="116"/>
      <w:bookmarkEnd w:id="117"/>
      <w:bookmarkEnd w:id="118"/>
      <w:bookmarkEnd w:id="119"/>
    </w:p>
    <w:p w14:paraId="369AAD4B">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2.3.1 招标人以投标人须知前附表规定的形式修改招标文件，并通知所有</w:t>
      </w:r>
      <w:r>
        <w:rPr>
          <w:rFonts w:hint="eastAsia" w:ascii="宋体" w:hAnsi="宋体" w:cs="宋体"/>
          <w:sz w:val="24"/>
          <w:u w:val="single"/>
        </w:rPr>
        <w:t>投标登记</w:t>
      </w:r>
      <w:r>
        <w:rPr>
          <w:rFonts w:hint="eastAsia" w:ascii="宋体" w:hAnsi="宋体" w:cs="宋体"/>
          <w:sz w:val="24"/>
        </w:rPr>
        <w:t>的投标人。修改招标文件的时间距本章第 4.2.1 项规定的投标截止时间不足15日的，并且修改内容可能影响投标文件编制的，将相应延长投标截止时间。</w:t>
      </w:r>
    </w:p>
    <w:p w14:paraId="66F6F98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2.3.2 投标人收到修改内容后，应按投标人须知前附表规定的时间和形式通知招标人，确认已收到该修改。</w:t>
      </w:r>
    </w:p>
    <w:p w14:paraId="2BCF7D5F">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20" w:name="_Toc6164"/>
      <w:bookmarkStart w:id="121" w:name="_Toc26457"/>
      <w:bookmarkStart w:id="122" w:name="_Toc10461"/>
      <w:bookmarkStart w:id="123" w:name="_Toc21979"/>
      <w:r>
        <w:rPr>
          <w:rFonts w:hint="eastAsia" w:ascii="黑体" w:hAnsi="黑体" w:eastAsia="黑体" w:cs="黑体"/>
          <w:b/>
          <w:bCs/>
          <w:sz w:val="24"/>
        </w:rPr>
        <w:t>2.4 招标文件的异议</w:t>
      </w:r>
      <w:bookmarkEnd w:id="120"/>
      <w:bookmarkEnd w:id="121"/>
      <w:bookmarkEnd w:id="122"/>
      <w:bookmarkEnd w:id="123"/>
    </w:p>
    <w:p w14:paraId="52096A5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投标人或者其他利害关系人对招标文件有异议的，应当在投标截止时间10日前以书面形式提出。招标人将在收到异议之日起3日内作出答复；作出答复前，将暂停招标投标活动。</w:t>
      </w:r>
    </w:p>
    <w:p w14:paraId="4E429594">
      <w:pPr>
        <w:spacing w:before="72" w:beforeLines="30" w:after="72" w:afterLines="30" w:line="360" w:lineRule="auto"/>
        <w:ind w:left="102" w:right="-23"/>
        <w:jc w:val="left"/>
        <w:outlineLvl w:val="1"/>
        <w:rPr>
          <w:rFonts w:ascii="黑体" w:hAnsi="黑体" w:eastAsia="黑体" w:cs="黑体"/>
          <w:b/>
          <w:sz w:val="28"/>
          <w:szCs w:val="28"/>
        </w:rPr>
      </w:pPr>
      <w:bookmarkStart w:id="124" w:name="_Toc9622"/>
      <w:bookmarkStart w:id="125" w:name="_Toc21208"/>
      <w:bookmarkStart w:id="126" w:name="_Toc22363"/>
      <w:bookmarkStart w:id="127" w:name="_Toc27956"/>
      <w:r>
        <w:rPr>
          <w:rFonts w:hint="eastAsia" w:ascii="黑体" w:hAnsi="黑体" w:eastAsia="黑体" w:cs="黑体"/>
          <w:b/>
          <w:sz w:val="28"/>
          <w:szCs w:val="28"/>
        </w:rPr>
        <w:t>3. 投标文件</w:t>
      </w:r>
      <w:bookmarkEnd w:id="124"/>
      <w:bookmarkEnd w:id="125"/>
      <w:bookmarkEnd w:id="126"/>
      <w:bookmarkEnd w:id="127"/>
    </w:p>
    <w:p w14:paraId="6B712B26">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28" w:name="_Toc8821"/>
      <w:bookmarkStart w:id="129" w:name="_Toc32207"/>
      <w:bookmarkStart w:id="130" w:name="_Toc10730"/>
      <w:bookmarkStart w:id="131" w:name="_Toc12620"/>
      <w:r>
        <w:rPr>
          <w:rFonts w:hint="eastAsia" w:ascii="黑体" w:hAnsi="黑体" w:eastAsia="黑体" w:cs="黑体"/>
          <w:b/>
          <w:bCs/>
          <w:sz w:val="24"/>
        </w:rPr>
        <w:t>3.1 投标文件的组成</w:t>
      </w:r>
      <w:bookmarkEnd w:id="128"/>
      <w:bookmarkEnd w:id="129"/>
      <w:bookmarkEnd w:id="130"/>
      <w:bookmarkEnd w:id="131"/>
    </w:p>
    <w:p w14:paraId="6F914F95">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3.1.1 投标文件应包括下列内容：</w:t>
      </w:r>
    </w:p>
    <w:p w14:paraId="34A6EDDB">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（1）投标函及投标函附录；</w:t>
      </w:r>
    </w:p>
    <w:p w14:paraId="02FFC59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（2）法定代表人身份证明或授权委托书；</w:t>
      </w:r>
    </w:p>
    <w:p w14:paraId="294C4CA9">
      <w:pPr>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（3）联合体协议书；</w:t>
      </w:r>
    </w:p>
    <w:p w14:paraId="6F25AD36">
      <w:pPr>
        <w:spacing w:before="72" w:beforeLines="30" w:after="72" w:afterLines="30" w:line="360" w:lineRule="auto"/>
        <w:ind w:firstLine="480" w:firstLineChars="200"/>
        <w:jc w:val="left"/>
        <w:rPr>
          <w:rFonts w:ascii="宋体" w:hAnsi="宋体" w:cs="宋体"/>
          <w:strike/>
          <w:sz w:val="24"/>
        </w:rPr>
      </w:pPr>
      <w:r>
        <w:rPr>
          <w:rFonts w:hint="eastAsia" w:ascii="宋体" w:hAnsi="宋体" w:cs="宋体"/>
          <w:sz w:val="24"/>
        </w:rPr>
        <w:t>（4）投标保证金；</w:t>
      </w:r>
    </w:p>
    <w:p w14:paraId="1372DBD8">
      <w:pPr>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（5）监理报酬清单；</w:t>
      </w:r>
    </w:p>
    <w:p w14:paraId="38689E3F">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（6）资格审查资料；</w:t>
      </w:r>
    </w:p>
    <w:p w14:paraId="208BBA3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（7）监理大纲；</w:t>
      </w:r>
    </w:p>
    <w:p w14:paraId="2B74B0D2">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（8）投标人须知前附表规定的其他资料。</w:t>
      </w:r>
    </w:p>
    <w:p w14:paraId="36B0290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投标人在评标过程中作出的符合法律法规和招标文件规定的澄清确认，构成投标文件的组成部分。</w:t>
      </w:r>
    </w:p>
    <w:p w14:paraId="1F22C8FD">
      <w:pPr>
        <w:spacing w:before="72" w:beforeLines="30" w:after="72" w:afterLines="30" w:line="360" w:lineRule="auto"/>
        <w:ind w:firstLine="480" w:firstLineChars="200"/>
        <w:jc w:val="left"/>
        <w:rPr>
          <w:rFonts w:ascii="宋体" w:hAnsi="宋体" w:cs="宋体"/>
          <w:sz w:val="24"/>
        </w:rPr>
      </w:pPr>
      <w:r>
        <w:rPr>
          <w:rFonts w:hint="eastAsia" w:ascii="宋体" w:hAnsi="宋体" w:cs="宋体"/>
          <w:strike/>
          <w:sz w:val="24"/>
        </w:rPr>
        <w:t>3.1.2 投标人须知前附表规定不接受联合体投标的，或投标人没有组成联合体的，投标文件不包括本章第3.1.1（3）目所指的联合体协议书</w:t>
      </w:r>
      <w:r>
        <w:rPr>
          <w:rFonts w:hint="eastAsia" w:ascii="宋体" w:hAnsi="宋体" w:cs="宋体"/>
          <w:sz w:val="24"/>
        </w:rPr>
        <w:t>。</w:t>
      </w:r>
    </w:p>
    <w:p w14:paraId="1485446A">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3.1.3 投标人须知前附表未要求提交投标保证金的，投标文件不包括本章第3.1.1（4）目所指的投标保证金。</w:t>
      </w:r>
    </w:p>
    <w:p w14:paraId="579E5A51">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32" w:name="_Toc5665"/>
      <w:bookmarkStart w:id="133" w:name="_Toc28133"/>
      <w:bookmarkStart w:id="134" w:name="_Toc21298"/>
      <w:bookmarkStart w:id="135" w:name="_Toc27667"/>
      <w:r>
        <w:rPr>
          <w:rFonts w:hint="eastAsia" w:ascii="黑体" w:hAnsi="黑体" w:eastAsia="黑体" w:cs="黑体"/>
          <w:b/>
          <w:bCs/>
          <w:sz w:val="24"/>
        </w:rPr>
        <w:t>3.2 投标报价</w:t>
      </w:r>
      <w:bookmarkEnd w:id="132"/>
      <w:bookmarkEnd w:id="133"/>
      <w:bookmarkEnd w:id="134"/>
      <w:bookmarkEnd w:id="135"/>
    </w:p>
    <w:p w14:paraId="70FBBE06">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3.2.1 投标报价应包括国家规定的增值税税金，除投标人须知前附表另有规定外，增值税税金按一般计税方法计算。投标人应按第六章“投标文件格式”的要求在投标函中进行报价。</w:t>
      </w:r>
    </w:p>
    <w:p w14:paraId="04B5DBE7">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3.2.2 投标人应充分了解该项目的总体情况以及影响投标报价的其他要素。</w:t>
      </w:r>
    </w:p>
    <w:p w14:paraId="4FC1D9CD">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3.2.3 本项目的报价方式见投标人须知前附表。投标人在投标截止时间前修改投标函中的投标报价总额的，此修改须符合本章第 4.3 款的有关要求。</w:t>
      </w:r>
    </w:p>
    <w:p w14:paraId="5ACD5FBE">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3.2.4 招标人设有最高投标限价的，投标人的投标报价不得超过最高投标限价，最高投标限价在投标人须知前附表中载明。</w:t>
      </w:r>
    </w:p>
    <w:p w14:paraId="13DEE6CD">
      <w:pPr>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3.2.5 投标报价的其他要求见投标人须知前附表。</w:t>
      </w:r>
    </w:p>
    <w:p w14:paraId="6948F3BA">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36" w:name="_Toc8335"/>
      <w:bookmarkStart w:id="137" w:name="_Toc10166"/>
      <w:bookmarkStart w:id="138" w:name="_Toc30493"/>
      <w:bookmarkStart w:id="139" w:name="_Toc18338"/>
      <w:r>
        <w:rPr>
          <w:rFonts w:hint="eastAsia" w:ascii="黑体" w:hAnsi="黑体" w:eastAsia="黑体" w:cs="黑体"/>
          <w:b/>
          <w:bCs/>
          <w:sz w:val="24"/>
        </w:rPr>
        <w:t>3.3 投标有效期</w:t>
      </w:r>
      <w:bookmarkEnd w:id="136"/>
      <w:bookmarkEnd w:id="137"/>
      <w:bookmarkEnd w:id="138"/>
      <w:bookmarkEnd w:id="139"/>
    </w:p>
    <w:p w14:paraId="2EBB1BAF">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3.3.1 除投标人须知前附表另有规定外，投标有效期为 90 天。</w:t>
      </w:r>
    </w:p>
    <w:p w14:paraId="5B21DEBE">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3.3.2 在投标有效期内，投标人撤销投标文件的，应承担招标文件和法律规定的责任。</w:t>
      </w:r>
    </w:p>
    <w:p w14:paraId="3D6AF484">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B334F7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40" w:name="_Toc1434"/>
      <w:bookmarkStart w:id="141" w:name="_Toc30824"/>
      <w:bookmarkStart w:id="142" w:name="_Toc6317"/>
      <w:bookmarkStart w:id="143" w:name="_Toc25755"/>
      <w:r>
        <w:rPr>
          <w:rFonts w:hint="eastAsia" w:ascii="黑体" w:hAnsi="黑体" w:eastAsia="黑体" w:cs="黑体"/>
          <w:b/>
          <w:bCs/>
          <w:sz w:val="24"/>
        </w:rPr>
        <w:t>3.4 投标保证金</w:t>
      </w:r>
      <w:bookmarkEnd w:id="140"/>
      <w:bookmarkEnd w:id="141"/>
      <w:bookmarkEnd w:id="142"/>
      <w:bookmarkEnd w:id="143"/>
    </w:p>
    <w:p w14:paraId="0A7C1DB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68D9428">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3.4.2 投标人不按本章第 3.4.1 项要求提交投标保证金的，评标委员会将否决其投标。</w:t>
      </w:r>
    </w:p>
    <w:p w14:paraId="10799ABA">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3.4.3 招标人最迟将在与中标人签订合同后 5 日内，向未中标的投标人和中标人退还投标保证金。投标保证金以现金或者支票形式递交的，还应退还银行同期存款利息。</w:t>
      </w:r>
    </w:p>
    <w:p w14:paraId="24317D08">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3.4.4 有下列情形之一的，投标保证金将不予退还：</w:t>
      </w:r>
    </w:p>
    <w:p w14:paraId="19965CDF">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（1）投标人在投标有效期内撤销投标文件；</w:t>
      </w:r>
    </w:p>
    <w:p w14:paraId="38759CFF">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（2）中标人在收到中标通知书后，无正当理由不与招标人订立合同，在签订合同时向招标人提出附加条件，或者不按照招标文件要求提交履约保证金；</w:t>
      </w:r>
    </w:p>
    <w:p w14:paraId="1314AF24">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（3）发生投标人须知前附表规定的其他可以不予退还投标保证金的情形。</w:t>
      </w:r>
    </w:p>
    <w:p w14:paraId="1B8FBD04">
      <w:pPr>
        <w:spacing w:before="72" w:beforeLines="30" w:after="72" w:afterLines="30" w:line="360" w:lineRule="auto"/>
        <w:ind w:left="238" w:right="-23" w:firstLine="241" w:firstLineChars="100"/>
        <w:jc w:val="left"/>
        <w:outlineLvl w:val="2"/>
        <w:rPr>
          <w:rFonts w:ascii="黑体" w:hAnsi="黑体" w:eastAsia="黑体" w:cs="黑体"/>
          <w:b/>
          <w:bCs/>
          <w:strike/>
          <w:sz w:val="24"/>
        </w:rPr>
      </w:pPr>
      <w:bookmarkStart w:id="144" w:name="_Toc21214"/>
      <w:bookmarkStart w:id="145" w:name="_Toc9922"/>
      <w:bookmarkStart w:id="146" w:name="_Toc25844"/>
      <w:bookmarkStart w:id="147" w:name="_Toc20120"/>
      <w:bookmarkStart w:id="148" w:name="_Toc17168"/>
      <w:r>
        <w:rPr>
          <w:rFonts w:hint="eastAsia" w:ascii="黑体" w:hAnsi="黑体" w:eastAsia="黑体" w:cs="黑体"/>
          <w:b/>
          <w:bCs/>
          <w:strike/>
          <w:sz w:val="24"/>
        </w:rPr>
        <w:t>3.5 资格审查资料（适用于已进行资格预审的）</w:t>
      </w:r>
      <w:bookmarkEnd w:id="144"/>
      <w:bookmarkEnd w:id="145"/>
      <w:bookmarkEnd w:id="146"/>
      <w:bookmarkEnd w:id="147"/>
      <w:bookmarkEnd w:id="148"/>
    </w:p>
    <w:p w14:paraId="7452FA1F">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投标人在递交投标文件前，发生可能影响其投标资格的新情况的，应更新或补充其在申请资格预审时提供的资料，以证实其各项资格条件仍能继续满足资格预审文件的要求，且没有实质性降低。</w:t>
      </w:r>
    </w:p>
    <w:p w14:paraId="2E5275E4">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49" w:name="_Toc32160"/>
      <w:bookmarkStart w:id="150" w:name="_Toc13083"/>
      <w:bookmarkStart w:id="151" w:name="_Toc23838"/>
      <w:bookmarkStart w:id="152" w:name="_Toc30359"/>
      <w:r>
        <w:rPr>
          <w:rFonts w:hint="eastAsia" w:ascii="黑体" w:hAnsi="黑体" w:eastAsia="黑体" w:cs="黑体"/>
          <w:b/>
          <w:bCs/>
          <w:sz w:val="24"/>
        </w:rPr>
        <w:t>3.5 资格审查资料（适用于未进行资格预审的）</w:t>
      </w:r>
      <w:bookmarkEnd w:id="149"/>
      <w:bookmarkEnd w:id="150"/>
      <w:bookmarkEnd w:id="151"/>
      <w:bookmarkEnd w:id="152"/>
    </w:p>
    <w:p w14:paraId="2C8184C5">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除投标人须知前附表另有规定外，投标人应按下列规定提供资格审查资料，以证明其满足本章第 1.4 款规定的资质、财务、信誉等要求。</w:t>
      </w:r>
    </w:p>
    <w:p w14:paraId="7FCF4457">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3.5.1 本项目资格审查不要求提供“投标人基本情况表”，仅提供投标人营业执照、投标人监理资质证书等材料的原件清晰扫描件。</w:t>
      </w:r>
    </w:p>
    <w:p w14:paraId="4D7DC87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香港企业参加投标的，须提供在广东省住房和城乡建设主管部门备案且备案的业务范围满足本项目招标文件要求的证明材料。</w:t>
      </w:r>
    </w:p>
    <w:p w14:paraId="6AF24F1B">
      <w:pPr>
        <w:widowControl/>
        <w:spacing w:before="72" w:beforeLines="30" w:after="72" w:afterLines="3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3.5.2 按招标公告要求提供总监理工程师相关证明资料。</w:t>
      </w:r>
    </w:p>
    <w:p w14:paraId="5077A177">
      <w:pPr>
        <w:widowControl/>
        <w:spacing w:before="72" w:beforeLines="30" w:after="72" w:afterLines="3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3.5.3按照招标文件的附件内容签署盖章的投标人声明（原件扫描件）。</w:t>
      </w:r>
    </w:p>
    <w:p w14:paraId="268B8D9B">
      <w:pPr>
        <w:widowControl/>
        <w:spacing w:before="72" w:beforeLines="30" w:after="72" w:afterLines="3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3.5.4投标人认为需要提交的其他资料。</w:t>
      </w:r>
    </w:p>
    <w:p w14:paraId="0BA71F68">
      <w:pPr>
        <w:widowControl/>
        <w:spacing w:before="72" w:beforeLines="30" w:after="72" w:afterLines="30" w:line="360" w:lineRule="auto"/>
        <w:ind w:firstLine="480" w:firstLineChars="200"/>
        <w:jc w:val="left"/>
        <w:rPr>
          <w:rFonts w:hint="eastAsia" w:ascii="宋体" w:hAnsi="宋体" w:cs="宋体"/>
          <w:strike w:val="0"/>
          <w:sz w:val="24"/>
        </w:rPr>
      </w:pPr>
      <w:r>
        <w:rPr>
          <w:rFonts w:hint="eastAsia" w:ascii="宋体" w:hAnsi="宋体" w:cs="宋体"/>
          <w:sz w:val="24"/>
          <w:highlight w:val="none"/>
        </w:rPr>
        <w:t>3.5.5 投标人须知前附表规定不接受联合体投标</w:t>
      </w:r>
      <w:r>
        <w:rPr>
          <w:rFonts w:hint="eastAsia" w:ascii="宋体" w:hAnsi="宋体" w:cs="宋体"/>
          <w:sz w:val="24"/>
          <w:lang w:eastAsia="zh-CN"/>
        </w:rPr>
        <w:t>。</w:t>
      </w:r>
    </w:p>
    <w:p w14:paraId="256C903B">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53" w:name="_Toc17061"/>
      <w:bookmarkStart w:id="154" w:name="_Toc11652"/>
      <w:bookmarkStart w:id="155" w:name="_Toc23156"/>
      <w:bookmarkStart w:id="156" w:name="_Toc8778"/>
      <w:r>
        <w:rPr>
          <w:rFonts w:hint="eastAsia" w:ascii="黑体" w:hAnsi="黑体" w:eastAsia="黑体" w:cs="黑体"/>
          <w:b/>
          <w:bCs/>
          <w:sz w:val="24"/>
        </w:rPr>
        <w:t>3.6 备选投标方案</w:t>
      </w:r>
      <w:bookmarkEnd w:id="153"/>
      <w:bookmarkEnd w:id="154"/>
      <w:bookmarkEnd w:id="155"/>
      <w:bookmarkEnd w:id="156"/>
    </w:p>
    <w:p w14:paraId="50E5EACB">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3.6.1 除投标人须知前附表规定允许外，投标人不得递交备选投标方案，否则其投标将被否决。</w:t>
      </w:r>
    </w:p>
    <w:p w14:paraId="1F6D52E7">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01223A3">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3.6.3 投标人提供两个或两个以上投标报价，或者在投标文件中提供一个报价，但同时提供两个或两个以上监理方案的，视为提供备选方案。</w:t>
      </w:r>
    </w:p>
    <w:p w14:paraId="12EDF524">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57" w:name="_Toc11570"/>
      <w:bookmarkStart w:id="158" w:name="_Toc2574"/>
      <w:bookmarkStart w:id="159" w:name="_Toc11875"/>
      <w:bookmarkStart w:id="160" w:name="_Toc25617"/>
      <w:r>
        <w:rPr>
          <w:rFonts w:hint="eastAsia" w:ascii="黑体" w:hAnsi="黑体" w:eastAsia="黑体" w:cs="黑体"/>
          <w:b/>
          <w:bCs/>
          <w:sz w:val="24"/>
        </w:rPr>
        <w:t>3.7 投标文件的编制</w:t>
      </w:r>
      <w:bookmarkEnd w:id="157"/>
      <w:bookmarkEnd w:id="158"/>
      <w:bookmarkEnd w:id="159"/>
      <w:bookmarkEnd w:id="160"/>
    </w:p>
    <w:p w14:paraId="4DE22026">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76F822E0">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3.7.2 投标文件应当对招标文件有关监理服务期限、投标有效期、委托人要求、招标范围等实质性内容作出响应。</w:t>
      </w:r>
    </w:p>
    <w:p w14:paraId="285ED9BF">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9D43D4A">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E4035F8">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（3）投标文件的正本与副本应分别装订，并编制目录，投标文件需分册装订的，具体分册</w:t>
      </w:r>
    </w:p>
    <w:p w14:paraId="40634F20">
      <w:pPr>
        <w:spacing w:before="72" w:beforeLines="30" w:after="72" w:afterLines="30" w:line="360" w:lineRule="auto"/>
        <w:ind w:left="100" w:right="-20"/>
        <w:jc w:val="left"/>
        <w:rPr>
          <w:rFonts w:ascii="宋体" w:hAnsi="宋体" w:cs="宋体"/>
          <w:strike/>
          <w:sz w:val="24"/>
        </w:rPr>
      </w:pPr>
      <w:r>
        <w:rPr>
          <w:rFonts w:hint="eastAsia" w:ascii="宋体" w:hAnsi="宋体" w:cs="宋体"/>
          <w:strike/>
          <w:sz w:val="24"/>
        </w:rPr>
        <w:t>装订要求见投标人须知前附表规定。</w:t>
      </w:r>
    </w:p>
    <w:p w14:paraId="3CDF44E9">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3.7.3（B）</w:t>
      </w:r>
      <w:r>
        <w:rPr>
          <w:rFonts w:hint="eastAsia" w:ascii="宋体" w:hAnsi="宋体" w:cs="宋体"/>
          <w:sz w:val="24"/>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5C6360A8">
      <w:pPr>
        <w:spacing w:before="72" w:beforeLines="30" w:after="72" w:afterLines="30" w:line="360" w:lineRule="auto"/>
        <w:ind w:left="102" w:right="-23"/>
        <w:jc w:val="left"/>
        <w:outlineLvl w:val="1"/>
        <w:rPr>
          <w:rFonts w:ascii="黑体" w:hAnsi="黑体" w:eastAsia="黑体" w:cs="黑体"/>
          <w:b/>
          <w:sz w:val="28"/>
          <w:szCs w:val="28"/>
        </w:rPr>
      </w:pPr>
      <w:bookmarkStart w:id="161" w:name="_Toc11289"/>
      <w:bookmarkStart w:id="162" w:name="_Toc25658"/>
      <w:bookmarkStart w:id="163" w:name="_Toc15044"/>
      <w:bookmarkStart w:id="164" w:name="_Toc668"/>
      <w:r>
        <w:rPr>
          <w:rFonts w:hint="eastAsia" w:ascii="黑体" w:hAnsi="黑体" w:eastAsia="黑体" w:cs="黑体"/>
          <w:b/>
          <w:sz w:val="28"/>
          <w:szCs w:val="28"/>
        </w:rPr>
        <w:t>4. 投标</w:t>
      </w:r>
      <w:bookmarkEnd w:id="161"/>
      <w:bookmarkEnd w:id="162"/>
      <w:bookmarkEnd w:id="163"/>
      <w:bookmarkEnd w:id="164"/>
    </w:p>
    <w:p w14:paraId="6B7FE7D8">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65" w:name="_Toc21636"/>
      <w:bookmarkStart w:id="166" w:name="_Toc29719"/>
      <w:bookmarkStart w:id="167" w:name="_Toc11300"/>
      <w:bookmarkStart w:id="168" w:name="_Toc26308"/>
      <w:r>
        <w:rPr>
          <w:rFonts w:hint="eastAsia" w:ascii="黑体" w:hAnsi="黑体" w:eastAsia="黑体" w:cs="黑体"/>
          <w:b/>
          <w:bCs/>
          <w:sz w:val="24"/>
        </w:rPr>
        <w:t>4.1 投标文件的密封和标记</w:t>
      </w:r>
      <w:bookmarkEnd w:id="165"/>
      <w:bookmarkEnd w:id="166"/>
      <w:bookmarkEnd w:id="167"/>
      <w:bookmarkEnd w:id="168"/>
    </w:p>
    <w:p w14:paraId="24EE2901">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4.1.1 （A）投标文件应密封包装，并在封套的封口处加盖投标人单位章或由投标人的法定代表人或其授权的代理人签字。</w:t>
      </w:r>
    </w:p>
    <w:p w14:paraId="5FA7D59E">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4.1.1 （B）投标人应当按照招标文件和电子招标投标交易平台的要求加密投标文件，具体要求见投标人须知前附表。</w:t>
      </w:r>
    </w:p>
    <w:p w14:paraId="44BAE876">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4.1.2 投标文件封套上应写明的内容见投标人须知前附表。</w:t>
      </w:r>
    </w:p>
    <w:p w14:paraId="5174DD71">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4.1.3 未按本章第 4.1.1 项要求密封的投标文件，招标人将予以拒收。</w:t>
      </w:r>
    </w:p>
    <w:p w14:paraId="0B602B72">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69" w:name="_Toc29258"/>
      <w:bookmarkStart w:id="170" w:name="_Toc5938"/>
      <w:bookmarkStart w:id="171" w:name="_Toc15681"/>
      <w:bookmarkStart w:id="172" w:name="_Toc25329"/>
      <w:r>
        <w:rPr>
          <w:rFonts w:hint="eastAsia" w:ascii="黑体" w:hAnsi="黑体" w:eastAsia="黑体" w:cs="黑体"/>
          <w:b/>
          <w:bCs/>
          <w:sz w:val="24"/>
        </w:rPr>
        <w:t>4.2 投标文件的递交</w:t>
      </w:r>
      <w:bookmarkEnd w:id="169"/>
      <w:bookmarkEnd w:id="170"/>
      <w:bookmarkEnd w:id="171"/>
      <w:bookmarkEnd w:id="172"/>
    </w:p>
    <w:p w14:paraId="036F5D67">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4.2.1 投标人应在投标人须知前附表规定的投标截止时间前递交投标文件。</w:t>
      </w:r>
    </w:p>
    <w:p w14:paraId="625EF99B">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4.2.2 （A）投标人递交投标文件的地点：见投标人须知前附表。</w:t>
      </w:r>
    </w:p>
    <w:p w14:paraId="709A8A3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4.2.2 （B）投标人通过下载招标文件的电子招标投标交易平台递交电子投标文件。</w:t>
      </w:r>
    </w:p>
    <w:p w14:paraId="73B486AA">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4.2.3 除投标人须知前附表另有规定外，投标人所递交的投标文件不予退还。</w:t>
      </w:r>
    </w:p>
    <w:p w14:paraId="6F9F142D">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4.2.4 （A）招标人收到投标文件后，向投标人出具签收凭证。</w:t>
      </w:r>
    </w:p>
    <w:p w14:paraId="44D5FC4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4.2.4 （B）投标人完成电子投标文件上传后，电子招标投标交易平台即时向投标人发出递交回执通知。递交时间以递交回执通知载明的传输完成时间为准。</w:t>
      </w:r>
    </w:p>
    <w:p w14:paraId="603B37D5">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4.2.5 （A）逾期送达的投标文件，招标人将予以拒收。</w:t>
      </w:r>
    </w:p>
    <w:p w14:paraId="5AD9C7A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4.2.5 （B）逾期送达的投标文件，电子招标投标交易平台将予以拒收。</w:t>
      </w:r>
    </w:p>
    <w:p w14:paraId="6FCC8936">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73" w:name="_Toc22618"/>
      <w:bookmarkStart w:id="174" w:name="_Toc22899"/>
      <w:bookmarkStart w:id="175" w:name="_Toc7538"/>
      <w:bookmarkStart w:id="176" w:name="_Toc14882"/>
      <w:r>
        <w:rPr>
          <w:rFonts w:hint="eastAsia" w:ascii="黑体" w:hAnsi="黑体" w:eastAsia="黑体" w:cs="黑体"/>
          <w:b/>
          <w:bCs/>
          <w:sz w:val="24"/>
        </w:rPr>
        <w:t>4.3 投标文件的修改与撤回</w:t>
      </w:r>
      <w:bookmarkEnd w:id="173"/>
      <w:bookmarkEnd w:id="174"/>
      <w:bookmarkEnd w:id="175"/>
      <w:bookmarkEnd w:id="176"/>
    </w:p>
    <w:p w14:paraId="14B8C405">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4.3.1 在本章第 4.2.1 项规定的投标截止时间前，投标人可以修改或撤回已递交的投标文件，但应以书面形式通知招标人。</w:t>
      </w:r>
    </w:p>
    <w:p w14:paraId="0F44C0C5">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4.3.2 （A）投标人修改或撤回已递交投标文件的书面通知应按照本章第 3.7.3（A）项的要求签字或盖章。招标人收到书面通知后，向投标人出具签收凭证。</w:t>
      </w:r>
    </w:p>
    <w:p w14:paraId="5BA40DF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4.3.2 （B）投标人修改或撤回已递交投标文件的通知，应按照本章第 3.7.3（B）项的要求加盖电子印章。电子招标投标交易平台收到通知后，即时向投标人发出确认回执通知。</w:t>
      </w:r>
    </w:p>
    <w:p w14:paraId="3FB7E896">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z w:val="24"/>
        </w:rPr>
        <w:t>4.3.3 投标人撤回投标文件的，招标人自收到投标人书面撤回通知之日起 5 日内退还已收取的投标保证金。</w:t>
      </w:r>
    </w:p>
    <w:p w14:paraId="0D629D0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4.3.4 修改的内容为投标文件的组成部分。修改的投标文件应按照本章第 3 条、第 4 条的规定进行编制、密封、标记和递交，并标明“修改”字样。</w:t>
      </w:r>
    </w:p>
    <w:p w14:paraId="1B2E1964">
      <w:pPr>
        <w:spacing w:before="72" w:beforeLines="30" w:after="72" w:afterLines="30" w:line="360" w:lineRule="auto"/>
        <w:ind w:left="102" w:right="-23"/>
        <w:jc w:val="left"/>
        <w:outlineLvl w:val="1"/>
        <w:rPr>
          <w:rFonts w:ascii="黑体" w:hAnsi="黑体" w:eastAsia="黑体" w:cs="黑体"/>
          <w:b/>
          <w:sz w:val="28"/>
          <w:szCs w:val="28"/>
        </w:rPr>
      </w:pPr>
      <w:bookmarkStart w:id="177" w:name="_Toc9903"/>
      <w:bookmarkStart w:id="178" w:name="_Toc25858"/>
      <w:bookmarkStart w:id="179" w:name="_Toc1574"/>
      <w:bookmarkStart w:id="180" w:name="_Toc26319"/>
      <w:r>
        <w:rPr>
          <w:rFonts w:hint="eastAsia" w:ascii="黑体" w:hAnsi="黑体" w:eastAsia="黑体" w:cs="黑体"/>
          <w:b/>
          <w:sz w:val="28"/>
          <w:szCs w:val="28"/>
        </w:rPr>
        <w:t>5. 开标</w:t>
      </w:r>
      <w:bookmarkEnd w:id="177"/>
      <w:bookmarkEnd w:id="178"/>
      <w:bookmarkEnd w:id="179"/>
      <w:bookmarkEnd w:id="180"/>
    </w:p>
    <w:p w14:paraId="5290C5A1">
      <w:pPr>
        <w:spacing w:before="72" w:beforeLines="30" w:after="72" w:afterLines="30" w:line="360" w:lineRule="auto"/>
        <w:ind w:left="238" w:right="-23" w:firstLine="241" w:firstLineChars="100"/>
        <w:jc w:val="left"/>
        <w:outlineLvl w:val="2"/>
        <w:rPr>
          <w:rFonts w:ascii="黑体" w:hAnsi="黑体" w:eastAsia="黑体" w:cs="黑体"/>
          <w:b/>
          <w:bCs/>
          <w:strike/>
          <w:sz w:val="24"/>
        </w:rPr>
      </w:pPr>
      <w:bookmarkStart w:id="181" w:name="_Toc10961"/>
      <w:bookmarkStart w:id="182" w:name="_Toc32523"/>
      <w:bookmarkStart w:id="183" w:name="_Toc12684"/>
      <w:bookmarkStart w:id="184" w:name="_Toc14290"/>
      <w:bookmarkStart w:id="185" w:name="_Toc9365"/>
      <w:r>
        <w:rPr>
          <w:rFonts w:hint="eastAsia" w:ascii="黑体" w:hAnsi="黑体" w:eastAsia="黑体" w:cs="黑体"/>
          <w:b/>
          <w:bCs/>
          <w:strike/>
          <w:sz w:val="24"/>
        </w:rPr>
        <w:t>5.1 开标时间和地点（A）</w:t>
      </w:r>
      <w:bookmarkEnd w:id="181"/>
      <w:bookmarkEnd w:id="182"/>
      <w:bookmarkEnd w:id="183"/>
      <w:bookmarkEnd w:id="184"/>
      <w:bookmarkEnd w:id="185"/>
    </w:p>
    <w:p w14:paraId="16FA8317">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招标人在本章第 4.2.1 项规定的投标截止时间（开标时间）和投标人须知前附表规定的地点公开开标，并邀请所有投标人的法定代表人或其委托代理人准时参加。</w:t>
      </w:r>
    </w:p>
    <w:p w14:paraId="2383B56A">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86" w:name="_Toc7188"/>
      <w:bookmarkStart w:id="187" w:name="_Toc28409"/>
      <w:bookmarkStart w:id="188" w:name="_Toc16115"/>
      <w:bookmarkStart w:id="189" w:name="_Toc22933"/>
      <w:r>
        <w:rPr>
          <w:rFonts w:hint="eastAsia" w:ascii="黑体" w:hAnsi="黑体" w:eastAsia="黑体" w:cs="黑体"/>
          <w:b/>
          <w:bCs/>
          <w:sz w:val="24"/>
        </w:rPr>
        <w:t>5.1 开标时间和地点（B）</w:t>
      </w:r>
      <w:bookmarkEnd w:id="186"/>
      <w:bookmarkEnd w:id="187"/>
      <w:bookmarkEnd w:id="188"/>
      <w:bookmarkEnd w:id="189"/>
    </w:p>
    <w:p w14:paraId="0ED375DB">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招标人在本章第 4.2.1 项规定的投标截止时间（开标时间），通过电子招标投标交易平台公开开标，所有投标人的法定代表人或其委托代理人应当准时参加，未按时参加开标的，视为默认其开标结果。</w:t>
      </w:r>
    </w:p>
    <w:p w14:paraId="615D1DEF">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90" w:name="_Toc26597"/>
      <w:bookmarkStart w:id="191" w:name="_Toc5927"/>
      <w:bookmarkStart w:id="192" w:name="_Toc28143"/>
      <w:bookmarkStart w:id="193" w:name="_Toc30115"/>
      <w:r>
        <w:rPr>
          <w:rFonts w:hint="eastAsia" w:ascii="黑体" w:hAnsi="黑体" w:eastAsia="黑体" w:cs="黑体"/>
          <w:b/>
          <w:bCs/>
          <w:sz w:val="24"/>
        </w:rPr>
        <w:t>5.2 开标程序</w:t>
      </w:r>
      <w:bookmarkEnd w:id="190"/>
      <w:bookmarkEnd w:id="191"/>
      <w:bookmarkEnd w:id="192"/>
      <w:bookmarkEnd w:id="193"/>
    </w:p>
    <w:p w14:paraId="4C524FB0">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主持人按下列程序进行开标：</w:t>
      </w:r>
    </w:p>
    <w:p w14:paraId="0CC7E211">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（1）宣布开标纪律；</w:t>
      </w:r>
    </w:p>
    <w:p w14:paraId="6B385275">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（2）公布在投标截止时间前递交投标文件的投标人名称；</w:t>
      </w:r>
    </w:p>
    <w:p w14:paraId="6AC039C1">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（3）宣布开标人、唱标人、记录人、监标人等有关人员姓名；</w:t>
      </w:r>
    </w:p>
    <w:p w14:paraId="6B7486A4">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（4）（A）检查投标文件的密封情况，按照投标人须知前附表规定的开标顺序当众开标，公布招标项目名称、投标人名称、投标保证金的递交情况、投标报价、监理服务期限及其他内容，并记录在案；</w:t>
      </w:r>
    </w:p>
    <w:p w14:paraId="705E2023">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（4）（B）投标人通过电子招标投标交易平台对已递交的电子投标文件进行解密，公布招标项目名称、投标人名称、投标保证金的递交情况、投标报价、监理服务期限及其他内容，并记录在案；</w:t>
      </w:r>
    </w:p>
    <w:p w14:paraId="6603C18B">
      <w:pPr>
        <w:widowControl/>
        <w:spacing w:before="72" w:beforeLines="30" w:after="72" w:afterLines="30" w:line="360" w:lineRule="auto"/>
        <w:ind w:firstLine="480" w:firstLineChars="200"/>
        <w:jc w:val="left"/>
        <w:rPr>
          <w:rFonts w:ascii="宋体" w:hAnsi="宋体" w:cs="宋体"/>
          <w:strike/>
          <w:sz w:val="24"/>
        </w:rPr>
      </w:pPr>
      <w:r>
        <w:rPr>
          <w:rFonts w:hint="eastAsia" w:ascii="宋体" w:hAnsi="宋体" w:cs="宋体"/>
          <w:strike/>
          <w:sz w:val="24"/>
        </w:rPr>
        <w:t>（5）（A）投标人代表、招标人代表、监标人、记录人等有关人员在开标记录上签字确认；</w:t>
      </w:r>
    </w:p>
    <w:p w14:paraId="3924E1D0">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（5）（B）投标人代表、招标人代表、监标人、记录人等有关人员使用本人的电子印章在开标记录上签字确认；</w:t>
      </w:r>
    </w:p>
    <w:p w14:paraId="56F7CD1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（6）开标结束。</w:t>
      </w:r>
    </w:p>
    <w:p w14:paraId="7B84C898">
      <w:pPr>
        <w:widowControl/>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010611C">
      <w:pPr>
        <w:widowControl/>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u w:val="single"/>
        </w:rPr>
        <w:t>5.2.3开标时，两个（含两个）以上的投标人加密打包投标文件电脑机器特征码一致的，不参与下一程序，并由评标委员会否决其投标。</w:t>
      </w:r>
    </w:p>
    <w:p w14:paraId="7F6A4C9B">
      <w:pPr>
        <w:widowControl/>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C09C38E">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194" w:name="_Toc28071"/>
      <w:bookmarkStart w:id="195" w:name="_Toc11826"/>
      <w:bookmarkStart w:id="196" w:name="_Toc23238"/>
      <w:bookmarkStart w:id="197" w:name="_Toc11637"/>
      <w:r>
        <w:rPr>
          <w:rFonts w:hint="eastAsia" w:ascii="黑体" w:hAnsi="黑体" w:eastAsia="黑体" w:cs="黑体"/>
          <w:b/>
          <w:bCs/>
          <w:sz w:val="24"/>
        </w:rPr>
        <w:t>5.3 开标异议</w:t>
      </w:r>
      <w:bookmarkEnd w:id="194"/>
      <w:bookmarkEnd w:id="195"/>
      <w:bookmarkEnd w:id="196"/>
      <w:bookmarkEnd w:id="197"/>
    </w:p>
    <w:p w14:paraId="0D9FF22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投标人对开标有异议的，应当在开标现场提出，招标人当场作出答复，并制作记录。</w:t>
      </w:r>
    </w:p>
    <w:p w14:paraId="4C18CA22">
      <w:pPr>
        <w:spacing w:before="72" w:beforeLines="30" w:after="72" w:afterLines="30" w:line="360" w:lineRule="auto"/>
        <w:ind w:left="102" w:right="-23"/>
        <w:jc w:val="left"/>
        <w:outlineLvl w:val="1"/>
        <w:rPr>
          <w:rFonts w:ascii="黑体" w:hAnsi="黑体" w:eastAsia="黑体" w:cs="黑体"/>
          <w:b/>
          <w:sz w:val="28"/>
          <w:szCs w:val="28"/>
        </w:rPr>
      </w:pPr>
      <w:bookmarkStart w:id="198" w:name="_Toc12749"/>
      <w:bookmarkStart w:id="199" w:name="_Toc28803"/>
      <w:bookmarkStart w:id="200" w:name="_Toc26823"/>
      <w:bookmarkStart w:id="201" w:name="_Toc25071"/>
      <w:r>
        <w:rPr>
          <w:rFonts w:hint="eastAsia" w:ascii="黑体" w:hAnsi="黑体" w:eastAsia="黑体" w:cs="黑体"/>
          <w:b/>
          <w:sz w:val="28"/>
          <w:szCs w:val="28"/>
        </w:rPr>
        <w:t>6. 评标</w:t>
      </w:r>
      <w:bookmarkEnd w:id="198"/>
      <w:bookmarkEnd w:id="199"/>
      <w:bookmarkEnd w:id="200"/>
      <w:bookmarkEnd w:id="201"/>
    </w:p>
    <w:p w14:paraId="6E0F54A3">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02" w:name="_Toc19491"/>
      <w:bookmarkStart w:id="203" w:name="_Toc30950"/>
      <w:bookmarkStart w:id="204" w:name="_Toc29813"/>
      <w:bookmarkStart w:id="205" w:name="_Toc5557"/>
      <w:r>
        <w:rPr>
          <w:rFonts w:hint="eastAsia" w:ascii="黑体" w:hAnsi="黑体" w:eastAsia="黑体" w:cs="黑体"/>
          <w:b/>
          <w:bCs/>
          <w:sz w:val="24"/>
        </w:rPr>
        <w:t>6.1 评标委员会</w:t>
      </w:r>
      <w:bookmarkEnd w:id="202"/>
      <w:bookmarkEnd w:id="203"/>
      <w:bookmarkEnd w:id="204"/>
      <w:bookmarkEnd w:id="205"/>
    </w:p>
    <w:p w14:paraId="5D2EECB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3B4FB0">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6.1.2 评标委员会成员有下列情形之一的，应当回避：</w:t>
      </w:r>
    </w:p>
    <w:p w14:paraId="3A6D09C6">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（1）投标人或投标人主要负责人的近亲属；</w:t>
      </w:r>
    </w:p>
    <w:p w14:paraId="041CCE1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（2）项目主管部门或者行政监督部门的人员；</w:t>
      </w:r>
    </w:p>
    <w:p w14:paraId="601A338C">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（3）与投标人有经济利益关系，可能影响对投标公正评审的；</w:t>
      </w:r>
    </w:p>
    <w:p w14:paraId="683865B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14:paraId="56A3E25E">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（5）与投标人有其他利害关系。</w:t>
      </w:r>
    </w:p>
    <w:p w14:paraId="683020C3">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1965D94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06" w:name="_Toc6438"/>
      <w:bookmarkStart w:id="207" w:name="_Toc30665"/>
      <w:bookmarkStart w:id="208" w:name="_Toc773"/>
      <w:bookmarkStart w:id="209" w:name="_Toc11957"/>
      <w:r>
        <w:rPr>
          <w:rFonts w:hint="eastAsia" w:ascii="黑体" w:hAnsi="黑体" w:eastAsia="黑体" w:cs="黑体"/>
          <w:b/>
          <w:bCs/>
          <w:sz w:val="24"/>
        </w:rPr>
        <w:t>6.2 评标原则</w:t>
      </w:r>
      <w:bookmarkEnd w:id="206"/>
      <w:bookmarkEnd w:id="207"/>
      <w:bookmarkEnd w:id="208"/>
      <w:bookmarkEnd w:id="209"/>
    </w:p>
    <w:p w14:paraId="734CEC47">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评标活动遵循公平、公正、科学和择优的原则。</w:t>
      </w:r>
    </w:p>
    <w:p w14:paraId="6911532E">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10" w:name="_Toc106"/>
      <w:bookmarkStart w:id="211" w:name="_Toc4646"/>
      <w:bookmarkStart w:id="212" w:name="_Toc25967"/>
      <w:bookmarkStart w:id="213" w:name="_Toc12108"/>
      <w:r>
        <w:rPr>
          <w:rFonts w:hint="eastAsia" w:ascii="黑体" w:hAnsi="黑体" w:eastAsia="黑体" w:cs="黑体"/>
          <w:b/>
          <w:bCs/>
          <w:sz w:val="24"/>
        </w:rPr>
        <w:t>6.3 评标</w:t>
      </w:r>
      <w:bookmarkEnd w:id="210"/>
      <w:bookmarkEnd w:id="211"/>
      <w:bookmarkEnd w:id="212"/>
      <w:bookmarkEnd w:id="213"/>
    </w:p>
    <w:p w14:paraId="2BA0DA50">
      <w:pPr>
        <w:spacing w:line="360" w:lineRule="auto"/>
        <w:ind w:left="100" w:right="39" w:firstLine="420"/>
        <w:rPr>
          <w:rFonts w:hint="eastAsia" w:ascii="宋体" w:hAnsi="宋体" w:cs="宋体"/>
          <w:color w:val="auto"/>
          <w:sz w:val="24"/>
          <w:highlight w:val="none"/>
        </w:rPr>
      </w:pPr>
      <w:r>
        <w:rPr>
          <w:rFonts w:hint="eastAsia" w:ascii="宋体" w:hAnsi="宋体" w:cs="宋体"/>
          <w:color w:val="auto"/>
          <w:sz w:val="24"/>
          <w:highlight w:val="none"/>
        </w:rPr>
        <w:t xml:space="preserve">6.3.1 </w:t>
      </w:r>
      <w:r>
        <w:rPr>
          <w:rFonts w:hint="eastAsia" w:ascii="宋体" w:hAnsi="宋体" w:cs="宋体"/>
          <w:color w:val="auto"/>
          <w:spacing w:val="-2"/>
          <w:sz w:val="24"/>
          <w:highlight w:val="none"/>
        </w:rPr>
        <w:t>评</w:t>
      </w:r>
      <w:r>
        <w:rPr>
          <w:rFonts w:hint="eastAsia" w:ascii="宋体" w:hAnsi="宋体" w:cs="宋体"/>
          <w:color w:val="auto"/>
          <w:sz w:val="24"/>
          <w:highlight w:val="none"/>
        </w:rPr>
        <w:t>标</w:t>
      </w:r>
      <w:r>
        <w:rPr>
          <w:rFonts w:hint="eastAsia" w:ascii="宋体" w:hAnsi="宋体" w:cs="宋体"/>
          <w:color w:val="auto"/>
          <w:spacing w:val="-2"/>
          <w:sz w:val="24"/>
          <w:highlight w:val="none"/>
        </w:rPr>
        <w:t>委</w:t>
      </w:r>
      <w:r>
        <w:rPr>
          <w:rFonts w:hint="eastAsia" w:ascii="宋体" w:hAnsi="宋体" w:cs="宋体"/>
          <w:color w:val="auto"/>
          <w:sz w:val="24"/>
          <w:highlight w:val="none"/>
        </w:rPr>
        <w:t>员</w:t>
      </w:r>
      <w:r>
        <w:rPr>
          <w:rFonts w:hint="eastAsia" w:ascii="宋体" w:hAnsi="宋体" w:cs="宋体"/>
          <w:color w:val="auto"/>
          <w:spacing w:val="-2"/>
          <w:sz w:val="24"/>
          <w:highlight w:val="none"/>
        </w:rPr>
        <w:t>会</w:t>
      </w:r>
      <w:r>
        <w:rPr>
          <w:rFonts w:hint="eastAsia" w:ascii="宋体" w:hAnsi="宋体" w:cs="宋体"/>
          <w:color w:val="auto"/>
          <w:sz w:val="24"/>
          <w:highlight w:val="none"/>
        </w:rPr>
        <w:t>按</w:t>
      </w:r>
      <w:r>
        <w:rPr>
          <w:rFonts w:hint="eastAsia" w:ascii="宋体" w:hAnsi="宋体" w:cs="宋体"/>
          <w:color w:val="auto"/>
          <w:spacing w:val="-2"/>
          <w:sz w:val="24"/>
          <w:highlight w:val="none"/>
        </w:rPr>
        <w:t>照</w:t>
      </w:r>
      <w:r>
        <w:rPr>
          <w:rFonts w:hint="eastAsia" w:ascii="宋体" w:hAnsi="宋体" w:cs="宋体"/>
          <w:color w:val="auto"/>
          <w:sz w:val="24"/>
          <w:highlight w:val="none"/>
        </w:rPr>
        <w:t>第</w:t>
      </w:r>
      <w:r>
        <w:rPr>
          <w:rFonts w:hint="eastAsia" w:ascii="宋体" w:hAnsi="宋体" w:cs="宋体"/>
          <w:color w:val="auto"/>
          <w:spacing w:val="-2"/>
          <w:sz w:val="24"/>
          <w:highlight w:val="none"/>
        </w:rPr>
        <w:t>三</w:t>
      </w:r>
      <w:r>
        <w:rPr>
          <w:rFonts w:hint="eastAsia" w:ascii="宋体" w:hAnsi="宋体" w:cs="宋体"/>
          <w:color w:val="auto"/>
          <w:sz w:val="24"/>
          <w:highlight w:val="none"/>
        </w:rPr>
        <w:t>章“</w:t>
      </w:r>
      <w:r>
        <w:rPr>
          <w:rFonts w:hint="eastAsia" w:ascii="宋体" w:hAnsi="宋体" w:cs="宋体"/>
          <w:color w:val="auto"/>
          <w:spacing w:val="-2"/>
          <w:sz w:val="24"/>
          <w:highlight w:val="none"/>
        </w:rPr>
        <w:t>评</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lang w:val="en-US" w:eastAsia="zh-CN"/>
        </w:rPr>
        <w:t>定）</w:t>
      </w:r>
      <w:r>
        <w:rPr>
          <w:rFonts w:hint="eastAsia" w:ascii="宋体" w:hAnsi="宋体" w:cs="宋体"/>
          <w:color w:val="auto"/>
          <w:sz w:val="24"/>
          <w:highlight w:val="none"/>
        </w:rPr>
        <w:t>标</w:t>
      </w:r>
      <w:r>
        <w:rPr>
          <w:rFonts w:hint="eastAsia" w:ascii="宋体" w:hAnsi="宋体" w:cs="宋体"/>
          <w:color w:val="auto"/>
          <w:spacing w:val="-2"/>
          <w:sz w:val="24"/>
          <w:highlight w:val="none"/>
        </w:rPr>
        <w:t>办</w:t>
      </w:r>
      <w:r>
        <w:rPr>
          <w:rFonts w:hint="eastAsia" w:ascii="宋体" w:hAnsi="宋体" w:cs="宋体"/>
          <w:color w:val="auto"/>
          <w:sz w:val="24"/>
          <w:highlight w:val="none"/>
        </w:rPr>
        <w:t>法”</w:t>
      </w:r>
      <w:r>
        <w:rPr>
          <w:rFonts w:hint="eastAsia" w:ascii="宋体" w:hAnsi="宋体" w:cs="宋体"/>
          <w:color w:val="auto"/>
          <w:spacing w:val="-2"/>
          <w:sz w:val="24"/>
          <w:highlight w:val="none"/>
        </w:rPr>
        <w:t>规</w:t>
      </w:r>
      <w:r>
        <w:rPr>
          <w:rFonts w:hint="eastAsia" w:ascii="宋体" w:hAnsi="宋体" w:cs="宋体"/>
          <w:color w:val="auto"/>
          <w:sz w:val="24"/>
          <w:highlight w:val="none"/>
        </w:rPr>
        <w:t>定</w:t>
      </w:r>
      <w:r>
        <w:rPr>
          <w:rFonts w:hint="eastAsia" w:ascii="宋体" w:hAnsi="宋体" w:cs="宋体"/>
          <w:color w:val="auto"/>
          <w:spacing w:val="-2"/>
          <w:sz w:val="24"/>
          <w:highlight w:val="none"/>
        </w:rPr>
        <w:t>的</w:t>
      </w:r>
      <w:r>
        <w:rPr>
          <w:rFonts w:hint="eastAsia" w:ascii="宋体" w:hAnsi="宋体" w:cs="宋体"/>
          <w:color w:val="auto"/>
          <w:sz w:val="24"/>
          <w:highlight w:val="none"/>
        </w:rPr>
        <w:t>方</w:t>
      </w:r>
      <w:r>
        <w:rPr>
          <w:rFonts w:hint="eastAsia" w:ascii="宋体" w:hAnsi="宋体" w:cs="宋体"/>
          <w:color w:val="auto"/>
          <w:spacing w:val="-2"/>
          <w:sz w:val="24"/>
          <w:highlight w:val="none"/>
        </w:rPr>
        <w:t>法</w:t>
      </w:r>
      <w:r>
        <w:rPr>
          <w:rFonts w:hint="eastAsia" w:ascii="宋体" w:hAnsi="宋体" w:cs="宋体"/>
          <w:color w:val="auto"/>
          <w:sz w:val="24"/>
          <w:highlight w:val="none"/>
        </w:rPr>
        <w:t>、评</w:t>
      </w:r>
      <w:r>
        <w:rPr>
          <w:rFonts w:hint="eastAsia" w:ascii="宋体" w:hAnsi="宋体" w:cs="宋体"/>
          <w:color w:val="auto"/>
          <w:spacing w:val="-2"/>
          <w:sz w:val="24"/>
          <w:highlight w:val="none"/>
        </w:rPr>
        <w:t>审</w:t>
      </w:r>
      <w:r>
        <w:rPr>
          <w:rFonts w:hint="eastAsia" w:ascii="宋体" w:hAnsi="宋体" w:cs="宋体"/>
          <w:color w:val="auto"/>
          <w:sz w:val="24"/>
          <w:highlight w:val="none"/>
        </w:rPr>
        <w:t>因</w:t>
      </w:r>
      <w:r>
        <w:rPr>
          <w:rFonts w:hint="eastAsia" w:ascii="宋体" w:hAnsi="宋体" w:cs="宋体"/>
          <w:color w:val="auto"/>
          <w:spacing w:val="-2"/>
          <w:sz w:val="24"/>
          <w:highlight w:val="none"/>
        </w:rPr>
        <w:t>素</w:t>
      </w:r>
      <w:r>
        <w:rPr>
          <w:rFonts w:hint="eastAsia" w:ascii="宋体" w:hAnsi="宋体" w:cs="宋体"/>
          <w:color w:val="auto"/>
          <w:sz w:val="24"/>
          <w:highlight w:val="none"/>
        </w:rPr>
        <w:t>、</w:t>
      </w:r>
      <w:r>
        <w:rPr>
          <w:rFonts w:hint="eastAsia" w:ascii="宋体" w:hAnsi="宋体" w:cs="宋体"/>
          <w:color w:val="auto"/>
          <w:spacing w:val="-2"/>
          <w:sz w:val="24"/>
          <w:highlight w:val="none"/>
        </w:rPr>
        <w:t>标</w:t>
      </w:r>
      <w:r>
        <w:rPr>
          <w:rFonts w:hint="eastAsia" w:ascii="宋体" w:hAnsi="宋体" w:cs="宋体"/>
          <w:color w:val="auto"/>
          <w:sz w:val="24"/>
          <w:highlight w:val="none"/>
        </w:rPr>
        <w:t>准</w:t>
      </w:r>
      <w:r>
        <w:rPr>
          <w:rFonts w:hint="eastAsia" w:ascii="宋体" w:hAnsi="宋体" w:cs="宋体"/>
          <w:color w:val="auto"/>
          <w:spacing w:val="-2"/>
          <w:sz w:val="24"/>
          <w:highlight w:val="none"/>
        </w:rPr>
        <w:t>和</w:t>
      </w:r>
      <w:r>
        <w:rPr>
          <w:rFonts w:hint="eastAsia" w:ascii="宋体" w:hAnsi="宋体" w:cs="宋体"/>
          <w:color w:val="auto"/>
          <w:sz w:val="24"/>
          <w:highlight w:val="none"/>
        </w:rPr>
        <w:t>程</w:t>
      </w:r>
      <w:r>
        <w:rPr>
          <w:rFonts w:hint="eastAsia" w:ascii="宋体" w:hAnsi="宋体" w:cs="宋体"/>
          <w:color w:val="auto"/>
          <w:spacing w:val="-2"/>
          <w:sz w:val="24"/>
          <w:highlight w:val="none"/>
        </w:rPr>
        <w:t>序</w:t>
      </w:r>
      <w:r>
        <w:rPr>
          <w:rFonts w:hint="eastAsia" w:ascii="宋体" w:hAnsi="宋体" w:cs="宋体"/>
          <w:color w:val="auto"/>
          <w:sz w:val="24"/>
          <w:highlight w:val="none"/>
        </w:rPr>
        <w:t>对投</w:t>
      </w:r>
      <w:r>
        <w:rPr>
          <w:rFonts w:hint="eastAsia" w:ascii="宋体" w:hAnsi="宋体" w:cs="宋体"/>
          <w:color w:val="auto"/>
          <w:spacing w:val="-2"/>
          <w:sz w:val="24"/>
          <w:highlight w:val="none"/>
        </w:rPr>
        <w:t>标</w:t>
      </w:r>
      <w:r>
        <w:rPr>
          <w:rFonts w:hint="eastAsia" w:ascii="宋体" w:hAnsi="宋体" w:cs="宋体"/>
          <w:color w:val="auto"/>
          <w:sz w:val="24"/>
          <w:highlight w:val="none"/>
        </w:rPr>
        <w:t>文</w:t>
      </w:r>
      <w:r>
        <w:rPr>
          <w:rFonts w:hint="eastAsia" w:ascii="宋体" w:hAnsi="宋体" w:cs="宋体"/>
          <w:color w:val="auto"/>
          <w:spacing w:val="-2"/>
          <w:sz w:val="24"/>
          <w:highlight w:val="none"/>
        </w:rPr>
        <w:t>件</w:t>
      </w:r>
      <w:r>
        <w:rPr>
          <w:rFonts w:hint="eastAsia" w:ascii="宋体" w:hAnsi="宋体" w:cs="宋体"/>
          <w:color w:val="auto"/>
          <w:sz w:val="24"/>
          <w:highlight w:val="none"/>
        </w:rPr>
        <w:t>进 行评</w:t>
      </w:r>
      <w:r>
        <w:rPr>
          <w:rFonts w:hint="eastAsia" w:ascii="宋体" w:hAnsi="宋体" w:cs="宋体"/>
          <w:color w:val="auto"/>
          <w:spacing w:val="-2"/>
          <w:sz w:val="24"/>
          <w:highlight w:val="none"/>
        </w:rPr>
        <w:t>审</w:t>
      </w:r>
      <w:r>
        <w:rPr>
          <w:rFonts w:hint="eastAsia" w:ascii="宋体" w:hAnsi="宋体" w:cs="宋体"/>
          <w:color w:val="auto"/>
          <w:sz w:val="24"/>
          <w:highlight w:val="none"/>
        </w:rPr>
        <w:t>。</w:t>
      </w:r>
      <w:r>
        <w:rPr>
          <w:rFonts w:hint="eastAsia" w:ascii="宋体" w:hAnsi="宋体" w:cs="宋体"/>
          <w:color w:val="auto"/>
          <w:spacing w:val="-2"/>
          <w:sz w:val="24"/>
          <w:highlight w:val="none"/>
        </w:rPr>
        <w:t>第</w:t>
      </w:r>
      <w:r>
        <w:rPr>
          <w:rFonts w:hint="eastAsia" w:ascii="宋体" w:hAnsi="宋体" w:cs="宋体"/>
          <w:color w:val="auto"/>
          <w:sz w:val="24"/>
          <w:highlight w:val="none"/>
        </w:rPr>
        <w:t>三</w:t>
      </w:r>
      <w:r>
        <w:rPr>
          <w:rFonts w:hint="eastAsia" w:ascii="宋体" w:hAnsi="宋体" w:cs="宋体"/>
          <w:color w:val="auto"/>
          <w:spacing w:val="-3"/>
          <w:sz w:val="24"/>
          <w:highlight w:val="none"/>
        </w:rPr>
        <w:t>章</w:t>
      </w:r>
      <w:r>
        <w:rPr>
          <w:rFonts w:hint="eastAsia" w:ascii="宋体" w:hAnsi="宋体" w:cs="宋体"/>
          <w:color w:val="auto"/>
          <w:sz w:val="24"/>
          <w:highlight w:val="none"/>
        </w:rPr>
        <w:t>“</w:t>
      </w:r>
      <w:r>
        <w:rPr>
          <w:rFonts w:hint="eastAsia" w:ascii="宋体" w:hAnsi="宋体" w:cs="宋体"/>
          <w:color w:val="auto"/>
          <w:spacing w:val="-2"/>
          <w:sz w:val="24"/>
          <w:highlight w:val="none"/>
        </w:rPr>
        <w:t>评</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lang w:val="en-US" w:eastAsia="zh-CN"/>
        </w:rPr>
        <w:t>定）</w:t>
      </w:r>
      <w:r>
        <w:rPr>
          <w:rFonts w:hint="eastAsia" w:ascii="宋体" w:hAnsi="宋体" w:cs="宋体"/>
          <w:color w:val="auto"/>
          <w:sz w:val="24"/>
          <w:highlight w:val="none"/>
        </w:rPr>
        <w:t>标</w:t>
      </w:r>
      <w:r>
        <w:rPr>
          <w:rFonts w:hint="eastAsia" w:ascii="宋体" w:hAnsi="宋体" w:cs="宋体"/>
          <w:color w:val="auto"/>
          <w:spacing w:val="-2"/>
          <w:sz w:val="24"/>
          <w:highlight w:val="none"/>
        </w:rPr>
        <w:t>办法</w:t>
      </w:r>
      <w:r>
        <w:rPr>
          <w:rFonts w:hint="eastAsia" w:ascii="宋体" w:hAnsi="宋体" w:cs="宋体"/>
          <w:color w:val="auto"/>
          <w:sz w:val="24"/>
          <w:highlight w:val="none"/>
        </w:rPr>
        <w:t>”没</w:t>
      </w:r>
      <w:r>
        <w:rPr>
          <w:rFonts w:hint="eastAsia" w:ascii="宋体" w:hAnsi="宋体" w:cs="宋体"/>
          <w:color w:val="auto"/>
          <w:spacing w:val="-2"/>
          <w:sz w:val="24"/>
          <w:highlight w:val="none"/>
        </w:rPr>
        <w:t>有</w:t>
      </w:r>
      <w:r>
        <w:rPr>
          <w:rFonts w:hint="eastAsia" w:ascii="宋体" w:hAnsi="宋体" w:cs="宋体"/>
          <w:color w:val="auto"/>
          <w:sz w:val="24"/>
          <w:highlight w:val="none"/>
        </w:rPr>
        <w:t>规</w:t>
      </w:r>
      <w:r>
        <w:rPr>
          <w:rFonts w:hint="eastAsia" w:ascii="宋体" w:hAnsi="宋体" w:cs="宋体"/>
          <w:color w:val="auto"/>
          <w:spacing w:val="-2"/>
          <w:sz w:val="24"/>
          <w:highlight w:val="none"/>
        </w:rPr>
        <w:t>定</w:t>
      </w:r>
      <w:r>
        <w:rPr>
          <w:rFonts w:hint="eastAsia" w:ascii="宋体" w:hAnsi="宋体" w:cs="宋体"/>
          <w:color w:val="auto"/>
          <w:sz w:val="24"/>
          <w:highlight w:val="none"/>
        </w:rPr>
        <w:t>的</w:t>
      </w:r>
      <w:r>
        <w:rPr>
          <w:rFonts w:hint="eastAsia" w:ascii="宋体" w:hAnsi="宋体" w:cs="宋体"/>
          <w:color w:val="auto"/>
          <w:spacing w:val="-2"/>
          <w:sz w:val="24"/>
          <w:highlight w:val="none"/>
        </w:rPr>
        <w:t>方</w:t>
      </w:r>
      <w:r>
        <w:rPr>
          <w:rFonts w:hint="eastAsia" w:ascii="宋体" w:hAnsi="宋体" w:cs="宋体"/>
          <w:color w:val="auto"/>
          <w:sz w:val="24"/>
          <w:highlight w:val="none"/>
        </w:rPr>
        <w:t>法</w:t>
      </w:r>
      <w:r>
        <w:rPr>
          <w:rFonts w:hint="eastAsia" w:ascii="宋体" w:hAnsi="宋体" w:cs="宋体"/>
          <w:color w:val="auto"/>
          <w:spacing w:val="-2"/>
          <w:sz w:val="24"/>
          <w:highlight w:val="none"/>
        </w:rPr>
        <w:t>、</w:t>
      </w:r>
      <w:r>
        <w:rPr>
          <w:rFonts w:hint="eastAsia" w:ascii="宋体" w:hAnsi="宋体" w:cs="宋体"/>
          <w:color w:val="auto"/>
          <w:sz w:val="24"/>
          <w:highlight w:val="none"/>
        </w:rPr>
        <w:t>评</w:t>
      </w:r>
      <w:r>
        <w:rPr>
          <w:rFonts w:hint="eastAsia" w:ascii="宋体" w:hAnsi="宋体" w:cs="宋体"/>
          <w:color w:val="auto"/>
          <w:spacing w:val="-2"/>
          <w:sz w:val="24"/>
          <w:highlight w:val="none"/>
        </w:rPr>
        <w:t>审因</w:t>
      </w:r>
      <w:r>
        <w:rPr>
          <w:rFonts w:hint="eastAsia" w:ascii="宋体" w:hAnsi="宋体" w:cs="宋体"/>
          <w:color w:val="auto"/>
          <w:sz w:val="24"/>
          <w:highlight w:val="none"/>
        </w:rPr>
        <w:t>素和</w:t>
      </w:r>
      <w:r>
        <w:rPr>
          <w:rFonts w:hint="eastAsia" w:ascii="宋体" w:hAnsi="宋体" w:cs="宋体"/>
          <w:color w:val="auto"/>
          <w:spacing w:val="-2"/>
          <w:sz w:val="24"/>
          <w:highlight w:val="none"/>
        </w:rPr>
        <w:t>标</w:t>
      </w:r>
      <w:r>
        <w:rPr>
          <w:rFonts w:hint="eastAsia" w:ascii="宋体" w:hAnsi="宋体" w:cs="宋体"/>
          <w:color w:val="auto"/>
          <w:sz w:val="24"/>
          <w:highlight w:val="none"/>
        </w:rPr>
        <w:t>准</w:t>
      </w:r>
      <w:r>
        <w:rPr>
          <w:rFonts w:hint="eastAsia" w:ascii="宋体" w:hAnsi="宋体" w:cs="宋体"/>
          <w:color w:val="auto"/>
          <w:spacing w:val="-2"/>
          <w:sz w:val="24"/>
          <w:highlight w:val="none"/>
        </w:rPr>
        <w:t>，</w:t>
      </w:r>
      <w:r>
        <w:rPr>
          <w:rFonts w:hint="eastAsia" w:ascii="宋体" w:hAnsi="宋体" w:cs="宋体"/>
          <w:color w:val="auto"/>
          <w:sz w:val="24"/>
          <w:highlight w:val="none"/>
        </w:rPr>
        <w:t>不</w:t>
      </w:r>
      <w:r>
        <w:rPr>
          <w:rFonts w:hint="eastAsia" w:ascii="宋体" w:hAnsi="宋体" w:cs="宋体"/>
          <w:color w:val="auto"/>
          <w:spacing w:val="-2"/>
          <w:sz w:val="24"/>
          <w:highlight w:val="none"/>
        </w:rPr>
        <w:t>作</w:t>
      </w:r>
      <w:r>
        <w:rPr>
          <w:rFonts w:hint="eastAsia" w:ascii="宋体" w:hAnsi="宋体" w:cs="宋体"/>
          <w:color w:val="auto"/>
          <w:sz w:val="24"/>
          <w:highlight w:val="none"/>
        </w:rPr>
        <w:t>为</w:t>
      </w:r>
      <w:r>
        <w:rPr>
          <w:rFonts w:hint="eastAsia" w:ascii="宋体" w:hAnsi="宋体" w:cs="宋体"/>
          <w:color w:val="auto"/>
          <w:spacing w:val="-2"/>
          <w:sz w:val="24"/>
          <w:highlight w:val="none"/>
        </w:rPr>
        <w:t>评</w:t>
      </w:r>
      <w:r>
        <w:rPr>
          <w:rFonts w:hint="eastAsia" w:ascii="宋体" w:hAnsi="宋体" w:cs="宋体"/>
          <w:color w:val="auto"/>
          <w:sz w:val="24"/>
          <w:highlight w:val="none"/>
        </w:rPr>
        <w:t>标</w:t>
      </w:r>
      <w:r>
        <w:rPr>
          <w:rFonts w:hint="eastAsia" w:ascii="宋体" w:hAnsi="宋体" w:cs="宋体"/>
          <w:color w:val="auto"/>
          <w:spacing w:val="-2"/>
          <w:sz w:val="24"/>
          <w:highlight w:val="none"/>
        </w:rPr>
        <w:t>依</w:t>
      </w:r>
      <w:r>
        <w:rPr>
          <w:rFonts w:hint="eastAsia" w:ascii="宋体" w:hAnsi="宋体" w:cs="宋体"/>
          <w:color w:val="auto"/>
          <w:sz w:val="24"/>
          <w:highlight w:val="none"/>
        </w:rPr>
        <w:t>据。</w:t>
      </w:r>
    </w:p>
    <w:p w14:paraId="199073CA">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color w:val="auto"/>
          <w:sz w:val="24"/>
          <w:highlight w:val="none"/>
        </w:rPr>
        <w:t>6.3.2</w:t>
      </w:r>
      <w:r>
        <w:rPr>
          <w:rFonts w:hint="eastAsia" w:ascii="宋体" w:hAnsi="宋体" w:cs="宋体"/>
          <w:color w:val="auto"/>
          <w:spacing w:val="-2"/>
          <w:sz w:val="24"/>
          <w:highlight w:val="none"/>
        </w:rPr>
        <w:t xml:space="preserve"> </w:t>
      </w:r>
      <w:r>
        <w:rPr>
          <w:rFonts w:hint="eastAsia" w:ascii="宋体" w:hAnsi="宋体" w:cs="宋体"/>
          <w:color w:val="auto"/>
          <w:sz w:val="24"/>
          <w:highlight w:val="none"/>
        </w:rPr>
        <w:t>评</w:t>
      </w:r>
      <w:r>
        <w:rPr>
          <w:rFonts w:hint="eastAsia" w:ascii="宋体" w:hAnsi="宋体" w:cs="宋体"/>
          <w:color w:val="auto"/>
          <w:spacing w:val="-2"/>
          <w:sz w:val="24"/>
          <w:highlight w:val="none"/>
        </w:rPr>
        <w:t>标</w:t>
      </w:r>
      <w:r>
        <w:rPr>
          <w:rFonts w:hint="eastAsia" w:ascii="宋体" w:hAnsi="宋体" w:cs="宋体"/>
          <w:color w:val="auto"/>
          <w:sz w:val="24"/>
          <w:highlight w:val="none"/>
        </w:rPr>
        <w:t>完</w:t>
      </w:r>
      <w:r>
        <w:rPr>
          <w:rFonts w:hint="eastAsia" w:ascii="宋体" w:hAnsi="宋体" w:cs="宋体"/>
          <w:color w:val="auto"/>
          <w:spacing w:val="-2"/>
          <w:sz w:val="24"/>
          <w:highlight w:val="none"/>
        </w:rPr>
        <w:t>成</w:t>
      </w:r>
      <w:r>
        <w:rPr>
          <w:rFonts w:hint="eastAsia" w:ascii="宋体" w:hAnsi="宋体" w:cs="宋体"/>
          <w:color w:val="auto"/>
          <w:sz w:val="24"/>
          <w:highlight w:val="none"/>
        </w:rPr>
        <w:t>后</w:t>
      </w:r>
      <w:r>
        <w:rPr>
          <w:rFonts w:hint="eastAsia" w:ascii="宋体" w:hAnsi="宋体" w:cs="宋体"/>
          <w:color w:val="auto"/>
          <w:spacing w:val="-12"/>
          <w:sz w:val="24"/>
          <w:highlight w:val="none"/>
        </w:rPr>
        <w:t>，</w:t>
      </w:r>
      <w:r>
        <w:rPr>
          <w:rFonts w:hint="eastAsia" w:ascii="宋体" w:hAnsi="宋体" w:cs="宋体"/>
          <w:color w:val="auto"/>
          <w:spacing w:val="-2"/>
          <w:sz w:val="24"/>
          <w:highlight w:val="none"/>
        </w:rPr>
        <w:t>评</w:t>
      </w:r>
      <w:r>
        <w:rPr>
          <w:rFonts w:hint="eastAsia" w:ascii="宋体" w:hAnsi="宋体" w:cs="宋体"/>
          <w:color w:val="auto"/>
          <w:sz w:val="24"/>
          <w:highlight w:val="none"/>
        </w:rPr>
        <w:t>标</w:t>
      </w:r>
      <w:r>
        <w:rPr>
          <w:rFonts w:hint="eastAsia" w:ascii="宋体" w:hAnsi="宋体" w:cs="宋体"/>
          <w:color w:val="auto"/>
          <w:spacing w:val="-2"/>
          <w:sz w:val="24"/>
          <w:highlight w:val="none"/>
        </w:rPr>
        <w:t>委</w:t>
      </w:r>
      <w:r>
        <w:rPr>
          <w:rFonts w:hint="eastAsia" w:ascii="宋体" w:hAnsi="宋体" w:cs="宋体"/>
          <w:color w:val="auto"/>
          <w:sz w:val="24"/>
          <w:highlight w:val="none"/>
        </w:rPr>
        <w:t>员会</w:t>
      </w:r>
      <w:r>
        <w:rPr>
          <w:rFonts w:hint="eastAsia" w:ascii="宋体" w:hAnsi="宋体" w:cs="宋体"/>
          <w:color w:val="auto"/>
          <w:spacing w:val="-2"/>
          <w:sz w:val="24"/>
          <w:highlight w:val="none"/>
        </w:rPr>
        <w:t>应</w:t>
      </w:r>
      <w:r>
        <w:rPr>
          <w:rFonts w:hint="eastAsia" w:ascii="宋体" w:hAnsi="宋体" w:cs="宋体"/>
          <w:color w:val="auto"/>
          <w:sz w:val="24"/>
          <w:highlight w:val="none"/>
        </w:rPr>
        <w:t>当</w:t>
      </w:r>
      <w:r>
        <w:rPr>
          <w:rFonts w:hint="eastAsia" w:ascii="宋体" w:hAnsi="宋体" w:cs="宋体"/>
          <w:color w:val="auto"/>
          <w:spacing w:val="-2"/>
          <w:sz w:val="24"/>
          <w:highlight w:val="none"/>
        </w:rPr>
        <w:t>向</w:t>
      </w:r>
      <w:r>
        <w:rPr>
          <w:rFonts w:hint="eastAsia" w:ascii="宋体" w:hAnsi="宋体" w:cs="宋体"/>
          <w:color w:val="auto"/>
          <w:sz w:val="24"/>
          <w:highlight w:val="none"/>
        </w:rPr>
        <w:t>招</w:t>
      </w:r>
      <w:r>
        <w:rPr>
          <w:rFonts w:hint="eastAsia" w:ascii="宋体" w:hAnsi="宋体" w:cs="宋体"/>
          <w:color w:val="auto"/>
          <w:spacing w:val="-2"/>
          <w:sz w:val="24"/>
          <w:highlight w:val="none"/>
        </w:rPr>
        <w:t>标</w:t>
      </w:r>
      <w:r>
        <w:rPr>
          <w:rFonts w:hint="eastAsia" w:ascii="宋体" w:hAnsi="宋体" w:cs="宋体"/>
          <w:color w:val="auto"/>
          <w:sz w:val="24"/>
          <w:highlight w:val="none"/>
        </w:rPr>
        <w:t>人</w:t>
      </w:r>
      <w:r>
        <w:rPr>
          <w:rFonts w:hint="eastAsia" w:ascii="宋体" w:hAnsi="宋体" w:cs="宋体"/>
          <w:color w:val="auto"/>
          <w:spacing w:val="-2"/>
          <w:sz w:val="24"/>
          <w:highlight w:val="none"/>
        </w:rPr>
        <w:t>提</w:t>
      </w:r>
      <w:r>
        <w:rPr>
          <w:rFonts w:hint="eastAsia" w:ascii="宋体" w:hAnsi="宋体" w:cs="宋体"/>
          <w:color w:val="auto"/>
          <w:sz w:val="24"/>
          <w:highlight w:val="none"/>
        </w:rPr>
        <w:t>交</w:t>
      </w:r>
      <w:r>
        <w:rPr>
          <w:rFonts w:hint="eastAsia" w:ascii="宋体" w:hAnsi="宋体" w:cs="宋体"/>
          <w:color w:val="auto"/>
          <w:spacing w:val="-2"/>
          <w:sz w:val="24"/>
          <w:highlight w:val="none"/>
        </w:rPr>
        <w:t>书</w:t>
      </w:r>
      <w:r>
        <w:rPr>
          <w:rFonts w:hint="eastAsia" w:ascii="宋体" w:hAnsi="宋体" w:cs="宋体"/>
          <w:color w:val="auto"/>
          <w:sz w:val="24"/>
          <w:highlight w:val="none"/>
        </w:rPr>
        <w:t>面评</w:t>
      </w:r>
      <w:r>
        <w:rPr>
          <w:rFonts w:hint="eastAsia" w:ascii="宋体" w:hAnsi="宋体" w:cs="宋体"/>
          <w:color w:val="auto"/>
          <w:spacing w:val="-2"/>
          <w:sz w:val="24"/>
          <w:highlight w:val="none"/>
        </w:rPr>
        <w:t>标</w:t>
      </w:r>
      <w:r>
        <w:rPr>
          <w:rFonts w:hint="eastAsia" w:ascii="宋体" w:hAnsi="宋体" w:cs="宋体"/>
          <w:color w:val="auto"/>
          <w:sz w:val="24"/>
          <w:highlight w:val="none"/>
        </w:rPr>
        <w:t>报</w:t>
      </w:r>
      <w:r>
        <w:rPr>
          <w:rFonts w:hint="eastAsia" w:ascii="宋体" w:hAnsi="宋体" w:cs="宋体"/>
          <w:color w:val="auto"/>
          <w:spacing w:val="-2"/>
          <w:sz w:val="24"/>
          <w:highlight w:val="none"/>
        </w:rPr>
        <w:t>告</w:t>
      </w:r>
      <w:r>
        <w:rPr>
          <w:rFonts w:hint="eastAsia" w:ascii="宋体" w:hAnsi="宋体" w:cs="宋体"/>
          <w:color w:val="auto"/>
          <w:sz w:val="24"/>
          <w:highlight w:val="none"/>
        </w:rPr>
        <w:t>和</w:t>
      </w:r>
      <w:r>
        <w:rPr>
          <w:rFonts w:hint="eastAsia" w:ascii="宋体" w:hAnsi="宋体" w:cs="宋体"/>
          <w:color w:val="auto"/>
          <w:sz w:val="24"/>
          <w:highlight w:val="none"/>
          <w:lang w:val="en-US" w:eastAsia="zh-CN"/>
        </w:rPr>
        <w:t>合格</w:t>
      </w:r>
      <w:r>
        <w:rPr>
          <w:rFonts w:hint="eastAsia" w:ascii="宋体" w:hAnsi="宋体" w:cs="宋体"/>
          <w:color w:val="auto"/>
          <w:spacing w:val="-2"/>
          <w:sz w:val="24"/>
          <w:highlight w:val="none"/>
        </w:rPr>
        <w:t>中</w:t>
      </w:r>
      <w:r>
        <w:rPr>
          <w:rFonts w:hint="eastAsia" w:ascii="宋体" w:hAnsi="宋体" w:cs="宋体"/>
          <w:color w:val="auto"/>
          <w:sz w:val="24"/>
          <w:highlight w:val="none"/>
        </w:rPr>
        <w:t>标</w:t>
      </w:r>
      <w:r>
        <w:rPr>
          <w:rFonts w:hint="eastAsia" w:ascii="宋体" w:hAnsi="宋体" w:cs="宋体"/>
          <w:color w:val="auto"/>
          <w:spacing w:val="-2"/>
          <w:sz w:val="24"/>
          <w:highlight w:val="none"/>
        </w:rPr>
        <w:t>候</w:t>
      </w:r>
      <w:r>
        <w:rPr>
          <w:rFonts w:hint="eastAsia" w:ascii="宋体" w:hAnsi="宋体" w:cs="宋体"/>
          <w:color w:val="auto"/>
          <w:sz w:val="24"/>
          <w:highlight w:val="none"/>
        </w:rPr>
        <w:t>选</w:t>
      </w:r>
      <w:r>
        <w:rPr>
          <w:rFonts w:hint="eastAsia" w:ascii="宋体" w:hAnsi="宋体" w:cs="宋体"/>
          <w:color w:val="auto"/>
          <w:spacing w:val="-2"/>
          <w:sz w:val="24"/>
          <w:highlight w:val="none"/>
        </w:rPr>
        <w:t>人</w:t>
      </w:r>
      <w:r>
        <w:rPr>
          <w:rFonts w:hint="eastAsia" w:ascii="宋体" w:hAnsi="宋体" w:cs="宋体"/>
          <w:color w:val="auto"/>
          <w:sz w:val="24"/>
          <w:highlight w:val="none"/>
        </w:rPr>
        <w:t>名单</w:t>
      </w:r>
      <w:r>
        <w:rPr>
          <w:rFonts w:hint="eastAsia" w:ascii="宋体" w:hAnsi="宋体" w:cs="宋体"/>
          <w:color w:val="auto"/>
          <w:spacing w:val="-14"/>
          <w:sz w:val="24"/>
          <w:highlight w:val="none"/>
        </w:rPr>
        <w:t>。</w:t>
      </w:r>
      <w:r>
        <w:rPr>
          <w:rFonts w:hint="eastAsia" w:ascii="宋体" w:hAnsi="宋体" w:cs="宋体"/>
          <w:color w:val="auto"/>
          <w:sz w:val="24"/>
          <w:highlight w:val="none"/>
        </w:rPr>
        <w:t>评</w:t>
      </w:r>
      <w:r>
        <w:rPr>
          <w:rFonts w:hint="eastAsia" w:ascii="宋体" w:hAnsi="宋体" w:cs="宋体"/>
          <w:color w:val="auto"/>
          <w:spacing w:val="-2"/>
          <w:sz w:val="24"/>
          <w:highlight w:val="none"/>
        </w:rPr>
        <w:t>标</w:t>
      </w:r>
      <w:r>
        <w:rPr>
          <w:rFonts w:hint="eastAsia" w:ascii="宋体" w:hAnsi="宋体" w:cs="宋体"/>
          <w:color w:val="auto"/>
          <w:sz w:val="24"/>
          <w:highlight w:val="none"/>
        </w:rPr>
        <w:t>委员会</w:t>
      </w:r>
      <w:r>
        <w:rPr>
          <w:rFonts w:hint="eastAsia" w:ascii="宋体" w:hAnsi="宋体" w:cs="宋体"/>
          <w:color w:val="auto"/>
          <w:spacing w:val="-2"/>
          <w:sz w:val="24"/>
          <w:highlight w:val="none"/>
        </w:rPr>
        <w:t>推</w:t>
      </w:r>
      <w:r>
        <w:rPr>
          <w:rFonts w:hint="eastAsia" w:ascii="宋体" w:hAnsi="宋体" w:cs="宋体"/>
          <w:color w:val="auto"/>
          <w:sz w:val="24"/>
          <w:highlight w:val="none"/>
        </w:rPr>
        <w:t>荐</w:t>
      </w:r>
      <w:r>
        <w:rPr>
          <w:rFonts w:hint="eastAsia" w:ascii="宋体" w:hAnsi="宋体" w:cs="宋体"/>
          <w:color w:val="auto"/>
          <w:sz w:val="24"/>
          <w:highlight w:val="none"/>
          <w:lang w:val="en-US" w:eastAsia="zh-CN"/>
        </w:rPr>
        <w:t>合格</w:t>
      </w:r>
      <w:r>
        <w:rPr>
          <w:rFonts w:hint="eastAsia" w:ascii="宋体" w:hAnsi="宋体" w:cs="宋体"/>
          <w:color w:val="auto"/>
          <w:spacing w:val="-2"/>
          <w:sz w:val="24"/>
          <w:highlight w:val="none"/>
        </w:rPr>
        <w:t>中</w:t>
      </w:r>
      <w:r>
        <w:rPr>
          <w:rFonts w:hint="eastAsia" w:ascii="宋体" w:hAnsi="宋体" w:cs="宋体"/>
          <w:color w:val="auto"/>
          <w:sz w:val="24"/>
          <w:highlight w:val="none"/>
        </w:rPr>
        <w:t>标</w:t>
      </w:r>
      <w:r>
        <w:rPr>
          <w:rFonts w:hint="eastAsia" w:ascii="宋体" w:hAnsi="宋体" w:cs="宋体"/>
          <w:color w:val="auto"/>
          <w:spacing w:val="-2"/>
          <w:sz w:val="24"/>
          <w:highlight w:val="none"/>
        </w:rPr>
        <w:t>候</w:t>
      </w:r>
      <w:r>
        <w:rPr>
          <w:rFonts w:hint="eastAsia" w:ascii="宋体" w:hAnsi="宋体" w:cs="宋体"/>
          <w:color w:val="auto"/>
          <w:sz w:val="24"/>
          <w:highlight w:val="none"/>
        </w:rPr>
        <w:t>选</w:t>
      </w:r>
      <w:r>
        <w:rPr>
          <w:rFonts w:hint="eastAsia" w:ascii="宋体" w:hAnsi="宋体" w:cs="宋体"/>
          <w:color w:val="auto"/>
          <w:spacing w:val="-2"/>
          <w:sz w:val="24"/>
          <w:highlight w:val="none"/>
        </w:rPr>
        <w:t>人</w:t>
      </w:r>
      <w:r>
        <w:rPr>
          <w:rFonts w:hint="eastAsia" w:ascii="宋体" w:hAnsi="宋体" w:cs="宋体"/>
          <w:color w:val="auto"/>
          <w:sz w:val="24"/>
          <w:highlight w:val="none"/>
        </w:rPr>
        <w:t>的</w:t>
      </w:r>
      <w:r>
        <w:rPr>
          <w:rFonts w:hint="eastAsia" w:ascii="宋体" w:hAnsi="宋体" w:cs="宋体"/>
          <w:color w:val="auto"/>
          <w:spacing w:val="-2"/>
          <w:sz w:val="24"/>
          <w:highlight w:val="none"/>
        </w:rPr>
        <w:t>人</w:t>
      </w:r>
      <w:r>
        <w:rPr>
          <w:rFonts w:hint="eastAsia" w:ascii="宋体" w:hAnsi="宋体" w:cs="宋体"/>
          <w:color w:val="auto"/>
          <w:sz w:val="24"/>
          <w:highlight w:val="none"/>
        </w:rPr>
        <w:t>数见</w:t>
      </w:r>
      <w:r>
        <w:rPr>
          <w:rFonts w:hint="eastAsia" w:ascii="宋体" w:hAnsi="宋体" w:cs="宋体"/>
          <w:color w:val="auto"/>
          <w:spacing w:val="-2"/>
          <w:sz w:val="24"/>
          <w:highlight w:val="none"/>
        </w:rPr>
        <w:t>投</w:t>
      </w:r>
      <w:r>
        <w:rPr>
          <w:rFonts w:hint="eastAsia" w:ascii="宋体" w:hAnsi="宋体" w:cs="宋体"/>
          <w:color w:val="auto"/>
          <w:sz w:val="24"/>
          <w:highlight w:val="none"/>
        </w:rPr>
        <w:t>标</w:t>
      </w:r>
      <w:r>
        <w:rPr>
          <w:rFonts w:hint="eastAsia" w:ascii="宋体" w:hAnsi="宋体" w:cs="宋体"/>
          <w:color w:val="auto"/>
          <w:spacing w:val="-2"/>
          <w:sz w:val="24"/>
          <w:highlight w:val="none"/>
        </w:rPr>
        <w:t>人</w:t>
      </w:r>
      <w:r>
        <w:rPr>
          <w:rFonts w:hint="eastAsia" w:ascii="宋体" w:hAnsi="宋体" w:cs="宋体"/>
          <w:color w:val="auto"/>
          <w:sz w:val="24"/>
          <w:highlight w:val="none"/>
        </w:rPr>
        <w:t>须</w:t>
      </w:r>
      <w:r>
        <w:rPr>
          <w:rFonts w:hint="eastAsia" w:ascii="宋体" w:hAnsi="宋体" w:cs="宋体"/>
          <w:color w:val="auto"/>
          <w:spacing w:val="-2"/>
          <w:sz w:val="24"/>
          <w:highlight w:val="none"/>
        </w:rPr>
        <w:t>知</w:t>
      </w:r>
      <w:r>
        <w:rPr>
          <w:rFonts w:hint="eastAsia" w:ascii="宋体" w:hAnsi="宋体" w:cs="宋体"/>
          <w:color w:val="auto"/>
          <w:sz w:val="24"/>
          <w:highlight w:val="none"/>
        </w:rPr>
        <w:t>前</w:t>
      </w:r>
      <w:r>
        <w:rPr>
          <w:rFonts w:hint="eastAsia" w:ascii="宋体" w:hAnsi="宋体" w:cs="宋体"/>
          <w:color w:val="auto"/>
          <w:spacing w:val="-2"/>
          <w:sz w:val="24"/>
          <w:highlight w:val="none"/>
        </w:rPr>
        <w:t>附</w:t>
      </w:r>
      <w:r>
        <w:rPr>
          <w:rFonts w:hint="eastAsia" w:ascii="宋体" w:hAnsi="宋体" w:cs="宋体"/>
          <w:color w:val="auto"/>
          <w:sz w:val="24"/>
          <w:highlight w:val="none"/>
        </w:rPr>
        <w:t>表</w:t>
      </w:r>
      <w:r>
        <w:rPr>
          <w:rFonts w:hint="eastAsia" w:ascii="宋体" w:hAnsi="宋体" w:cs="宋体"/>
          <w:sz w:val="24"/>
        </w:rPr>
        <w:t>。</w:t>
      </w:r>
    </w:p>
    <w:p w14:paraId="55B6C0E8">
      <w:pPr>
        <w:spacing w:before="72" w:beforeLines="30" w:after="72" w:afterLines="30" w:line="360" w:lineRule="auto"/>
        <w:ind w:left="102" w:right="-23"/>
        <w:jc w:val="left"/>
        <w:outlineLvl w:val="1"/>
        <w:rPr>
          <w:rFonts w:ascii="黑体" w:hAnsi="黑体" w:eastAsia="黑体" w:cs="黑体"/>
          <w:b/>
          <w:sz w:val="28"/>
          <w:szCs w:val="28"/>
        </w:rPr>
      </w:pPr>
      <w:bookmarkStart w:id="214" w:name="_Toc8195"/>
      <w:bookmarkStart w:id="215" w:name="_Toc8302"/>
      <w:bookmarkStart w:id="216" w:name="_Toc18159"/>
      <w:bookmarkStart w:id="217" w:name="_Toc3582"/>
      <w:r>
        <w:rPr>
          <w:rFonts w:hint="eastAsia" w:ascii="黑体" w:hAnsi="黑体" w:eastAsia="黑体" w:cs="黑体"/>
          <w:b/>
          <w:sz w:val="28"/>
          <w:szCs w:val="28"/>
        </w:rPr>
        <w:t>7. 合同授予</w:t>
      </w:r>
      <w:bookmarkEnd w:id="214"/>
      <w:bookmarkEnd w:id="215"/>
      <w:bookmarkEnd w:id="216"/>
      <w:bookmarkEnd w:id="217"/>
    </w:p>
    <w:p w14:paraId="5F136AC8">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18" w:name="_Toc26223"/>
      <w:bookmarkStart w:id="219" w:name="_Toc13869"/>
      <w:bookmarkStart w:id="220" w:name="_Toc19253"/>
      <w:bookmarkStart w:id="221" w:name="_Toc1129"/>
      <w:r>
        <w:rPr>
          <w:rFonts w:hint="eastAsia" w:ascii="黑体" w:hAnsi="黑体" w:eastAsia="黑体" w:cs="黑体"/>
          <w:b/>
          <w:bCs/>
          <w:sz w:val="24"/>
        </w:rPr>
        <w:t>7.1 中标候选人公示</w:t>
      </w:r>
      <w:bookmarkEnd w:id="218"/>
      <w:bookmarkEnd w:id="219"/>
      <w:bookmarkEnd w:id="220"/>
      <w:bookmarkEnd w:id="221"/>
    </w:p>
    <w:p w14:paraId="06F46715">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招标人在收到评标报告之日起 3 日内，按照投标人须知前附表规定的公示媒介和期限公示中标候选人，公示期不得少于 3 天。</w:t>
      </w:r>
    </w:p>
    <w:p w14:paraId="69233DBC">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22" w:name="_Toc4573"/>
      <w:bookmarkStart w:id="223" w:name="_Toc15128"/>
      <w:bookmarkStart w:id="224" w:name="_Toc18386"/>
      <w:bookmarkStart w:id="225" w:name="_Toc14684"/>
      <w:r>
        <w:rPr>
          <w:rFonts w:hint="eastAsia" w:ascii="黑体" w:hAnsi="黑体" w:eastAsia="黑体" w:cs="黑体"/>
          <w:b/>
          <w:bCs/>
          <w:sz w:val="24"/>
        </w:rPr>
        <w:t>7.2 评标结果异议</w:t>
      </w:r>
      <w:bookmarkEnd w:id="222"/>
      <w:bookmarkEnd w:id="223"/>
      <w:bookmarkEnd w:id="224"/>
      <w:bookmarkEnd w:id="225"/>
    </w:p>
    <w:p w14:paraId="08043C7A">
      <w:pPr>
        <w:widowControl/>
        <w:spacing w:before="72" w:beforeLines="30" w:after="72" w:afterLines="30" w:line="360" w:lineRule="auto"/>
        <w:ind w:firstLine="480" w:firstLineChars="200"/>
        <w:jc w:val="left"/>
        <w:rPr>
          <w:rFonts w:ascii="宋体" w:hAnsi="宋体" w:cs="宋体"/>
          <w:sz w:val="24"/>
          <w:u w:val="single"/>
        </w:rPr>
      </w:pPr>
      <w:r>
        <w:rPr>
          <w:rFonts w:hint="eastAsia" w:ascii="宋体" w:hAnsi="宋体" w:cs="宋体"/>
          <w:sz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590CC5E">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26" w:name="_Toc10427"/>
      <w:bookmarkStart w:id="227" w:name="_Toc29684"/>
      <w:bookmarkStart w:id="228" w:name="_Toc14411"/>
      <w:bookmarkStart w:id="229" w:name="_Toc12038"/>
      <w:r>
        <w:rPr>
          <w:rFonts w:hint="eastAsia" w:ascii="黑体" w:hAnsi="黑体" w:eastAsia="黑体" w:cs="黑体"/>
          <w:b/>
          <w:bCs/>
          <w:sz w:val="24"/>
        </w:rPr>
        <w:t>7.3 中标候选人履约能力审查</w:t>
      </w:r>
      <w:bookmarkEnd w:id="226"/>
      <w:bookmarkEnd w:id="227"/>
      <w:bookmarkEnd w:id="228"/>
      <w:bookmarkEnd w:id="229"/>
    </w:p>
    <w:p w14:paraId="3EFD06E5">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中标候选人的经营、财务状况发生较大变化或存在违法行为，招标人认为可能影响其履约能力的，将在发出中标通知书前提请原评标委员会按照招标文件规定的标准和方法进行审查确认。</w:t>
      </w:r>
    </w:p>
    <w:p w14:paraId="0BFE4361">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30" w:name="_Toc30788"/>
      <w:bookmarkStart w:id="231" w:name="_Toc13514"/>
      <w:bookmarkStart w:id="232" w:name="_Toc29393"/>
      <w:bookmarkStart w:id="233" w:name="_Toc19867"/>
      <w:r>
        <w:rPr>
          <w:rFonts w:hint="eastAsia" w:ascii="黑体" w:hAnsi="黑体" w:eastAsia="黑体" w:cs="黑体"/>
          <w:b/>
          <w:bCs/>
          <w:sz w:val="24"/>
        </w:rPr>
        <w:t>7.4 定标</w:t>
      </w:r>
      <w:bookmarkEnd w:id="230"/>
      <w:bookmarkEnd w:id="231"/>
      <w:bookmarkEnd w:id="232"/>
      <w:bookmarkEnd w:id="233"/>
    </w:p>
    <w:p w14:paraId="346B9EF4">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按照投标人须知前附表的规定，招标人或招标人授权的评标委员会依法确定中标人。</w:t>
      </w:r>
    </w:p>
    <w:p w14:paraId="1FBDD1C1">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34" w:name="_Toc19136"/>
      <w:bookmarkStart w:id="235" w:name="_Toc25750"/>
      <w:bookmarkStart w:id="236" w:name="_Toc16977"/>
      <w:bookmarkStart w:id="237" w:name="_Toc9344"/>
      <w:r>
        <w:rPr>
          <w:rFonts w:hint="eastAsia" w:ascii="黑体" w:hAnsi="黑体" w:eastAsia="黑体" w:cs="黑体"/>
          <w:b/>
          <w:bCs/>
          <w:sz w:val="24"/>
        </w:rPr>
        <w:t>7.5 中标通知</w:t>
      </w:r>
      <w:bookmarkEnd w:id="234"/>
      <w:bookmarkEnd w:id="235"/>
      <w:bookmarkEnd w:id="236"/>
      <w:bookmarkEnd w:id="237"/>
    </w:p>
    <w:p w14:paraId="5024AE28">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在本章第 3.3 款规定的投标有效期内，招标人以书面形式向中标人发出中标通知书，同时将中标结果通知未中标的投标人。</w:t>
      </w:r>
    </w:p>
    <w:p w14:paraId="2A3A1497">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38" w:name="_Toc2680"/>
      <w:bookmarkStart w:id="239" w:name="_Toc14749"/>
      <w:bookmarkStart w:id="240" w:name="_Toc13304"/>
      <w:bookmarkStart w:id="241" w:name="_Toc25090"/>
      <w:r>
        <w:rPr>
          <w:rFonts w:hint="eastAsia" w:ascii="黑体" w:hAnsi="黑体" w:eastAsia="黑体" w:cs="黑体"/>
          <w:b/>
          <w:bCs/>
          <w:sz w:val="24"/>
        </w:rPr>
        <w:t>7.6 履约保证金</w:t>
      </w:r>
      <w:bookmarkEnd w:id="238"/>
      <w:bookmarkEnd w:id="239"/>
      <w:bookmarkEnd w:id="240"/>
      <w:bookmarkEnd w:id="241"/>
    </w:p>
    <w:p w14:paraId="1134B974">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cs="宋体"/>
          <w:strike/>
          <w:sz w:val="24"/>
        </w:rPr>
        <w:t>联合体中标的，其履约保证金以联合体各方或者联合体中牵头人的名义提交。</w:t>
      </w:r>
    </w:p>
    <w:p w14:paraId="2EBB4D64">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7.6.2 中标人不能按本章第 7.6.1 项要求提交履约保证金的，视为放弃中标，其投标保证金不予退还，给招标人造成的损失超过投标保证金数额的，中标人还应当对超过部分予以赔偿。</w:t>
      </w:r>
    </w:p>
    <w:p w14:paraId="6294BC49">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42" w:name="_Toc14401"/>
      <w:bookmarkStart w:id="243" w:name="_Toc18941"/>
      <w:bookmarkStart w:id="244" w:name="_Toc8565"/>
      <w:bookmarkStart w:id="245" w:name="_Toc26900"/>
      <w:r>
        <w:rPr>
          <w:rFonts w:hint="eastAsia" w:ascii="黑体" w:hAnsi="黑体" w:eastAsia="黑体" w:cs="黑体"/>
          <w:b/>
          <w:bCs/>
          <w:sz w:val="24"/>
        </w:rPr>
        <w:t>7.7 签订合同</w:t>
      </w:r>
      <w:bookmarkEnd w:id="242"/>
      <w:bookmarkEnd w:id="243"/>
      <w:bookmarkEnd w:id="244"/>
      <w:bookmarkEnd w:id="245"/>
    </w:p>
    <w:p w14:paraId="7F0816E1">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462B830">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7.7.2 发出中标通知书后，招标人无正当理由拒签合同，或者在签订合同时向中标人提出附加条件的，招标人向中标人退还投标保证金；给中标人造成损失的，还应当赔偿损失。</w:t>
      </w:r>
    </w:p>
    <w:p w14:paraId="0A40EC6C">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7.7.3 联合体中标的，联合体各方应当共同与招标人签订合同，就中标项目向招标人承担连带责任。</w:t>
      </w:r>
    </w:p>
    <w:p w14:paraId="77BA9CC2">
      <w:pPr>
        <w:spacing w:before="72" w:beforeLines="30" w:after="72" w:afterLines="30" w:line="360" w:lineRule="auto"/>
        <w:ind w:left="102" w:right="-23"/>
        <w:jc w:val="left"/>
        <w:outlineLvl w:val="1"/>
        <w:rPr>
          <w:rFonts w:ascii="黑体" w:hAnsi="黑体" w:eastAsia="黑体" w:cs="黑体"/>
          <w:b/>
          <w:sz w:val="28"/>
          <w:szCs w:val="28"/>
        </w:rPr>
      </w:pPr>
      <w:bookmarkStart w:id="246" w:name="_Toc17235"/>
      <w:bookmarkStart w:id="247" w:name="_Toc30678"/>
      <w:bookmarkStart w:id="248" w:name="_Toc17043"/>
      <w:bookmarkStart w:id="249" w:name="_Toc21210"/>
      <w:r>
        <w:rPr>
          <w:rFonts w:hint="eastAsia" w:ascii="黑体" w:hAnsi="黑体" w:eastAsia="黑体" w:cs="黑体"/>
          <w:b/>
          <w:sz w:val="28"/>
          <w:szCs w:val="28"/>
        </w:rPr>
        <w:t>8. 纪律和监督</w:t>
      </w:r>
      <w:bookmarkEnd w:id="246"/>
      <w:bookmarkEnd w:id="247"/>
      <w:bookmarkEnd w:id="248"/>
      <w:bookmarkEnd w:id="249"/>
    </w:p>
    <w:p w14:paraId="4D1CC127">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50" w:name="_Toc25573"/>
      <w:bookmarkStart w:id="251" w:name="_Toc11640"/>
      <w:bookmarkStart w:id="252" w:name="_Toc13084"/>
      <w:bookmarkStart w:id="253" w:name="_Toc9988"/>
      <w:r>
        <w:rPr>
          <w:rFonts w:hint="eastAsia" w:ascii="黑体" w:hAnsi="黑体" w:eastAsia="黑体" w:cs="黑体"/>
          <w:b/>
          <w:bCs/>
          <w:sz w:val="24"/>
        </w:rPr>
        <w:t>8.1 对招标人的纪律要求</w:t>
      </w:r>
      <w:bookmarkEnd w:id="250"/>
      <w:bookmarkEnd w:id="251"/>
      <w:bookmarkEnd w:id="252"/>
      <w:bookmarkEnd w:id="253"/>
    </w:p>
    <w:p w14:paraId="632AC69D">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招标人不得泄露招标投标活动中应当保密的情况和资料，不得与投标人串通损害国家利益、社会公共利益或者他人合法权益。</w:t>
      </w:r>
    </w:p>
    <w:p w14:paraId="7B125FE1">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54" w:name="_Toc5627"/>
      <w:bookmarkStart w:id="255" w:name="_Toc11264"/>
      <w:bookmarkStart w:id="256" w:name="_Toc28255"/>
      <w:bookmarkStart w:id="257" w:name="_Toc18609"/>
      <w:r>
        <w:rPr>
          <w:rFonts w:hint="eastAsia" w:ascii="黑体" w:hAnsi="黑体" w:eastAsia="黑体" w:cs="黑体"/>
          <w:b/>
          <w:bCs/>
          <w:sz w:val="24"/>
        </w:rPr>
        <w:t>8.2 对投标人的纪律要求</w:t>
      </w:r>
      <w:bookmarkEnd w:id="254"/>
      <w:bookmarkEnd w:id="255"/>
      <w:bookmarkEnd w:id="256"/>
      <w:bookmarkEnd w:id="257"/>
    </w:p>
    <w:p w14:paraId="0AF53BB2">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FFC000">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58" w:name="_Toc8063"/>
      <w:bookmarkStart w:id="259" w:name="_Toc13551"/>
      <w:bookmarkStart w:id="260" w:name="_Toc9199"/>
      <w:bookmarkStart w:id="261" w:name="_Toc2420"/>
      <w:r>
        <w:rPr>
          <w:rFonts w:hint="eastAsia" w:ascii="黑体" w:hAnsi="黑体" w:eastAsia="黑体" w:cs="黑体"/>
          <w:b/>
          <w:bCs/>
          <w:sz w:val="24"/>
        </w:rPr>
        <w:t>8.3 对评标委员会成员的纪律要求</w:t>
      </w:r>
      <w:bookmarkEnd w:id="258"/>
      <w:bookmarkEnd w:id="259"/>
      <w:bookmarkEnd w:id="260"/>
      <w:bookmarkEnd w:id="261"/>
    </w:p>
    <w:p w14:paraId="7A75C3DF">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2E8363B">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62" w:name="_Toc23527"/>
      <w:bookmarkStart w:id="263" w:name="_Toc23915"/>
      <w:bookmarkStart w:id="264" w:name="_Toc6889"/>
      <w:bookmarkStart w:id="265" w:name="_Toc6715"/>
      <w:r>
        <w:rPr>
          <w:rFonts w:hint="eastAsia" w:ascii="黑体" w:hAnsi="黑体" w:eastAsia="黑体" w:cs="黑体"/>
          <w:b/>
          <w:bCs/>
          <w:sz w:val="24"/>
        </w:rPr>
        <w:t>8.4 对与评标活动有关的工作人员的纪律要求</w:t>
      </w:r>
      <w:bookmarkEnd w:id="262"/>
      <w:bookmarkEnd w:id="263"/>
      <w:bookmarkEnd w:id="264"/>
      <w:bookmarkEnd w:id="265"/>
    </w:p>
    <w:p w14:paraId="71751E6B">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51CD66C">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266" w:name="_Toc18243"/>
      <w:bookmarkStart w:id="267" w:name="_Toc13237"/>
      <w:bookmarkStart w:id="268" w:name="_Toc251"/>
      <w:bookmarkStart w:id="269" w:name="_Toc17903"/>
      <w:r>
        <w:rPr>
          <w:rFonts w:hint="eastAsia" w:ascii="黑体" w:hAnsi="黑体" w:eastAsia="黑体" w:cs="黑体"/>
          <w:b/>
          <w:bCs/>
          <w:sz w:val="24"/>
        </w:rPr>
        <w:t>8.5 投诉</w:t>
      </w:r>
      <w:bookmarkEnd w:id="266"/>
      <w:bookmarkEnd w:id="267"/>
      <w:bookmarkEnd w:id="268"/>
      <w:bookmarkEnd w:id="269"/>
    </w:p>
    <w:p w14:paraId="2E5AC846">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8.5.1 投标人或者其他利害关系人认为招标投标活动不符合法律、行政法规规定的，可以自知道或者应当知道之日起 10 日内向有关行政监督部门投诉。投诉应当有明确的请求和必要的证明材料。</w:t>
      </w:r>
    </w:p>
    <w:p w14:paraId="6BC1F381">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8.5.2 投标人或者其他利害关系人对招标文件、开标和评标结果提出投诉的，应当按照投标人须知第 2.4 款、第 5.3 款和第 7.2 款的规定先向招标人提出异议。异议答复期间不计算在第 8.5.1 项规定的期限内。</w:t>
      </w:r>
    </w:p>
    <w:p w14:paraId="0AA7800C">
      <w:pPr>
        <w:spacing w:before="72" w:beforeLines="30" w:after="72" w:afterLines="30" w:line="360" w:lineRule="auto"/>
        <w:ind w:left="102" w:right="-23"/>
        <w:jc w:val="left"/>
        <w:outlineLvl w:val="1"/>
        <w:rPr>
          <w:rFonts w:ascii="黑体" w:hAnsi="黑体" w:eastAsia="黑体" w:cs="黑体"/>
          <w:b/>
          <w:sz w:val="28"/>
          <w:szCs w:val="28"/>
        </w:rPr>
      </w:pPr>
      <w:bookmarkStart w:id="270" w:name="_Toc20527"/>
      <w:bookmarkStart w:id="271" w:name="_Toc24868"/>
      <w:bookmarkStart w:id="272" w:name="_Toc15226"/>
      <w:bookmarkStart w:id="273" w:name="_Toc1021"/>
      <w:r>
        <w:rPr>
          <w:rFonts w:hint="eastAsia" w:ascii="黑体" w:hAnsi="黑体" w:eastAsia="黑体" w:cs="黑体"/>
          <w:b/>
          <w:sz w:val="28"/>
          <w:szCs w:val="28"/>
        </w:rPr>
        <w:t>9. 是否采用电子招标投标</w:t>
      </w:r>
      <w:bookmarkEnd w:id="270"/>
      <w:bookmarkEnd w:id="271"/>
      <w:bookmarkEnd w:id="272"/>
      <w:bookmarkEnd w:id="273"/>
    </w:p>
    <w:p w14:paraId="56E7FA4A">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本招标项目是否采用电子招标投标方式，见投标人须知前附表。</w:t>
      </w:r>
    </w:p>
    <w:p w14:paraId="1C79CFFD">
      <w:pPr>
        <w:spacing w:before="72" w:beforeLines="30" w:after="72" w:afterLines="30" w:line="360" w:lineRule="auto"/>
        <w:ind w:left="102" w:right="-23"/>
        <w:jc w:val="left"/>
        <w:outlineLvl w:val="1"/>
        <w:rPr>
          <w:rFonts w:ascii="黑体" w:hAnsi="黑体" w:eastAsia="黑体" w:cs="黑体"/>
          <w:b/>
          <w:sz w:val="28"/>
          <w:szCs w:val="28"/>
        </w:rPr>
      </w:pPr>
      <w:bookmarkStart w:id="274" w:name="_Toc16557"/>
      <w:bookmarkStart w:id="275" w:name="_Toc9125"/>
      <w:bookmarkStart w:id="276" w:name="_Toc1683"/>
      <w:bookmarkStart w:id="277" w:name="_Toc7659"/>
      <w:r>
        <w:rPr>
          <w:rFonts w:hint="eastAsia" w:ascii="黑体" w:hAnsi="黑体" w:eastAsia="黑体" w:cs="黑体"/>
          <w:b/>
          <w:sz w:val="28"/>
          <w:szCs w:val="28"/>
        </w:rPr>
        <w:t>10. 需要补充的其他内容</w:t>
      </w:r>
      <w:bookmarkEnd w:id="274"/>
      <w:bookmarkEnd w:id="275"/>
      <w:bookmarkEnd w:id="276"/>
      <w:bookmarkEnd w:id="277"/>
    </w:p>
    <w:p w14:paraId="082CCDFE">
      <w:pPr>
        <w:widowControl/>
        <w:spacing w:before="72" w:beforeLines="30" w:after="72" w:afterLines="30" w:line="360" w:lineRule="auto"/>
        <w:ind w:firstLine="480" w:firstLineChars="200"/>
        <w:jc w:val="left"/>
        <w:rPr>
          <w:rFonts w:ascii="宋体" w:hAnsi="宋体" w:cs="宋体"/>
          <w:sz w:val="24"/>
        </w:rPr>
      </w:pPr>
      <w:r>
        <w:rPr>
          <w:rFonts w:hint="eastAsia" w:ascii="宋体" w:hAnsi="宋体" w:cs="宋体"/>
          <w:sz w:val="24"/>
        </w:rPr>
        <w:t>需要补充的其他内容：见投标人须知前附表。</w:t>
      </w:r>
    </w:p>
    <w:p w14:paraId="39E73BC7">
      <w:pPr>
        <w:widowControl/>
        <w:spacing w:before="72" w:beforeLines="30" w:after="72" w:afterLines="30" w:line="360" w:lineRule="auto"/>
        <w:ind w:firstLine="420" w:firstLineChars="200"/>
        <w:jc w:val="left"/>
        <w:rPr>
          <w:rFonts w:ascii="宋体" w:hAnsi="宋体" w:cs="宋体"/>
        </w:rPr>
      </w:pPr>
    </w:p>
    <w:p w14:paraId="76ED051A">
      <w:pPr>
        <w:widowControl/>
        <w:spacing w:before="72" w:beforeLines="30" w:after="72" w:afterLines="30" w:line="360" w:lineRule="auto"/>
        <w:ind w:firstLine="420" w:firstLineChars="200"/>
        <w:jc w:val="left"/>
        <w:rPr>
          <w:rFonts w:ascii="宋体" w:hAnsi="宋体" w:cs="宋体"/>
        </w:rPr>
        <w:sectPr>
          <w:footerReference r:id="rId10" w:type="first"/>
          <w:footerReference r:id="rId9" w:type="default"/>
          <w:pgSz w:w="11905" w:h="16838"/>
          <w:pgMar w:top="1417" w:right="1417" w:bottom="1417" w:left="1417" w:header="850" w:footer="992" w:gutter="0"/>
          <w:pgNumType w:start="1"/>
          <w:cols w:space="0" w:num="1"/>
        </w:sectPr>
      </w:pPr>
    </w:p>
    <w:p w14:paraId="7DE99F0B">
      <w:pPr>
        <w:spacing w:line="360" w:lineRule="auto"/>
        <w:ind w:left="102" w:right="-23"/>
        <w:jc w:val="left"/>
        <w:outlineLvl w:val="1"/>
        <w:rPr>
          <w:rFonts w:ascii="黑体" w:hAnsi="黑体" w:eastAsia="黑体" w:cs="黑体"/>
          <w:b/>
          <w:position w:val="-1"/>
          <w:sz w:val="28"/>
          <w:szCs w:val="28"/>
        </w:rPr>
      </w:pPr>
      <w:bookmarkStart w:id="278" w:name="_Toc8019"/>
      <w:bookmarkStart w:id="279" w:name="_Toc26173"/>
      <w:bookmarkStart w:id="280" w:name="_Toc1005"/>
      <w:bookmarkStart w:id="281" w:name="_Toc26690"/>
      <w:r>
        <w:rPr>
          <w:rFonts w:hint="eastAsia" w:ascii="黑体" w:hAnsi="黑体" w:eastAsia="黑体" w:cs="黑体"/>
          <w:b/>
          <w:position w:val="-1"/>
          <w:sz w:val="28"/>
          <w:szCs w:val="28"/>
        </w:rPr>
        <w:t>附件一：开标记录表</w:t>
      </w:r>
      <w:bookmarkEnd w:id="278"/>
      <w:bookmarkEnd w:id="279"/>
      <w:bookmarkEnd w:id="280"/>
      <w:bookmarkEnd w:id="281"/>
    </w:p>
    <w:p w14:paraId="068758B8">
      <w:pPr>
        <w:spacing w:line="360" w:lineRule="auto"/>
        <w:ind w:right="31"/>
        <w:jc w:val="center"/>
        <w:rPr>
          <w:rFonts w:ascii="黑体" w:hAnsi="黑体" w:eastAsia="黑体" w:cs="黑体"/>
          <w:sz w:val="28"/>
        </w:rPr>
      </w:pPr>
      <w:r>
        <w:rPr>
          <w:rFonts w:hint="eastAsia" w:ascii="黑体" w:hAnsi="黑体" w:eastAsia="黑体" w:cs="黑体"/>
          <w:sz w:val="28"/>
        </w:rPr>
        <w:t>开标记</w:t>
      </w:r>
      <w:r>
        <w:rPr>
          <w:rFonts w:hint="eastAsia" w:ascii="黑体" w:hAnsi="黑体" w:eastAsia="黑体" w:cs="黑体"/>
          <w:spacing w:val="-3"/>
          <w:sz w:val="28"/>
        </w:rPr>
        <w:t>录</w:t>
      </w:r>
      <w:r>
        <w:rPr>
          <w:rFonts w:hint="eastAsia" w:ascii="黑体" w:hAnsi="黑体" w:eastAsia="黑体" w:cs="黑体"/>
          <w:sz w:val="28"/>
        </w:rPr>
        <w:t>表</w:t>
      </w:r>
    </w:p>
    <w:p w14:paraId="116337BB">
      <w:pPr>
        <w:tabs>
          <w:tab w:val="left" w:pos="3600"/>
          <w:tab w:val="left" w:pos="4760"/>
          <w:tab w:val="left" w:pos="5920"/>
          <w:tab w:val="left" w:pos="7060"/>
          <w:tab w:val="left" w:pos="8220"/>
        </w:tabs>
        <w:spacing w:line="360" w:lineRule="auto"/>
        <w:ind w:right="-20"/>
        <w:jc w:val="left"/>
        <w:rPr>
          <w:rFonts w:ascii="宋体" w:hAnsi="宋体" w:cs="宋体"/>
        </w:rPr>
      </w:pPr>
      <w:r>
        <w:rPr>
          <w:rFonts w:hint="eastAsia" w:ascii="宋体" w:hAnsi="宋体" w:cs="宋体"/>
          <w:position w:val="-4"/>
        </w:rPr>
        <w:t>开标</w:t>
      </w:r>
      <w:r>
        <w:rPr>
          <w:rFonts w:hint="eastAsia" w:ascii="宋体" w:hAnsi="宋体" w:cs="宋体"/>
          <w:spacing w:val="-2"/>
          <w:position w:val="-4"/>
        </w:rPr>
        <w:t>时</w:t>
      </w:r>
      <w:r>
        <w:rPr>
          <w:rFonts w:hint="eastAsia" w:ascii="宋体" w:hAnsi="宋体" w:cs="宋体"/>
          <w:position w:val="-4"/>
        </w:rPr>
        <w:t>间</w:t>
      </w:r>
      <w:r>
        <w:rPr>
          <w:rFonts w:hint="eastAsia" w:ascii="宋体" w:hAnsi="宋体" w:cs="宋体"/>
          <w:spacing w:val="-2"/>
          <w:position w:val="-4"/>
        </w:rPr>
        <w:t>：</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年</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日</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时</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分</w:t>
      </w:r>
    </w:p>
    <w:tbl>
      <w:tblPr>
        <w:tblStyle w:val="30"/>
        <w:tblW w:w="4996" w:type="pct"/>
        <w:tblInd w:w="0" w:type="dxa"/>
        <w:tblLayout w:type="autofit"/>
        <w:tblCellMar>
          <w:top w:w="0" w:type="dxa"/>
          <w:left w:w="108" w:type="dxa"/>
          <w:bottom w:w="0" w:type="dxa"/>
          <w:right w:w="108" w:type="dxa"/>
        </w:tblCellMar>
      </w:tblPr>
      <w:tblGrid>
        <w:gridCol w:w="482"/>
        <w:gridCol w:w="769"/>
        <w:gridCol w:w="1041"/>
        <w:gridCol w:w="1069"/>
        <w:gridCol w:w="869"/>
        <w:gridCol w:w="950"/>
        <w:gridCol w:w="858"/>
        <w:gridCol w:w="858"/>
        <w:gridCol w:w="869"/>
        <w:gridCol w:w="594"/>
        <w:gridCol w:w="69"/>
        <w:gridCol w:w="852"/>
      </w:tblGrid>
      <w:tr w14:paraId="47BDAC5A">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vAlign w:val="center"/>
          </w:tcPr>
          <w:p w14:paraId="265DACD8">
            <w:pPr>
              <w:jc w:val="center"/>
              <w:rPr>
                <w:sz w:val="18"/>
                <w:szCs w:val="18"/>
              </w:rPr>
            </w:pPr>
            <w:r>
              <w:rPr>
                <w:sz w:val="18"/>
                <w:szCs w:val="18"/>
              </w:rPr>
              <w:t>序号</w:t>
            </w:r>
          </w:p>
        </w:tc>
        <w:tc>
          <w:tcPr>
            <w:tcW w:w="414" w:type="pct"/>
            <w:tcBorders>
              <w:top w:val="single" w:color="000000" w:sz="4" w:space="0"/>
              <w:left w:val="single" w:color="000000" w:sz="4" w:space="0"/>
              <w:bottom w:val="single" w:color="000000" w:sz="4" w:space="0"/>
              <w:right w:val="single" w:color="000000" w:sz="4" w:space="0"/>
            </w:tcBorders>
            <w:vAlign w:val="center"/>
          </w:tcPr>
          <w:p w14:paraId="72BC9EE0">
            <w:pPr>
              <w:jc w:val="center"/>
              <w:rPr>
                <w:sz w:val="18"/>
                <w:szCs w:val="18"/>
              </w:rPr>
            </w:pPr>
            <w:r>
              <w:rPr>
                <w:sz w:val="18"/>
                <w:szCs w:val="18"/>
              </w:rPr>
              <w:t>投标人</w:t>
            </w:r>
          </w:p>
        </w:tc>
        <w:tc>
          <w:tcPr>
            <w:tcW w:w="561" w:type="pct"/>
            <w:tcBorders>
              <w:top w:val="single" w:color="000000" w:sz="4" w:space="0"/>
              <w:left w:val="single" w:color="000000" w:sz="4" w:space="0"/>
              <w:bottom w:val="single" w:color="000000" w:sz="4" w:space="0"/>
              <w:right w:val="single" w:color="000000" w:sz="4" w:space="0"/>
            </w:tcBorders>
            <w:vAlign w:val="center"/>
          </w:tcPr>
          <w:p w14:paraId="4927F15C">
            <w:pPr>
              <w:jc w:val="center"/>
              <w:rPr>
                <w:sz w:val="18"/>
                <w:szCs w:val="18"/>
              </w:rPr>
            </w:pPr>
            <w:r>
              <w:rPr>
                <w:sz w:val="18"/>
                <w:szCs w:val="18"/>
              </w:rPr>
              <w:t>机器码是否与</w:t>
            </w:r>
            <w:r>
              <w:rPr>
                <w:rFonts w:hint="eastAsia"/>
                <w:sz w:val="18"/>
                <w:szCs w:val="18"/>
              </w:rPr>
              <w:t>其他</w:t>
            </w:r>
            <w:r>
              <w:rPr>
                <w:sz w:val="18"/>
                <w:szCs w:val="18"/>
              </w:rPr>
              <w:t>投标人相同</w:t>
            </w:r>
          </w:p>
        </w:tc>
        <w:tc>
          <w:tcPr>
            <w:tcW w:w="576" w:type="pct"/>
            <w:tcBorders>
              <w:top w:val="single" w:color="000000" w:sz="4" w:space="0"/>
              <w:left w:val="single" w:color="000000" w:sz="4" w:space="0"/>
              <w:bottom w:val="single" w:color="000000" w:sz="4" w:space="0"/>
              <w:right w:val="single" w:color="000000" w:sz="4" w:space="0"/>
            </w:tcBorders>
            <w:vAlign w:val="center"/>
          </w:tcPr>
          <w:p w14:paraId="1C63252D">
            <w:pPr>
              <w:jc w:val="center"/>
              <w:rPr>
                <w:sz w:val="18"/>
                <w:szCs w:val="18"/>
              </w:rPr>
            </w:pPr>
            <w:r>
              <w:rPr>
                <w:sz w:val="18"/>
                <w:szCs w:val="18"/>
              </w:rPr>
              <w:t>投标文件光盘密封情况</w:t>
            </w:r>
          </w:p>
        </w:tc>
        <w:tc>
          <w:tcPr>
            <w:tcW w:w="468" w:type="pct"/>
            <w:tcBorders>
              <w:top w:val="single" w:color="000000" w:sz="4" w:space="0"/>
              <w:left w:val="single" w:color="000000" w:sz="4" w:space="0"/>
              <w:bottom w:val="single" w:color="000000" w:sz="4" w:space="0"/>
              <w:right w:val="single" w:color="000000" w:sz="4" w:space="0"/>
            </w:tcBorders>
            <w:vAlign w:val="center"/>
          </w:tcPr>
          <w:p w14:paraId="2295DF27">
            <w:pPr>
              <w:ind w:left="95" w:right="80"/>
              <w:jc w:val="center"/>
              <w:rPr>
                <w:rFonts w:ascii="宋体" w:hAnsi="宋体" w:cs="宋体"/>
                <w:sz w:val="18"/>
                <w:szCs w:val="18"/>
              </w:rPr>
            </w:pPr>
            <w:r>
              <w:rPr>
                <w:rFonts w:hint="eastAsia" w:ascii="宋体" w:hAnsi="宋体" w:cs="宋体"/>
                <w:sz w:val="18"/>
                <w:szCs w:val="18"/>
              </w:rPr>
              <w:t>投标保证金</w:t>
            </w:r>
          </w:p>
        </w:tc>
        <w:tc>
          <w:tcPr>
            <w:tcW w:w="512" w:type="pct"/>
            <w:tcBorders>
              <w:top w:val="single" w:color="000000" w:sz="4" w:space="0"/>
              <w:left w:val="single" w:color="000000" w:sz="4" w:space="0"/>
              <w:bottom w:val="single" w:color="000000" w:sz="4" w:space="0"/>
              <w:right w:val="single" w:color="000000" w:sz="4" w:space="0"/>
            </w:tcBorders>
            <w:vAlign w:val="center"/>
          </w:tcPr>
          <w:p w14:paraId="6A9EB0A9">
            <w:pPr>
              <w:ind w:right="-20"/>
              <w:jc w:val="center"/>
              <w:rPr>
                <w:rFonts w:ascii="宋体" w:hAnsi="宋体" w:cs="宋体"/>
                <w:sz w:val="18"/>
                <w:szCs w:val="18"/>
              </w:rPr>
            </w:pPr>
            <w:r>
              <w:rPr>
                <w:rFonts w:hint="eastAsia" w:ascii="宋体" w:hAnsi="宋体" w:cs="宋体"/>
                <w:sz w:val="18"/>
                <w:szCs w:val="18"/>
              </w:rPr>
              <w:t>投标报价（元）</w:t>
            </w:r>
          </w:p>
        </w:tc>
        <w:tc>
          <w:tcPr>
            <w:tcW w:w="462" w:type="pct"/>
            <w:tcBorders>
              <w:top w:val="single" w:color="000000" w:sz="4" w:space="0"/>
              <w:left w:val="single" w:color="000000" w:sz="4" w:space="0"/>
              <w:bottom w:val="single" w:color="000000" w:sz="4" w:space="0"/>
              <w:right w:val="single" w:color="000000" w:sz="4" w:space="0"/>
            </w:tcBorders>
            <w:vAlign w:val="center"/>
          </w:tcPr>
          <w:p w14:paraId="64EC26E6">
            <w:pPr>
              <w:ind w:right="-20"/>
              <w:jc w:val="center"/>
              <w:rPr>
                <w:rFonts w:ascii="宋体" w:hAnsi="宋体" w:cs="宋体"/>
                <w:sz w:val="18"/>
                <w:szCs w:val="18"/>
              </w:rPr>
            </w:pPr>
            <w:r>
              <w:rPr>
                <w:rFonts w:hint="eastAsia" w:ascii="宋体" w:hAnsi="宋体" w:cs="宋体"/>
                <w:sz w:val="18"/>
                <w:szCs w:val="18"/>
              </w:rPr>
              <w:t>投标下浮率（%）</w:t>
            </w:r>
          </w:p>
        </w:tc>
        <w:tc>
          <w:tcPr>
            <w:tcW w:w="462" w:type="pct"/>
            <w:tcBorders>
              <w:top w:val="single" w:color="000000" w:sz="4" w:space="0"/>
              <w:left w:val="single" w:color="000000" w:sz="4" w:space="0"/>
              <w:bottom w:val="single" w:color="000000" w:sz="4" w:space="0"/>
              <w:right w:val="single" w:color="000000" w:sz="4" w:space="0"/>
            </w:tcBorders>
            <w:vAlign w:val="center"/>
          </w:tcPr>
          <w:p w14:paraId="529D27C9">
            <w:pPr>
              <w:ind w:right="-20"/>
              <w:jc w:val="center"/>
              <w:rPr>
                <w:rFonts w:ascii="宋体" w:hAnsi="宋体" w:cs="宋体"/>
                <w:sz w:val="18"/>
                <w:szCs w:val="18"/>
              </w:rPr>
            </w:pPr>
            <w:r>
              <w:rPr>
                <w:rFonts w:hint="eastAsia" w:ascii="宋体" w:hAnsi="宋体" w:cs="宋体"/>
                <w:sz w:val="18"/>
                <w:szCs w:val="18"/>
              </w:rPr>
              <w:t>总监理工程师</w:t>
            </w:r>
          </w:p>
        </w:tc>
        <w:tc>
          <w:tcPr>
            <w:tcW w:w="468" w:type="pct"/>
            <w:tcBorders>
              <w:top w:val="single" w:color="000000" w:sz="4" w:space="0"/>
              <w:left w:val="single" w:color="000000" w:sz="4" w:space="0"/>
              <w:bottom w:val="single" w:color="000000" w:sz="4" w:space="0"/>
              <w:right w:val="single" w:color="000000" w:sz="4" w:space="0"/>
            </w:tcBorders>
            <w:vAlign w:val="center"/>
          </w:tcPr>
          <w:p w14:paraId="720C28E0">
            <w:pPr>
              <w:ind w:right="77"/>
              <w:jc w:val="center"/>
              <w:rPr>
                <w:rFonts w:ascii="宋体" w:hAnsi="宋体" w:cs="宋体"/>
                <w:sz w:val="18"/>
                <w:szCs w:val="18"/>
              </w:rPr>
            </w:pPr>
            <w:r>
              <w:rPr>
                <w:rFonts w:hint="eastAsia" w:ascii="宋体" w:hAnsi="宋体" w:cs="宋体"/>
                <w:sz w:val="18"/>
                <w:szCs w:val="18"/>
              </w:rPr>
              <w:t>监理服务期限</w:t>
            </w:r>
          </w:p>
        </w:tc>
        <w:tc>
          <w:tcPr>
            <w:tcW w:w="320" w:type="pct"/>
            <w:tcBorders>
              <w:top w:val="single" w:color="000000" w:sz="4" w:space="0"/>
              <w:left w:val="single" w:color="000000" w:sz="4" w:space="0"/>
              <w:bottom w:val="single" w:color="000000" w:sz="4" w:space="0"/>
              <w:right w:val="single" w:color="000000" w:sz="4" w:space="0"/>
            </w:tcBorders>
            <w:vAlign w:val="center"/>
          </w:tcPr>
          <w:p w14:paraId="578917EE">
            <w:pPr>
              <w:ind w:right="-20"/>
              <w:jc w:val="center"/>
              <w:rPr>
                <w:rFonts w:ascii="宋体" w:hAnsi="宋体" w:cs="宋体"/>
                <w:sz w:val="18"/>
                <w:szCs w:val="18"/>
              </w:rPr>
            </w:pPr>
            <w:r>
              <w:rPr>
                <w:rFonts w:hint="eastAsia" w:ascii="宋体" w:hAnsi="宋体" w:cs="宋体"/>
                <w:sz w:val="18"/>
                <w:szCs w:val="18"/>
              </w:rPr>
              <w:t>备注</w:t>
            </w:r>
          </w:p>
        </w:tc>
        <w:tc>
          <w:tcPr>
            <w:tcW w:w="491" w:type="pct"/>
            <w:gridSpan w:val="2"/>
            <w:tcBorders>
              <w:top w:val="single" w:color="000000" w:sz="4" w:space="0"/>
              <w:left w:val="single" w:color="000000" w:sz="4" w:space="0"/>
              <w:bottom w:val="single" w:color="000000" w:sz="4" w:space="0"/>
              <w:right w:val="single" w:color="000000" w:sz="4" w:space="0"/>
            </w:tcBorders>
            <w:vAlign w:val="center"/>
          </w:tcPr>
          <w:p w14:paraId="4167D75C">
            <w:pPr>
              <w:ind w:right="-20"/>
              <w:jc w:val="center"/>
              <w:rPr>
                <w:rFonts w:ascii="宋体" w:hAnsi="宋体" w:cs="宋体"/>
                <w:sz w:val="18"/>
                <w:szCs w:val="18"/>
              </w:rPr>
            </w:pPr>
            <w:r>
              <w:rPr>
                <w:rFonts w:hint="eastAsia" w:ascii="宋体" w:hAnsi="宋体" w:cs="宋体"/>
                <w:sz w:val="18"/>
                <w:szCs w:val="18"/>
              </w:rPr>
              <w:t>投标人代表签名</w:t>
            </w:r>
          </w:p>
        </w:tc>
      </w:tr>
      <w:tr w14:paraId="2A4CD912">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5289E0EB">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0E868A9D">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5A806A72">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0B808736">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5CCFD664">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2C60A7E0">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13150549">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28786AE2">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2EA91DC5">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28E7D4DA">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60DD7135">
            <w:pPr>
              <w:spacing w:line="360" w:lineRule="auto"/>
              <w:jc w:val="left"/>
              <w:rPr>
                <w:rFonts w:ascii="宋体" w:hAnsi="宋体" w:cs="宋体"/>
                <w:szCs w:val="21"/>
              </w:rPr>
            </w:pPr>
          </w:p>
        </w:tc>
      </w:tr>
      <w:tr w14:paraId="4EB94AC8">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613040B5">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132F504D">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192846B5">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392D5217">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1AB30902">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616D6498">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3CB91760">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23C296E4">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7B237A92">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1B2239C3">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0B0EB819">
            <w:pPr>
              <w:spacing w:line="360" w:lineRule="auto"/>
              <w:jc w:val="left"/>
              <w:rPr>
                <w:rFonts w:ascii="宋体" w:hAnsi="宋体" w:cs="宋体"/>
                <w:szCs w:val="21"/>
              </w:rPr>
            </w:pPr>
          </w:p>
        </w:tc>
      </w:tr>
      <w:tr w14:paraId="6330E6B7">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3576C13C">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27DFE7D3">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53CD5900">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07DC3C8E">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270BC81D">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0A08C0AD">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0CD472E9">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4D4901C0">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04D509EE">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7BEAA781">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7428FAF8">
            <w:pPr>
              <w:spacing w:line="360" w:lineRule="auto"/>
              <w:jc w:val="left"/>
              <w:rPr>
                <w:rFonts w:ascii="宋体" w:hAnsi="宋体" w:cs="宋体"/>
                <w:szCs w:val="21"/>
              </w:rPr>
            </w:pPr>
          </w:p>
        </w:tc>
      </w:tr>
      <w:tr w14:paraId="2DBD4461">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660FE69A">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0B0E7FE9">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464DB894">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2EAEE2AE">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063AE9AF">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1D238218">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764289F0">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71B2B75E">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703182AA">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366E94CA">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4B4EEBEA">
            <w:pPr>
              <w:spacing w:line="360" w:lineRule="auto"/>
              <w:jc w:val="left"/>
              <w:rPr>
                <w:rFonts w:ascii="宋体" w:hAnsi="宋体" w:cs="宋体"/>
                <w:szCs w:val="21"/>
              </w:rPr>
            </w:pPr>
          </w:p>
        </w:tc>
      </w:tr>
      <w:tr w14:paraId="4CA10676">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50F504F2">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62CB8B3C">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35A9560A">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3C567DEC">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5D299ABA">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2021C32A">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4A48E3D2">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6958C6A7">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0DC9ECEE">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16932E65">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27679A8E">
            <w:pPr>
              <w:spacing w:line="360" w:lineRule="auto"/>
              <w:jc w:val="left"/>
              <w:rPr>
                <w:rFonts w:ascii="宋体" w:hAnsi="宋体" w:cs="宋体"/>
                <w:szCs w:val="21"/>
              </w:rPr>
            </w:pPr>
          </w:p>
        </w:tc>
      </w:tr>
      <w:tr w14:paraId="7033EF85">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5881C4A4">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0561B760">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10C491A7">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60147AD9">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0CB9C61B">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4DF1A32B">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4A0D8CA6">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04D9A8F4">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2D335AA7">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2629937C">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240BB538">
            <w:pPr>
              <w:spacing w:line="360" w:lineRule="auto"/>
              <w:jc w:val="left"/>
              <w:rPr>
                <w:rFonts w:ascii="宋体" w:hAnsi="宋体" w:cs="宋体"/>
                <w:szCs w:val="21"/>
              </w:rPr>
            </w:pPr>
          </w:p>
        </w:tc>
      </w:tr>
      <w:tr w14:paraId="19AC2152">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1378BAC7">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19A228B5">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7D005502">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10CA22D8">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35A76859">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725AFACA">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27541D22">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60EE5DAB">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338C4B6E">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28367A6D">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4D037BAB">
            <w:pPr>
              <w:spacing w:line="360" w:lineRule="auto"/>
              <w:jc w:val="left"/>
              <w:rPr>
                <w:rFonts w:ascii="宋体" w:hAnsi="宋体" w:cs="宋体"/>
                <w:szCs w:val="21"/>
              </w:rPr>
            </w:pPr>
          </w:p>
        </w:tc>
      </w:tr>
      <w:tr w14:paraId="5B7280BD">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7B87043A">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05BA232E">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50E443CC">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6009C9C4">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728E4A2E">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57C0A8B7">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151564CD">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70C8CAA9">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6213AC74">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27CBD01C">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50FB8036">
            <w:pPr>
              <w:spacing w:line="360" w:lineRule="auto"/>
              <w:jc w:val="left"/>
              <w:rPr>
                <w:rFonts w:ascii="宋体" w:hAnsi="宋体" w:cs="宋体"/>
                <w:szCs w:val="21"/>
              </w:rPr>
            </w:pPr>
          </w:p>
        </w:tc>
      </w:tr>
      <w:tr w14:paraId="7DFBBA1A">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52C1CCCB">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6FDA646E">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284BC440">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7DB4A17D">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15A43B3D">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58814C54">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735A230E">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63FFC98B">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66E3C444">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4AED5EB0">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0F5654B1">
            <w:pPr>
              <w:spacing w:line="360" w:lineRule="auto"/>
              <w:jc w:val="left"/>
              <w:rPr>
                <w:rFonts w:ascii="宋体" w:hAnsi="宋体" w:cs="宋体"/>
                <w:szCs w:val="21"/>
              </w:rPr>
            </w:pPr>
          </w:p>
        </w:tc>
      </w:tr>
      <w:tr w14:paraId="026750BC">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3D1F734D">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7A97348D">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15C7EE6D">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32127FF9">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0AC44C07">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27A5507B">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0C0D5168">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75F8CAA2">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6482B078">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04B8E31C">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43ED51C8">
            <w:pPr>
              <w:spacing w:line="360" w:lineRule="auto"/>
              <w:jc w:val="left"/>
              <w:rPr>
                <w:rFonts w:ascii="宋体" w:hAnsi="宋体" w:cs="宋体"/>
                <w:szCs w:val="21"/>
              </w:rPr>
            </w:pPr>
          </w:p>
        </w:tc>
      </w:tr>
      <w:tr w14:paraId="0E7D6D2C">
        <w:tblPrEx>
          <w:tblCellMar>
            <w:top w:w="0" w:type="dxa"/>
            <w:left w:w="108" w:type="dxa"/>
            <w:bottom w:w="0" w:type="dxa"/>
            <w:right w:w="108" w:type="dxa"/>
          </w:tblCellMar>
        </w:tblPrEx>
        <w:tc>
          <w:tcPr>
            <w:tcW w:w="260" w:type="pct"/>
            <w:tcBorders>
              <w:top w:val="single" w:color="000000" w:sz="4" w:space="0"/>
              <w:left w:val="single" w:color="000000" w:sz="4" w:space="0"/>
              <w:bottom w:val="single" w:color="000000" w:sz="4" w:space="0"/>
              <w:right w:val="single" w:color="000000" w:sz="4" w:space="0"/>
            </w:tcBorders>
          </w:tcPr>
          <w:p w14:paraId="5090DF10">
            <w:pPr>
              <w:spacing w:line="360" w:lineRule="auto"/>
              <w:jc w:val="left"/>
              <w:rPr>
                <w:rFonts w:ascii="宋体" w:hAnsi="宋体" w:cs="宋体"/>
                <w:szCs w:val="21"/>
              </w:rPr>
            </w:pPr>
          </w:p>
        </w:tc>
        <w:tc>
          <w:tcPr>
            <w:tcW w:w="414" w:type="pct"/>
            <w:tcBorders>
              <w:top w:val="single" w:color="000000" w:sz="4" w:space="0"/>
              <w:left w:val="single" w:color="000000" w:sz="4" w:space="0"/>
              <w:bottom w:val="single" w:color="000000" w:sz="4" w:space="0"/>
              <w:right w:val="single" w:color="000000" w:sz="4" w:space="0"/>
            </w:tcBorders>
          </w:tcPr>
          <w:p w14:paraId="60CA4D71">
            <w:pPr>
              <w:spacing w:line="360" w:lineRule="auto"/>
              <w:jc w:val="left"/>
              <w:rPr>
                <w:rFonts w:ascii="宋体" w:hAnsi="宋体" w:cs="宋体"/>
                <w:szCs w:val="21"/>
              </w:rPr>
            </w:pPr>
          </w:p>
        </w:tc>
        <w:tc>
          <w:tcPr>
            <w:tcW w:w="561" w:type="pct"/>
            <w:tcBorders>
              <w:top w:val="single" w:color="000000" w:sz="4" w:space="0"/>
              <w:left w:val="single" w:color="000000" w:sz="4" w:space="0"/>
              <w:bottom w:val="single" w:color="000000" w:sz="4" w:space="0"/>
              <w:right w:val="single" w:color="000000" w:sz="4" w:space="0"/>
            </w:tcBorders>
          </w:tcPr>
          <w:p w14:paraId="4C09D6B8">
            <w:pPr>
              <w:spacing w:line="360" w:lineRule="auto"/>
              <w:jc w:val="left"/>
              <w:rPr>
                <w:rFonts w:ascii="宋体" w:hAnsi="宋体" w:cs="宋体"/>
                <w:szCs w:val="21"/>
              </w:rPr>
            </w:pPr>
          </w:p>
        </w:tc>
        <w:tc>
          <w:tcPr>
            <w:tcW w:w="576" w:type="pct"/>
            <w:tcBorders>
              <w:top w:val="single" w:color="000000" w:sz="4" w:space="0"/>
              <w:left w:val="single" w:color="000000" w:sz="4" w:space="0"/>
              <w:bottom w:val="single" w:color="000000" w:sz="4" w:space="0"/>
              <w:right w:val="single" w:color="000000" w:sz="4" w:space="0"/>
            </w:tcBorders>
          </w:tcPr>
          <w:p w14:paraId="307F358C">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1B361A7F">
            <w:pPr>
              <w:spacing w:line="360" w:lineRule="auto"/>
              <w:jc w:val="left"/>
              <w:rPr>
                <w:rFonts w:ascii="宋体" w:hAnsi="宋体" w:cs="宋体"/>
                <w:szCs w:val="21"/>
              </w:rPr>
            </w:pPr>
          </w:p>
        </w:tc>
        <w:tc>
          <w:tcPr>
            <w:tcW w:w="512" w:type="pct"/>
            <w:tcBorders>
              <w:top w:val="single" w:color="000000" w:sz="4" w:space="0"/>
              <w:left w:val="single" w:color="000000" w:sz="4" w:space="0"/>
              <w:bottom w:val="single" w:color="000000" w:sz="4" w:space="0"/>
              <w:right w:val="single" w:color="000000" w:sz="4" w:space="0"/>
            </w:tcBorders>
          </w:tcPr>
          <w:p w14:paraId="05A33D6D">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6278366B">
            <w:pPr>
              <w:spacing w:line="360" w:lineRule="auto"/>
              <w:jc w:val="left"/>
              <w:rPr>
                <w:rFonts w:ascii="宋体" w:hAnsi="宋体" w:cs="宋体"/>
                <w:szCs w:val="21"/>
              </w:rPr>
            </w:pPr>
          </w:p>
        </w:tc>
        <w:tc>
          <w:tcPr>
            <w:tcW w:w="462" w:type="pct"/>
            <w:tcBorders>
              <w:top w:val="single" w:color="000000" w:sz="4" w:space="0"/>
              <w:left w:val="single" w:color="000000" w:sz="4" w:space="0"/>
              <w:bottom w:val="single" w:color="000000" w:sz="4" w:space="0"/>
              <w:right w:val="single" w:color="000000" w:sz="4" w:space="0"/>
            </w:tcBorders>
          </w:tcPr>
          <w:p w14:paraId="38CC8D13">
            <w:pPr>
              <w:spacing w:line="360" w:lineRule="auto"/>
              <w:jc w:val="left"/>
              <w:rPr>
                <w:rFonts w:ascii="宋体" w:hAnsi="宋体" w:cs="宋体"/>
                <w:szCs w:val="21"/>
              </w:rPr>
            </w:pPr>
          </w:p>
        </w:tc>
        <w:tc>
          <w:tcPr>
            <w:tcW w:w="468" w:type="pct"/>
            <w:tcBorders>
              <w:top w:val="single" w:color="000000" w:sz="4" w:space="0"/>
              <w:left w:val="single" w:color="000000" w:sz="4" w:space="0"/>
              <w:bottom w:val="single" w:color="000000" w:sz="4" w:space="0"/>
              <w:right w:val="single" w:color="000000" w:sz="4" w:space="0"/>
            </w:tcBorders>
          </w:tcPr>
          <w:p w14:paraId="1A4CE274">
            <w:pPr>
              <w:spacing w:line="360" w:lineRule="auto"/>
              <w:jc w:val="left"/>
              <w:rPr>
                <w:rFonts w:ascii="宋体" w:hAnsi="宋体" w:cs="宋体"/>
                <w:szCs w:val="21"/>
              </w:rPr>
            </w:pPr>
          </w:p>
        </w:tc>
        <w:tc>
          <w:tcPr>
            <w:tcW w:w="320" w:type="pct"/>
            <w:tcBorders>
              <w:top w:val="single" w:color="000000" w:sz="4" w:space="0"/>
              <w:left w:val="single" w:color="000000" w:sz="4" w:space="0"/>
              <w:bottom w:val="single" w:color="000000" w:sz="4" w:space="0"/>
              <w:right w:val="single" w:color="000000" w:sz="4" w:space="0"/>
            </w:tcBorders>
          </w:tcPr>
          <w:p w14:paraId="129839BC">
            <w:pPr>
              <w:spacing w:line="360" w:lineRule="auto"/>
              <w:jc w:val="left"/>
              <w:rPr>
                <w:rFonts w:ascii="宋体" w:hAnsi="宋体" w:cs="宋体"/>
                <w:szCs w:val="21"/>
              </w:rPr>
            </w:pPr>
          </w:p>
        </w:tc>
        <w:tc>
          <w:tcPr>
            <w:tcW w:w="491" w:type="pct"/>
            <w:gridSpan w:val="2"/>
            <w:tcBorders>
              <w:top w:val="single" w:color="000000" w:sz="4" w:space="0"/>
              <w:left w:val="single" w:color="000000" w:sz="4" w:space="0"/>
              <w:bottom w:val="single" w:color="000000" w:sz="4" w:space="0"/>
              <w:right w:val="single" w:color="000000" w:sz="4" w:space="0"/>
            </w:tcBorders>
          </w:tcPr>
          <w:p w14:paraId="74EBA09C">
            <w:pPr>
              <w:spacing w:line="360" w:lineRule="auto"/>
              <w:jc w:val="left"/>
              <w:rPr>
                <w:rFonts w:ascii="宋体" w:hAnsi="宋体" w:cs="宋体"/>
                <w:szCs w:val="21"/>
              </w:rPr>
            </w:pPr>
          </w:p>
        </w:tc>
      </w:tr>
      <w:tr w14:paraId="00895ACD">
        <w:tblPrEx>
          <w:tblCellMar>
            <w:top w:w="0" w:type="dxa"/>
            <w:left w:w="108" w:type="dxa"/>
            <w:bottom w:w="0" w:type="dxa"/>
            <w:right w:w="108" w:type="dxa"/>
          </w:tblCellMar>
        </w:tblPrEx>
        <w:tc>
          <w:tcPr>
            <w:tcW w:w="4540" w:type="pct"/>
            <w:gridSpan w:val="11"/>
            <w:tcBorders>
              <w:top w:val="single" w:color="000000" w:sz="4" w:space="0"/>
              <w:left w:val="single" w:color="000000" w:sz="4" w:space="0"/>
              <w:bottom w:val="single" w:color="000000" w:sz="4" w:space="0"/>
              <w:right w:val="single" w:color="000000" w:sz="4" w:space="0"/>
            </w:tcBorders>
          </w:tcPr>
          <w:p w14:paraId="7CD1E50E">
            <w:pPr>
              <w:spacing w:line="360" w:lineRule="auto"/>
              <w:jc w:val="left"/>
              <w:rPr>
                <w:rFonts w:ascii="宋体" w:hAnsi="宋体" w:cs="宋体"/>
                <w:szCs w:val="21"/>
              </w:rPr>
            </w:pPr>
          </w:p>
        </w:tc>
        <w:tc>
          <w:tcPr>
            <w:tcW w:w="459" w:type="pct"/>
            <w:tcBorders>
              <w:top w:val="single" w:color="000000" w:sz="4" w:space="0"/>
              <w:left w:val="single" w:color="000000" w:sz="4" w:space="0"/>
              <w:bottom w:val="single" w:color="000000" w:sz="4" w:space="0"/>
              <w:right w:val="single" w:color="000000" w:sz="4" w:space="0"/>
            </w:tcBorders>
          </w:tcPr>
          <w:p w14:paraId="1B4D5382">
            <w:pPr>
              <w:spacing w:line="360" w:lineRule="auto"/>
              <w:jc w:val="left"/>
              <w:rPr>
                <w:rFonts w:ascii="宋体" w:hAnsi="宋体" w:cs="宋体"/>
                <w:szCs w:val="21"/>
              </w:rPr>
            </w:pPr>
          </w:p>
        </w:tc>
      </w:tr>
    </w:tbl>
    <w:p w14:paraId="306D2345">
      <w:pPr>
        <w:spacing w:line="360" w:lineRule="auto"/>
        <w:jc w:val="left"/>
        <w:rPr>
          <w:rFonts w:ascii="宋体" w:hAnsi="宋体" w:cs="宋体"/>
          <w:szCs w:val="21"/>
        </w:rPr>
      </w:pPr>
    </w:p>
    <w:p w14:paraId="65EEDBC4">
      <w:pPr>
        <w:spacing w:line="360" w:lineRule="auto"/>
        <w:ind w:left="424" w:leftChars="202"/>
        <w:jc w:val="left"/>
        <w:rPr>
          <w:rFonts w:ascii="宋体" w:hAnsi="宋体" w:cs="宋体"/>
          <w:position w:val="-2"/>
          <w:szCs w:val="21"/>
        </w:rPr>
      </w:pPr>
      <w:r>
        <w:rPr>
          <w:rFonts w:hint="eastAsia" w:ascii="宋体" w:hAnsi="宋体" w:cs="宋体"/>
          <w:position w:val="-2"/>
          <w:szCs w:val="21"/>
        </w:rPr>
        <w:t>本表仅供参考，具体以开标时的开标记录表为准。</w:t>
      </w:r>
    </w:p>
    <w:p w14:paraId="1771E168">
      <w:pPr>
        <w:tabs>
          <w:tab w:val="left" w:pos="2200"/>
          <w:tab w:val="left" w:pos="3040"/>
          <w:tab w:val="left" w:pos="4620"/>
          <w:tab w:val="left" w:pos="5360"/>
          <w:tab w:val="left" w:pos="6940"/>
        </w:tabs>
        <w:spacing w:line="360" w:lineRule="auto"/>
        <w:ind w:left="424" w:leftChars="202" w:right="-20"/>
        <w:jc w:val="left"/>
        <w:rPr>
          <w:rFonts w:ascii="宋体" w:hAnsi="宋体" w:cs="宋体"/>
          <w:szCs w:val="21"/>
        </w:rPr>
      </w:pPr>
      <w:r>
        <w:rPr>
          <w:rFonts w:hint="eastAsia" w:ascii="宋体" w:hAnsi="宋体" w:cs="宋体"/>
          <w:position w:val="-2"/>
          <w:szCs w:val="21"/>
        </w:rPr>
        <w:t>招标</w:t>
      </w:r>
      <w:r>
        <w:rPr>
          <w:rFonts w:hint="eastAsia" w:ascii="宋体" w:hAnsi="宋体" w:cs="宋体"/>
          <w:spacing w:val="-2"/>
          <w:position w:val="-2"/>
          <w:szCs w:val="21"/>
        </w:rPr>
        <w:t>人</w:t>
      </w:r>
      <w:r>
        <w:rPr>
          <w:rFonts w:hint="eastAsia" w:ascii="宋体" w:hAnsi="宋体" w:cs="宋体"/>
          <w:position w:val="-2"/>
          <w:szCs w:val="21"/>
        </w:rPr>
        <w:t>代</w:t>
      </w:r>
      <w:r>
        <w:rPr>
          <w:rFonts w:hint="eastAsia" w:ascii="宋体" w:hAnsi="宋体" w:cs="宋体"/>
          <w:spacing w:val="-2"/>
          <w:position w:val="-2"/>
          <w:szCs w:val="21"/>
        </w:rPr>
        <w:t>表</w:t>
      </w:r>
      <w:r>
        <w:rPr>
          <w:rFonts w:hint="eastAsia" w:ascii="宋体" w:hAnsi="宋体" w:cs="宋体"/>
          <w:position w:val="-2"/>
          <w:szCs w:val="21"/>
        </w:rPr>
        <w:t>：</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 xml:space="preserve"> </w:t>
      </w:r>
      <w:r>
        <w:rPr>
          <w:rFonts w:hint="eastAsia" w:ascii="宋体" w:hAnsi="宋体" w:cs="宋体"/>
          <w:spacing w:val="1"/>
          <w:position w:val="-4"/>
        </w:rPr>
        <w:t xml:space="preserve">     </w:t>
      </w:r>
      <w:r>
        <w:rPr>
          <w:rFonts w:hint="eastAsia" w:ascii="宋体" w:hAnsi="宋体" w:cs="宋体"/>
          <w:spacing w:val="-2"/>
          <w:position w:val="-2"/>
          <w:szCs w:val="21"/>
        </w:rPr>
        <w:t>记</w:t>
      </w:r>
      <w:r>
        <w:rPr>
          <w:rFonts w:hint="eastAsia" w:ascii="宋体" w:hAnsi="宋体" w:cs="宋体"/>
          <w:position w:val="-2"/>
          <w:szCs w:val="21"/>
        </w:rPr>
        <w:t>录</w:t>
      </w:r>
      <w:r>
        <w:rPr>
          <w:rFonts w:hint="eastAsia" w:ascii="宋体" w:hAnsi="宋体" w:cs="宋体"/>
          <w:spacing w:val="-2"/>
          <w:position w:val="-2"/>
          <w:szCs w:val="21"/>
        </w:rPr>
        <w:t>人</w:t>
      </w:r>
      <w:r>
        <w:rPr>
          <w:rFonts w:hint="eastAsia" w:ascii="宋体" w:hAnsi="宋体" w:cs="宋体"/>
          <w:position w:val="-2"/>
          <w:szCs w:val="21"/>
        </w:rPr>
        <w:t>：</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 xml:space="preserve"> </w:t>
      </w:r>
      <w:r>
        <w:rPr>
          <w:rFonts w:hint="eastAsia" w:ascii="宋体" w:hAnsi="宋体" w:cs="宋体"/>
          <w:spacing w:val="1"/>
          <w:position w:val="-4"/>
        </w:rPr>
        <w:t xml:space="preserve">     </w:t>
      </w:r>
      <w:r>
        <w:rPr>
          <w:rFonts w:hint="eastAsia" w:ascii="宋体" w:hAnsi="宋体" w:cs="宋体"/>
          <w:spacing w:val="-2"/>
          <w:position w:val="-2"/>
          <w:szCs w:val="21"/>
        </w:rPr>
        <w:t>监</w:t>
      </w:r>
      <w:r>
        <w:rPr>
          <w:rFonts w:hint="eastAsia" w:ascii="宋体" w:hAnsi="宋体" w:cs="宋体"/>
          <w:position w:val="-2"/>
          <w:szCs w:val="21"/>
        </w:rPr>
        <w:t>标</w:t>
      </w:r>
      <w:r>
        <w:rPr>
          <w:rFonts w:hint="eastAsia" w:ascii="宋体" w:hAnsi="宋体" w:cs="宋体"/>
          <w:spacing w:val="-2"/>
          <w:position w:val="-2"/>
          <w:szCs w:val="21"/>
        </w:rPr>
        <w:t>人</w:t>
      </w:r>
      <w:r>
        <w:rPr>
          <w:rFonts w:hint="eastAsia" w:ascii="宋体" w:hAnsi="宋体" w:cs="宋体"/>
          <w:position w:val="-2"/>
          <w:szCs w:val="21"/>
        </w:rPr>
        <w:t>：</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p>
    <w:p w14:paraId="06E123DC">
      <w:pPr>
        <w:spacing w:line="360" w:lineRule="auto"/>
        <w:jc w:val="left"/>
        <w:rPr>
          <w:rFonts w:ascii="宋体" w:hAnsi="宋体" w:cs="宋体"/>
          <w:szCs w:val="21"/>
        </w:rPr>
      </w:pPr>
    </w:p>
    <w:p w14:paraId="06295092">
      <w:pPr>
        <w:tabs>
          <w:tab w:val="left" w:pos="720"/>
          <w:tab w:val="left" w:pos="1680"/>
          <w:tab w:val="left" w:pos="2620"/>
        </w:tabs>
        <w:spacing w:line="360" w:lineRule="auto"/>
        <w:ind w:right="96"/>
        <w:jc w:val="right"/>
        <w:rPr>
          <w:rFonts w:ascii="宋体" w:hAnsi="宋体" w:cs="宋体"/>
          <w:szCs w:val="21"/>
        </w:rPr>
      </w:pP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position w:val="-1"/>
          <w:szCs w:val="21"/>
        </w:rPr>
        <w:t>年</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2"/>
          <w:position w:val="-1"/>
          <w:szCs w:val="21"/>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position w:val="-1"/>
          <w:szCs w:val="21"/>
        </w:rPr>
        <w:t>日</w:t>
      </w:r>
    </w:p>
    <w:bookmarkEnd w:id="43"/>
    <w:bookmarkEnd w:id="44"/>
    <w:bookmarkEnd w:id="49"/>
    <w:bookmarkEnd w:id="50"/>
    <w:bookmarkEnd w:id="51"/>
    <w:bookmarkEnd w:id="52"/>
    <w:bookmarkEnd w:id="53"/>
    <w:bookmarkEnd w:id="54"/>
    <w:bookmarkEnd w:id="55"/>
    <w:p w14:paraId="7A049381">
      <w:pPr>
        <w:jc w:val="left"/>
        <w:rPr>
          <w:rFonts w:ascii="宋体" w:hAnsi="宋体" w:cs="宋体"/>
        </w:rPr>
      </w:pPr>
      <w:r>
        <w:rPr>
          <w:rFonts w:hint="eastAsia" w:ascii="宋体" w:hAnsi="宋体" w:cs="宋体"/>
        </w:rPr>
        <w:br w:type="page"/>
      </w:r>
    </w:p>
    <w:p w14:paraId="1C9BAAFC">
      <w:pPr>
        <w:spacing w:line="360" w:lineRule="auto"/>
        <w:ind w:left="102" w:right="-23"/>
        <w:jc w:val="left"/>
        <w:outlineLvl w:val="1"/>
        <w:rPr>
          <w:rFonts w:ascii="黑体" w:hAnsi="黑体" w:eastAsia="黑体" w:cs="黑体"/>
          <w:b/>
          <w:position w:val="-1"/>
          <w:sz w:val="28"/>
          <w:szCs w:val="28"/>
        </w:rPr>
      </w:pPr>
      <w:bookmarkStart w:id="282" w:name="_Toc30214"/>
      <w:bookmarkStart w:id="283" w:name="_Toc24131"/>
      <w:bookmarkStart w:id="284" w:name="_Toc26160"/>
      <w:bookmarkStart w:id="285" w:name="_Toc2990"/>
      <w:r>
        <w:rPr>
          <w:rFonts w:hint="eastAsia" w:ascii="黑体" w:hAnsi="黑体" w:eastAsia="黑体" w:cs="黑体"/>
          <w:b/>
          <w:position w:val="-1"/>
          <w:sz w:val="28"/>
          <w:szCs w:val="28"/>
        </w:rPr>
        <w:t>附件二：问题澄清通知</w:t>
      </w:r>
      <w:bookmarkEnd w:id="282"/>
      <w:bookmarkEnd w:id="283"/>
      <w:bookmarkEnd w:id="284"/>
      <w:bookmarkEnd w:id="285"/>
    </w:p>
    <w:p w14:paraId="1AFB4769">
      <w:pPr>
        <w:spacing w:line="360" w:lineRule="auto"/>
        <w:jc w:val="left"/>
        <w:rPr>
          <w:rFonts w:ascii="宋体" w:hAnsi="宋体" w:cs="宋体"/>
          <w:sz w:val="20"/>
        </w:rPr>
      </w:pPr>
    </w:p>
    <w:p w14:paraId="34EF5406">
      <w:pPr>
        <w:spacing w:line="360" w:lineRule="auto"/>
        <w:ind w:right="31"/>
        <w:jc w:val="center"/>
        <w:rPr>
          <w:rFonts w:ascii="黑体" w:hAnsi="黑体" w:eastAsia="黑体" w:cs="黑体"/>
          <w:sz w:val="28"/>
        </w:rPr>
      </w:pPr>
      <w:r>
        <w:rPr>
          <w:rFonts w:hint="eastAsia" w:ascii="黑体" w:hAnsi="黑体" w:eastAsia="黑体" w:cs="黑体"/>
          <w:sz w:val="28"/>
        </w:rPr>
        <w:t>问题澄清通知</w:t>
      </w:r>
    </w:p>
    <w:p w14:paraId="5C772B97">
      <w:pPr>
        <w:tabs>
          <w:tab w:val="left" w:pos="5740"/>
        </w:tabs>
        <w:spacing w:before="62" w:line="360" w:lineRule="auto"/>
        <w:ind w:left="2808" w:right="31"/>
        <w:jc w:val="right"/>
        <w:rPr>
          <w:rFonts w:ascii="宋体" w:hAnsi="宋体" w:cs="宋体"/>
        </w:rPr>
      </w:pPr>
      <w:r>
        <w:rPr>
          <w:rFonts w:hint="eastAsia" w:ascii="宋体" w:hAnsi="宋体" w:cs="宋体"/>
        </w:rPr>
        <w:t>（编号：</w:t>
      </w:r>
      <w:r>
        <w:rPr>
          <w:rFonts w:hint="eastAsia" w:ascii="宋体" w:hAnsi="宋体" w:cs="宋体"/>
          <w:u w:val="single"/>
        </w:rPr>
        <w:t xml:space="preserve">               </w:t>
      </w:r>
      <w:r>
        <w:rPr>
          <w:rFonts w:hint="eastAsia" w:ascii="宋体" w:hAnsi="宋体" w:cs="宋体"/>
        </w:rPr>
        <w:t>）</w:t>
      </w:r>
    </w:p>
    <w:p w14:paraId="62D02FA6">
      <w:pPr>
        <w:tabs>
          <w:tab w:val="left" w:pos="2300"/>
        </w:tabs>
        <w:spacing w:line="360" w:lineRule="auto"/>
        <w:ind w:left="100" w:right="-20"/>
        <w:jc w:val="left"/>
        <w:rPr>
          <w:rFonts w:ascii="宋体" w:hAnsi="宋体" w:cs="宋体"/>
          <w:u w:val="single"/>
        </w:rPr>
      </w:pPr>
    </w:p>
    <w:p w14:paraId="67C0CD71">
      <w:pPr>
        <w:tabs>
          <w:tab w:val="left" w:pos="2300"/>
        </w:tabs>
        <w:spacing w:before="72" w:beforeLines="30" w:after="72" w:afterLines="30" w:line="360" w:lineRule="auto"/>
        <w:ind w:left="100" w:right="-20"/>
        <w:jc w:val="left"/>
        <w:rPr>
          <w:rFonts w:ascii="宋体" w:hAnsi="宋体" w:cs="宋体"/>
        </w:rPr>
      </w:pPr>
      <w:r>
        <w:rPr>
          <w:rFonts w:hint="eastAsia" w:ascii="宋体" w:hAnsi="宋体" w:cs="宋体"/>
          <w:u w:val="single"/>
        </w:rPr>
        <w:t xml:space="preserve">                           </w:t>
      </w:r>
      <w:r>
        <w:rPr>
          <w:rFonts w:hint="eastAsia" w:ascii="宋体" w:hAnsi="宋体" w:cs="宋体"/>
        </w:rPr>
        <w:t>（投标人名称）：</w:t>
      </w:r>
    </w:p>
    <w:p w14:paraId="6A965598">
      <w:pPr>
        <w:spacing w:before="72" w:beforeLines="30" w:after="72" w:afterLines="30" w:line="360" w:lineRule="auto"/>
        <w:ind w:left="523" w:right="-20"/>
        <w:jc w:val="left"/>
        <w:rPr>
          <w:rFonts w:ascii="宋体" w:hAnsi="宋体" w:cs="宋体"/>
        </w:rPr>
      </w:pPr>
      <w:r>
        <w:rPr>
          <w:rFonts w:hint="eastAsia" w:ascii="宋体" w:hAnsi="宋体" w:cs="宋体"/>
        </w:rPr>
        <w:t>评标委员会对你方的投标文件进行了仔细的审查，现需你方对下列问题以书面形式予以澄</w:t>
      </w:r>
    </w:p>
    <w:p w14:paraId="245E977D">
      <w:pPr>
        <w:spacing w:before="72" w:beforeLines="30" w:after="72" w:afterLines="30" w:line="360" w:lineRule="auto"/>
        <w:ind w:left="100" w:right="-20"/>
        <w:jc w:val="left"/>
        <w:rPr>
          <w:rFonts w:ascii="宋体" w:hAnsi="宋体" w:cs="宋体"/>
        </w:rPr>
      </w:pPr>
      <w:r>
        <w:rPr>
          <w:rFonts w:hint="eastAsia" w:ascii="宋体" w:hAnsi="宋体" w:cs="宋体"/>
        </w:rPr>
        <w:t>清、说明或补正：</w:t>
      </w:r>
    </w:p>
    <w:p w14:paraId="5BE66622">
      <w:pPr>
        <w:spacing w:before="72" w:beforeLines="30" w:after="72" w:afterLines="30" w:line="360" w:lineRule="auto"/>
        <w:ind w:left="523" w:right="-20"/>
        <w:jc w:val="left"/>
        <w:rPr>
          <w:rFonts w:ascii="宋体" w:hAnsi="宋体" w:cs="宋体"/>
        </w:rPr>
      </w:pPr>
      <w:r>
        <w:rPr>
          <w:rFonts w:hint="eastAsia" w:ascii="宋体" w:hAnsi="宋体" w:cs="宋体"/>
        </w:rPr>
        <w:t>1.</w:t>
      </w:r>
      <w:r>
        <w:rPr>
          <w:rFonts w:hint="eastAsia" w:ascii="宋体" w:hAnsi="宋体" w:cs="宋体"/>
          <w:u w:val="single"/>
        </w:rPr>
        <w:t xml:space="preserve">                                    </w:t>
      </w:r>
    </w:p>
    <w:p w14:paraId="30E90A62">
      <w:pPr>
        <w:spacing w:before="72" w:beforeLines="30" w:after="72" w:afterLines="30" w:line="360" w:lineRule="auto"/>
        <w:ind w:left="523" w:right="-20"/>
        <w:jc w:val="left"/>
        <w:rPr>
          <w:rFonts w:ascii="宋体" w:hAnsi="宋体" w:cs="宋体"/>
        </w:rPr>
      </w:pPr>
      <w:r>
        <w:rPr>
          <w:rFonts w:hint="eastAsia" w:ascii="宋体" w:hAnsi="宋体" w:cs="宋体"/>
        </w:rPr>
        <w:t>2.</w:t>
      </w:r>
      <w:r>
        <w:rPr>
          <w:rFonts w:hint="eastAsia" w:ascii="宋体" w:hAnsi="宋体" w:cs="宋体"/>
          <w:u w:val="single"/>
        </w:rPr>
        <w:t xml:space="preserve">                                    </w:t>
      </w:r>
    </w:p>
    <w:p w14:paraId="774017E2">
      <w:pPr>
        <w:spacing w:before="72" w:beforeLines="30" w:after="72" w:afterLines="30" w:line="360" w:lineRule="auto"/>
        <w:ind w:left="628" w:right="-20"/>
        <w:jc w:val="left"/>
        <w:rPr>
          <w:rFonts w:ascii="宋体" w:hAnsi="宋体" w:cs="宋体"/>
        </w:rPr>
      </w:pPr>
      <w:r>
        <w:rPr>
          <w:rFonts w:hint="eastAsia" w:ascii="宋体" w:hAnsi="宋体" w:cs="宋体"/>
        </w:rPr>
        <w:t>......</w:t>
      </w:r>
    </w:p>
    <w:p w14:paraId="70E12179">
      <w:pPr>
        <w:tabs>
          <w:tab w:val="left" w:pos="820"/>
          <w:tab w:val="left" w:pos="1780"/>
          <w:tab w:val="left" w:pos="5660"/>
        </w:tabs>
        <w:spacing w:before="72" w:beforeLines="30" w:after="72" w:afterLines="30" w:line="360" w:lineRule="auto"/>
        <w:ind w:left="100" w:right="-20"/>
        <w:jc w:val="left"/>
        <w:rPr>
          <w:rFonts w:ascii="宋体" w:hAnsi="宋体" w:cs="宋体"/>
        </w:rPr>
      </w:pPr>
      <w:r>
        <w:rPr>
          <w:rFonts w:hint="eastAsia" w:ascii="宋体" w:hAnsi="宋体" w:cs="宋体"/>
        </w:rPr>
        <w:t>请将上述问题的澄清、说明或补正于</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年</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日</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时前递交至</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（详细地址）或传真至</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（传真号码）或通过下载招标文件的电子招标交易平台上传。采用传真方式的，应在</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年</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日</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时前将原件递交至</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（详细地址）。</w:t>
      </w:r>
    </w:p>
    <w:p w14:paraId="07CE2036">
      <w:pPr>
        <w:spacing w:before="72" w:beforeLines="30" w:after="72" w:afterLines="30" w:line="360" w:lineRule="auto"/>
        <w:jc w:val="left"/>
        <w:rPr>
          <w:rFonts w:ascii="宋体" w:hAnsi="宋体" w:cs="宋体"/>
          <w:sz w:val="20"/>
        </w:rPr>
      </w:pPr>
    </w:p>
    <w:p w14:paraId="09B677D6">
      <w:pPr>
        <w:spacing w:before="72" w:beforeLines="30" w:after="72" w:afterLines="30" w:line="360" w:lineRule="auto"/>
        <w:jc w:val="left"/>
        <w:rPr>
          <w:rFonts w:ascii="宋体" w:hAnsi="宋体" w:cs="宋体"/>
          <w:sz w:val="24"/>
        </w:rPr>
      </w:pPr>
    </w:p>
    <w:p w14:paraId="381FF368">
      <w:pPr>
        <w:spacing w:before="72" w:beforeLines="30" w:after="72" w:afterLines="30" w:line="360" w:lineRule="auto"/>
        <w:jc w:val="left"/>
        <w:rPr>
          <w:rFonts w:ascii="宋体" w:hAnsi="宋体" w:cs="宋体"/>
          <w:sz w:val="24"/>
        </w:rPr>
      </w:pPr>
    </w:p>
    <w:p w14:paraId="3CC9AC21">
      <w:pPr>
        <w:tabs>
          <w:tab w:val="left" w:pos="7020"/>
        </w:tabs>
        <w:spacing w:before="72" w:beforeLines="30" w:after="72" w:afterLines="30" w:line="360" w:lineRule="auto"/>
        <w:ind w:left="2200" w:right="-20"/>
        <w:jc w:val="left"/>
        <w:rPr>
          <w:rFonts w:ascii="宋体" w:hAnsi="宋体" w:cs="宋体"/>
        </w:rPr>
      </w:pPr>
      <w:r>
        <w:rPr>
          <w:rFonts w:hint="eastAsia" w:ascii="宋体" w:hAnsi="宋体" w:cs="宋体"/>
        </w:rPr>
        <w:t>评标委员会授权的招标人或招标代理机构：</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（签字或盖章）</w:t>
      </w:r>
    </w:p>
    <w:p w14:paraId="1FDD558B">
      <w:pPr>
        <w:tabs>
          <w:tab w:val="left" w:pos="5800"/>
          <w:tab w:val="left" w:pos="6740"/>
          <w:tab w:val="left" w:pos="7680"/>
        </w:tabs>
        <w:spacing w:before="72" w:beforeLines="30" w:after="72" w:afterLines="30" w:line="360" w:lineRule="auto"/>
        <w:ind w:left="4961" w:right="-20"/>
        <w:jc w:val="left"/>
        <w:rPr>
          <w:rFonts w:ascii="宋体" w:hAnsi="宋体" w:cs="宋体"/>
        </w:rPr>
      </w:pP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rPr>
        <w:t>日</w:t>
      </w:r>
    </w:p>
    <w:p w14:paraId="09276A06">
      <w:pPr>
        <w:tabs>
          <w:tab w:val="left" w:pos="5800"/>
          <w:tab w:val="left" w:pos="6740"/>
          <w:tab w:val="left" w:pos="7680"/>
        </w:tabs>
        <w:spacing w:line="360" w:lineRule="auto"/>
        <w:ind w:left="4961" w:right="-20"/>
        <w:jc w:val="left"/>
        <w:rPr>
          <w:rFonts w:ascii="宋体" w:hAnsi="宋体" w:cs="宋体"/>
        </w:rPr>
        <w:sectPr>
          <w:pgSz w:w="11905" w:h="16838"/>
          <w:pgMar w:top="1417" w:right="1417" w:bottom="1417" w:left="1417" w:header="850" w:footer="992" w:gutter="0"/>
          <w:cols w:space="0" w:num="1"/>
          <w:titlePg/>
        </w:sectPr>
      </w:pPr>
    </w:p>
    <w:p w14:paraId="481B2851">
      <w:pPr>
        <w:spacing w:line="360" w:lineRule="auto"/>
        <w:ind w:left="102" w:right="-23"/>
        <w:jc w:val="left"/>
        <w:outlineLvl w:val="1"/>
        <w:rPr>
          <w:rFonts w:ascii="黑体" w:hAnsi="黑体" w:eastAsia="黑体" w:cs="黑体"/>
          <w:sz w:val="28"/>
        </w:rPr>
      </w:pPr>
      <w:bookmarkStart w:id="286" w:name="_Toc9580"/>
      <w:bookmarkStart w:id="287" w:name="_Toc1465"/>
      <w:bookmarkStart w:id="288" w:name="_Toc19630"/>
      <w:bookmarkStart w:id="289" w:name="_Toc15550"/>
      <w:r>
        <w:rPr>
          <w:rFonts w:hint="eastAsia" w:ascii="黑体" w:hAnsi="黑体" w:eastAsia="黑体" w:cs="黑体"/>
          <w:b/>
          <w:position w:val="-1"/>
          <w:sz w:val="28"/>
          <w:szCs w:val="28"/>
        </w:rPr>
        <w:t>附件三：问题的澄清</w:t>
      </w:r>
      <w:bookmarkEnd w:id="286"/>
      <w:bookmarkEnd w:id="287"/>
      <w:bookmarkEnd w:id="288"/>
      <w:bookmarkEnd w:id="289"/>
    </w:p>
    <w:p w14:paraId="54E697D9">
      <w:pPr>
        <w:spacing w:line="360" w:lineRule="auto"/>
        <w:ind w:right="31"/>
        <w:jc w:val="center"/>
        <w:rPr>
          <w:rFonts w:ascii="黑体" w:hAnsi="黑体" w:eastAsia="黑体" w:cs="黑体"/>
          <w:sz w:val="28"/>
        </w:rPr>
      </w:pPr>
      <w:r>
        <w:rPr>
          <w:rFonts w:hint="eastAsia" w:ascii="黑体" w:hAnsi="黑体" w:eastAsia="黑体" w:cs="黑体"/>
          <w:sz w:val="28"/>
        </w:rPr>
        <w:t>问题的澄清</w:t>
      </w:r>
    </w:p>
    <w:p w14:paraId="2D5C334E">
      <w:pPr>
        <w:tabs>
          <w:tab w:val="left" w:pos="5740"/>
        </w:tabs>
        <w:spacing w:before="62" w:line="360" w:lineRule="auto"/>
        <w:ind w:left="2808" w:right="31"/>
        <w:jc w:val="right"/>
        <w:rPr>
          <w:rFonts w:ascii="宋体" w:hAnsi="宋体" w:cs="宋体"/>
        </w:rPr>
      </w:pPr>
      <w:r>
        <w:rPr>
          <w:rFonts w:hint="eastAsia" w:ascii="宋体" w:hAnsi="宋体" w:cs="宋体"/>
        </w:rPr>
        <w:t>（编号：</w:t>
      </w:r>
      <w:r>
        <w:rPr>
          <w:rFonts w:hint="eastAsia" w:ascii="宋体" w:hAnsi="宋体" w:cs="宋体"/>
          <w:u w:val="single"/>
        </w:rPr>
        <w:t xml:space="preserve">               </w:t>
      </w:r>
      <w:r>
        <w:rPr>
          <w:rFonts w:hint="eastAsia" w:ascii="宋体" w:hAnsi="宋体" w:cs="宋体"/>
        </w:rPr>
        <w:t>）</w:t>
      </w:r>
    </w:p>
    <w:p w14:paraId="4528F826">
      <w:pPr>
        <w:spacing w:before="72" w:beforeLines="30" w:after="72" w:afterLines="30" w:line="360" w:lineRule="auto"/>
        <w:ind w:left="100" w:right="-20"/>
        <w:jc w:val="left"/>
        <w:rPr>
          <w:rFonts w:ascii="宋体" w:hAnsi="宋体" w:cs="宋体"/>
        </w:rPr>
      </w:pPr>
      <w:r>
        <w:rPr>
          <w:rFonts w:hint="eastAsia" w:ascii="宋体" w:hAnsi="宋体" w:cs="宋体"/>
          <w:position w:val="-1"/>
        </w:rPr>
        <w:t>评标</w:t>
      </w:r>
      <w:r>
        <w:rPr>
          <w:rFonts w:hint="eastAsia" w:ascii="宋体" w:hAnsi="宋体" w:cs="宋体"/>
          <w:spacing w:val="-2"/>
          <w:position w:val="-1"/>
        </w:rPr>
        <w:t>委</w:t>
      </w:r>
      <w:r>
        <w:rPr>
          <w:rFonts w:hint="eastAsia" w:ascii="宋体" w:hAnsi="宋体" w:cs="宋体"/>
          <w:position w:val="-1"/>
        </w:rPr>
        <w:t>员</w:t>
      </w:r>
      <w:r>
        <w:rPr>
          <w:rFonts w:hint="eastAsia" w:ascii="宋体" w:hAnsi="宋体" w:cs="宋体"/>
          <w:spacing w:val="-3"/>
          <w:position w:val="-1"/>
        </w:rPr>
        <w:t>会</w:t>
      </w:r>
      <w:r>
        <w:rPr>
          <w:rFonts w:hint="eastAsia" w:ascii="宋体" w:hAnsi="宋体" w:cs="宋体"/>
          <w:position w:val="-1"/>
        </w:rPr>
        <w:t>：</w:t>
      </w:r>
    </w:p>
    <w:p w14:paraId="4FC4A837">
      <w:pPr>
        <w:tabs>
          <w:tab w:val="left" w:pos="3460"/>
        </w:tabs>
        <w:spacing w:before="72" w:beforeLines="30" w:after="72" w:afterLines="30" w:line="360" w:lineRule="auto"/>
        <w:ind w:left="523" w:right="-20"/>
        <w:jc w:val="left"/>
        <w:rPr>
          <w:rFonts w:ascii="宋体" w:hAnsi="宋体" w:cs="宋体"/>
        </w:rPr>
      </w:pPr>
      <w:r>
        <w:rPr>
          <w:rFonts w:hint="eastAsia" w:ascii="宋体" w:hAnsi="宋体" w:cs="宋体"/>
          <w:spacing w:val="-2"/>
          <w:position w:val="-4"/>
        </w:rPr>
        <w:t>问</w:t>
      </w:r>
      <w:r>
        <w:rPr>
          <w:rFonts w:hint="eastAsia" w:ascii="宋体" w:hAnsi="宋体" w:cs="宋体"/>
          <w:position w:val="-4"/>
        </w:rPr>
        <w:t>题</w:t>
      </w:r>
      <w:r>
        <w:rPr>
          <w:rFonts w:hint="eastAsia" w:ascii="宋体" w:hAnsi="宋体" w:cs="宋体"/>
          <w:spacing w:val="-2"/>
          <w:position w:val="-4"/>
        </w:rPr>
        <w:t>澄</w:t>
      </w:r>
      <w:r>
        <w:rPr>
          <w:rFonts w:hint="eastAsia" w:ascii="宋体" w:hAnsi="宋体" w:cs="宋体"/>
          <w:position w:val="-4"/>
        </w:rPr>
        <w:t>清</w:t>
      </w:r>
      <w:r>
        <w:rPr>
          <w:rFonts w:hint="eastAsia" w:ascii="宋体" w:hAnsi="宋体" w:cs="宋体"/>
          <w:spacing w:val="-2"/>
          <w:position w:val="-4"/>
        </w:rPr>
        <w:t>通</w:t>
      </w:r>
      <w:r>
        <w:rPr>
          <w:rFonts w:hint="eastAsia" w:ascii="宋体" w:hAnsi="宋体" w:cs="宋体"/>
          <w:position w:val="-4"/>
        </w:rPr>
        <w:t>知</w:t>
      </w:r>
      <w:r>
        <w:rPr>
          <w:rFonts w:hint="eastAsia" w:ascii="宋体" w:hAnsi="宋体" w:cs="宋体"/>
          <w:spacing w:val="-2"/>
          <w:position w:val="-4"/>
        </w:rPr>
        <w:t>（</w:t>
      </w:r>
      <w:r>
        <w:rPr>
          <w:rFonts w:hint="eastAsia" w:ascii="宋体" w:hAnsi="宋体" w:cs="宋体"/>
          <w:position w:val="-4"/>
        </w:rPr>
        <w:t>编</w:t>
      </w:r>
      <w:r>
        <w:rPr>
          <w:rFonts w:hint="eastAsia" w:ascii="宋体" w:hAnsi="宋体" w:cs="宋体"/>
          <w:spacing w:val="-2"/>
          <w:position w:val="-4"/>
        </w:rPr>
        <w:t>号</w:t>
      </w:r>
      <w:r>
        <w:rPr>
          <w:rFonts w:hint="eastAsia" w:ascii="宋体" w:hAnsi="宋体" w:cs="宋体"/>
          <w:position w:val="-4"/>
        </w:rPr>
        <w:t>：</w:t>
      </w:r>
      <w:r>
        <w:rPr>
          <w:rFonts w:hint="eastAsia" w:ascii="宋体" w:hAnsi="宋体" w:cs="宋体"/>
          <w:position w:val="-4"/>
          <w:u w:val="single"/>
        </w:rPr>
        <w:t xml:space="preserve">                     </w:t>
      </w:r>
      <w:r>
        <w:rPr>
          <w:rFonts w:hint="eastAsia" w:ascii="宋体" w:hAnsi="宋体" w:cs="宋体"/>
          <w:position w:val="-4"/>
        </w:rPr>
        <w:t>）已收</w:t>
      </w:r>
      <w:r>
        <w:rPr>
          <w:rFonts w:hint="eastAsia" w:ascii="宋体" w:hAnsi="宋体" w:cs="宋体"/>
          <w:spacing w:val="-2"/>
          <w:position w:val="-4"/>
        </w:rPr>
        <w:t>悉</w:t>
      </w:r>
      <w:r>
        <w:rPr>
          <w:rFonts w:hint="eastAsia" w:ascii="宋体" w:hAnsi="宋体" w:cs="宋体"/>
          <w:position w:val="-4"/>
        </w:rPr>
        <w:t>，</w:t>
      </w:r>
      <w:r>
        <w:rPr>
          <w:rFonts w:hint="eastAsia" w:ascii="宋体" w:hAnsi="宋体" w:cs="宋体"/>
          <w:spacing w:val="-2"/>
          <w:position w:val="-4"/>
        </w:rPr>
        <w:t>现</w:t>
      </w:r>
      <w:r>
        <w:rPr>
          <w:rFonts w:hint="eastAsia" w:ascii="宋体" w:hAnsi="宋体" w:cs="宋体"/>
          <w:position w:val="-4"/>
        </w:rPr>
        <w:t>澄清</w:t>
      </w:r>
      <w:r>
        <w:rPr>
          <w:rFonts w:hint="eastAsia" w:ascii="宋体" w:hAnsi="宋体" w:cs="宋体"/>
          <w:spacing w:val="-2"/>
          <w:position w:val="-4"/>
        </w:rPr>
        <w:t>、</w:t>
      </w:r>
      <w:r>
        <w:rPr>
          <w:rFonts w:hint="eastAsia" w:ascii="宋体" w:hAnsi="宋体" w:cs="宋体"/>
          <w:position w:val="-4"/>
        </w:rPr>
        <w:t>说</w:t>
      </w:r>
      <w:r>
        <w:rPr>
          <w:rFonts w:hint="eastAsia" w:ascii="宋体" w:hAnsi="宋体" w:cs="宋体"/>
          <w:spacing w:val="-2"/>
          <w:position w:val="-4"/>
        </w:rPr>
        <w:t>明</w:t>
      </w:r>
      <w:r>
        <w:rPr>
          <w:rFonts w:hint="eastAsia" w:ascii="宋体" w:hAnsi="宋体" w:cs="宋体"/>
          <w:position w:val="-4"/>
        </w:rPr>
        <w:t>或</w:t>
      </w:r>
      <w:r>
        <w:rPr>
          <w:rFonts w:hint="eastAsia" w:ascii="宋体" w:hAnsi="宋体" w:cs="宋体"/>
          <w:spacing w:val="-2"/>
          <w:position w:val="-4"/>
        </w:rPr>
        <w:t>补</w:t>
      </w:r>
      <w:r>
        <w:rPr>
          <w:rFonts w:hint="eastAsia" w:ascii="宋体" w:hAnsi="宋体" w:cs="宋体"/>
          <w:position w:val="-4"/>
        </w:rPr>
        <w:t>正</w:t>
      </w:r>
      <w:r>
        <w:rPr>
          <w:rFonts w:hint="eastAsia" w:ascii="宋体" w:hAnsi="宋体" w:cs="宋体"/>
          <w:spacing w:val="-2"/>
          <w:position w:val="-4"/>
        </w:rPr>
        <w:t>如</w:t>
      </w:r>
      <w:r>
        <w:rPr>
          <w:rFonts w:hint="eastAsia" w:ascii="宋体" w:hAnsi="宋体" w:cs="宋体"/>
          <w:position w:val="-4"/>
        </w:rPr>
        <w:t>下：</w:t>
      </w:r>
    </w:p>
    <w:p w14:paraId="46761AB9">
      <w:pPr>
        <w:spacing w:before="72" w:beforeLines="30" w:after="72" w:afterLines="30" w:line="360" w:lineRule="auto"/>
        <w:ind w:left="523" w:right="-20"/>
        <w:jc w:val="left"/>
        <w:rPr>
          <w:rFonts w:ascii="宋体" w:hAnsi="宋体" w:cs="宋体"/>
        </w:rPr>
      </w:pPr>
      <w:r>
        <w:rPr>
          <w:rFonts w:hint="eastAsia" w:ascii="宋体" w:hAnsi="宋体" w:cs="宋体"/>
        </w:rPr>
        <w:t>1.</w:t>
      </w:r>
      <w:r>
        <w:rPr>
          <w:rFonts w:hint="eastAsia" w:ascii="宋体" w:hAnsi="宋体" w:cs="宋体"/>
          <w:u w:val="single"/>
        </w:rPr>
        <w:t xml:space="preserve">                                    </w:t>
      </w:r>
    </w:p>
    <w:p w14:paraId="3BEC15C1">
      <w:pPr>
        <w:spacing w:before="72" w:beforeLines="30" w:after="72" w:afterLines="30" w:line="360" w:lineRule="auto"/>
        <w:ind w:left="523" w:right="-20"/>
        <w:jc w:val="left"/>
        <w:rPr>
          <w:rFonts w:ascii="宋体" w:hAnsi="宋体" w:cs="宋体"/>
        </w:rPr>
      </w:pPr>
      <w:r>
        <w:rPr>
          <w:rFonts w:hint="eastAsia" w:ascii="宋体" w:hAnsi="宋体" w:cs="宋体"/>
        </w:rPr>
        <w:t>2.</w:t>
      </w:r>
      <w:r>
        <w:rPr>
          <w:rFonts w:hint="eastAsia" w:ascii="宋体" w:hAnsi="宋体" w:cs="宋体"/>
          <w:u w:val="single"/>
        </w:rPr>
        <w:t xml:space="preserve">                                    </w:t>
      </w:r>
    </w:p>
    <w:p w14:paraId="6B0B7230">
      <w:pPr>
        <w:spacing w:before="72" w:beforeLines="30" w:after="72" w:afterLines="30" w:line="360" w:lineRule="auto"/>
        <w:ind w:left="628" w:right="-20"/>
        <w:jc w:val="left"/>
        <w:rPr>
          <w:rFonts w:ascii="宋体" w:hAnsi="宋体" w:cs="宋体"/>
        </w:rPr>
      </w:pPr>
      <w:r>
        <w:rPr>
          <w:rFonts w:hint="eastAsia" w:ascii="宋体" w:hAnsi="宋体" w:cs="宋体"/>
        </w:rPr>
        <w:t>......</w:t>
      </w:r>
    </w:p>
    <w:p w14:paraId="31289CEA">
      <w:pPr>
        <w:spacing w:before="72" w:beforeLines="30" w:after="72" w:afterLines="30" w:line="360" w:lineRule="auto"/>
        <w:ind w:left="100" w:right="43" w:firstLine="420"/>
        <w:jc w:val="left"/>
        <w:rPr>
          <w:rFonts w:ascii="宋体" w:hAnsi="宋体" w:cs="宋体"/>
        </w:rPr>
      </w:pPr>
      <w:r>
        <w:rPr>
          <w:rFonts w:hint="eastAsia" w:ascii="宋体" w:hAnsi="宋体" w:cs="宋体"/>
        </w:rPr>
        <w:t>上述问题澄清、说</w:t>
      </w:r>
      <w:r>
        <w:rPr>
          <w:rFonts w:hint="eastAsia" w:ascii="宋体" w:hAnsi="宋体" w:cs="宋体"/>
          <w:spacing w:val="-2"/>
        </w:rPr>
        <w:t>明</w:t>
      </w:r>
      <w:r>
        <w:rPr>
          <w:rFonts w:hint="eastAsia" w:ascii="宋体" w:hAnsi="宋体" w:cs="宋体"/>
        </w:rPr>
        <w:t>或</w:t>
      </w:r>
      <w:r>
        <w:rPr>
          <w:rFonts w:hint="eastAsia" w:ascii="宋体" w:hAnsi="宋体" w:cs="宋体"/>
          <w:spacing w:val="-2"/>
        </w:rPr>
        <w:t>补</w:t>
      </w:r>
      <w:r>
        <w:rPr>
          <w:rFonts w:hint="eastAsia" w:ascii="宋体" w:hAnsi="宋体" w:cs="宋体"/>
        </w:rPr>
        <w:t>正，不改变我方投</w:t>
      </w:r>
      <w:r>
        <w:rPr>
          <w:rFonts w:hint="eastAsia" w:ascii="宋体" w:hAnsi="宋体" w:cs="宋体"/>
          <w:spacing w:val="-2"/>
        </w:rPr>
        <w:t>标</w:t>
      </w:r>
      <w:r>
        <w:rPr>
          <w:rFonts w:hint="eastAsia" w:ascii="宋体" w:hAnsi="宋体" w:cs="宋体"/>
        </w:rPr>
        <w:t>文</w:t>
      </w:r>
      <w:r>
        <w:rPr>
          <w:rFonts w:hint="eastAsia" w:ascii="宋体" w:hAnsi="宋体" w:cs="宋体"/>
          <w:spacing w:val="-2"/>
        </w:rPr>
        <w:t>件</w:t>
      </w:r>
      <w:r>
        <w:rPr>
          <w:rFonts w:hint="eastAsia" w:ascii="宋体" w:hAnsi="宋体" w:cs="宋体"/>
        </w:rPr>
        <w:t>的实质性内容，构</w:t>
      </w:r>
      <w:r>
        <w:rPr>
          <w:rFonts w:hint="eastAsia" w:ascii="宋体" w:hAnsi="宋体" w:cs="宋体"/>
          <w:spacing w:val="-2"/>
        </w:rPr>
        <w:t>成</w:t>
      </w:r>
      <w:r>
        <w:rPr>
          <w:rFonts w:hint="eastAsia" w:ascii="宋体" w:hAnsi="宋体" w:cs="宋体"/>
        </w:rPr>
        <w:t>我</w:t>
      </w:r>
      <w:r>
        <w:rPr>
          <w:rFonts w:hint="eastAsia" w:ascii="宋体" w:hAnsi="宋体" w:cs="宋体"/>
          <w:spacing w:val="-2"/>
        </w:rPr>
        <w:t>方</w:t>
      </w:r>
      <w:r>
        <w:rPr>
          <w:rFonts w:hint="eastAsia" w:ascii="宋体" w:hAnsi="宋体" w:cs="宋体"/>
        </w:rPr>
        <w:t>投标文件的组成部</w:t>
      </w:r>
      <w:r>
        <w:rPr>
          <w:rFonts w:hint="eastAsia" w:ascii="宋体" w:hAnsi="宋体" w:cs="宋体"/>
          <w:spacing w:val="-2"/>
        </w:rPr>
        <w:t>分</w:t>
      </w:r>
      <w:r>
        <w:rPr>
          <w:rFonts w:hint="eastAsia" w:ascii="宋体" w:hAnsi="宋体" w:cs="宋体"/>
        </w:rPr>
        <w:t>。</w:t>
      </w:r>
    </w:p>
    <w:p w14:paraId="7E18920C">
      <w:pPr>
        <w:spacing w:before="72" w:beforeLines="30" w:after="72" w:afterLines="30" w:line="360" w:lineRule="auto"/>
        <w:jc w:val="left"/>
        <w:rPr>
          <w:rFonts w:ascii="宋体" w:hAnsi="宋体" w:cs="宋体"/>
          <w:sz w:val="15"/>
        </w:rPr>
      </w:pPr>
    </w:p>
    <w:p w14:paraId="0FA7DCC9">
      <w:pPr>
        <w:spacing w:before="72" w:beforeLines="30" w:after="72" w:afterLines="30" w:line="360" w:lineRule="auto"/>
        <w:jc w:val="left"/>
        <w:rPr>
          <w:rFonts w:ascii="宋体" w:hAnsi="宋体" w:cs="宋体"/>
          <w:sz w:val="20"/>
        </w:rPr>
      </w:pPr>
    </w:p>
    <w:p w14:paraId="35CDB967">
      <w:pPr>
        <w:tabs>
          <w:tab w:val="left" w:pos="7380"/>
        </w:tabs>
        <w:spacing w:before="72" w:beforeLines="30" w:after="72" w:afterLines="30" w:line="360" w:lineRule="auto"/>
        <w:ind w:left="3043" w:right="-20"/>
        <w:jc w:val="right"/>
        <w:rPr>
          <w:rFonts w:ascii="宋体" w:hAnsi="宋体" w:cs="宋体"/>
          <w:sz w:val="26"/>
        </w:rPr>
      </w:pPr>
      <w:r>
        <w:rPr>
          <w:rFonts w:hint="eastAsia" w:ascii="宋体" w:hAnsi="宋体" w:cs="宋体"/>
          <w:position w:val="-4"/>
        </w:rPr>
        <w:t>投</w:t>
      </w:r>
      <w:r>
        <w:rPr>
          <w:rFonts w:hint="eastAsia" w:ascii="宋体" w:hAnsi="宋体" w:cs="宋体"/>
          <w:spacing w:val="-2"/>
          <w:position w:val="-4"/>
        </w:rPr>
        <w:t>标</w:t>
      </w:r>
      <w:r>
        <w:rPr>
          <w:rFonts w:hint="eastAsia" w:ascii="宋体" w:hAnsi="宋体" w:cs="宋体"/>
          <w:position w:val="-4"/>
        </w:rPr>
        <w:t>人：</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4"/>
        </w:rPr>
        <w:t>（盖</w:t>
      </w:r>
      <w:r>
        <w:rPr>
          <w:rFonts w:hint="eastAsia" w:ascii="宋体" w:hAnsi="宋体" w:cs="宋体"/>
          <w:spacing w:val="-2"/>
          <w:position w:val="-4"/>
        </w:rPr>
        <w:t>单</w:t>
      </w:r>
      <w:r>
        <w:rPr>
          <w:rFonts w:hint="eastAsia" w:ascii="宋体" w:hAnsi="宋体" w:cs="宋体"/>
          <w:position w:val="-4"/>
        </w:rPr>
        <w:t>位</w:t>
      </w:r>
      <w:r>
        <w:rPr>
          <w:rFonts w:hint="eastAsia" w:ascii="宋体" w:hAnsi="宋体" w:cs="宋体"/>
          <w:spacing w:val="-2"/>
          <w:position w:val="-4"/>
        </w:rPr>
        <w:t>章</w:t>
      </w:r>
      <w:r>
        <w:rPr>
          <w:rFonts w:hint="eastAsia" w:ascii="宋体" w:hAnsi="宋体" w:cs="宋体"/>
          <w:position w:val="-4"/>
        </w:rPr>
        <w:t>）</w:t>
      </w:r>
    </w:p>
    <w:p w14:paraId="304E689B">
      <w:pPr>
        <w:tabs>
          <w:tab w:val="left" w:pos="7380"/>
        </w:tabs>
        <w:spacing w:before="72" w:beforeLines="30" w:after="72" w:afterLines="30" w:line="360" w:lineRule="auto"/>
        <w:ind w:left="3043" w:right="-20"/>
        <w:jc w:val="right"/>
        <w:rPr>
          <w:rFonts w:ascii="宋体" w:hAnsi="宋体" w:cs="宋体"/>
          <w:sz w:val="20"/>
        </w:rPr>
      </w:pPr>
      <w:r>
        <w:rPr>
          <w:rFonts w:hint="eastAsia" w:ascii="宋体" w:hAnsi="宋体" w:cs="宋体"/>
          <w:position w:val="-2"/>
        </w:rPr>
        <w:t>法</w:t>
      </w:r>
      <w:r>
        <w:rPr>
          <w:rFonts w:hint="eastAsia" w:ascii="宋体" w:hAnsi="宋体" w:cs="宋体"/>
          <w:spacing w:val="-2"/>
          <w:position w:val="-2"/>
        </w:rPr>
        <w:t>定</w:t>
      </w:r>
      <w:r>
        <w:rPr>
          <w:rFonts w:hint="eastAsia" w:ascii="宋体" w:hAnsi="宋体" w:cs="宋体"/>
          <w:position w:val="-2"/>
        </w:rPr>
        <w:t>代</w:t>
      </w:r>
      <w:r>
        <w:rPr>
          <w:rFonts w:hint="eastAsia" w:ascii="宋体" w:hAnsi="宋体" w:cs="宋体"/>
          <w:spacing w:val="-2"/>
          <w:position w:val="-2"/>
        </w:rPr>
        <w:t>表</w:t>
      </w:r>
      <w:r>
        <w:rPr>
          <w:rFonts w:hint="eastAsia" w:ascii="宋体" w:hAnsi="宋体" w:cs="宋体"/>
          <w:position w:val="-2"/>
        </w:rPr>
        <w:t>人</w:t>
      </w:r>
      <w:r>
        <w:rPr>
          <w:rFonts w:hint="eastAsia" w:ascii="宋体" w:hAnsi="宋体" w:cs="宋体"/>
          <w:spacing w:val="-2"/>
          <w:position w:val="-2"/>
        </w:rPr>
        <w:t>或</w:t>
      </w:r>
      <w:r>
        <w:rPr>
          <w:rFonts w:hint="eastAsia" w:ascii="宋体" w:hAnsi="宋体" w:cs="宋体"/>
          <w:position w:val="-2"/>
        </w:rPr>
        <w:t>其</w:t>
      </w:r>
      <w:r>
        <w:rPr>
          <w:rFonts w:hint="eastAsia" w:ascii="宋体" w:hAnsi="宋体" w:cs="宋体"/>
          <w:spacing w:val="-2"/>
          <w:position w:val="-2"/>
        </w:rPr>
        <w:t>委</w:t>
      </w:r>
      <w:r>
        <w:rPr>
          <w:rFonts w:hint="eastAsia" w:ascii="宋体" w:hAnsi="宋体" w:cs="宋体"/>
          <w:position w:val="-2"/>
        </w:rPr>
        <w:t>托</w:t>
      </w:r>
      <w:r>
        <w:rPr>
          <w:rFonts w:hint="eastAsia" w:ascii="宋体" w:hAnsi="宋体" w:cs="宋体"/>
          <w:spacing w:val="-2"/>
          <w:position w:val="-2"/>
        </w:rPr>
        <w:t>代理</w:t>
      </w:r>
      <w:r>
        <w:rPr>
          <w:rFonts w:hint="eastAsia" w:ascii="宋体" w:hAnsi="宋体" w:cs="宋体"/>
          <w:position w:val="-2"/>
        </w:rPr>
        <w:t>人：</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spacing w:val="-2"/>
          <w:position w:val="-2"/>
        </w:rPr>
        <w:t>（</w:t>
      </w:r>
      <w:r>
        <w:rPr>
          <w:rFonts w:hint="eastAsia" w:ascii="宋体" w:hAnsi="宋体" w:cs="宋体"/>
          <w:position w:val="-2"/>
        </w:rPr>
        <w:t>签</w:t>
      </w:r>
      <w:r>
        <w:rPr>
          <w:rFonts w:hint="eastAsia" w:ascii="宋体" w:hAnsi="宋体" w:cs="宋体"/>
          <w:spacing w:val="-2"/>
          <w:position w:val="-2"/>
        </w:rPr>
        <w:t>字</w:t>
      </w:r>
      <w:r>
        <w:rPr>
          <w:rFonts w:hint="eastAsia" w:ascii="宋体" w:hAnsi="宋体" w:cs="宋体"/>
          <w:position w:val="-2"/>
        </w:rPr>
        <w:t>）</w:t>
      </w:r>
    </w:p>
    <w:p w14:paraId="4B0FC106">
      <w:pPr>
        <w:tabs>
          <w:tab w:val="left" w:pos="7380"/>
        </w:tabs>
        <w:spacing w:before="72" w:beforeLines="30" w:after="72" w:afterLines="30" w:line="360" w:lineRule="auto"/>
        <w:ind w:left="3043" w:right="-20"/>
        <w:jc w:val="right"/>
        <w:rPr>
          <w:rFonts w:ascii="宋体" w:hAnsi="宋体" w:cs="宋体"/>
          <w:position w:val="-1"/>
        </w:rPr>
      </w:pP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spacing w:val="-2"/>
          <w:position w:val="-1"/>
        </w:rPr>
        <w:t>年</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1"/>
        </w:rPr>
        <w:t>月</w:t>
      </w:r>
      <w:r>
        <w:rPr>
          <w:rFonts w:hint="eastAsia" w:ascii="宋体" w:hAnsi="宋体" w:cs="宋体"/>
          <w:position w:val="-4"/>
          <w:u w:val="single"/>
        </w:rPr>
        <w:t xml:space="preserve"> </w:t>
      </w:r>
      <w:r>
        <w:rPr>
          <w:rFonts w:hint="eastAsia" w:ascii="宋体" w:hAnsi="宋体" w:cs="宋体"/>
          <w:spacing w:val="1"/>
          <w:position w:val="-4"/>
          <w:u w:val="single"/>
        </w:rPr>
        <w:t xml:space="preserve">      </w:t>
      </w:r>
      <w:r>
        <w:rPr>
          <w:rFonts w:hint="eastAsia" w:ascii="宋体" w:hAnsi="宋体" w:cs="宋体"/>
          <w:position w:val="-1"/>
        </w:rPr>
        <w:t>日</w:t>
      </w:r>
    </w:p>
    <w:p w14:paraId="366CDE4B">
      <w:pPr>
        <w:tabs>
          <w:tab w:val="left" w:pos="6420"/>
          <w:tab w:val="left" w:pos="7480"/>
          <w:tab w:val="left" w:pos="8520"/>
        </w:tabs>
        <w:spacing w:line="360" w:lineRule="auto"/>
        <w:ind w:left="5595" w:right="-20"/>
        <w:jc w:val="left"/>
        <w:rPr>
          <w:rFonts w:ascii="宋体" w:hAnsi="宋体" w:cs="宋体"/>
          <w:position w:val="-1"/>
        </w:rPr>
      </w:pPr>
    </w:p>
    <w:p w14:paraId="0998B84B">
      <w:pPr>
        <w:tabs>
          <w:tab w:val="left" w:pos="6420"/>
          <w:tab w:val="left" w:pos="7480"/>
          <w:tab w:val="left" w:pos="8520"/>
        </w:tabs>
        <w:spacing w:line="360" w:lineRule="auto"/>
        <w:ind w:left="5595" w:right="-20"/>
        <w:jc w:val="left"/>
        <w:rPr>
          <w:rFonts w:ascii="宋体" w:hAnsi="宋体" w:cs="宋体"/>
          <w:position w:val="-1"/>
        </w:rPr>
        <w:sectPr>
          <w:pgSz w:w="11905" w:h="16838"/>
          <w:pgMar w:top="1417" w:right="1417" w:bottom="1417" w:left="1417" w:header="850" w:footer="992" w:gutter="0"/>
          <w:cols w:space="0" w:num="1"/>
          <w:titlePg/>
        </w:sectPr>
      </w:pPr>
    </w:p>
    <w:p w14:paraId="42E2CEF1">
      <w:pPr>
        <w:pStyle w:val="3"/>
        <w:spacing w:before="120" w:after="120"/>
      </w:pPr>
      <w:bookmarkStart w:id="290" w:name="_Toc15544"/>
      <w:bookmarkStart w:id="291" w:name="_Toc27162"/>
      <w:bookmarkStart w:id="292" w:name="_Toc14805"/>
      <w:bookmarkStart w:id="293" w:name="_Toc19513"/>
      <w:bookmarkStart w:id="294" w:name="_Toc13301"/>
      <w:bookmarkStart w:id="295" w:name="_Toc16484"/>
      <w:bookmarkStart w:id="296" w:name="_Toc10286"/>
      <w:bookmarkStart w:id="297" w:name="_Toc514170131"/>
      <w:bookmarkStart w:id="298" w:name="_Toc10780"/>
      <w:bookmarkStart w:id="299" w:name="_Toc393961876"/>
      <w:bookmarkStart w:id="300" w:name="_Toc6760"/>
      <w:bookmarkStart w:id="301" w:name="_Toc179"/>
      <w:bookmarkStart w:id="302" w:name="_Toc21125"/>
      <w:r>
        <w:t>第三章  评</w:t>
      </w:r>
      <w:r>
        <w:rPr>
          <w:rFonts w:hint="eastAsia"/>
          <w:lang w:eastAsia="zh-CN"/>
        </w:rPr>
        <w:t>（</w:t>
      </w:r>
      <w:r>
        <w:rPr>
          <w:rFonts w:hint="eastAsia"/>
          <w:lang w:val="en-US" w:eastAsia="zh-CN"/>
        </w:rPr>
        <w:t>定</w:t>
      </w:r>
      <w:r>
        <w:rPr>
          <w:rFonts w:hint="eastAsia"/>
          <w:lang w:eastAsia="zh-CN"/>
        </w:rPr>
        <w:t>）</w:t>
      </w:r>
      <w:r>
        <w:t>标办法</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1229C826">
      <w:pPr>
        <w:spacing w:line="360" w:lineRule="auto"/>
        <w:ind w:left="102" w:right="-23"/>
        <w:jc w:val="center"/>
        <w:outlineLvl w:val="1"/>
        <w:rPr>
          <w:rFonts w:ascii="黑体" w:hAnsi="黑体" w:eastAsia="黑体" w:cs="黑体"/>
          <w:b/>
          <w:position w:val="-1"/>
          <w:sz w:val="32"/>
        </w:rPr>
      </w:pPr>
      <w:bookmarkStart w:id="303" w:name="_Toc1812"/>
      <w:bookmarkStart w:id="304" w:name="_Toc393961877"/>
      <w:bookmarkStart w:id="305" w:name="_Toc20626"/>
      <w:bookmarkStart w:id="306" w:name="_Toc24228"/>
      <w:bookmarkStart w:id="307" w:name="_Toc5818"/>
      <w:bookmarkStart w:id="308" w:name="_Toc248"/>
      <w:bookmarkStart w:id="309" w:name="_Toc5023"/>
      <w:bookmarkStart w:id="310" w:name="_Toc3105"/>
      <w:bookmarkStart w:id="311" w:name="_Toc16683"/>
      <w:bookmarkStart w:id="312" w:name="_Toc514170132"/>
      <w:bookmarkStart w:id="313" w:name="_Toc28666"/>
      <w:bookmarkStart w:id="314" w:name="_Toc32266"/>
      <w:r>
        <w:rPr>
          <w:rFonts w:hint="eastAsia" w:ascii="黑体" w:hAnsi="黑体" w:eastAsia="黑体" w:cs="黑体"/>
          <w:b/>
          <w:position w:val="-1"/>
          <w:sz w:val="32"/>
        </w:rPr>
        <w:t>评标办法前附表</w:t>
      </w:r>
      <w:bookmarkEnd w:id="303"/>
      <w:bookmarkEnd w:id="304"/>
      <w:bookmarkEnd w:id="305"/>
      <w:bookmarkEnd w:id="306"/>
      <w:bookmarkEnd w:id="307"/>
      <w:bookmarkEnd w:id="308"/>
      <w:bookmarkEnd w:id="309"/>
      <w:bookmarkEnd w:id="310"/>
      <w:bookmarkEnd w:id="311"/>
      <w:bookmarkEnd w:id="312"/>
      <w:bookmarkEnd w:id="313"/>
      <w:bookmarkEnd w:id="314"/>
    </w:p>
    <w:tbl>
      <w:tblPr>
        <w:tblStyle w:val="30"/>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91"/>
        <w:gridCol w:w="1453"/>
        <w:gridCol w:w="4724"/>
      </w:tblGrid>
      <w:tr w14:paraId="349D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5" w:type="pct"/>
            <w:gridSpan w:val="2"/>
            <w:tcBorders>
              <w:top w:val="single" w:color="auto" w:sz="4" w:space="0"/>
              <w:left w:val="single" w:color="auto" w:sz="4" w:space="0"/>
              <w:bottom w:val="single" w:color="auto" w:sz="4" w:space="0"/>
              <w:right w:val="single" w:color="auto" w:sz="4" w:space="0"/>
            </w:tcBorders>
            <w:vAlign w:val="center"/>
          </w:tcPr>
          <w:p w14:paraId="67F0100D">
            <w:pPr>
              <w:jc w:val="center"/>
              <w:rPr>
                <w:rFonts w:ascii="宋体" w:hAnsi="宋体" w:cs="宋体"/>
                <w:b/>
                <w:szCs w:val="21"/>
              </w:rPr>
            </w:pPr>
            <w:bookmarkStart w:id="315" w:name="_Toc393961878"/>
            <w:bookmarkStart w:id="316" w:name="_Toc13470"/>
            <w:bookmarkStart w:id="317" w:name="_Toc514170133"/>
            <w:bookmarkStart w:id="318" w:name="_Toc2468"/>
            <w:bookmarkStart w:id="319" w:name="_Toc12886"/>
            <w:bookmarkStart w:id="320" w:name="_Toc184635089"/>
            <w:bookmarkStart w:id="321" w:name="_Toc24248"/>
            <w:bookmarkStart w:id="322" w:name="_Toc22155"/>
            <w:bookmarkStart w:id="323" w:name="_Toc19290"/>
            <w:bookmarkStart w:id="324" w:name="_Toc10735"/>
            <w:bookmarkStart w:id="325" w:name="_Toc28889"/>
            <w:bookmarkStart w:id="326" w:name="_Toc15539"/>
            <w:r>
              <w:rPr>
                <w:rFonts w:hint="eastAsia" w:ascii="宋体" w:hAnsi="宋体" w:cs="宋体"/>
                <w:b/>
                <w:szCs w:val="21"/>
              </w:rPr>
              <w:t>条款号</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A4B00A">
            <w:pPr>
              <w:jc w:val="center"/>
              <w:rPr>
                <w:rFonts w:ascii="宋体" w:hAnsi="宋体" w:cs="宋体"/>
                <w:b/>
                <w:szCs w:val="21"/>
              </w:rPr>
            </w:pPr>
            <w:r>
              <w:rPr>
                <w:rFonts w:hint="eastAsia" w:ascii="宋体" w:hAnsi="宋体" w:cs="宋体"/>
                <w:b/>
                <w:szCs w:val="21"/>
              </w:rPr>
              <w:t>评审因素</w:t>
            </w:r>
          </w:p>
        </w:tc>
        <w:tc>
          <w:tcPr>
            <w:tcW w:w="2909"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C02705B">
            <w:pPr>
              <w:jc w:val="center"/>
              <w:rPr>
                <w:rFonts w:ascii="宋体" w:hAnsi="宋体" w:cs="宋体"/>
                <w:b/>
                <w:szCs w:val="21"/>
              </w:rPr>
            </w:pPr>
            <w:r>
              <w:rPr>
                <w:rFonts w:hint="eastAsia" w:ascii="宋体" w:hAnsi="宋体" w:cs="宋体"/>
                <w:b/>
                <w:szCs w:val="21"/>
              </w:rPr>
              <w:t>评审标准</w:t>
            </w:r>
          </w:p>
        </w:tc>
      </w:tr>
      <w:tr w14:paraId="4A1A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585" w:type="pct"/>
            <w:tcBorders>
              <w:top w:val="single" w:color="auto" w:sz="4" w:space="0"/>
              <w:left w:val="single" w:color="auto" w:sz="4" w:space="0"/>
              <w:bottom w:val="single" w:color="auto" w:sz="4" w:space="0"/>
              <w:right w:val="single" w:color="auto" w:sz="4" w:space="0"/>
            </w:tcBorders>
            <w:vAlign w:val="center"/>
          </w:tcPr>
          <w:p w14:paraId="12EBFEF4">
            <w:pPr>
              <w:jc w:val="center"/>
              <w:rPr>
                <w:rFonts w:ascii="宋体" w:hAnsi="宋体" w:cs="宋体"/>
                <w:b/>
                <w:szCs w:val="21"/>
              </w:rPr>
            </w:pPr>
            <w:r>
              <w:rPr>
                <w:rFonts w:hint="eastAsia" w:ascii="宋体" w:hAnsi="宋体" w:cs="宋体"/>
                <w:b/>
                <w:szCs w:val="21"/>
              </w:rPr>
              <w:t>1</w:t>
            </w:r>
          </w:p>
        </w:tc>
        <w:tc>
          <w:tcPr>
            <w:tcW w:w="610" w:type="pct"/>
            <w:tcBorders>
              <w:top w:val="single" w:color="auto" w:sz="4" w:space="0"/>
              <w:left w:val="single" w:color="auto" w:sz="4" w:space="0"/>
              <w:bottom w:val="single" w:color="auto" w:sz="4" w:space="0"/>
              <w:right w:val="single" w:color="auto" w:sz="4" w:space="0"/>
            </w:tcBorders>
            <w:vAlign w:val="center"/>
          </w:tcPr>
          <w:p w14:paraId="02A07FDB">
            <w:pPr>
              <w:jc w:val="center"/>
              <w:rPr>
                <w:rFonts w:ascii="宋体" w:hAnsi="宋体" w:cs="宋体"/>
                <w:szCs w:val="21"/>
              </w:rPr>
            </w:pPr>
            <w:r>
              <w:rPr>
                <w:rFonts w:hint="eastAsia" w:ascii="宋体" w:hAnsi="宋体" w:cs="宋体"/>
                <w:szCs w:val="21"/>
              </w:rPr>
              <w:t>评标方法</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55A449">
            <w:pPr>
              <w:jc w:val="center"/>
              <w:rPr>
                <w:rFonts w:ascii="宋体" w:hAnsi="宋体" w:cs="宋体"/>
                <w:szCs w:val="21"/>
              </w:rPr>
            </w:pPr>
            <w:r>
              <w:rPr>
                <w:rFonts w:hint="eastAsia" w:ascii="宋体" w:hAnsi="宋体" w:cs="宋体"/>
                <w:szCs w:val="21"/>
              </w:rPr>
              <w:t>中标候选人排序方法</w:t>
            </w:r>
          </w:p>
        </w:tc>
        <w:tc>
          <w:tcPr>
            <w:tcW w:w="2909"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A8C796A">
            <w:pPr>
              <w:rPr>
                <w:rFonts w:ascii="宋体" w:hAnsi="宋体" w:cs="宋体"/>
                <w:szCs w:val="21"/>
              </w:rPr>
            </w:pPr>
            <w:r>
              <w:rPr>
                <w:rFonts w:hint="eastAsia" w:ascii="宋体" w:hAnsi="宋体" w:cs="宋体"/>
                <w:highlight w:val="none"/>
                <w:u w:val="single"/>
              </w:rPr>
              <w:t>本项目采用评定分离定标办法，其中：评标采用“通过制”评标办法，</w:t>
            </w:r>
            <w:r>
              <w:rPr>
                <w:rFonts w:hint="eastAsia"/>
                <w:szCs w:val="21"/>
                <w:highlight w:val="none"/>
                <w:u w:val="single"/>
              </w:rPr>
              <w:t>所有通过初步评审</w:t>
            </w:r>
            <w:r>
              <w:rPr>
                <w:rFonts w:hint="eastAsia" w:ascii="宋体" w:hAnsi="宋体" w:cs="宋体"/>
                <w:highlight w:val="none"/>
                <w:u w:val="single"/>
              </w:rPr>
              <w:t>（形式评审、资格评审、响应性评审）的</w:t>
            </w:r>
            <w:r>
              <w:rPr>
                <w:rFonts w:hint="eastAsia"/>
                <w:szCs w:val="21"/>
                <w:highlight w:val="none"/>
                <w:u w:val="single"/>
              </w:rPr>
              <w:t>投标人全部被推荐为合格的中标候选人，进入定标阶段</w:t>
            </w:r>
            <w:r>
              <w:rPr>
                <w:rFonts w:hint="eastAsia" w:ascii="宋体" w:hAnsi="宋体"/>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ascii="宋体" w:hAnsi="宋体" w:cs="宋体"/>
                <w:szCs w:val="21"/>
              </w:rPr>
              <w:t>。</w:t>
            </w:r>
          </w:p>
        </w:tc>
      </w:tr>
      <w:tr w14:paraId="78E4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585"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771659EE">
            <w:pPr>
              <w:jc w:val="center"/>
              <w:rPr>
                <w:rFonts w:ascii="宋体" w:hAnsi="宋体" w:cs="宋体"/>
                <w:szCs w:val="21"/>
              </w:rPr>
            </w:pPr>
            <w:r>
              <w:rPr>
                <w:rFonts w:hint="eastAsia" w:ascii="宋体" w:hAnsi="宋体" w:cs="宋体"/>
                <w:szCs w:val="21"/>
              </w:rPr>
              <w:t>2.1.1</w:t>
            </w:r>
          </w:p>
        </w:tc>
        <w:tc>
          <w:tcPr>
            <w:tcW w:w="610"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2F850908">
            <w:pPr>
              <w:jc w:val="center"/>
              <w:rPr>
                <w:rFonts w:ascii="宋体" w:hAnsi="宋体" w:cs="宋体"/>
                <w:szCs w:val="21"/>
              </w:rPr>
            </w:pPr>
            <w:r>
              <w:rPr>
                <w:rFonts w:hint="eastAsia" w:ascii="宋体" w:hAnsi="宋体" w:cs="宋体"/>
                <w:szCs w:val="21"/>
              </w:rPr>
              <w:t>形式评审标准</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B83E44">
            <w:pPr>
              <w:rPr>
                <w:rFonts w:ascii="宋体" w:hAnsi="宋体" w:cs="宋体"/>
                <w:szCs w:val="21"/>
              </w:rPr>
            </w:pPr>
            <w:r>
              <w:rPr>
                <w:rFonts w:hint="eastAsia" w:ascii="宋体" w:hAnsi="宋体" w:cs="宋体"/>
                <w:szCs w:val="21"/>
              </w:rPr>
              <w:t>投标人名称</w:t>
            </w:r>
          </w:p>
        </w:tc>
        <w:tc>
          <w:tcPr>
            <w:tcW w:w="2909" w:type="pct"/>
            <w:tcBorders>
              <w:top w:val="single" w:color="auto" w:sz="4" w:space="0"/>
              <w:left w:val="single" w:color="auto" w:sz="4" w:space="0"/>
              <w:bottom w:val="single" w:color="auto" w:sz="4" w:space="0"/>
              <w:right w:val="single" w:color="auto" w:sz="4" w:space="0"/>
            </w:tcBorders>
            <w:vAlign w:val="center"/>
          </w:tcPr>
          <w:p w14:paraId="40397FAF">
            <w:pPr>
              <w:rPr>
                <w:rFonts w:ascii="宋体" w:hAnsi="宋体" w:cs="宋体"/>
                <w:szCs w:val="21"/>
              </w:rPr>
            </w:pPr>
            <w:r>
              <w:rPr>
                <w:rFonts w:hint="eastAsia" w:ascii="宋体" w:hAnsi="宋体" w:cs="宋体"/>
                <w:szCs w:val="21"/>
              </w:rPr>
              <w:t>与营业执照、资质证书一致。</w:t>
            </w:r>
          </w:p>
        </w:tc>
      </w:tr>
      <w:tr w14:paraId="65DD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58F979C">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50B828B1">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FDF328">
            <w:pPr>
              <w:rPr>
                <w:rFonts w:ascii="宋体" w:hAnsi="宋体" w:cs="宋体"/>
                <w:szCs w:val="21"/>
              </w:rPr>
            </w:pPr>
            <w:r>
              <w:rPr>
                <w:rFonts w:hint="eastAsia" w:ascii="宋体" w:hAnsi="宋体" w:cs="宋体"/>
                <w:szCs w:val="21"/>
              </w:rPr>
              <w:t>投标函及投标函附录签字盖章</w:t>
            </w:r>
          </w:p>
        </w:tc>
        <w:tc>
          <w:tcPr>
            <w:tcW w:w="2909" w:type="pct"/>
            <w:tcBorders>
              <w:top w:val="single" w:color="auto" w:sz="4" w:space="0"/>
              <w:left w:val="single" w:color="auto" w:sz="4" w:space="0"/>
              <w:bottom w:val="single" w:color="auto" w:sz="4" w:space="0"/>
              <w:right w:val="single" w:color="auto" w:sz="4" w:space="0"/>
            </w:tcBorders>
            <w:vAlign w:val="center"/>
          </w:tcPr>
          <w:p w14:paraId="00660BBE">
            <w:pPr>
              <w:rPr>
                <w:rFonts w:ascii="宋体" w:hAnsi="宋体" w:cs="宋体"/>
                <w:szCs w:val="21"/>
              </w:rPr>
            </w:pPr>
            <w:r>
              <w:rPr>
                <w:rFonts w:hint="eastAsia" w:ascii="宋体" w:hAnsi="宋体" w:cs="宋体"/>
                <w:szCs w:val="21"/>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r>
      <w:tr w14:paraId="0E3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71FCF21C">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0FE109B8">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3EA0E6">
            <w:pPr>
              <w:rPr>
                <w:rFonts w:ascii="宋体" w:hAnsi="宋体" w:cs="宋体"/>
                <w:szCs w:val="21"/>
              </w:rPr>
            </w:pPr>
            <w:r>
              <w:rPr>
                <w:rFonts w:hint="eastAsia" w:ascii="宋体" w:hAnsi="宋体" w:cs="宋体"/>
                <w:szCs w:val="21"/>
              </w:rPr>
              <w:t>投标文件格式</w:t>
            </w:r>
          </w:p>
        </w:tc>
        <w:tc>
          <w:tcPr>
            <w:tcW w:w="2909" w:type="pct"/>
            <w:tcBorders>
              <w:top w:val="single" w:color="auto" w:sz="4" w:space="0"/>
              <w:left w:val="single" w:color="auto" w:sz="4" w:space="0"/>
              <w:bottom w:val="single" w:color="auto" w:sz="4" w:space="0"/>
              <w:right w:val="single" w:color="auto" w:sz="4" w:space="0"/>
            </w:tcBorders>
            <w:vAlign w:val="center"/>
          </w:tcPr>
          <w:p w14:paraId="48AF7537">
            <w:pPr>
              <w:rPr>
                <w:rFonts w:ascii="宋体" w:hAnsi="宋体" w:cs="宋体"/>
                <w:szCs w:val="21"/>
              </w:rPr>
            </w:pPr>
            <w:r>
              <w:rPr>
                <w:rFonts w:hint="eastAsia" w:ascii="宋体" w:hAnsi="宋体" w:cs="宋体"/>
                <w:szCs w:val="21"/>
              </w:rPr>
              <w:t>符合第六章“投标文件格式”的规定。</w:t>
            </w:r>
          </w:p>
        </w:tc>
      </w:tr>
      <w:tr w14:paraId="29F8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79AE3E98">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2CA454EA">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75A6D0D">
            <w:pPr>
              <w:jc w:val="left"/>
              <w:rPr>
                <w:rFonts w:ascii="宋体" w:hAnsi="宋体" w:cs="宋体"/>
                <w:szCs w:val="21"/>
              </w:rPr>
            </w:pPr>
            <w:r>
              <w:rPr>
                <w:rFonts w:hint="eastAsia" w:ascii="宋体" w:hAnsi="宋体" w:cs="宋体"/>
                <w:strike/>
                <w:szCs w:val="21"/>
              </w:rPr>
              <w:t>联合体投标人</w:t>
            </w:r>
          </w:p>
        </w:tc>
        <w:tc>
          <w:tcPr>
            <w:tcW w:w="2909" w:type="pct"/>
            <w:tcBorders>
              <w:top w:val="single" w:color="auto" w:sz="4" w:space="0"/>
              <w:left w:val="single" w:color="auto" w:sz="4" w:space="0"/>
              <w:bottom w:val="single" w:color="auto" w:sz="4" w:space="0"/>
              <w:right w:val="single" w:color="auto" w:sz="4" w:space="0"/>
            </w:tcBorders>
            <w:vAlign w:val="center"/>
          </w:tcPr>
          <w:p w14:paraId="23164F9C">
            <w:pPr>
              <w:jc w:val="left"/>
              <w:rPr>
                <w:rFonts w:ascii="宋体" w:hAnsi="宋体" w:cs="宋体"/>
                <w:szCs w:val="21"/>
              </w:rPr>
            </w:pPr>
            <w:r>
              <w:rPr>
                <w:rFonts w:hint="eastAsia" w:ascii="宋体" w:hAnsi="宋体" w:cs="宋体"/>
                <w:strike/>
                <w:szCs w:val="21"/>
              </w:rPr>
              <w:t>提交符合招标文件要求的联合体协议书，明确各方承担连带责任，并明确联合体牵头人。</w:t>
            </w:r>
          </w:p>
        </w:tc>
      </w:tr>
      <w:tr w14:paraId="7098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4B3E68F9">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344DEC01">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C63AA25">
            <w:pPr>
              <w:rPr>
                <w:rFonts w:ascii="Calibri" w:hAnsi="Calibri"/>
                <w:szCs w:val="21"/>
              </w:rPr>
            </w:pPr>
            <w:r>
              <w:rPr>
                <w:rFonts w:hint="eastAsia" w:ascii="宋体" w:hAnsi="宋体" w:cs="宋体"/>
                <w:szCs w:val="21"/>
              </w:rPr>
              <w:t>备选投标方案</w:t>
            </w:r>
          </w:p>
        </w:tc>
        <w:tc>
          <w:tcPr>
            <w:tcW w:w="2909" w:type="pct"/>
            <w:tcBorders>
              <w:top w:val="single" w:color="auto" w:sz="4" w:space="0"/>
              <w:left w:val="single" w:color="auto" w:sz="4" w:space="0"/>
              <w:bottom w:val="single" w:color="auto" w:sz="4" w:space="0"/>
              <w:right w:val="single" w:color="auto" w:sz="4" w:space="0"/>
            </w:tcBorders>
            <w:vAlign w:val="center"/>
          </w:tcPr>
          <w:p w14:paraId="068327BC">
            <w:pPr>
              <w:rPr>
                <w:rFonts w:ascii="Calibri" w:hAnsi="Calibri"/>
                <w:szCs w:val="21"/>
              </w:rPr>
            </w:pPr>
            <w:r>
              <w:rPr>
                <w:rFonts w:hint="eastAsia" w:ascii="宋体" w:hAnsi="宋体" w:cs="宋体"/>
                <w:szCs w:val="21"/>
              </w:rPr>
              <w:t>除招标文件明确允许提交备选投标方案外，投标人不得提交备选投标方案。</w:t>
            </w:r>
          </w:p>
        </w:tc>
      </w:tr>
      <w:tr w14:paraId="0CBD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132D07C1">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418F214C">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FD4491">
            <w:pPr>
              <w:rPr>
                <w:rFonts w:ascii="宋体" w:hAnsi="宋体" w:cs="宋体"/>
                <w:szCs w:val="21"/>
              </w:rPr>
            </w:pPr>
            <w:r>
              <w:rPr>
                <w:rFonts w:hint="eastAsia" w:ascii="宋体" w:hAnsi="宋体" w:cs="宋体"/>
                <w:szCs w:val="21"/>
              </w:rPr>
              <w:t>投标人机器码</w:t>
            </w:r>
          </w:p>
        </w:tc>
        <w:tc>
          <w:tcPr>
            <w:tcW w:w="2909" w:type="pct"/>
            <w:tcBorders>
              <w:top w:val="single" w:color="auto" w:sz="4" w:space="0"/>
              <w:left w:val="single" w:color="auto" w:sz="4" w:space="0"/>
              <w:bottom w:val="single" w:color="auto" w:sz="4" w:space="0"/>
              <w:right w:val="single" w:color="auto" w:sz="4" w:space="0"/>
            </w:tcBorders>
            <w:vAlign w:val="center"/>
          </w:tcPr>
          <w:p w14:paraId="513C2DFD">
            <w:pPr>
              <w:rPr>
                <w:rFonts w:ascii="宋体" w:hAnsi="宋体" w:cs="宋体"/>
                <w:szCs w:val="21"/>
              </w:rPr>
            </w:pPr>
            <w:r>
              <w:rPr>
                <w:rFonts w:hint="eastAsia" w:ascii="宋体" w:hAnsi="宋体" w:cs="宋体"/>
                <w:szCs w:val="21"/>
              </w:rPr>
              <w:t>不同投标人机器码相同，视为不合格。</w:t>
            </w:r>
          </w:p>
        </w:tc>
      </w:tr>
      <w:tr w14:paraId="3895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585" w:type="pct"/>
            <w:vMerge w:val="restart"/>
            <w:tcBorders>
              <w:left w:val="single" w:color="auto" w:sz="4" w:space="0"/>
              <w:right w:val="single" w:color="auto" w:sz="4" w:space="0"/>
            </w:tcBorders>
            <w:tcMar>
              <w:top w:w="0" w:type="dxa"/>
              <w:left w:w="57" w:type="dxa"/>
              <w:bottom w:w="0" w:type="dxa"/>
              <w:right w:w="57" w:type="dxa"/>
            </w:tcMar>
            <w:vAlign w:val="center"/>
          </w:tcPr>
          <w:p w14:paraId="50D08338">
            <w:pPr>
              <w:jc w:val="center"/>
              <w:rPr>
                <w:rFonts w:ascii="宋体" w:hAnsi="宋体" w:cs="宋体"/>
                <w:szCs w:val="21"/>
              </w:rPr>
            </w:pPr>
            <w:r>
              <w:rPr>
                <w:rFonts w:hint="eastAsia" w:ascii="宋体" w:hAnsi="宋体" w:cs="宋体"/>
                <w:szCs w:val="21"/>
              </w:rPr>
              <w:t>2.1.2</w:t>
            </w:r>
          </w:p>
        </w:tc>
        <w:tc>
          <w:tcPr>
            <w:tcW w:w="610" w:type="pct"/>
            <w:vMerge w:val="restart"/>
            <w:tcBorders>
              <w:left w:val="single" w:color="auto" w:sz="4" w:space="0"/>
              <w:right w:val="single" w:color="auto" w:sz="4" w:space="0"/>
            </w:tcBorders>
            <w:tcMar>
              <w:top w:w="0" w:type="dxa"/>
              <w:left w:w="57" w:type="dxa"/>
              <w:bottom w:w="0" w:type="dxa"/>
              <w:right w:w="57" w:type="dxa"/>
            </w:tcMar>
            <w:vAlign w:val="center"/>
          </w:tcPr>
          <w:p w14:paraId="6A46DE66">
            <w:pPr>
              <w:jc w:val="center"/>
              <w:rPr>
                <w:rFonts w:ascii="宋体" w:hAnsi="宋体" w:cs="宋体"/>
                <w:szCs w:val="21"/>
              </w:rPr>
            </w:pPr>
            <w:r>
              <w:rPr>
                <w:rFonts w:hint="eastAsia" w:ascii="宋体" w:hAnsi="宋体" w:cs="宋体"/>
                <w:szCs w:val="21"/>
              </w:rPr>
              <w:t>资格评审</w:t>
            </w:r>
          </w:p>
          <w:p w14:paraId="3BCECDD7">
            <w:pPr>
              <w:jc w:val="center"/>
              <w:rPr>
                <w:rFonts w:ascii="宋体" w:hAnsi="宋体" w:cs="宋体"/>
                <w:szCs w:val="21"/>
              </w:rPr>
            </w:pPr>
            <w:r>
              <w:rPr>
                <w:rFonts w:hint="eastAsia" w:ascii="宋体" w:hAnsi="宋体" w:cs="宋体"/>
                <w:szCs w:val="21"/>
              </w:rPr>
              <w:t>标准</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7BB8255">
            <w:pPr>
              <w:rPr>
                <w:rFonts w:ascii="宋体" w:hAnsi="宋体" w:cs="宋体"/>
                <w:szCs w:val="21"/>
              </w:rPr>
            </w:pPr>
            <w:r>
              <w:rPr>
                <w:rFonts w:hint="eastAsia" w:ascii="宋体" w:hAnsi="宋体" w:cs="宋体"/>
                <w:szCs w:val="21"/>
              </w:rPr>
              <w:t>营业执照</w:t>
            </w:r>
          </w:p>
        </w:tc>
        <w:tc>
          <w:tcPr>
            <w:tcW w:w="2909" w:type="pct"/>
            <w:tcBorders>
              <w:top w:val="single" w:color="auto" w:sz="4" w:space="0"/>
              <w:left w:val="single" w:color="auto" w:sz="4" w:space="0"/>
              <w:bottom w:val="single" w:color="auto" w:sz="4" w:space="0"/>
              <w:right w:val="single" w:color="auto" w:sz="4" w:space="0"/>
            </w:tcBorders>
            <w:vAlign w:val="center"/>
          </w:tcPr>
          <w:p w14:paraId="3F83A675">
            <w:pPr>
              <w:rPr>
                <w:rFonts w:ascii="宋体" w:hAnsi="宋体" w:cs="宋体"/>
                <w:szCs w:val="21"/>
              </w:rPr>
            </w:pPr>
            <w:r>
              <w:rPr>
                <w:rFonts w:hint="eastAsia" w:ascii="宋体" w:hAnsi="宋体" w:cs="宋体"/>
                <w:szCs w:val="21"/>
              </w:rPr>
              <w:t>符合第二章“投标人须知”第3.5.1项规定，应附投标人营业执照扫描件。</w:t>
            </w:r>
          </w:p>
        </w:tc>
      </w:tr>
      <w:tr w14:paraId="5F2B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391FB02">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72575CD5">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9140CE">
            <w:pPr>
              <w:rPr>
                <w:rFonts w:ascii="宋体" w:hAnsi="宋体" w:cs="宋体"/>
                <w:szCs w:val="21"/>
              </w:rPr>
            </w:pPr>
            <w:r>
              <w:rPr>
                <w:rFonts w:hint="eastAsia" w:ascii="宋体" w:hAnsi="宋体" w:cs="宋体"/>
                <w:szCs w:val="21"/>
              </w:rPr>
              <w:t>资质要求</w:t>
            </w:r>
          </w:p>
        </w:tc>
        <w:tc>
          <w:tcPr>
            <w:tcW w:w="2909" w:type="pct"/>
            <w:tcBorders>
              <w:top w:val="single" w:color="auto" w:sz="4" w:space="0"/>
              <w:left w:val="single" w:color="auto" w:sz="4" w:space="0"/>
              <w:bottom w:val="single" w:color="auto" w:sz="4" w:space="0"/>
              <w:right w:val="single" w:color="auto" w:sz="4" w:space="0"/>
            </w:tcBorders>
            <w:vAlign w:val="center"/>
          </w:tcPr>
          <w:p w14:paraId="0B6FE832">
            <w:pPr>
              <w:rPr>
                <w:rFonts w:ascii="宋体" w:hAnsi="宋体" w:cs="宋体"/>
                <w:szCs w:val="21"/>
              </w:rPr>
            </w:pPr>
            <w:r>
              <w:rPr>
                <w:rFonts w:hint="eastAsia" w:ascii="宋体" w:hAnsi="宋体" w:cs="宋体"/>
                <w:szCs w:val="21"/>
              </w:rPr>
              <w:t>符合第二章“投标人须知”第 1.4.1 项规定。</w:t>
            </w:r>
          </w:p>
        </w:tc>
      </w:tr>
      <w:tr w14:paraId="0BD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20E685C3">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46A6525F">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5B2D9C1">
            <w:pPr>
              <w:rPr>
                <w:rFonts w:ascii="宋体" w:hAnsi="宋体" w:cs="宋体"/>
                <w:szCs w:val="21"/>
              </w:rPr>
            </w:pPr>
            <w:r>
              <w:rPr>
                <w:rFonts w:hint="eastAsia" w:ascii="宋体" w:hAnsi="宋体" w:cs="宋体"/>
                <w:strike w:val="0"/>
                <w:szCs w:val="21"/>
              </w:rPr>
              <w:t>财务要求</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6958B9BF">
            <w:pPr>
              <w:rPr>
                <w:rFonts w:ascii="宋体" w:hAnsi="宋体" w:cs="宋体"/>
                <w:szCs w:val="21"/>
              </w:rPr>
            </w:pPr>
            <w:r>
              <w:rPr>
                <w:rFonts w:hint="eastAsia" w:ascii="宋体" w:hAnsi="宋体" w:cs="宋体"/>
                <w:szCs w:val="21"/>
              </w:rPr>
              <w:t>/</w:t>
            </w:r>
          </w:p>
        </w:tc>
      </w:tr>
      <w:tr w14:paraId="0F41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1EA1B41">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6D24797B">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B5560F7">
            <w:pPr>
              <w:rPr>
                <w:rFonts w:ascii="宋体" w:hAnsi="宋体" w:cs="宋体"/>
                <w:strike w:val="0"/>
                <w:szCs w:val="21"/>
              </w:rPr>
            </w:pPr>
            <w:r>
              <w:rPr>
                <w:rFonts w:hint="eastAsia" w:ascii="宋体" w:hAnsi="宋体" w:cs="宋体"/>
                <w:strike w:val="0"/>
                <w:szCs w:val="21"/>
              </w:rPr>
              <w:t>业绩要求</w:t>
            </w:r>
          </w:p>
        </w:tc>
        <w:tc>
          <w:tcPr>
            <w:tcW w:w="2909" w:type="pct"/>
            <w:tcBorders>
              <w:top w:val="single" w:color="auto" w:sz="4" w:space="0"/>
              <w:left w:val="single" w:color="auto" w:sz="4" w:space="0"/>
              <w:bottom w:val="single" w:color="auto" w:sz="4" w:space="0"/>
              <w:right w:val="single" w:color="auto" w:sz="4" w:space="0"/>
            </w:tcBorders>
            <w:vAlign w:val="center"/>
          </w:tcPr>
          <w:p w14:paraId="0575B22F">
            <w:pPr>
              <w:rPr>
                <w:rFonts w:ascii="宋体" w:hAnsi="宋体" w:cs="宋体"/>
                <w:strike w:val="0"/>
                <w:szCs w:val="21"/>
              </w:rPr>
            </w:pPr>
            <w:r>
              <w:rPr>
                <w:rFonts w:hint="eastAsia" w:ascii="宋体" w:hAnsi="宋体" w:cs="宋体"/>
                <w:szCs w:val="21"/>
              </w:rPr>
              <w:t>不要求</w:t>
            </w:r>
          </w:p>
        </w:tc>
      </w:tr>
      <w:tr w14:paraId="1EE1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585" w:type="pct"/>
            <w:vMerge w:val="continue"/>
            <w:tcBorders>
              <w:left w:val="single" w:color="auto" w:sz="4" w:space="0"/>
              <w:right w:val="single" w:color="auto" w:sz="4" w:space="0"/>
            </w:tcBorders>
            <w:vAlign w:val="center"/>
          </w:tcPr>
          <w:p w14:paraId="5C5A4F20">
            <w:pPr>
              <w:widowControl/>
              <w:jc w:val="left"/>
              <w:rPr>
                <w:rFonts w:ascii="宋体" w:hAnsi="宋体" w:cs="宋体"/>
                <w:szCs w:val="21"/>
              </w:rPr>
            </w:pPr>
          </w:p>
        </w:tc>
        <w:tc>
          <w:tcPr>
            <w:tcW w:w="610" w:type="pct"/>
            <w:vMerge w:val="continue"/>
            <w:tcBorders>
              <w:left w:val="single" w:color="auto" w:sz="4" w:space="0"/>
              <w:right w:val="single" w:color="auto" w:sz="4" w:space="0"/>
            </w:tcBorders>
            <w:vAlign w:val="center"/>
          </w:tcPr>
          <w:p w14:paraId="0F9A60A2">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079F0CF">
            <w:pPr>
              <w:rPr>
                <w:rFonts w:ascii="宋体" w:hAnsi="宋体" w:cs="宋体"/>
                <w:szCs w:val="21"/>
              </w:rPr>
            </w:pPr>
            <w:r>
              <w:rPr>
                <w:rFonts w:hint="eastAsia" w:ascii="宋体" w:hAnsi="宋体" w:cs="宋体"/>
                <w:szCs w:val="21"/>
              </w:rPr>
              <w:t>总监理工程师</w:t>
            </w:r>
          </w:p>
        </w:tc>
        <w:tc>
          <w:tcPr>
            <w:tcW w:w="2909" w:type="pct"/>
            <w:tcBorders>
              <w:top w:val="single" w:color="auto" w:sz="4" w:space="0"/>
              <w:left w:val="single" w:color="auto" w:sz="4" w:space="0"/>
              <w:bottom w:val="single" w:color="auto" w:sz="4" w:space="0"/>
              <w:right w:val="single" w:color="auto" w:sz="4" w:space="0"/>
            </w:tcBorders>
            <w:vAlign w:val="center"/>
          </w:tcPr>
          <w:p w14:paraId="5117F364">
            <w:pPr>
              <w:rPr>
                <w:rFonts w:ascii="宋体" w:hAnsi="宋体" w:cs="宋体"/>
                <w:szCs w:val="21"/>
              </w:rPr>
            </w:pPr>
            <w:r>
              <w:rPr>
                <w:rFonts w:hint="eastAsia" w:ascii="宋体" w:hAnsi="宋体" w:cs="宋体"/>
                <w:szCs w:val="21"/>
              </w:rPr>
              <w:t>符合第二章“投标人须知”第 1.4.1 项规定。</w:t>
            </w:r>
          </w:p>
        </w:tc>
      </w:tr>
      <w:tr w14:paraId="02AD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85" w:type="pct"/>
            <w:vMerge w:val="continue"/>
            <w:tcBorders>
              <w:left w:val="single" w:color="auto" w:sz="4" w:space="0"/>
              <w:right w:val="single" w:color="auto" w:sz="4" w:space="0"/>
            </w:tcBorders>
            <w:vAlign w:val="center"/>
          </w:tcPr>
          <w:p w14:paraId="3BCA1C12">
            <w:pPr>
              <w:widowControl/>
              <w:jc w:val="left"/>
              <w:rPr>
                <w:rFonts w:ascii="宋体" w:hAnsi="宋体" w:cs="宋体"/>
                <w:szCs w:val="21"/>
              </w:rPr>
            </w:pPr>
          </w:p>
        </w:tc>
        <w:tc>
          <w:tcPr>
            <w:tcW w:w="610" w:type="pct"/>
            <w:vMerge w:val="continue"/>
            <w:tcBorders>
              <w:left w:val="single" w:color="auto" w:sz="4" w:space="0"/>
              <w:right w:val="single" w:color="auto" w:sz="4" w:space="0"/>
            </w:tcBorders>
            <w:vAlign w:val="center"/>
          </w:tcPr>
          <w:p w14:paraId="53A3BBF9">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B6F2CB4">
            <w:pPr>
              <w:rPr>
                <w:rFonts w:ascii="宋体" w:hAnsi="宋体" w:cs="宋体"/>
                <w:strike w:val="0"/>
                <w:szCs w:val="21"/>
              </w:rPr>
            </w:pPr>
            <w:r>
              <w:rPr>
                <w:rFonts w:hint="eastAsia" w:ascii="宋体" w:hAnsi="宋体" w:cs="宋体"/>
                <w:strike w:val="0"/>
                <w:szCs w:val="21"/>
              </w:rPr>
              <w:t>其他主要人员</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0312C8CA">
            <w:pPr>
              <w:rPr>
                <w:rFonts w:ascii="宋体" w:hAnsi="宋体" w:cs="宋体"/>
                <w:szCs w:val="21"/>
              </w:rPr>
            </w:pPr>
            <w:r>
              <w:rPr>
                <w:rFonts w:ascii="宋体" w:hAnsi="宋体" w:cs="宋体"/>
                <w:szCs w:val="21"/>
              </w:rPr>
              <w:t>/</w:t>
            </w:r>
          </w:p>
        </w:tc>
      </w:tr>
      <w:tr w14:paraId="0D59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585" w:type="pct"/>
            <w:vMerge w:val="continue"/>
            <w:tcBorders>
              <w:left w:val="single" w:color="auto" w:sz="4" w:space="0"/>
              <w:right w:val="single" w:color="auto" w:sz="4" w:space="0"/>
            </w:tcBorders>
            <w:vAlign w:val="center"/>
          </w:tcPr>
          <w:p w14:paraId="5AF53E9A">
            <w:pPr>
              <w:widowControl/>
              <w:jc w:val="left"/>
              <w:rPr>
                <w:rFonts w:ascii="宋体" w:hAnsi="宋体" w:cs="宋体"/>
                <w:szCs w:val="21"/>
              </w:rPr>
            </w:pPr>
          </w:p>
        </w:tc>
        <w:tc>
          <w:tcPr>
            <w:tcW w:w="610" w:type="pct"/>
            <w:vMerge w:val="continue"/>
            <w:tcBorders>
              <w:left w:val="single" w:color="auto" w:sz="4" w:space="0"/>
              <w:right w:val="single" w:color="auto" w:sz="4" w:space="0"/>
            </w:tcBorders>
            <w:vAlign w:val="center"/>
          </w:tcPr>
          <w:p w14:paraId="0D6F8551">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A5A2B6D">
            <w:pPr>
              <w:rPr>
                <w:rFonts w:ascii="宋体" w:hAnsi="宋体" w:cs="宋体"/>
                <w:strike w:val="0"/>
                <w:szCs w:val="21"/>
              </w:rPr>
            </w:pPr>
            <w:r>
              <w:rPr>
                <w:rFonts w:hint="eastAsia" w:ascii="宋体" w:hAnsi="宋体" w:cs="宋体"/>
                <w:strike w:val="0"/>
                <w:szCs w:val="21"/>
              </w:rPr>
              <w:t>试验检测仪器</w:t>
            </w:r>
            <w:r>
              <w:t>设备</w:t>
            </w:r>
            <w:r>
              <w:rPr>
                <w:rFonts w:hint="eastAsia" w:ascii="宋体" w:hAnsi="宋体" w:cs="宋体"/>
                <w:strike w:val="0"/>
                <w:szCs w:val="21"/>
              </w:rPr>
              <w:t>要求</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4040B483">
            <w:pPr>
              <w:rPr>
                <w:rFonts w:ascii="宋体" w:hAnsi="宋体" w:cs="宋体"/>
                <w:szCs w:val="21"/>
              </w:rPr>
            </w:pPr>
            <w:r>
              <w:rPr>
                <w:rFonts w:ascii="宋体" w:hAnsi="宋体" w:cs="宋体"/>
                <w:szCs w:val="21"/>
              </w:rPr>
              <w:t>/</w:t>
            </w:r>
          </w:p>
        </w:tc>
      </w:tr>
      <w:tr w14:paraId="4006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85" w:type="pct"/>
            <w:vMerge w:val="continue"/>
            <w:tcBorders>
              <w:left w:val="single" w:color="auto" w:sz="4" w:space="0"/>
              <w:right w:val="single" w:color="auto" w:sz="4" w:space="0"/>
            </w:tcBorders>
            <w:vAlign w:val="center"/>
          </w:tcPr>
          <w:p w14:paraId="4B8434A4">
            <w:pPr>
              <w:widowControl/>
              <w:jc w:val="left"/>
              <w:rPr>
                <w:rFonts w:ascii="宋体" w:hAnsi="宋体" w:cs="宋体"/>
                <w:szCs w:val="21"/>
              </w:rPr>
            </w:pPr>
          </w:p>
        </w:tc>
        <w:tc>
          <w:tcPr>
            <w:tcW w:w="610" w:type="pct"/>
            <w:vMerge w:val="continue"/>
            <w:tcBorders>
              <w:left w:val="single" w:color="auto" w:sz="4" w:space="0"/>
              <w:right w:val="single" w:color="auto" w:sz="4" w:space="0"/>
            </w:tcBorders>
            <w:vAlign w:val="center"/>
          </w:tcPr>
          <w:p w14:paraId="29E45DA2">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8E8D277">
            <w:pPr>
              <w:rPr>
                <w:rFonts w:ascii="宋体" w:hAnsi="宋体" w:cs="宋体"/>
                <w:szCs w:val="21"/>
              </w:rPr>
            </w:pPr>
            <w:r>
              <w:rPr>
                <w:rFonts w:hint="eastAsia" w:ascii="宋体" w:hAnsi="宋体" w:cs="宋体"/>
                <w:szCs w:val="21"/>
              </w:rPr>
              <w:t>其他要求</w:t>
            </w:r>
          </w:p>
        </w:tc>
        <w:tc>
          <w:tcPr>
            <w:tcW w:w="2909" w:type="pct"/>
            <w:tcBorders>
              <w:top w:val="single" w:color="auto" w:sz="4" w:space="0"/>
              <w:left w:val="single" w:color="auto" w:sz="4" w:space="0"/>
              <w:bottom w:val="single" w:color="auto" w:sz="4" w:space="0"/>
              <w:right w:val="single" w:color="auto" w:sz="4" w:space="0"/>
            </w:tcBorders>
            <w:vAlign w:val="center"/>
          </w:tcPr>
          <w:p w14:paraId="56DEE510">
            <w:pPr>
              <w:rPr>
                <w:rFonts w:ascii="宋体" w:hAnsi="宋体" w:cs="宋体"/>
                <w:szCs w:val="21"/>
              </w:rPr>
            </w:pPr>
            <w:r>
              <w:rPr>
                <w:rFonts w:hint="eastAsia" w:ascii="宋体" w:hAnsi="宋体" w:cs="宋体"/>
                <w:szCs w:val="21"/>
              </w:rPr>
              <w:t>符合第二章“投标人须知”第 1.4.1 项规定。</w:t>
            </w:r>
          </w:p>
        </w:tc>
      </w:tr>
      <w:tr w14:paraId="31A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585" w:type="pct"/>
            <w:vMerge w:val="continue"/>
            <w:tcBorders>
              <w:left w:val="single" w:color="auto" w:sz="4" w:space="0"/>
              <w:right w:val="single" w:color="auto" w:sz="4" w:space="0"/>
            </w:tcBorders>
            <w:vAlign w:val="center"/>
          </w:tcPr>
          <w:p w14:paraId="53C5F533">
            <w:pPr>
              <w:widowControl/>
              <w:jc w:val="left"/>
              <w:rPr>
                <w:rFonts w:ascii="宋体" w:hAnsi="宋体" w:cs="宋体"/>
                <w:szCs w:val="21"/>
              </w:rPr>
            </w:pPr>
          </w:p>
        </w:tc>
        <w:tc>
          <w:tcPr>
            <w:tcW w:w="610" w:type="pct"/>
            <w:vMerge w:val="continue"/>
            <w:tcBorders>
              <w:left w:val="single" w:color="auto" w:sz="4" w:space="0"/>
              <w:right w:val="single" w:color="auto" w:sz="4" w:space="0"/>
            </w:tcBorders>
            <w:vAlign w:val="center"/>
          </w:tcPr>
          <w:p w14:paraId="6C5C82D0">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41344DF">
            <w:pPr>
              <w:rPr>
                <w:rFonts w:ascii="宋体" w:hAnsi="宋体" w:cs="宋体"/>
                <w:szCs w:val="21"/>
              </w:rPr>
            </w:pPr>
            <w:r>
              <w:rPr>
                <w:rFonts w:hint="eastAsia" w:ascii="宋体" w:hAnsi="宋体" w:cs="宋体"/>
                <w:szCs w:val="21"/>
              </w:rPr>
              <w:t>联合体投标人</w:t>
            </w:r>
          </w:p>
        </w:tc>
        <w:tc>
          <w:tcPr>
            <w:tcW w:w="2909" w:type="pct"/>
            <w:tcBorders>
              <w:top w:val="single" w:color="auto" w:sz="4" w:space="0"/>
              <w:left w:val="single" w:color="auto" w:sz="4" w:space="0"/>
              <w:bottom w:val="single" w:color="auto" w:sz="4" w:space="0"/>
              <w:right w:val="single" w:color="auto" w:sz="4" w:space="0"/>
            </w:tcBorders>
            <w:vAlign w:val="center"/>
          </w:tcPr>
          <w:p w14:paraId="6245FAA6">
            <w:pPr>
              <w:rPr>
                <w:rFonts w:ascii="宋体" w:hAnsi="宋体" w:cs="宋体"/>
                <w:szCs w:val="21"/>
              </w:rPr>
            </w:pPr>
            <w:r>
              <w:rPr>
                <w:rFonts w:hint="eastAsia" w:ascii="宋体" w:hAnsi="宋体" w:cs="宋体"/>
                <w:szCs w:val="21"/>
              </w:rPr>
              <w:t>符合第二章“投标人须知”第 1.4.</w:t>
            </w:r>
            <w:r>
              <w:rPr>
                <w:rFonts w:ascii="宋体" w:hAnsi="宋体" w:cs="宋体"/>
                <w:szCs w:val="21"/>
              </w:rPr>
              <w:t>2</w:t>
            </w:r>
            <w:r>
              <w:rPr>
                <w:rFonts w:hint="eastAsia" w:ascii="宋体" w:hAnsi="宋体" w:cs="宋体"/>
                <w:szCs w:val="21"/>
              </w:rPr>
              <w:t xml:space="preserve"> 项规定。</w:t>
            </w:r>
          </w:p>
        </w:tc>
      </w:tr>
      <w:tr w14:paraId="2A0D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585" w:type="pct"/>
            <w:vMerge w:val="continue"/>
            <w:tcBorders>
              <w:left w:val="single" w:color="auto" w:sz="4" w:space="0"/>
              <w:right w:val="single" w:color="auto" w:sz="4" w:space="0"/>
            </w:tcBorders>
          </w:tcPr>
          <w:p w14:paraId="6ABDCF69">
            <w:pPr>
              <w:widowControl/>
              <w:jc w:val="left"/>
              <w:rPr>
                <w:rFonts w:ascii="宋体" w:hAnsi="宋体" w:cs="宋体"/>
                <w:szCs w:val="21"/>
              </w:rPr>
            </w:pPr>
          </w:p>
        </w:tc>
        <w:tc>
          <w:tcPr>
            <w:tcW w:w="610" w:type="pct"/>
            <w:vMerge w:val="continue"/>
            <w:tcBorders>
              <w:left w:val="single" w:color="auto" w:sz="4" w:space="0"/>
              <w:right w:val="single" w:color="auto" w:sz="4" w:space="0"/>
            </w:tcBorders>
          </w:tcPr>
          <w:p w14:paraId="0ECAECBA">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9E85F88">
            <w:pPr>
              <w:rPr>
                <w:rFonts w:ascii="宋体" w:hAnsi="宋体" w:cs="宋体"/>
                <w:szCs w:val="21"/>
              </w:rPr>
            </w:pPr>
            <w:r>
              <w:rPr>
                <w:rFonts w:hint="eastAsia" w:ascii="宋体" w:hAnsi="宋体" w:cs="宋体"/>
                <w:szCs w:val="21"/>
              </w:rPr>
              <w:t>不存在禁止投标的情形</w:t>
            </w:r>
          </w:p>
        </w:tc>
        <w:tc>
          <w:tcPr>
            <w:tcW w:w="2909" w:type="pct"/>
            <w:tcBorders>
              <w:top w:val="single" w:color="auto" w:sz="4" w:space="0"/>
              <w:left w:val="single" w:color="auto" w:sz="4" w:space="0"/>
              <w:bottom w:val="single" w:color="auto" w:sz="4" w:space="0"/>
              <w:right w:val="single" w:color="auto" w:sz="4" w:space="0"/>
            </w:tcBorders>
            <w:vAlign w:val="center"/>
          </w:tcPr>
          <w:p w14:paraId="02A5B495">
            <w:pPr>
              <w:rPr>
                <w:rFonts w:ascii="宋体" w:hAnsi="宋体" w:cs="宋体"/>
                <w:szCs w:val="21"/>
              </w:rPr>
            </w:pPr>
            <w:r>
              <w:rPr>
                <w:rFonts w:hint="eastAsia" w:ascii="宋体" w:hAnsi="宋体" w:cs="宋体"/>
                <w:szCs w:val="21"/>
              </w:rPr>
              <w:t>不存在第二章“投标人须知”第 1.4.3 项规定的任何一种情形（以《投标人声明》为准）。</w:t>
            </w:r>
          </w:p>
        </w:tc>
      </w:tr>
      <w:tr w14:paraId="7C03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585" w:type="pct"/>
            <w:vMerge w:val="continue"/>
            <w:tcBorders>
              <w:left w:val="single" w:color="auto" w:sz="4" w:space="0"/>
              <w:right w:val="single" w:color="auto" w:sz="4" w:space="0"/>
            </w:tcBorders>
          </w:tcPr>
          <w:p w14:paraId="61F11372">
            <w:pPr>
              <w:widowControl/>
              <w:jc w:val="left"/>
              <w:rPr>
                <w:rFonts w:ascii="宋体" w:hAnsi="宋体" w:cs="宋体"/>
                <w:szCs w:val="21"/>
              </w:rPr>
            </w:pPr>
          </w:p>
        </w:tc>
        <w:tc>
          <w:tcPr>
            <w:tcW w:w="610" w:type="pct"/>
            <w:vMerge w:val="continue"/>
            <w:tcBorders>
              <w:left w:val="single" w:color="auto" w:sz="4" w:space="0"/>
              <w:right w:val="single" w:color="auto" w:sz="4" w:space="0"/>
            </w:tcBorders>
          </w:tcPr>
          <w:p w14:paraId="7883D7AC">
            <w:pPr>
              <w:widowControl/>
              <w:jc w:val="left"/>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4F5EAD3">
            <w:pPr>
              <w:rPr>
                <w:rFonts w:ascii="宋体" w:hAnsi="宋体" w:cs="宋体"/>
                <w:szCs w:val="21"/>
              </w:rPr>
            </w:pPr>
            <w:r>
              <w:rPr>
                <w:rFonts w:hint="eastAsia" w:ascii="宋体" w:hAnsi="宋体" w:cs="宋体"/>
                <w:szCs w:val="21"/>
              </w:rPr>
              <w:t>联合惩戒</w:t>
            </w:r>
          </w:p>
        </w:tc>
        <w:tc>
          <w:tcPr>
            <w:tcW w:w="2909" w:type="pct"/>
            <w:tcBorders>
              <w:top w:val="single" w:color="auto" w:sz="4" w:space="0"/>
              <w:left w:val="single" w:color="auto" w:sz="4" w:space="0"/>
              <w:bottom w:val="single" w:color="auto" w:sz="4" w:space="0"/>
              <w:right w:val="single" w:color="auto" w:sz="4" w:space="0"/>
            </w:tcBorders>
            <w:vAlign w:val="center"/>
          </w:tcPr>
          <w:p w14:paraId="193E9EE9">
            <w:pPr>
              <w:spacing w:line="276" w:lineRule="auto"/>
              <w:rPr>
                <w:rFonts w:ascii="宋体" w:hAnsi="宋体" w:cs="宋体"/>
                <w:szCs w:val="21"/>
              </w:rPr>
            </w:pPr>
            <w:r>
              <w:rPr>
                <w:rFonts w:hint="eastAsia" w:ascii="宋体" w:hAnsi="宋体" w:cs="宋体"/>
                <w:szCs w:val="21"/>
              </w:rPr>
              <w:t>投标人未被列入拖欠农民工工资失信联合惩戒对象名单。</w:t>
            </w:r>
          </w:p>
          <w:p w14:paraId="126306AC">
            <w:pPr>
              <w:spacing w:line="276" w:lineRule="auto"/>
              <w:rPr>
                <w:rFonts w:ascii="宋体" w:hAnsi="宋体" w:cs="宋体"/>
                <w:szCs w:val="21"/>
              </w:rPr>
            </w:pPr>
            <w:r>
              <w:rPr>
                <w:rFonts w:hint="eastAsia" w:ascii="宋体" w:hAnsi="宋体" w:cs="宋体"/>
                <w:szCs w:val="21"/>
              </w:rPr>
              <w:t>注：投标人无需提供资料，资格审查时，按投标截止时间广州交易集团有限公司（广州公共资源交易中心）交易系统比对的结果进行评审。</w:t>
            </w:r>
          </w:p>
        </w:tc>
      </w:tr>
      <w:tr w14:paraId="1F00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85"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3318BC7F">
            <w:pPr>
              <w:jc w:val="center"/>
              <w:rPr>
                <w:rFonts w:ascii="宋体" w:hAnsi="宋体" w:cs="宋体"/>
                <w:szCs w:val="21"/>
              </w:rPr>
            </w:pPr>
            <w:r>
              <w:rPr>
                <w:rFonts w:hint="eastAsia" w:ascii="宋体" w:hAnsi="宋体" w:cs="宋体"/>
                <w:szCs w:val="21"/>
              </w:rPr>
              <w:t>2.1.3</w:t>
            </w:r>
          </w:p>
        </w:tc>
        <w:tc>
          <w:tcPr>
            <w:tcW w:w="610"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14:paraId="57042F2C">
            <w:pPr>
              <w:jc w:val="center"/>
              <w:rPr>
                <w:rFonts w:ascii="宋体" w:hAnsi="宋体" w:cs="宋体"/>
                <w:szCs w:val="21"/>
              </w:rPr>
            </w:pPr>
            <w:r>
              <w:rPr>
                <w:rFonts w:hint="eastAsia" w:ascii="宋体" w:hAnsi="宋体" w:cs="宋体"/>
                <w:szCs w:val="21"/>
              </w:rPr>
              <w:t>响应性评审标准</w:t>
            </w: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929F6C">
            <w:pPr>
              <w:rPr>
                <w:rFonts w:ascii="宋体" w:hAnsi="宋体" w:cs="宋体"/>
                <w:szCs w:val="21"/>
              </w:rPr>
            </w:pPr>
            <w:r>
              <w:rPr>
                <w:rFonts w:hint="eastAsia" w:ascii="宋体" w:hAnsi="宋体" w:cs="宋体"/>
                <w:szCs w:val="21"/>
              </w:rPr>
              <w:t>投标文件</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51FAD66A">
            <w:pPr>
              <w:rPr>
                <w:rFonts w:ascii="宋体" w:hAnsi="宋体" w:cs="宋体"/>
                <w:szCs w:val="21"/>
              </w:rPr>
            </w:pPr>
            <w:r>
              <w:rPr>
                <w:rFonts w:hint="eastAsia" w:ascii="宋体" w:hAnsi="宋体" w:cs="宋体"/>
                <w:szCs w:val="21"/>
              </w:rPr>
              <w:t>投标文件所列投标人名称、项目（总监）负责人与投标登记时一致。</w:t>
            </w:r>
          </w:p>
        </w:tc>
      </w:tr>
      <w:tr w14:paraId="52BB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F8AE3B3">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3E4E4BF4">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CC4A848">
            <w:pPr>
              <w:rPr>
                <w:rFonts w:ascii="宋体" w:hAnsi="宋体" w:cs="宋体"/>
                <w:szCs w:val="21"/>
              </w:rPr>
            </w:pPr>
            <w:r>
              <w:rPr>
                <w:rFonts w:hint="eastAsia" w:ascii="宋体" w:hAnsi="宋体" w:cs="宋体"/>
                <w:szCs w:val="21"/>
              </w:rPr>
              <w:t>投标报价</w:t>
            </w:r>
          </w:p>
        </w:tc>
        <w:tc>
          <w:tcPr>
            <w:tcW w:w="2909" w:type="pct"/>
            <w:tcBorders>
              <w:top w:val="single" w:color="auto" w:sz="4" w:space="0"/>
              <w:left w:val="single" w:color="auto" w:sz="4" w:space="0"/>
              <w:bottom w:val="single" w:color="auto" w:sz="4" w:space="0"/>
              <w:right w:val="single" w:color="auto" w:sz="4" w:space="0"/>
            </w:tcBorders>
            <w:vAlign w:val="center"/>
          </w:tcPr>
          <w:p w14:paraId="7F78A76C">
            <w:pPr>
              <w:rPr>
                <w:rFonts w:ascii="宋体" w:hAnsi="宋体" w:cs="宋体"/>
                <w:szCs w:val="21"/>
              </w:rPr>
            </w:pPr>
            <w:r>
              <w:rPr>
                <w:rFonts w:hint="eastAsia" w:ascii="宋体" w:hAnsi="宋体" w:cs="宋体"/>
                <w:szCs w:val="21"/>
              </w:rPr>
              <w:t>符合第二章“投标人须知”第 3.2 款规定进行投标报价的；对同一招标项目没有出现两个或以上的投标报价，且修正无依据。</w:t>
            </w:r>
          </w:p>
        </w:tc>
      </w:tr>
      <w:tr w14:paraId="6C85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0A089FD6">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07E89316">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05F6B44">
            <w:pPr>
              <w:rPr>
                <w:rFonts w:ascii="宋体" w:hAnsi="宋体" w:cs="宋体"/>
                <w:szCs w:val="21"/>
              </w:rPr>
            </w:pPr>
            <w:r>
              <w:rPr>
                <w:rFonts w:hint="eastAsia" w:ascii="宋体" w:hAnsi="宋体" w:cs="宋体"/>
                <w:szCs w:val="21"/>
              </w:rPr>
              <w:t>投标内容</w:t>
            </w:r>
          </w:p>
        </w:tc>
        <w:tc>
          <w:tcPr>
            <w:tcW w:w="2909" w:type="pct"/>
            <w:tcBorders>
              <w:top w:val="single" w:color="auto" w:sz="4" w:space="0"/>
              <w:left w:val="single" w:color="auto" w:sz="4" w:space="0"/>
              <w:bottom w:val="single" w:color="auto" w:sz="4" w:space="0"/>
              <w:right w:val="single" w:color="auto" w:sz="4" w:space="0"/>
            </w:tcBorders>
            <w:vAlign w:val="center"/>
          </w:tcPr>
          <w:p w14:paraId="67A2D2FD">
            <w:pPr>
              <w:rPr>
                <w:rFonts w:ascii="宋体" w:hAnsi="宋体" w:cs="宋体"/>
                <w:szCs w:val="21"/>
              </w:rPr>
            </w:pPr>
            <w:r>
              <w:rPr>
                <w:rFonts w:hint="eastAsia" w:ascii="宋体" w:hAnsi="宋体" w:cs="宋体"/>
                <w:szCs w:val="21"/>
              </w:rPr>
              <w:t>符合第二章“投标人须知”第 1.3.1 项规定。</w:t>
            </w:r>
          </w:p>
        </w:tc>
      </w:tr>
      <w:tr w14:paraId="02EF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4814174F">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45CEFD74">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0DE171F">
            <w:pPr>
              <w:rPr>
                <w:rFonts w:ascii="宋体" w:hAnsi="宋体" w:cs="宋体"/>
                <w:szCs w:val="21"/>
              </w:rPr>
            </w:pPr>
            <w:r>
              <w:rPr>
                <w:rFonts w:hint="eastAsia" w:ascii="宋体" w:hAnsi="宋体" w:cs="宋体"/>
                <w:szCs w:val="21"/>
              </w:rPr>
              <w:t>监理服务期限</w:t>
            </w:r>
          </w:p>
        </w:tc>
        <w:tc>
          <w:tcPr>
            <w:tcW w:w="2909" w:type="pct"/>
            <w:tcBorders>
              <w:top w:val="single" w:color="auto" w:sz="4" w:space="0"/>
              <w:left w:val="single" w:color="auto" w:sz="4" w:space="0"/>
              <w:bottom w:val="single" w:color="auto" w:sz="4" w:space="0"/>
              <w:right w:val="single" w:color="auto" w:sz="4" w:space="0"/>
            </w:tcBorders>
            <w:vAlign w:val="center"/>
          </w:tcPr>
          <w:p w14:paraId="5329BAC8">
            <w:pPr>
              <w:rPr>
                <w:rFonts w:ascii="宋体" w:hAnsi="宋体" w:cs="宋体"/>
                <w:szCs w:val="21"/>
              </w:rPr>
            </w:pPr>
            <w:r>
              <w:rPr>
                <w:rFonts w:hint="eastAsia" w:ascii="宋体" w:hAnsi="宋体" w:cs="宋体"/>
                <w:szCs w:val="21"/>
              </w:rPr>
              <w:t>符合第二章“投标人须知”第 1.3.2 项规定。</w:t>
            </w:r>
          </w:p>
        </w:tc>
      </w:tr>
      <w:tr w14:paraId="1A2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342316FE">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4135D95B">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9E042B0">
            <w:pPr>
              <w:rPr>
                <w:rFonts w:ascii="宋体" w:hAnsi="宋体" w:cs="宋体"/>
                <w:szCs w:val="21"/>
              </w:rPr>
            </w:pPr>
            <w:r>
              <w:rPr>
                <w:rFonts w:hint="eastAsia" w:ascii="宋体" w:hAnsi="宋体" w:cs="宋体"/>
                <w:szCs w:val="21"/>
              </w:rPr>
              <w:t>质量标准</w:t>
            </w:r>
          </w:p>
        </w:tc>
        <w:tc>
          <w:tcPr>
            <w:tcW w:w="2909" w:type="pct"/>
            <w:tcBorders>
              <w:top w:val="single" w:color="auto" w:sz="4" w:space="0"/>
              <w:left w:val="single" w:color="auto" w:sz="4" w:space="0"/>
              <w:bottom w:val="single" w:color="auto" w:sz="4" w:space="0"/>
              <w:right w:val="single" w:color="auto" w:sz="4" w:space="0"/>
            </w:tcBorders>
            <w:vAlign w:val="center"/>
          </w:tcPr>
          <w:p w14:paraId="3B6B307B">
            <w:pPr>
              <w:rPr>
                <w:rFonts w:ascii="宋体" w:hAnsi="宋体" w:cs="宋体"/>
                <w:szCs w:val="21"/>
              </w:rPr>
            </w:pPr>
            <w:r>
              <w:rPr>
                <w:rFonts w:hint="eastAsia" w:ascii="宋体" w:hAnsi="宋体" w:cs="宋体"/>
                <w:szCs w:val="21"/>
              </w:rPr>
              <w:t>符合第二章“投标人须知”第 1.3.3 项规定。</w:t>
            </w:r>
          </w:p>
        </w:tc>
      </w:tr>
      <w:tr w14:paraId="662E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3298EBEF">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2F9FED91">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69A0EE">
            <w:pPr>
              <w:rPr>
                <w:rFonts w:ascii="宋体" w:hAnsi="宋体" w:cs="宋体"/>
                <w:szCs w:val="21"/>
              </w:rPr>
            </w:pPr>
            <w:r>
              <w:rPr>
                <w:rFonts w:hint="eastAsia" w:ascii="宋体" w:hAnsi="宋体" w:cs="宋体"/>
                <w:szCs w:val="21"/>
              </w:rPr>
              <w:t>投标有效期</w:t>
            </w:r>
          </w:p>
        </w:tc>
        <w:tc>
          <w:tcPr>
            <w:tcW w:w="2909" w:type="pct"/>
            <w:tcBorders>
              <w:top w:val="single" w:color="auto" w:sz="4" w:space="0"/>
              <w:left w:val="single" w:color="auto" w:sz="4" w:space="0"/>
              <w:bottom w:val="single" w:color="auto" w:sz="4" w:space="0"/>
              <w:right w:val="single" w:color="auto" w:sz="4" w:space="0"/>
            </w:tcBorders>
            <w:vAlign w:val="center"/>
          </w:tcPr>
          <w:p w14:paraId="604F885A">
            <w:pPr>
              <w:rPr>
                <w:rFonts w:ascii="宋体" w:hAnsi="宋体" w:cs="宋体"/>
                <w:szCs w:val="21"/>
              </w:rPr>
            </w:pPr>
            <w:r>
              <w:rPr>
                <w:rFonts w:hint="eastAsia" w:ascii="宋体" w:hAnsi="宋体" w:cs="宋体"/>
                <w:szCs w:val="21"/>
              </w:rPr>
              <w:t>符合第二章“投标人须知”第 3.3.1 项规定。</w:t>
            </w:r>
          </w:p>
        </w:tc>
      </w:tr>
      <w:tr w14:paraId="2BD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2A841D1D">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295DBD79">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C3A9FEE">
            <w:pPr>
              <w:rPr>
                <w:rFonts w:ascii="宋体" w:hAnsi="宋体" w:cs="宋体"/>
                <w:szCs w:val="21"/>
              </w:rPr>
            </w:pPr>
            <w:r>
              <w:rPr>
                <w:rFonts w:hint="eastAsia" w:ascii="宋体" w:hAnsi="宋体" w:cs="宋体"/>
                <w:szCs w:val="21"/>
              </w:rPr>
              <w:t>投标保证金</w:t>
            </w:r>
          </w:p>
        </w:tc>
        <w:tc>
          <w:tcPr>
            <w:tcW w:w="2909" w:type="pct"/>
            <w:tcBorders>
              <w:top w:val="single" w:color="auto" w:sz="4" w:space="0"/>
              <w:left w:val="single" w:color="auto" w:sz="4" w:space="0"/>
              <w:bottom w:val="single" w:color="auto" w:sz="4" w:space="0"/>
              <w:right w:val="single" w:color="auto" w:sz="4" w:space="0"/>
            </w:tcBorders>
            <w:vAlign w:val="center"/>
          </w:tcPr>
          <w:p w14:paraId="40162030">
            <w:pPr>
              <w:rPr>
                <w:rFonts w:ascii="宋体" w:hAnsi="宋体" w:cs="宋体"/>
                <w:szCs w:val="21"/>
              </w:rPr>
            </w:pPr>
            <w:r>
              <w:rPr>
                <w:rFonts w:hint="eastAsia" w:ascii="宋体" w:hAnsi="宋体" w:cs="宋体"/>
                <w:szCs w:val="21"/>
              </w:rPr>
              <w:t>符合第二章“投标人须知”第 3.4.1 项规定。</w:t>
            </w:r>
          </w:p>
        </w:tc>
      </w:tr>
      <w:tr w14:paraId="532C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71D57667">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252C3E43">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D5D5919">
            <w:pPr>
              <w:rPr>
                <w:rFonts w:ascii="宋体" w:hAnsi="宋体" w:cs="宋体"/>
                <w:strike/>
                <w:szCs w:val="21"/>
              </w:rPr>
            </w:pPr>
            <w:r>
              <w:rPr>
                <w:rFonts w:hint="eastAsia" w:ascii="宋体" w:hAnsi="宋体" w:cs="宋体"/>
                <w:strike/>
                <w:szCs w:val="21"/>
              </w:rPr>
              <w:t>监理大纲</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712FD5DE">
            <w:pPr>
              <w:rPr>
                <w:rFonts w:ascii="宋体" w:hAnsi="宋体" w:cs="宋体"/>
                <w:strike/>
                <w:szCs w:val="21"/>
              </w:rPr>
            </w:pPr>
            <w:r>
              <w:rPr>
                <w:strike/>
              </w:rPr>
              <w:t>符合</w:t>
            </w:r>
            <w:r>
              <w:rPr>
                <w:rFonts w:hint="eastAsia" w:ascii="宋体" w:hAnsi="宋体" w:cs="宋体"/>
                <w:strike/>
                <w:szCs w:val="21"/>
              </w:rPr>
              <w:t>第五章“委托人要求”中的实质性要求和条件</w:t>
            </w:r>
            <w:r>
              <w:rPr>
                <w:rFonts w:hint="eastAsia" w:ascii="宋体" w:hAnsi="宋体" w:cs="宋体"/>
                <w:szCs w:val="21"/>
              </w:rPr>
              <w:t>。</w:t>
            </w:r>
          </w:p>
        </w:tc>
      </w:tr>
      <w:tr w14:paraId="0808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FE6D057">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04D38FFF">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347DCD0">
            <w:pPr>
              <w:rPr>
                <w:rFonts w:ascii="宋体" w:hAnsi="宋体" w:cs="宋体"/>
                <w:strike/>
                <w:szCs w:val="21"/>
              </w:rPr>
            </w:pPr>
            <w:r>
              <w:rPr>
                <w:rFonts w:hint="eastAsia" w:ascii="宋体" w:hAnsi="宋体" w:cs="宋体"/>
                <w:strike/>
                <w:szCs w:val="21"/>
              </w:rPr>
              <w:t>权利义务</w:t>
            </w:r>
          </w:p>
        </w:tc>
        <w:tc>
          <w:tcPr>
            <w:tcW w:w="2909" w:type="pct"/>
            <w:tcBorders>
              <w:top w:val="single" w:color="auto" w:sz="4" w:space="0"/>
              <w:left w:val="single" w:color="auto" w:sz="4" w:space="0"/>
              <w:bottom w:val="single" w:color="auto" w:sz="4" w:space="0"/>
              <w:right w:val="single" w:color="auto" w:sz="4" w:space="0"/>
            </w:tcBorders>
            <w:shd w:val="clear" w:color="auto" w:fill="auto"/>
            <w:vAlign w:val="center"/>
          </w:tcPr>
          <w:p w14:paraId="36EEF3BA">
            <w:pPr>
              <w:rPr>
                <w:rFonts w:ascii="宋体" w:hAnsi="宋体" w:cs="宋体"/>
                <w:strike/>
                <w:szCs w:val="21"/>
              </w:rPr>
            </w:pPr>
            <w:r>
              <w:t>符合</w:t>
            </w:r>
            <w:r>
              <w:rPr>
                <w:rFonts w:hint="eastAsia" w:ascii="宋体" w:hAnsi="宋体" w:cs="宋体"/>
                <w:strike/>
                <w:szCs w:val="21"/>
              </w:rPr>
              <w:t>第二章“投标人须知”第 1.12.1 项规定和第四 章“合同条款及格式”中的实质性要求和条件</w:t>
            </w:r>
            <w:r>
              <w:rPr>
                <w:rFonts w:hint="eastAsia" w:ascii="宋体" w:hAnsi="宋体" w:cs="宋体"/>
                <w:szCs w:val="21"/>
              </w:rPr>
              <w:t>。</w:t>
            </w:r>
          </w:p>
        </w:tc>
      </w:tr>
      <w:tr w14:paraId="1352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5908F45B">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479320E6">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61E939">
            <w:pPr>
              <w:rPr>
                <w:rFonts w:ascii="宋体" w:hAnsi="宋体" w:cs="宋体"/>
                <w:strike w:val="0"/>
                <w:szCs w:val="21"/>
              </w:rPr>
            </w:pPr>
            <w:r>
              <w:rPr>
                <w:rFonts w:hint="eastAsia" w:ascii="宋体" w:hAnsi="宋体" w:cs="宋体"/>
                <w:szCs w:val="21"/>
              </w:rPr>
              <w:t>监理承诺</w:t>
            </w:r>
          </w:p>
        </w:tc>
        <w:tc>
          <w:tcPr>
            <w:tcW w:w="2909" w:type="pct"/>
            <w:tcBorders>
              <w:top w:val="single" w:color="auto" w:sz="4" w:space="0"/>
              <w:left w:val="single" w:color="auto" w:sz="4" w:space="0"/>
              <w:bottom w:val="single" w:color="auto" w:sz="4" w:space="0"/>
              <w:right w:val="single" w:color="auto" w:sz="4" w:space="0"/>
            </w:tcBorders>
            <w:vAlign w:val="center"/>
          </w:tcPr>
          <w:p w14:paraId="313D2F76">
            <w:pPr>
              <w:rPr>
                <w:rFonts w:ascii="宋体" w:hAnsi="宋体" w:cs="宋体"/>
                <w:strike w:val="0"/>
                <w:szCs w:val="21"/>
              </w:rPr>
            </w:pPr>
            <w:r>
              <w:rPr>
                <w:rFonts w:hint="eastAsia" w:ascii="宋体" w:hAnsi="宋体" w:cs="宋体"/>
                <w:szCs w:val="21"/>
              </w:rPr>
              <w:t>标函承诺书、项目总监驻场承诺书、项目监理机构配备情况（格式见第六章投标文件格式）。</w:t>
            </w:r>
          </w:p>
        </w:tc>
      </w:tr>
      <w:tr w14:paraId="27B0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585" w:type="pct"/>
            <w:vMerge w:val="continue"/>
            <w:tcBorders>
              <w:left w:val="single" w:color="auto" w:sz="4" w:space="0"/>
              <w:right w:val="single" w:color="auto" w:sz="4" w:space="0"/>
            </w:tcBorders>
            <w:tcMar>
              <w:top w:w="0" w:type="dxa"/>
              <w:left w:w="57" w:type="dxa"/>
              <w:bottom w:w="0" w:type="dxa"/>
              <w:right w:w="57" w:type="dxa"/>
            </w:tcMar>
            <w:vAlign w:val="center"/>
          </w:tcPr>
          <w:p w14:paraId="61719457">
            <w:pPr>
              <w:jc w:val="center"/>
              <w:rPr>
                <w:rFonts w:ascii="宋体" w:hAnsi="宋体" w:cs="宋体"/>
                <w:szCs w:val="21"/>
              </w:rPr>
            </w:pPr>
          </w:p>
        </w:tc>
        <w:tc>
          <w:tcPr>
            <w:tcW w:w="610" w:type="pct"/>
            <w:vMerge w:val="continue"/>
            <w:tcBorders>
              <w:left w:val="single" w:color="auto" w:sz="4" w:space="0"/>
              <w:right w:val="single" w:color="auto" w:sz="4" w:space="0"/>
            </w:tcBorders>
            <w:tcMar>
              <w:top w:w="0" w:type="dxa"/>
              <w:left w:w="57" w:type="dxa"/>
              <w:bottom w:w="0" w:type="dxa"/>
              <w:right w:w="57" w:type="dxa"/>
            </w:tcMar>
            <w:vAlign w:val="center"/>
          </w:tcPr>
          <w:p w14:paraId="5D54BBD3">
            <w:pPr>
              <w:jc w:val="center"/>
              <w:rPr>
                <w:rFonts w:ascii="宋体" w:hAnsi="宋体" w:cs="宋体"/>
                <w:szCs w:val="21"/>
              </w:rPr>
            </w:pP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B66EEA">
            <w:pPr>
              <w:rPr>
                <w:rFonts w:ascii="宋体" w:hAnsi="宋体" w:cs="宋体"/>
                <w:szCs w:val="21"/>
              </w:rPr>
            </w:pPr>
            <w:r>
              <w:rPr>
                <w:rFonts w:hint="eastAsia" w:ascii="宋体" w:hAnsi="宋体"/>
              </w:rPr>
              <w:t>串通投标情形</w:t>
            </w:r>
          </w:p>
        </w:tc>
        <w:tc>
          <w:tcPr>
            <w:tcW w:w="2909" w:type="pct"/>
            <w:tcBorders>
              <w:top w:val="single" w:color="auto" w:sz="4" w:space="0"/>
              <w:left w:val="single" w:color="auto" w:sz="4" w:space="0"/>
              <w:bottom w:val="single" w:color="auto" w:sz="4" w:space="0"/>
              <w:right w:val="single" w:color="auto" w:sz="4" w:space="0"/>
            </w:tcBorders>
            <w:vAlign w:val="center"/>
          </w:tcPr>
          <w:p w14:paraId="6FC9B1A4">
            <w:pPr>
              <w:rPr>
                <w:rFonts w:ascii="宋体" w:hAnsi="宋体" w:cs="宋体"/>
                <w:szCs w:val="21"/>
              </w:rPr>
            </w:pPr>
            <w:r>
              <w:rPr>
                <w:rFonts w:hint="eastAsia" w:ascii="宋体" w:hAnsi="宋体"/>
              </w:rPr>
              <w:t>串通投标情形以《中华人民共和国招标投标法实施条例》规定为准</w:t>
            </w:r>
            <w:r>
              <w:rPr>
                <w:rFonts w:hint="eastAsia" w:ascii="宋体" w:hAnsi="宋体" w:cs="宋体"/>
                <w:szCs w:val="21"/>
              </w:rPr>
              <w:t>。</w:t>
            </w:r>
          </w:p>
        </w:tc>
      </w:tr>
      <w:tr w14:paraId="5D35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95"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F4B523">
            <w:pPr>
              <w:jc w:val="center"/>
              <w:rPr>
                <w:rFonts w:ascii="宋体" w:hAnsi="宋体" w:cs="宋体"/>
                <w:b/>
                <w:bCs/>
                <w:szCs w:val="21"/>
              </w:rPr>
            </w:pPr>
            <w:r>
              <w:rPr>
                <w:rFonts w:hint="eastAsia" w:ascii="宋体" w:hAnsi="宋体" w:cs="宋体"/>
                <w:b/>
                <w:bCs/>
                <w:szCs w:val="21"/>
              </w:rPr>
              <w:t>条款号</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DD5C819">
            <w:pPr>
              <w:jc w:val="center"/>
              <w:rPr>
                <w:rFonts w:ascii="宋体" w:hAnsi="宋体" w:cs="宋体"/>
                <w:b/>
                <w:bCs/>
                <w:szCs w:val="21"/>
              </w:rPr>
            </w:pPr>
            <w:r>
              <w:rPr>
                <w:rFonts w:hint="eastAsia" w:ascii="宋体" w:hAnsi="宋体" w:cs="宋体"/>
                <w:b/>
                <w:bCs/>
                <w:szCs w:val="21"/>
              </w:rPr>
              <w:t>条款内容</w:t>
            </w:r>
          </w:p>
        </w:tc>
        <w:tc>
          <w:tcPr>
            <w:tcW w:w="2909" w:type="pct"/>
            <w:tcBorders>
              <w:top w:val="single" w:color="auto" w:sz="4" w:space="0"/>
              <w:left w:val="single" w:color="auto" w:sz="4" w:space="0"/>
              <w:bottom w:val="single" w:color="auto" w:sz="4" w:space="0"/>
              <w:right w:val="single" w:color="auto" w:sz="4" w:space="0"/>
            </w:tcBorders>
            <w:vAlign w:val="center"/>
          </w:tcPr>
          <w:p w14:paraId="2D6A2C64">
            <w:pPr>
              <w:jc w:val="center"/>
              <w:rPr>
                <w:rFonts w:ascii="宋体" w:hAnsi="宋体" w:cs="宋体"/>
                <w:b/>
                <w:bCs/>
                <w:szCs w:val="21"/>
                <w:u w:val="single"/>
              </w:rPr>
            </w:pPr>
            <w:r>
              <w:rPr>
                <w:rFonts w:hint="eastAsia" w:ascii="宋体" w:hAnsi="宋体" w:cs="宋体"/>
                <w:b/>
                <w:bCs/>
                <w:szCs w:val="21"/>
                <w:u w:val="none"/>
              </w:rPr>
              <w:t>编列内容</w:t>
            </w:r>
          </w:p>
        </w:tc>
      </w:tr>
      <w:tr w14:paraId="1A88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95"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6CF08A7">
            <w:pPr>
              <w:widowControl/>
              <w:jc w:val="center"/>
              <w:rPr>
                <w:rFonts w:ascii="宋体" w:hAnsi="宋体" w:cs="宋体"/>
                <w:szCs w:val="21"/>
              </w:rPr>
            </w:pPr>
            <w:r>
              <w:rPr>
                <w:rFonts w:hint="eastAsia" w:ascii="宋体" w:hAnsi="宋体" w:cs="宋体"/>
                <w:szCs w:val="21"/>
                <w:highlight w:val="none"/>
                <w:lang w:bidi="ar"/>
              </w:rPr>
              <w:t>3.4</w:t>
            </w:r>
          </w:p>
        </w:tc>
        <w:tc>
          <w:tcPr>
            <w:tcW w:w="3804"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4203653">
            <w:pPr>
              <w:rPr>
                <w:rFonts w:ascii="宋体" w:hAnsi="宋体" w:cs="宋体"/>
                <w:bCs/>
                <w:kern w:val="0"/>
                <w:szCs w:val="21"/>
                <w:highlight w:val="none"/>
                <w:lang w:bidi="ar"/>
              </w:rPr>
            </w:pPr>
            <w:r>
              <w:rPr>
                <w:rFonts w:hint="eastAsia" w:ascii="宋体" w:hAnsi="宋体" w:cs="宋体"/>
                <w:bCs/>
                <w:kern w:val="0"/>
                <w:szCs w:val="21"/>
                <w:highlight w:val="none"/>
                <w:lang w:bidi="ar"/>
              </w:rPr>
              <w:t>3.4.1 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324BA1BF">
            <w:pPr>
              <w:rPr>
                <w:rFonts w:ascii="宋体" w:hAnsi="宋体" w:cs="宋体"/>
                <w:szCs w:val="21"/>
              </w:rPr>
            </w:pPr>
            <w:r>
              <w:rPr>
                <w:rFonts w:hint="eastAsia" w:ascii="宋体" w:hAnsi="宋体" w:cs="宋体"/>
                <w:bCs/>
                <w:kern w:val="0"/>
                <w:szCs w:val="21"/>
                <w:highlight w:val="none"/>
                <w:lang w:bidi="ar"/>
              </w:rPr>
              <w:t>3.4.2 评标委员会完成评标后，应当向招标人提交书面评标报告和合格的中标候选人名单。</w:t>
            </w:r>
          </w:p>
        </w:tc>
      </w:tr>
      <w:tr w14:paraId="058F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195"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FDCE8F7">
            <w:pPr>
              <w:widowControl/>
              <w:jc w:val="center"/>
              <w:rPr>
                <w:rFonts w:ascii="宋体" w:hAnsi="宋体" w:cs="宋体"/>
                <w:szCs w:val="21"/>
              </w:rPr>
            </w:pPr>
            <w:r>
              <w:rPr>
                <w:rFonts w:cs="Calibri"/>
                <w:szCs w:val="21"/>
                <w:highlight w:val="none"/>
                <w:u w:val="single"/>
              </w:rPr>
              <w:t>4</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4FEBAD">
            <w:pPr>
              <w:widowControl/>
              <w:jc w:val="center"/>
              <w:rPr>
                <w:rFonts w:ascii="宋体" w:hAnsi="宋体" w:cs="宋体"/>
                <w:szCs w:val="21"/>
              </w:rPr>
            </w:pPr>
            <w:r>
              <w:rPr>
                <w:rFonts w:hint="eastAsia" w:ascii="宋体" w:hAnsi="宋体" w:cs="宋体"/>
                <w:szCs w:val="21"/>
                <w:highlight w:val="none"/>
              </w:rPr>
              <w:t>定标</w:t>
            </w:r>
          </w:p>
        </w:tc>
        <w:tc>
          <w:tcPr>
            <w:tcW w:w="2909" w:type="pct"/>
            <w:tcBorders>
              <w:top w:val="single" w:color="auto" w:sz="4" w:space="0"/>
              <w:left w:val="single" w:color="auto" w:sz="4" w:space="0"/>
              <w:bottom w:val="single" w:color="auto" w:sz="4" w:space="0"/>
              <w:right w:val="single" w:color="auto" w:sz="4" w:space="0"/>
            </w:tcBorders>
            <w:vAlign w:val="center"/>
          </w:tcPr>
          <w:p w14:paraId="37C7B02A">
            <w:pPr>
              <w:rPr>
                <w:rFonts w:ascii="宋体" w:hAnsi="宋体"/>
                <w:b/>
                <w:szCs w:val="21"/>
                <w:highlight w:val="none"/>
              </w:rPr>
            </w:pPr>
            <w:r>
              <w:rPr>
                <w:rFonts w:hint="eastAsia" w:ascii="宋体" w:hAnsi="宋体" w:cs="宋体"/>
                <w:b/>
                <w:szCs w:val="21"/>
                <w:highlight w:val="none"/>
              </w:rPr>
              <w:t>1.定标委员会的组成</w:t>
            </w:r>
          </w:p>
          <w:p w14:paraId="494AF300">
            <w:pPr>
              <w:rPr>
                <w:rFonts w:ascii="宋体" w:hAnsi="宋体" w:cs="楷体"/>
                <w:bCs/>
                <w:kern w:val="0"/>
                <w:szCs w:val="21"/>
                <w:highlight w:val="none"/>
              </w:rPr>
            </w:pPr>
            <w:r>
              <w:rPr>
                <w:rFonts w:hint="eastAsia" w:ascii="宋体" w:hAnsi="宋体" w:cs="宋体"/>
                <w:bCs/>
                <w:kern w:val="0"/>
                <w:szCs w:val="21"/>
                <w:highlight w:val="none"/>
              </w:rPr>
              <w:t>（1）定标委员会</w:t>
            </w:r>
          </w:p>
          <w:p w14:paraId="28A777D0">
            <w:pPr>
              <w:rPr>
                <w:rFonts w:ascii="宋体" w:hAnsi="宋体" w:cs="楷体"/>
                <w:bCs/>
                <w:kern w:val="0"/>
                <w:szCs w:val="21"/>
                <w:highlight w:val="none"/>
              </w:rPr>
            </w:pPr>
            <w:r>
              <w:rPr>
                <w:rFonts w:hint="eastAsia" w:ascii="宋体" w:hAnsi="宋体" w:cs="宋体"/>
                <w:bCs/>
                <w:kern w:val="0"/>
                <w:szCs w:val="21"/>
                <w:highlight w:val="none"/>
              </w:rPr>
              <w:t>定标委员会由招标人依法组建。</w:t>
            </w:r>
          </w:p>
          <w:p w14:paraId="36A46E96">
            <w:pPr>
              <w:rPr>
                <w:rFonts w:ascii="宋体" w:hAnsi="宋体" w:cs="楷体"/>
                <w:bCs/>
                <w:kern w:val="0"/>
                <w:szCs w:val="21"/>
                <w:highlight w:val="none"/>
              </w:rPr>
            </w:pPr>
            <w:r>
              <w:rPr>
                <w:rFonts w:hint="eastAsia" w:ascii="宋体" w:hAnsi="宋体" w:cs="宋体"/>
                <w:bCs/>
                <w:kern w:val="0"/>
                <w:szCs w:val="21"/>
                <w:highlight w:val="none"/>
              </w:rPr>
              <w:t>（2）定标会召开的时间地点：</w:t>
            </w:r>
          </w:p>
          <w:p w14:paraId="129F6223">
            <w:pPr>
              <w:rPr>
                <w:rFonts w:ascii="宋体" w:hAnsi="宋体" w:cs="楷体"/>
                <w:bCs/>
                <w:kern w:val="0"/>
                <w:szCs w:val="21"/>
                <w:highlight w:val="none"/>
              </w:rPr>
            </w:pPr>
            <w:r>
              <w:rPr>
                <w:rFonts w:hint="eastAsia" w:ascii="宋体" w:hAnsi="宋体" w:cs="宋体"/>
                <w:bCs/>
                <w:kern w:val="0"/>
                <w:szCs w:val="21"/>
                <w:highlight w:val="none"/>
              </w:rPr>
              <w:t>定标会召开时间在合格的中标候选人公示完成后在</w:t>
            </w:r>
            <w:r>
              <w:rPr>
                <w:rFonts w:hint="eastAsia" w:ascii="宋体" w:hAnsi="宋体" w:cs="楷体"/>
                <w:bCs/>
                <w:kern w:val="0"/>
                <w:szCs w:val="21"/>
                <w:highlight w:val="none"/>
              </w:rPr>
              <w:t>规定时间内在广州交易集团有限公司（广州公共资源交易中心）举行，定标会全程在广州交易集团有限公司（广州公共资源交易中心）见证人员见证下进行。</w:t>
            </w:r>
          </w:p>
          <w:p w14:paraId="1B72E89F">
            <w:pPr>
              <w:rPr>
                <w:rFonts w:ascii="宋体" w:hAnsi="宋体" w:cs="楷体"/>
                <w:b/>
                <w:kern w:val="0"/>
                <w:szCs w:val="21"/>
                <w:highlight w:val="none"/>
              </w:rPr>
            </w:pPr>
            <w:r>
              <w:rPr>
                <w:rFonts w:hint="eastAsia" w:ascii="宋体" w:hAnsi="宋体" w:cs="宋体"/>
                <w:b/>
                <w:kern w:val="0"/>
                <w:szCs w:val="21"/>
                <w:highlight w:val="none"/>
              </w:rPr>
              <w:t>2.定标原则</w:t>
            </w:r>
          </w:p>
          <w:p w14:paraId="292EDAE1">
            <w:pPr>
              <w:rPr>
                <w:rFonts w:ascii="宋体" w:hAnsi="宋体" w:cs="宋体"/>
                <w:szCs w:val="21"/>
              </w:rPr>
            </w:pPr>
            <w:r>
              <w:rPr>
                <w:rFonts w:hint="eastAsia" w:ascii="宋体" w:hAnsi="宋体"/>
                <w:highlight w:val="none"/>
                <w:u w:val="single"/>
              </w:rPr>
              <w:t>详见</w:t>
            </w:r>
            <w:r>
              <w:rPr>
                <w:rFonts w:hint="eastAsia" w:ascii="宋体" w:hAnsi="宋体" w:cs="宋体"/>
                <w:bCs/>
                <w:szCs w:val="21"/>
                <w:highlight w:val="none"/>
                <w:u w:val="single"/>
              </w:rPr>
              <w:t>本章第4款。</w:t>
            </w:r>
          </w:p>
        </w:tc>
      </w:tr>
      <w:tr w14:paraId="0290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95"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ADC566">
            <w:pPr>
              <w:widowControl/>
              <w:jc w:val="center"/>
              <w:rPr>
                <w:rFonts w:ascii="宋体" w:hAnsi="宋体" w:cs="宋体"/>
                <w:szCs w:val="21"/>
              </w:rPr>
            </w:pPr>
            <w:r>
              <w:rPr>
                <w:rFonts w:cs="Calibri"/>
                <w:szCs w:val="21"/>
                <w:highlight w:val="none"/>
                <w:u w:val="single"/>
              </w:rPr>
              <w:t>5</w:t>
            </w:r>
          </w:p>
        </w:tc>
        <w:tc>
          <w:tcPr>
            <w:tcW w:w="894"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F98A15">
            <w:pPr>
              <w:widowControl/>
              <w:jc w:val="center"/>
              <w:rPr>
                <w:rFonts w:ascii="宋体" w:hAnsi="宋体" w:cs="宋体"/>
                <w:szCs w:val="21"/>
              </w:rPr>
            </w:pPr>
            <w:r>
              <w:rPr>
                <w:rFonts w:hint="eastAsia" w:ascii="宋体" w:hAnsi="宋体" w:cs="宋体"/>
                <w:szCs w:val="21"/>
                <w:highlight w:val="none"/>
              </w:rPr>
              <w:t>定标表格</w:t>
            </w:r>
          </w:p>
        </w:tc>
        <w:tc>
          <w:tcPr>
            <w:tcW w:w="2909" w:type="pct"/>
            <w:tcBorders>
              <w:top w:val="single" w:color="auto" w:sz="4" w:space="0"/>
              <w:left w:val="single" w:color="auto" w:sz="4" w:space="0"/>
              <w:bottom w:val="single" w:color="auto" w:sz="4" w:space="0"/>
              <w:right w:val="single" w:color="auto" w:sz="4" w:space="0"/>
            </w:tcBorders>
            <w:vAlign w:val="center"/>
          </w:tcPr>
          <w:p w14:paraId="4D139037">
            <w:pPr>
              <w:widowControl/>
              <w:jc w:val="left"/>
              <w:rPr>
                <w:rFonts w:ascii="宋体" w:hAnsi="宋体" w:cs="宋体"/>
                <w:szCs w:val="21"/>
              </w:rPr>
            </w:pPr>
            <w:r>
              <w:rPr>
                <w:rFonts w:hint="eastAsia" w:ascii="宋体" w:hAnsi="宋体"/>
                <w:highlight w:val="none"/>
                <w:u w:val="single"/>
              </w:rPr>
              <w:t>详见本章第6款附表</w:t>
            </w:r>
            <w:r>
              <w:rPr>
                <w:rFonts w:hint="eastAsia" w:ascii="宋体" w:hAnsi="宋体" w:cs="宋体"/>
                <w:szCs w:val="21"/>
                <w:highlight w:val="none"/>
              </w:rPr>
              <w:t>。</w:t>
            </w:r>
          </w:p>
        </w:tc>
      </w:tr>
    </w:tbl>
    <w:p w14:paraId="6BD3273D">
      <w:pPr>
        <w:spacing w:before="72" w:beforeLines="30" w:after="72" w:afterLines="30" w:line="360" w:lineRule="auto"/>
        <w:ind w:left="102" w:right="-23"/>
        <w:jc w:val="left"/>
        <w:outlineLvl w:val="1"/>
        <w:rPr>
          <w:rFonts w:hint="eastAsia" w:ascii="宋体" w:hAnsi="宋体" w:cs="宋体"/>
          <w:b/>
          <w:spacing w:val="1"/>
          <w:position w:val="-1"/>
          <w:sz w:val="32"/>
        </w:rPr>
      </w:pPr>
    </w:p>
    <w:p w14:paraId="1093A095">
      <w:pPr>
        <w:spacing w:before="72" w:beforeLines="30" w:after="72" w:afterLines="30" w:line="360" w:lineRule="auto"/>
        <w:ind w:left="102" w:right="-23"/>
        <w:jc w:val="left"/>
        <w:outlineLvl w:val="1"/>
        <w:rPr>
          <w:rFonts w:ascii="黑体" w:hAnsi="黑体" w:eastAsia="黑体" w:cs="黑体"/>
          <w:b/>
          <w:sz w:val="28"/>
          <w:szCs w:val="28"/>
        </w:rPr>
      </w:pPr>
      <w:bookmarkStart w:id="327" w:name="_Toc14956"/>
      <w:bookmarkStart w:id="328" w:name="_Toc13619"/>
      <w:bookmarkStart w:id="329" w:name="_Toc2406"/>
      <w:bookmarkStart w:id="330" w:name="_Toc20785"/>
      <w:r>
        <w:rPr>
          <w:rFonts w:hint="eastAsia" w:ascii="黑体" w:hAnsi="黑体" w:eastAsia="黑体" w:cs="黑体"/>
          <w:b/>
          <w:sz w:val="28"/>
          <w:szCs w:val="28"/>
        </w:rPr>
        <w:t>1. 评标方法</w:t>
      </w:r>
      <w:bookmarkEnd w:id="327"/>
      <w:bookmarkEnd w:id="328"/>
      <w:bookmarkEnd w:id="329"/>
      <w:bookmarkEnd w:id="330"/>
    </w:p>
    <w:p w14:paraId="0A8436E5">
      <w:pPr>
        <w:spacing w:before="72" w:beforeLines="30" w:after="72" w:afterLines="30" w:line="360" w:lineRule="auto"/>
        <w:ind w:left="100" w:right="39" w:firstLine="420"/>
        <w:rPr>
          <w:rFonts w:ascii="宋体" w:hAnsi="宋体" w:cs="宋体"/>
          <w:sz w:val="24"/>
          <w:u w:val="single"/>
        </w:rPr>
      </w:pPr>
      <w:r>
        <w:rPr>
          <w:rFonts w:hint="eastAsia" w:ascii="宋体" w:hAnsi="宋体" w:cs="宋体"/>
          <w:sz w:val="24"/>
          <w:highlight w:val="none"/>
          <w:u w:val="single"/>
        </w:rPr>
        <w:t>本项目采用评定分离定标办法，其中：评标采用“通过制”评标办法，</w:t>
      </w:r>
      <w:r>
        <w:rPr>
          <w:rFonts w:hint="eastAsia"/>
          <w:sz w:val="24"/>
          <w:szCs w:val="24"/>
          <w:highlight w:val="none"/>
          <w:u w:val="single"/>
        </w:rPr>
        <w:t>所有通过初步评审</w:t>
      </w:r>
      <w:r>
        <w:rPr>
          <w:rFonts w:hint="eastAsia" w:ascii="宋体" w:hAnsi="宋体" w:cs="宋体"/>
          <w:sz w:val="24"/>
          <w:highlight w:val="none"/>
          <w:u w:val="single"/>
        </w:rPr>
        <w:t>（形式评审、资格评审、响应性评审）的</w:t>
      </w:r>
      <w:r>
        <w:rPr>
          <w:rFonts w:hint="eastAsia"/>
          <w:sz w:val="24"/>
          <w:szCs w:val="24"/>
          <w:highlight w:val="none"/>
          <w:u w:val="single"/>
        </w:rPr>
        <w:t>投标人全部被推荐为合格的中标候选人，进入定标阶段</w:t>
      </w:r>
      <w:r>
        <w:rPr>
          <w:rFonts w:hint="eastAsia" w:ascii="宋体" w:hAnsi="宋体"/>
          <w:sz w:val="24"/>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ascii="宋体" w:hAnsi="宋体" w:cs="宋体"/>
          <w:sz w:val="24"/>
          <w:u w:val="none"/>
        </w:rPr>
        <w:t>。</w:t>
      </w:r>
    </w:p>
    <w:p w14:paraId="0D3A9C9A">
      <w:pPr>
        <w:spacing w:line="360" w:lineRule="auto"/>
        <w:ind w:left="102" w:right="-23"/>
        <w:jc w:val="left"/>
        <w:outlineLvl w:val="1"/>
        <w:rPr>
          <w:rFonts w:ascii="黑体" w:hAnsi="黑体" w:eastAsia="黑体" w:cs="黑体"/>
          <w:b/>
          <w:sz w:val="28"/>
          <w:szCs w:val="28"/>
        </w:rPr>
      </w:pPr>
      <w:bookmarkStart w:id="331" w:name="_Toc20896"/>
      <w:bookmarkStart w:id="332" w:name="_Toc32222"/>
      <w:bookmarkStart w:id="333" w:name="_Toc12487"/>
      <w:bookmarkStart w:id="334" w:name="_Toc21542"/>
      <w:r>
        <w:rPr>
          <w:rFonts w:hint="eastAsia" w:ascii="黑体" w:hAnsi="黑体" w:eastAsia="黑体" w:cs="黑体"/>
          <w:b/>
          <w:sz w:val="28"/>
          <w:szCs w:val="28"/>
        </w:rPr>
        <w:t>2. 评审标准</w:t>
      </w:r>
      <w:bookmarkEnd w:id="331"/>
      <w:bookmarkEnd w:id="332"/>
      <w:bookmarkEnd w:id="333"/>
      <w:bookmarkEnd w:id="334"/>
    </w:p>
    <w:p w14:paraId="1C96764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335" w:name="_Toc32361"/>
      <w:bookmarkStart w:id="336" w:name="_Toc30830"/>
      <w:bookmarkStart w:id="337" w:name="_Toc5434"/>
      <w:bookmarkStart w:id="338" w:name="_Toc18755"/>
      <w:r>
        <w:rPr>
          <w:rFonts w:hint="eastAsia" w:ascii="黑体" w:hAnsi="黑体" w:eastAsia="黑体" w:cs="黑体"/>
          <w:b/>
          <w:bCs/>
          <w:sz w:val="24"/>
        </w:rPr>
        <w:t>2.1 初步评审标准</w:t>
      </w:r>
      <w:bookmarkEnd w:id="335"/>
      <w:bookmarkEnd w:id="336"/>
      <w:bookmarkEnd w:id="337"/>
      <w:bookmarkEnd w:id="338"/>
    </w:p>
    <w:p w14:paraId="534402FE">
      <w:pPr>
        <w:spacing w:before="72" w:beforeLines="30" w:after="72" w:afterLines="30" w:line="360" w:lineRule="auto"/>
        <w:ind w:left="520" w:right="-20"/>
        <w:jc w:val="left"/>
        <w:rPr>
          <w:rFonts w:ascii="宋体" w:hAnsi="宋体" w:cs="宋体"/>
          <w:sz w:val="24"/>
        </w:rPr>
      </w:pPr>
      <w:r>
        <w:rPr>
          <w:rFonts w:hint="eastAsia" w:ascii="宋体" w:hAnsi="宋体" w:cs="宋体"/>
          <w:sz w:val="24"/>
        </w:rPr>
        <w:t>2.1.1 形式评审标准：见评标办法前附表。</w:t>
      </w:r>
    </w:p>
    <w:p w14:paraId="7333A083">
      <w:pPr>
        <w:spacing w:before="72" w:beforeLines="30" w:after="72" w:afterLines="30" w:line="360" w:lineRule="auto"/>
        <w:ind w:left="520" w:right="-20"/>
        <w:jc w:val="left"/>
        <w:rPr>
          <w:rFonts w:ascii="宋体" w:hAnsi="宋体" w:cs="宋体"/>
          <w:sz w:val="24"/>
        </w:rPr>
      </w:pPr>
      <w:r>
        <w:rPr>
          <w:rFonts w:hint="eastAsia" w:ascii="宋体" w:hAnsi="宋体" w:cs="宋体"/>
          <w:sz w:val="24"/>
        </w:rPr>
        <w:t>2.1.2 资格评审标准：见评标办法前附表。</w:t>
      </w:r>
    </w:p>
    <w:p w14:paraId="1EA1C46B">
      <w:pPr>
        <w:spacing w:before="72" w:beforeLines="30" w:after="72" w:afterLines="30" w:line="360" w:lineRule="auto"/>
        <w:ind w:left="520" w:right="-20"/>
        <w:jc w:val="left"/>
        <w:rPr>
          <w:rFonts w:ascii="宋体" w:hAnsi="宋体" w:cs="宋体"/>
          <w:sz w:val="24"/>
        </w:rPr>
      </w:pPr>
      <w:r>
        <w:rPr>
          <w:rFonts w:hint="eastAsia" w:ascii="宋体" w:hAnsi="宋体" w:cs="宋体"/>
          <w:sz w:val="24"/>
        </w:rPr>
        <w:t>2.1.3 响应性评审标准：见评标办法前附表。</w:t>
      </w:r>
    </w:p>
    <w:p w14:paraId="3EF8F60B">
      <w:pPr>
        <w:spacing w:before="72" w:beforeLines="30" w:after="72" w:afterLines="30" w:line="360" w:lineRule="auto"/>
        <w:ind w:left="238" w:right="-23" w:firstLine="241" w:firstLineChars="100"/>
        <w:jc w:val="left"/>
        <w:outlineLvl w:val="2"/>
        <w:rPr>
          <w:rFonts w:ascii="黑体" w:hAnsi="黑体" w:eastAsia="黑体" w:cs="黑体"/>
          <w:b/>
          <w:bCs/>
          <w:strike/>
          <w:sz w:val="24"/>
        </w:rPr>
      </w:pPr>
      <w:bookmarkStart w:id="339" w:name="_Toc32510"/>
      <w:bookmarkStart w:id="340" w:name="_Toc1234"/>
      <w:bookmarkStart w:id="341" w:name="_Toc10982"/>
      <w:bookmarkStart w:id="342" w:name="_Toc32350"/>
      <w:r>
        <w:rPr>
          <w:rFonts w:hint="eastAsia" w:ascii="黑体" w:hAnsi="黑体" w:eastAsia="黑体" w:cs="黑体"/>
          <w:b/>
          <w:bCs/>
          <w:strike/>
          <w:sz w:val="24"/>
        </w:rPr>
        <w:t>2.2 分值构成与评分标准</w:t>
      </w:r>
      <w:bookmarkEnd w:id="339"/>
      <w:bookmarkEnd w:id="340"/>
      <w:bookmarkEnd w:id="341"/>
      <w:bookmarkEnd w:id="342"/>
    </w:p>
    <w:p w14:paraId="7003CE2C">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2.2.1 分值构成</w:t>
      </w:r>
    </w:p>
    <w:p w14:paraId="5D096771">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（1）资信业绩部分：见评标办法前附表；</w:t>
      </w:r>
    </w:p>
    <w:p w14:paraId="4CD244D3">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（2）监理大纲部分：见评标办法前附表；</w:t>
      </w:r>
    </w:p>
    <w:p w14:paraId="39A72646">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（3）投标报价：见评标办法前附表；</w:t>
      </w:r>
    </w:p>
    <w:p w14:paraId="5C741A2E">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（4）其他评分因素：见评标办法前附表。</w:t>
      </w:r>
    </w:p>
    <w:p w14:paraId="6D1D2CE0">
      <w:pPr>
        <w:spacing w:before="72" w:beforeLines="30" w:after="72" w:afterLines="30" w:line="360" w:lineRule="auto"/>
        <w:ind w:left="520" w:right="921"/>
        <w:jc w:val="left"/>
        <w:rPr>
          <w:rFonts w:ascii="宋体" w:hAnsi="宋体" w:cs="宋体"/>
          <w:strike/>
          <w:sz w:val="24"/>
        </w:rPr>
      </w:pPr>
      <w:r>
        <w:rPr>
          <w:rFonts w:hint="eastAsia" w:ascii="宋体" w:hAnsi="宋体" w:cs="宋体"/>
          <w:strike/>
          <w:sz w:val="24"/>
        </w:rPr>
        <w:t>2.2.2 评标基准价计算 评标基准价计算方法：见评标办法前附表。</w:t>
      </w:r>
    </w:p>
    <w:p w14:paraId="134F893C">
      <w:pPr>
        <w:spacing w:before="72" w:beforeLines="30" w:after="72" w:afterLines="30" w:line="360" w:lineRule="auto"/>
        <w:ind w:left="520" w:right="40"/>
        <w:jc w:val="left"/>
        <w:rPr>
          <w:rFonts w:ascii="宋体" w:hAnsi="宋体" w:cs="宋体"/>
          <w:strike/>
          <w:sz w:val="24"/>
        </w:rPr>
      </w:pPr>
      <w:r>
        <w:rPr>
          <w:rFonts w:hint="eastAsia" w:ascii="宋体" w:hAnsi="宋体" w:cs="宋体"/>
          <w:strike/>
          <w:sz w:val="24"/>
        </w:rPr>
        <w:t>2.2.3 投标报价的偏差率计算 投标报价的偏差率计算公式：见评标办法前附表。</w:t>
      </w:r>
    </w:p>
    <w:p w14:paraId="6D508003">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2.2.4 评分标准</w:t>
      </w:r>
    </w:p>
    <w:p w14:paraId="444BDC4A">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（1）资信业绩评分标准：见评标办法前附表；</w:t>
      </w:r>
    </w:p>
    <w:p w14:paraId="2D4EDD9F">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（2）监理大纲评分标准：见评标办法前附表；</w:t>
      </w:r>
    </w:p>
    <w:p w14:paraId="4598F554">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（3）投标报价评分标准：见评标办法前附表；</w:t>
      </w:r>
    </w:p>
    <w:p w14:paraId="180865D2">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（4）其他因素评分标准：见评标办法前附表。</w:t>
      </w:r>
    </w:p>
    <w:p w14:paraId="1536D5A6">
      <w:pPr>
        <w:spacing w:line="360" w:lineRule="auto"/>
        <w:ind w:left="102" w:right="-23"/>
        <w:jc w:val="left"/>
        <w:outlineLvl w:val="1"/>
        <w:rPr>
          <w:rFonts w:ascii="黑体" w:hAnsi="黑体" w:eastAsia="黑体" w:cs="黑体"/>
          <w:b/>
          <w:sz w:val="28"/>
          <w:szCs w:val="28"/>
        </w:rPr>
      </w:pPr>
      <w:bookmarkStart w:id="343" w:name="_Toc17987"/>
      <w:bookmarkStart w:id="344" w:name="_Toc25972"/>
      <w:bookmarkStart w:id="345" w:name="_Toc24429"/>
      <w:bookmarkStart w:id="346" w:name="_Toc1814"/>
      <w:r>
        <w:rPr>
          <w:rFonts w:hint="eastAsia" w:ascii="黑体" w:hAnsi="黑体" w:eastAsia="黑体" w:cs="黑体"/>
          <w:b/>
          <w:sz w:val="28"/>
          <w:szCs w:val="28"/>
        </w:rPr>
        <w:t>3. 评标程序</w:t>
      </w:r>
      <w:bookmarkEnd w:id="343"/>
      <w:bookmarkEnd w:id="344"/>
      <w:bookmarkEnd w:id="345"/>
      <w:bookmarkEnd w:id="346"/>
    </w:p>
    <w:p w14:paraId="73AF0928">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347" w:name="_Toc25371"/>
      <w:bookmarkStart w:id="348" w:name="_Toc3845"/>
      <w:bookmarkStart w:id="349" w:name="_Toc19893"/>
      <w:bookmarkStart w:id="350" w:name="_Toc13387"/>
      <w:r>
        <w:rPr>
          <w:rFonts w:hint="eastAsia" w:ascii="黑体" w:hAnsi="黑体" w:eastAsia="黑体" w:cs="黑体"/>
          <w:b/>
          <w:bCs/>
          <w:sz w:val="24"/>
        </w:rPr>
        <w:t>3.1 初步评审</w:t>
      </w:r>
      <w:bookmarkEnd w:id="347"/>
      <w:bookmarkEnd w:id="348"/>
      <w:bookmarkEnd w:id="349"/>
      <w:bookmarkEnd w:id="350"/>
    </w:p>
    <w:p w14:paraId="1CFF4B27">
      <w:pPr>
        <w:spacing w:before="72" w:beforeLines="30" w:after="72" w:afterLines="30" w:line="360" w:lineRule="auto"/>
        <w:ind w:left="100" w:right="39" w:firstLine="420"/>
        <w:jc w:val="left"/>
        <w:rPr>
          <w:rFonts w:ascii="宋体" w:hAnsi="宋体" w:cs="宋体"/>
          <w:sz w:val="24"/>
        </w:rPr>
      </w:pPr>
      <w:r>
        <w:rPr>
          <w:rFonts w:hint="eastAsia" w:ascii="宋体" w:hAnsi="宋体" w:cs="宋体"/>
          <w:sz w:val="24"/>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08F2E852">
      <w:pPr>
        <w:spacing w:before="72" w:beforeLines="30" w:after="72" w:afterLines="30" w:line="360" w:lineRule="auto"/>
        <w:ind w:left="520" w:right="-20"/>
        <w:jc w:val="left"/>
        <w:rPr>
          <w:rFonts w:ascii="宋体" w:hAnsi="宋体" w:cs="宋体"/>
          <w:sz w:val="24"/>
        </w:rPr>
      </w:pPr>
      <w:r>
        <w:rPr>
          <w:rFonts w:hint="eastAsia" w:ascii="宋体" w:hAnsi="宋体" w:cs="宋体"/>
          <w:sz w:val="24"/>
        </w:rPr>
        <w:t>3.1.2 投标人有以下情形之一的，评标委员会应当否决其投标：</w:t>
      </w:r>
    </w:p>
    <w:p w14:paraId="69C73A66">
      <w:pPr>
        <w:spacing w:before="72" w:beforeLines="30" w:after="72" w:afterLines="30" w:line="360" w:lineRule="auto"/>
        <w:ind w:left="100" w:right="139" w:firstLine="420"/>
        <w:jc w:val="left"/>
        <w:rPr>
          <w:rFonts w:ascii="宋体" w:hAnsi="宋体" w:cs="宋体"/>
          <w:sz w:val="24"/>
        </w:rPr>
      </w:pPr>
      <w:r>
        <w:rPr>
          <w:rFonts w:hint="eastAsia" w:ascii="宋体" w:hAnsi="宋体" w:cs="宋体"/>
          <w:sz w:val="24"/>
        </w:rPr>
        <w:t>（1）投标文件没有对招标文件的实质性要求和条件作出响应，或者对招标文件的偏差超出招标文件规定的偏差范围或最高项数；</w:t>
      </w:r>
    </w:p>
    <w:p w14:paraId="1B184621">
      <w:pPr>
        <w:spacing w:before="72" w:beforeLines="30" w:after="72" w:afterLines="30" w:line="360" w:lineRule="auto"/>
        <w:ind w:left="520" w:right="-20"/>
        <w:jc w:val="left"/>
        <w:rPr>
          <w:rFonts w:ascii="宋体" w:hAnsi="宋体" w:cs="宋体"/>
          <w:sz w:val="24"/>
        </w:rPr>
      </w:pPr>
      <w:r>
        <w:rPr>
          <w:rFonts w:hint="eastAsia" w:ascii="宋体" w:hAnsi="宋体" w:cs="宋体"/>
          <w:sz w:val="24"/>
        </w:rPr>
        <w:t>（2）有串通投标、弄虚作假、行贿等违法行为。</w:t>
      </w:r>
    </w:p>
    <w:p w14:paraId="0D47291F">
      <w:pPr>
        <w:spacing w:before="72" w:beforeLines="30" w:after="72" w:afterLines="30" w:line="360" w:lineRule="auto"/>
        <w:ind w:left="100" w:right="139" w:firstLine="420"/>
        <w:jc w:val="left"/>
        <w:rPr>
          <w:rFonts w:ascii="宋体" w:hAnsi="宋体" w:cs="宋体"/>
          <w:sz w:val="24"/>
        </w:rPr>
      </w:pPr>
      <w:r>
        <w:rPr>
          <w:rFonts w:hint="eastAsia" w:ascii="宋体" w:hAnsi="宋体" w:cs="宋体"/>
          <w:sz w:val="24"/>
        </w:rPr>
        <w:t>3.1.3 投标报价有算术错误及其他错误的，评标委员会按以下原则要求投标人对投标报价进行修正，并要求投标人书面澄清确认。投标人拒不澄清确认的，评标委员会应当否决其投标：</w:t>
      </w:r>
    </w:p>
    <w:p w14:paraId="7E014886">
      <w:pPr>
        <w:spacing w:before="72" w:beforeLines="30" w:after="72" w:afterLines="30" w:line="360" w:lineRule="auto"/>
        <w:ind w:left="520" w:right="-20"/>
        <w:jc w:val="left"/>
        <w:rPr>
          <w:rFonts w:ascii="宋体" w:hAnsi="宋体" w:cs="宋体"/>
          <w:sz w:val="24"/>
        </w:rPr>
      </w:pPr>
      <w:r>
        <w:rPr>
          <w:rFonts w:hint="eastAsia" w:ascii="宋体" w:hAnsi="宋体" w:cs="宋体"/>
          <w:sz w:val="24"/>
        </w:rPr>
        <w:t>（1）投标文件中的大写金额与小写金额不一致的，以大写金额为准；</w:t>
      </w:r>
    </w:p>
    <w:p w14:paraId="12483AB6">
      <w:pPr>
        <w:spacing w:before="72" w:beforeLines="30" w:after="72" w:afterLines="30" w:line="360" w:lineRule="auto"/>
        <w:ind w:left="100" w:right="142" w:firstLine="420"/>
        <w:jc w:val="left"/>
        <w:rPr>
          <w:rFonts w:ascii="宋体" w:hAnsi="宋体" w:cs="宋体"/>
          <w:sz w:val="24"/>
        </w:rPr>
      </w:pPr>
      <w:r>
        <w:rPr>
          <w:rFonts w:hint="eastAsia" w:ascii="宋体" w:hAnsi="宋体" w:cs="宋体"/>
          <w:sz w:val="24"/>
        </w:rPr>
        <w:t>（2）总价金额与单价金额不一致的，以单价金额为准，但单价金额小数点有明显错误的除外。</w:t>
      </w:r>
    </w:p>
    <w:p w14:paraId="78011FAC">
      <w:pPr>
        <w:spacing w:before="72" w:beforeLines="30" w:after="72" w:afterLines="30" w:line="360" w:lineRule="auto"/>
        <w:ind w:left="100" w:right="142" w:firstLine="420"/>
        <w:jc w:val="left"/>
        <w:rPr>
          <w:rFonts w:ascii="宋体" w:hAnsi="宋体" w:cs="宋体"/>
          <w:sz w:val="24"/>
          <w:highlight w:val="yellow"/>
          <w:u w:val="single"/>
        </w:rPr>
      </w:pPr>
      <w:r>
        <w:rPr>
          <w:rFonts w:hint="eastAsia" w:ascii="宋体" w:hAnsi="宋体" w:cs="宋体"/>
          <w:sz w:val="24"/>
          <w:u w:val="single"/>
        </w:rPr>
        <w:t>（3）当本项目最高投标限价*（1－投标人填报的投标下浮率）与投标人监理报价不一致时，按最高投标限价*（1－投标人填报的投标下浮率）修正投标人监理报价。</w:t>
      </w:r>
    </w:p>
    <w:p w14:paraId="5E28F53B">
      <w:pPr>
        <w:spacing w:before="72" w:beforeLines="30" w:after="72" w:afterLines="30" w:line="360" w:lineRule="auto"/>
        <w:ind w:left="100" w:right="142" w:firstLine="420"/>
        <w:jc w:val="left"/>
        <w:rPr>
          <w:rFonts w:ascii="宋体" w:hAnsi="宋体" w:cs="宋体"/>
          <w:sz w:val="24"/>
          <w:u w:val="single"/>
        </w:rPr>
      </w:pPr>
      <w:r>
        <w:rPr>
          <w:rFonts w:hint="eastAsia" w:ascii="宋体" w:hAnsi="宋体" w:cs="宋体"/>
          <w:strike/>
          <w:sz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sz w:val="24"/>
          <w:u w:val="single"/>
        </w:rPr>
        <w:t>。</w:t>
      </w:r>
    </w:p>
    <w:p w14:paraId="6454BA10">
      <w:pPr>
        <w:spacing w:before="72" w:beforeLines="30" w:after="72" w:afterLines="30" w:line="360" w:lineRule="auto"/>
        <w:ind w:left="238" w:right="-23" w:firstLine="241" w:firstLineChars="100"/>
        <w:jc w:val="left"/>
        <w:outlineLvl w:val="2"/>
        <w:rPr>
          <w:rFonts w:ascii="黑体" w:hAnsi="黑体" w:eastAsia="黑体" w:cs="黑体"/>
          <w:b/>
          <w:bCs/>
          <w:strike/>
          <w:sz w:val="24"/>
        </w:rPr>
      </w:pPr>
      <w:bookmarkStart w:id="351" w:name="_Toc25560"/>
      <w:bookmarkStart w:id="352" w:name="_Toc4415"/>
      <w:bookmarkStart w:id="353" w:name="_Toc25795"/>
      <w:bookmarkStart w:id="354" w:name="_Toc15636"/>
      <w:r>
        <w:rPr>
          <w:rFonts w:hint="eastAsia" w:ascii="黑体" w:hAnsi="黑体" w:eastAsia="黑体" w:cs="黑体"/>
          <w:b/>
          <w:bCs/>
          <w:strike/>
          <w:sz w:val="24"/>
        </w:rPr>
        <w:t>3.2 详细评审</w:t>
      </w:r>
      <w:bookmarkEnd w:id="351"/>
      <w:bookmarkEnd w:id="352"/>
      <w:bookmarkEnd w:id="353"/>
      <w:bookmarkEnd w:id="354"/>
    </w:p>
    <w:p w14:paraId="2172EBA7">
      <w:pPr>
        <w:spacing w:before="72" w:beforeLines="30" w:after="72" w:afterLines="30" w:line="360" w:lineRule="auto"/>
        <w:ind w:left="100" w:right="142" w:firstLine="420"/>
        <w:jc w:val="left"/>
        <w:rPr>
          <w:rFonts w:ascii="宋体" w:hAnsi="宋体" w:cs="宋体"/>
          <w:strike/>
          <w:sz w:val="24"/>
        </w:rPr>
      </w:pPr>
      <w:r>
        <w:rPr>
          <w:rFonts w:hint="eastAsia" w:ascii="宋体" w:hAnsi="宋体" w:cs="宋体"/>
          <w:strike/>
          <w:sz w:val="24"/>
        </w:rPr>
        <w:t>3.2.1 评标委员会按本章第 2.2 款规定的量化因素和分值进行打分，并计算出综合评估得分。</w:t>
      </w:r>
    </w:p>
    <w:p w14:paraId="50C73877">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（1）按本章第 2.2.4（1）目规定的评审因素和分值对资信业绩部分计算出得分 A；</w:t>
      </w:r>
    </w:p>
    <w:p w14:paraId="05CDFC0F">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（2）按本章第 2.2.4（2）目规定的评审因素和分值对监理大纲部分计算出得分 B</w:t>
      </w:r>
      <w:r>
        <w:rPr>
          <w:rFonts w:hint="eastAsia" w:ascii="宋体" w:hAnsi="宋体"/>
          <w:strike/>
          <w:sz w:val="24"/>
        </w:rPr>
        <w:t>（各评委评审得分去掉一个最高分和一个最低分后计取的算术平均分，</w:t>
      </w:r>
      <w:r>
        <w:rPr>
          <w:rFonts w:hint="eastAsia" w:ascii="宋体" w:hAnsi="宋体"/>
          <w:strike/>
          <w:sz w:val="24"/>
          <w:u w:val="single"/>
        </w:rPr>
        <w:t>分数出现小数点时，保留小数点后两位，第三位小数四舍五入）</w:t>
      </w:r>
      <w:r>
        <w:rPr>
          <w:rFonts w:hint="eastAsia" w:ascii="宋体" w:hAnsi="宋体" w:cs="宋体"/>
          <w:strike/>
          <w:sz w:val="24"/>
        </w:rPr>
        <w:t>；</w:t>
      </w:r>
    </w:p>
    <w:p w14:paraId="4A4B8239">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（3）按本章第 2.2.4（3）目规定的评审因素和分值对投标报价计算出得分 C；</w:t>
      </w:r>
    </w:p>
    <w:p w14:paraId="2FBD6125">
      <w:pPr>
        <w:spacing w:before="72" w:beforeLines="30" w:after="72" w:afterLines="30" w:line="360" w:lineRule="auto"/>
        <w:ind w:left="520" w:right="-20"/>
        <w:jc w:val="left"/>
        <w:rPr>
          <w:rFonts w:ascii="宋体" w:hAnsi="宋体" w:cs="宋体"/>
          <w:strike/>
          <w:sz w:val="24"/>
        </w:rPr>
      </w:pPr>
      <w:r>
        <w:rPr>
          <w:rFonts w:hint="eastAsia" w:ascii="宋体" w:hAnsi="宋体" w:cs="宋体"/>
          <w:strike/>
          <w:sz w:val="24"/>
        </w:rPr>
        <w:t>3.2.2 评分分值计算保留小数点后两位，小数点后第三位“四舍五入”。</w:t>
      </w:r>
    </w:p>
    <w:p w14:paraId="0F44A727">
      <w:pPr>
        <w:spacing w:before="72" w:beforeLines="30" w:after="72" w:afterLines="30" w:line="360" w:lineRule="auto"/>
        <w:ind w:left="100" w:right="139" w:firstLine="420"/>
        <w:rPr>
          <w:rFonts w:ascii="宋体" w:hAnsi="宋体" w:cs="宋体"/>
          <w:strike/>
          <w:sz w:val="24"/>
          <w:u w:val="single"/>
        </w:rPr>
      </w:pPr>
      <w:r>
        <w:rPr>
          <w:rFonts w:hint="eastAsia" w:ascii="宋体" w:hAnsi="宋体" w:cs="宋体"/>
          <w:strike/>
          <w:sz w:val="24"/>
        </w:rPr>
        <w:t xml:space="preserve">3.2.3 </w:t>
      </w:r>
      <w:r>
        <w:rPr>
          <w:rFonts w:hint="eastAsia" w:ascii="宋体" w:hAnsi="宋体" w:cs="宋体"/>
          <w:strike/>
          <w:sz w:val="24"/>
          <w:u w:val="single"/>
        </w:rPr>
        <w:t>投标人总得分＝资信业绩部分得分+监理大纲部分得分+投标报价部分得分。</w:t>
      </w:r>
    </w:p>
    <w:p w14:paraId="57CD4D6C">
      <w:pPr>
        <w:spacing w:before="72" w:beforeLines="30" w:after="72" w:afterLines="30" w:line="360" w:lineRule="auto"/>
        <w:ind w:left="100" w:right="139" w:firstLine="420"/>
        <w:rPr>
          <w:rFonts w:ascii="宋体" w:hAnsi="宋体" w:cs="宋体"/>
          <w:strike/>
          <w:sz w:val="24"/>
          <w:u w:val="single"/>
        </w:rPr>
      </w:pPr>
      <w:r>
        <w:rPr>
          <w:rFonts w:hint="eastAsia" w:ascii="宋体" w:hAnsi="宋体" w:cs="宋体"/>
          <w:strike/>
          <w:sz w:val="24"/>
          <w:u w:val="single"/>
        </w:rPr>
        <w:t>投标人综合得分为各评委评审的A+B+C汇总得分（分数出现小数点时，保留小数点后</w:t>
      </w:r>
      <w:r>
        <w:rPr>
          <w:rFonts w:hint="eastAsia" w:ascii="宋体" w:hAnsi="宋体"/>
          <w:strike/>
          <w:sz w:val="24"/>
          <w:u w:val="single"/>
        </w:rPr>
        <w:t>两位</w:t>
      </w:r>
      <w:r>
        <w:rPr>
          <w:rFonts w:hint="eastAsia" w:ascii="宋体" w:hAnsi="宋体" w:cs="宋体"/>
          <w:strike/>
          <w:sz w:val="24"/>
          <w:u w:val="single"/>
        </w:rPr>
        <w:t>，第三位小数四舍五入）。</w:t>
      </w:r>
    </w:p>
    <w:p w14:paraId="7A20024C">
      <w:pPr>
        <w:spacing w:before="72" w:beforeLines="30" w:after="72" w:afterLines="30" w:line="360" w:lineRule="auto"/>
        <w:ind w:left="100" w:right="139" w:firstLine="420"/>
        <w:rPr>
          <w:rFonts w:ascii="宋体" w:hAnsi="宋体" w:cs="宋体"/>
          <w:sz w:val="24"/>
        </w:rPr>
      </w:pPr>
      <w:r>
        <w:rPr>
          <w:rFonts w:hint="eastAsia" w:ascii="宋体" w:hAnsi="宋体" w:cs="宋体"/>
          <w:strike/>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9050430">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355" w:name="_Toc11324"/>
      <w:bookmarkStart w:id="356" w:name="_Toc10326"/>
      <w:bookmarkStart w:id="357" w:name="_Toc32364"/>
      <w:bookmarkStart w:id="358" w:name="_Toc3202"/>
      <w:r>
        <w:rPr>
          <w:rFonts w:hint="eastAsia" w:ascii="黑体" w:hAnsi="黑体" w:eastAsia="黑体" w:cs="黑体"/>
          <w:b/>
          <w:bCs/>
          <w:sz w:val="24"/>
        </w:rPr>
        <w:t>3.3 投标文件的澄清</w:t>
      </w:r>
      <w:bookmarkEnd w:id="355"/>
      <w:bookmarkEnd w:id="356"/>
      <w:bookmarkEnd w:id="357"/>
      <w:bookmarkEnd w:id="358"/>
    </w:p>
    <w:p w14:paraId="107E728B">
      <w:pPr>
        <w:spacing w:before="72" w:beforeLines="30" w:after="72" w:afterLines="30" w:line="360" w:lineRule="auto"/>
        <w:ind w:left="100" w:right="139" w:firstLine="420"/>
        <w:rPr>
          <w:rFonts w:ascii="宋体" w:hAnsi="宋体" w:cs="宋体"/>
          <w:sz w:val="24"/>
        </w:rPr>
      </w:pPr>
      <w:r>
        <w:rPr>
          <w:rFonts w:hint="eastAsia" w:ascii="宋体" w:hAnsi="宋体" w:cs="宋体"/>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DFCEE73">
      <w:pPr>
        <w:spacing w:before="72" w:beforeLines="30" w:after="72" w:afterLines="30" w:line="360" w:lineRule="auto"/>
        <w:ind w:left="100" w:right="139" w:firstLine="420"/>
        <w:jc w:val="left"/>
        <w:rPr>
          <w:rFonts w:ascii="宋体" w:hAnsi="宋体" w:cs="宋体"/>
          <w:sz w:val="24"/>
        </w:rPr>
      </w:pPr>
      <w:r>
        <w:rPr>
          <w:rFonts w:hint="eastAsia" w:ascii="宋体" w:hAnsi="宋体" w:cs="宋体"/>
          <w:sz w:val="24"/>
        </w:rPr>
        <w:t>3.3.2 澄清、说明或补正不得超出投标文件的范围且不得改变投标文件的实质性内容，并构成投标文件的组成部分。</w:t>
      </w:r>
    </w:p>
    <w:p w14:paraId="4B549535">
      <w:pPr>
        <w:spacing w:before="72" w:beforeLines="30" w:after="72" w:afterLines="30" w:line="360" w:lineRule="auto"/>
        <w:ind w:left="100" w:right="34" w:firstLine="42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06ECED85">
      <w:pPr>
        <w:spacing w:before="72" w:beforeLines="30" w:after="72" w:afterLines="30" w:line="360" w:lineRule="auto"/>
        <w:ind w:left="238" w:right="-23" w:firstLine="241" w:firstLineChars="100"/>
        <w:jc w:val="left"/>
        <w:outlineLvl w:val="2"/>
        <w:rPr>
          <w:rFonts w:ascii="黑体" w:hAnsi="黑体" w:eastAsia="黑体" w:cs="黑体"/>
          <w:b/>
          <w:bCs/>
          <w:sz w:val="24"/>
        </w:rPr>
      </w:pPr>
      <w:bookmarkStart w:id="359" w:name="_Toc9961"/>
      <w:bookmarkStart w:id="360" w:name="_Toc9002"/>
      <w:bookmarkStart w:id="361" w:name="_Toc31404"/>
      <w:bookmarkStart w:id="362" w:name="_Toc3730"/>
      <w:r>
        <w:rPr>
          <w:rFonts w:hint="eastAsia" w:ascii="黑体" w:hAnsi="黑体" w:eastAsia="黑体" w:cs="黑体"/>
          <w:b/>
          <w:bCs/>
          <w:sz w:val="24"/>
        </w:rPr>
        <w:t>3.4 评标结果</w:t>
      </w:r>
      <w:bookmarkEnd w:id="359"/>
      <w:bookmarkEnd w:id="360"/>
      <w:bookmarkEnd w:id="361"/>
      <w:bookmarkEnd w:id="362"/>
    </w:p>
    <w:p w14:paraId="2560A310">
      <w:pPr>
        <w:spacing w:line="360" w:lineRule="exact"/>
        <w:ind w:firstLine="480" w:firstLineChars="200"/>
        <w:rPr>
          <w:rFonts w:ascii="宋体" w:hAnsi="宋体"/>
          <w:b/>
          <w:strike/>
          <w:sz w:val="24"/>
          <w:highlight w:val="none"/>
        </w:rPr>
      </w:pPr>
      <w:r>
        <w:rPr>
          <w:rFonts w:hint="eastAsia" w:ascii="宋体" w:hAnsi="宋体"/>
          <w:sz w:val="24"/>
          <w:highlight w:val="none"/>
        </w:rPr>
        <w:t>3.4.1 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7D497FA3">
      <w:pPr>
        <w:spacing w:before="72" w:beforeLines="30" w:after="72" w:afterLines="30" w:line="360" w:lineRule="auto"/>
        <w:ind w:left="100" w:right="141" w:firstLine="420"/>
        <w:jc w:val="left"/>
        <w:rPr>
          <w:rFonts w:ascii="宋体" w:hAnsi="宋体" w:cs="宋体"/>
          <w:sz w:val="24"/>
        </w:rPr>
      </w:pPr>
      <w:r>
        <w:rPr>
          <w:rFonts w:hint="eastAsia" w:ascii="宋体" w:hAnsi="宋体"/>
          <w:sz w:val="24"/>
          <w:highlight w:val="none"/>
        </w:rPr>
        <w:t xml:space="preserve">3.4.2 </w:t>
      </w:r>
      <w:r>
        <w:rPr>
          <w:rFonts w:ascii="宋体" w:hAnsi="宋体"/>
          <w:sz w:val="24"/>
          <w:szCs w:val="24"/>
          <w:highlight w:val="none"/>
          <w:u w:val="single"/>
        </w:rPr>
        <w:t>评标委员会完成评标后，应当向招标人提交书面评标报告和</w:t>
      </w:r>
      <w:r>
        <w:rPr>
          <w:rFonts w:hint="eastAsia" w:ascii="宋体" w:hAnsi="宋体"/>
          <w:sz w:val="24"/>
          <w:szCs w:val="24"/>
          <w:highlight w:val="none"/>
          <w:u w:val="single"/>
        </w:rPr>
        <w:t>合格的</w:t>
      </w:r>
      <w:r>
        <w:rPr>
          <w:rFonts w:ascii="宋体" w:hAnsi="宋体"/>
          <w:sz w:val="24"/>
          <w:szCs w:val="24"/>
          <w:highlight w:val="none"/>
          <w:u w:val="single"/>
        </w:rPr>
        <w:t>中标候选人名单</w:t>
      </w:r>
      <w:r>
        <w:rPr>
          <w:rFonts w:hint="eastAsia" w:ascii="宋体" w:hAnsi="宋体" w:cs="宋体"/>
          <w:sz w:val="24"/>
        </w:rPr>
        <w:t>。</w:t>
      </w:r>
    </w:p>
    <w:bookmarkEnd w:id="315"/>
    <w:bookmarkEnd w:id="316"/>
    <w:bookmarkEnd w:id="317"/>
    <w:bookmarkEnd w:id="318"/>
    <w:bookmarkEnd w:id="319"/>
    <w:bookmarkEnd w:id="320"/>
    <w:bookmarkEnd w:id="321"/>
    <w:bookmarkEnd w:id="322"/>
    <w:bookmarkEnd w:id="323"/>
    <w:p w14:paraId="1D0E9C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4.定标</w:t>
      </w:r>
      <w:r>
        <w:rPr>
          <w:rFonts w:hint="eastAsia" w:ascii="宋体" w:hAnsi="宋体" w:cs="宋体"/>
          <w:b/>
          <w:bCs/>
          <w:color w:val="auto"/>
          <w:sz w:val="28"/>
          <w:szCs w:val="28"/>
          <w:highlight w:val="none"/>
          <w:lang w:val="en-US" w:eastAsia="zh-CN"/>
        </w:rPr>
        <w:t>原则</w:t>
      </w:r>
    </w:p>
    <w:p w14:paraId="64D31E3E">
      <w:pPr>
        <w:spacing w:line="360" w:lineRule="exact"/>
        <w:ind w:firstLine="480" w:firstLineChars="200"/>
        <w:rPr>
          <w:rFonts w:hint="eastAsia" w:asciiTheme="minorEastAsia" w:hAnsiTheme="minorEastAsia" w:eastAsiaTheme="minorEastAsia" w:cstheme="minorEastAsia"/>
          <w:sz w:val="24"/>
          <w:szCs w:val="24"/>
          <w:u w:val="none"/>
        </w:rPr>
      </w:pPr>
      <w:bookmarkStart w:id="363" w:name="_Toc32715"/>
      <w:bookmarkStart w:id="364" w:name="_Toc14630"/>
      <w:r>
        <w:rPr>
          <w:rFonts w:hint="eastAsia" w:ascii="宋体" w:hAnsi="宋体"/>
          <w:sz w:val="24"/>
          <w:szCs w:val="24"/>
          <w:highlight w:val="none"/>
          <w:u w:val="single"/>
        </w:rPr>
        <w:t>4.1</w:t>
      </w:r>
      <w:r>
        <w:rPr>
          <w:rFonts w:hint="eastAsia" w:asciiTheme="minorEastAsia" w:hAnsiTheme="minorEastAsia" w:eastAsiaTheme="minorEastAsia" w:cstheme="minorEastAsia"/>
          <w:sz w:val="24"/>
          <w:szCs w:val="24"/>
          <w:u w:val="none"/>
        </w:rPr>
        <w:t>本次定标采用“价格因素”</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none"/>
          <w:lang w:val="en-US" w:eastAsia="zh-CN"/>
        </w:rPr>
        <w:t>方案</w:t>
      </w:r>
      <w:r>
        <w:rPr>
          <w:rFonts w:hint="eastAsia" w:asciiTheme="minorEastAsia" w:hAnsiTheme="minorEastAsia" w:eastAsiaTheme="minorEastAsia" w:cstheme="minorEastAsia"/>
          <w:sz w:val="24"/>
          <w:szCs w:val="24"/>
          <w:u w:val="none"/>
        </w:rPr>
        <w:t>因素”＋“</w:t>
      </w:r>
      <w:r>
        <w:rPr>
          <w:rFonts w:hint="eastAsia" w:asciiTheme="minorEastAsia" w:hAnsiTheme="minorEastAsia" w:eastAsiaTheme="minorEastAsia" w:cstheme="minorEastAsia"/>
          <w:sz w:val="24"/>
          <w:szCs w:val="24"/>
          <w:u w:val="none"/>
          <w:lang w:val="en-US" w:eastAsia="zh-CN"/>
        </w:rPr>
        <w:t>答辩</w:t>
      </w:r>
      <w:r>
        <w:rPr>
          <w:rFonts w:hint="eastAsia" w:asciiTheme="minorEastAsia" w:hAnsiTheme="minorEastAsia" w:eastAsiaTheme="minorEastAsia" w:cstheme="minorEastAsia"/>
          <w:sz w:val="24"/>
          <w:szCs w:val="24"/>
          <w:u w:val="none"/>
        </w:rPr>
        <w:t>因素”，其中总得分（100分）=价格因素得分（</w:t>
      </w:r>
      <w:r>
        <w:rPr>
          <w:rFonts w:hint="eastAsia" w:asciiTheme="minorEastAsia" w:hAnsiTheme="minorEastAsia" w:eastAsiaTheme="minorEastAsia" w:cstheme="minorEastAsia"/>
          <w:sz w:val="24"/>
          <w:szCs w:val="24"/>
          <w:u w:val="none"/>
          <w:lang w:val="en-US" w:eastAsia="zh-CN"/>
        </w:rPr>
        <w:t>40</w:t>
      </w:r>
      <w:r>
        <w:rPr>
          <w:rFonts w:hint="eastAsia" w:asciiTheme="minorEastAsia" w:hAnsiTheme="minorEastAsia" w:eastAsiaTheme="minorEastAsia" w:cstheme="minorEastAsia"/>
          <w:sz w:val="24"/>
          <w:szCs w:val="24"/>
          <w:u w:val="none"/>
        </w:rPr>
        <w:t>分）+</w:t>
      </w:r>
      <w:r>
        <w:rPr>
          <w:rFonts w:hint="eastAsia" w:asciiTheme="minorEastAsia" w:hAnsiTheme="minorEastAsia" w:eastAsiaTheme="minorEastAsia" w:cstheme="minorEastAsia"/>
          <w:sz w:val="24"/>
          <w:szCs w:val="24"/>
          <w:u w:val="none"/>
          <w:lang w:val="en-US" w:eastAsia="zh-CN"/>
        </w:rPr>
        <w:t>方案</w:t>
      </w:r>
      <w:r>
        <w:rPr>
          <w:rFonts w:hint="eastAsia" w:asciiTheme="minorEastAsia" w:hAnsiTheme="minorEastAsia" w:eastAsiaTheme="minorEastAsia" w:cstheme="minorEastAsia"/>
          <w:sz w:val="24"/>
          <w:szCs w:val="24"/>
          <w:u w:val="none"/>
        </w:rPr>
        <w:t>因素得分（</w:t>
      </w:r>
      <w:r>
        <w:rPr>
          <w:rFonts w:hint="eastAsia" w:asciiTheme="minorEastAsia" w:hAnsiTheme="minorEastAsia" w:eastAsiaTheme="minorEastAsia" w:cstheme="minorEastAsia"/>
          <w:sz w:val="24"/>
          <w:szCs w:val="24"/>
          <w:u w:val="none"/>
          <w:lang w:val="en-US" w:eastAsia="zh-CN"/>
        </w:rPr>
        <w:t>30</w:t>
      </w:r>
      <w:r>
        <w:rPr>
          <w:rFonts w:hint="eastAsia" w:asciiTheme="minorEastAsia" w:hAnsiTheme="minorEastAsia" w:eastAsiaTheme="minorEastAsia" w:cstheme="minorEastAsia"/>
          <w:sz w:val="24"/>
          <w:szCs w:val="24"/>
          <w:u w:val="none"/>
        </w:rPr>
        <w:t>分）</w:t>
      </w:r>
      <w:r>
        <w:rPr>
          <w:rFonts w:hint="eastAsia" w:asciiTheme="minorEastAsia" w:hAnsiTheme="minorEastAsia" w:eastAsiaTheme="minorEastAsia" w:cstheme="minorEastAsia"/>
          <w:sz w:val="24"/>
          <w:szCs w:val="24"/>
          <w:u w:val="none"/>
          <w:lang w:val="en-US" w:eastAsia="zh-CN"/>
        </w:rPr>
        <w:t>+答辩</w:t>
      </w:r>
      <w:r>
        <w:rPr>
          <w:rFonts w:hint="eastAsia" w:asciiTheme="minorEastAsia" w:hAnsiTheme="minorEastAsia" w:eastAsiaTheme="minorEastAsia" w:cstheme="minorEastAsia"/>
          <w:sz w:val="24"/>
          <w:szCs w:val="24"/>
          <w:u w:val="none"/>
        </w:rPr>
        <w:t>因素</w:t>
      </w:r>
      <w:r>
        <w:rPr>
          <w:rFonts w:hint="eastAsia" w:asciiTheme="minorEastAsia" w:hAnsiTheme="minorEastAsia" w:eastAsiaTheme="minorEastAsia" w:cstheme="minorEastAsia"/>
          <w:sz w:val="24"/>
          <w:szCs w:val="24"/>
          <w:u w:val="none"/>
          <w:lang w:eastAsia="zh-CN"/>
        </w:rPr>
        <w:t>得分</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none"/>
          <w:lang w:val="en-US" w:eastAsia="zh-CN"/>
        </w:rPr>
        <w:t>分。据定标因素（详见《定标因素表》）对各合格中标候选人进行综合评审，</w:t>
      </w:r>
      <w:r>
        <w:rPr>
          <w:rFonts w:hint="eastAsia" w:asciiTheme="minorEastAsia" w:hAnsiTheme="minorEastAsia" w:eastAsiaTheme="minorEastAsia" w:cstheme="minorEastAsia"/>
          <w:color w:val="auto"/>
          <w:kern w:val="44"/>
          <w:sz w:val="24"/>
          <w:szCs w:val="24"/>
          <w:highlight w:val="none"/>
        </w:rPr>
        <w:t>总分由高至低排序，</w:t>
      </w:r>
      <w:r>
        <w:rPr>
          <w:rFonts w:hint="eastAsia" w:asciiTheme="minorEastAsia" w:hAnsiTheme="minorEastAsia" w:eastAsiaTheme="minorEastAsia" w:cstheme="minorEastAsia"/>
          <w:sz w:val="24"/>
          <w:szCs w:val="24"/>
          <w:u w:val="none"/>
          <w:lang w:val="en-US" w:eastAsia="zh-CN"/>
        </w:rPr>
        <w:t>综合得分最高的确定为中标人。</w:t>
      </w:r>
    </w:p>
    <w:p w14:paraId="40685A88">
      <w:pPr>
        <w:spacing w:line="36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4.2定标细则</w:t>
      </w:r>
    </w:p>
    <w:p w14:paraId="773B658E">
      <w:pPr>
        <w:spacing w:line="360" w:lineRule="exact"/>
        <w:ind w:firstLine="480" w:firstLineChars="200"/>
        <w:rPr>
          <w:rFonts w:ascii="宋体" w:hAnsi="宋体" w:cs="宋体"/>
          <w:sz w:val="24"/>
          <w:highlight w:val="none"/>
          <w:u w:val="single"/>
        </w:rPr>
      </w:pPr>
      <w:r>
        <w:rPr>
          <w:rFonts w:hint="eastAsia" w:ascii="宋体" w:hAnsi="宋体"/>
          <w:sz w:val="24"/>
          <w:szCs w:val="24"/>
          <w:highlight w:val="none"/>
          <w:u w:val="single"/>
        </w:rPr>
        <w:t>（1）</w:t>
      </w:r>
      <w:r>
        <w:rPr>
          <w:rFonts w:hint="eastAsia" w:ascii="宋体" w:hAnsi="宋体" w:cs="宋体"/>
          <w:sz w:val="24"/>
          <w:szCs w:val="24"/>
          <w:highlight w:val="none"/>
          <w:u w:val="single"/>
        </w:rPr>
        <w:t>定标委员会根据评标委员会递交的评标报告和定标因素（详见《定标因素表》），</w:t>
      </w:r>
      <w:r>
        <w:rPr>
          <w:rFonts w:hint="eastAsia" w:ascii="宋体" w:hAnsi="宋体" w:cs="宋体"/>
          <w:sz w:val="24"/>
          <w:szCs w:val="24"/>
          <w:highlight w:val="none"/>
          <w:u w:val="single"/>
          <w:lang w:val="en-US" w:eastAsia="zh-CN"/>
        </w:rPr>
        <w:t>对各合格中标候选人进行综合评审</w:t>
      </w:r>
      <w:r>
        <w:rPr>
          <w:rFonts w:hint="eastAsia" w:ascii="宋体" w:hAnsi="宋体" w:cs="宋体"/>
          <w:sz w:val="24"/>
          <w:highlight w:val="none"/>
          <w:u w:val="single"/>
        </w:rPr>
        <w:t>，汇总确认</w:t>
      </w:r>
      <w:r>
        <w:rPr>
          <w:rFonts w:hint="eastAsia" w:ascii="宋体" w:hAnsi="宋体" w:cs="宋体"/>
          <w:sz w:val="24"/>
          <w:highlight w:val="none"/>
          <w:u w:val="single"/>
          <w:lang w:eastAsia="zh-CN"/>
        </w:rPr>
        <w:t>评审</w:t>
      </w:r>
      <w:r>
        <w:rPr>
          <w:rFonts w:hint="eastAsia" w:ascii="宋体" w:hAnsi="宋体" w:cs="宋体"/>
          <w:sz w:val="24"/>
          <w:highlight w:val="none"/>
          <w:u w:val="single"/>
        </w:rPr>
        <w:t>情况，编写并提交定标报告。</w:t>
      </w:r>
      <w:r>
        <w:rPr>
          <w:rFonts w:hint="eastAsia" w:ascii="宋体" w:hAnsi="宋体"/>
          <w:sz w:val="24"/>
          <w:szCs w:val="24"/>
          <w:highlight w:val="none"/>
          <w:u w:val="single"/>
        </w:rPr>
        <w:t>定标报告由定标委员会全体成员签字，对定标</w:t>
      </w:r>
      <w:r>
        <w:rPr>
          <w:rFonts w:hint="eastAsia" w:ascii="宋体" w:hAnsi="宋体"/>
          <w:sz w:val="24"/>
          <w:szCs w:val="24"/>
          <w:highlight w:val="none"/>
          <w:u w:val="single"/>
          <w:lang w:eastAsia="zh-CN"/>
        </w:rPr>
        <w:t>结果</w:t>
      </w:r>
      <w:r>
        <w:rPr>
          <w:rFonts w:hint="eastAsia" w:ascii="宋体" w:hAnsi="宋体"/>
          <w:sz w:val="24"/>
          <w:szCs w:val="24"/>
          <w:highlight w:val="none"/>
          <w:u w:val="single"/>
        </w:rPr>
        <w:t>持有异议的成员应以书面方式阐述其不同意见和理由。</w:t>
      </w:r>
    </w:p>
    <w:p w14:paraId="4CC115E7">
      <w:pPr>
        <w:spacing w:line="3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投票规则：由定标委员会</w:t>
      </w:r>
      <w:r>
        <w:rPr>
          <w:rFonts w:hint="eastAsia" w:ascii="宋体" w:hAnsi="宋体" w:cs="宋体"/>
          <w:sz w:val="24"/>
          <w:highlight w:val="none"/>
          <w:u w:val="single"/>
        </w:rPr>
        <w:t>进行</w:t>
      </w:r>
      <w:r>
        <w:rPr>
          <w:rFonts w:hint="eastAsia" w:ascii="宋体" w:hAnsi="宋体" w:cs="宋体"/>
          <w:sz w:val="24"/>
          <w:highlight w:val="none"/>
          <w:u w:val="single"/>
          <w:lang w:eastAsia="zh-CN"/>
        </w:rPr>
        <w:t>综合</w:t>
      </w:r>
      <w:r>
        <w:rPr>
          <w:rFonts w:hint="eastAsia" w:ascii="宋体" w:hAnsi="宋体" w:cs="宋体"/>
          <w:sz w:val="24"/>
          <w:highlight w:val="none"/>
          <w:u w:val="single"/>
        </w:rPr>
        <w:t>评审</w:t>
      </w:r>
      <w:r>
        <w:rPr>
          <w:rFonts w:hint="eastAsia" w:ascii="宋体" w:hAnsi="宋体" w:cs="宋体"/>
          <w:sz w:val="24"/>
          <w:highlight w:val="none"/>
          <w:u w:val="single"/>
          <w:lang w:eastAsia="zh-CN"/>
        </w:rPr>
        <w:t>，</w:t>
      </w:r>
      <w:r>
        <w:rPr>
          <w:rFonts w:hint="eastAsia" w:ascii="宋体" w:hAnsi="宋体" w:cs="宋体"/>
          <w:sz w:val="24"/>
          <w:szCs w:val="24"/>
          <w:highlight w:val="none"/>
          <w:u w:val="single"/>
        </w:rPr>
        <w:t>经</w:t>
      </w:r>
      <w:r>
        <w:rPr>
          <w:rFonts w:hint="eastAsia" w:ascii="宋体" w:hAnsi="宋体" w:cs="宋体"/>
          <w:sz w:val="24"/>
          <w:szCs w:val="24"/>
          <w:highlight w:val="none"/>
          <w:u w:val="single"/>
          <w:lang w:eastAsia="zh-CN"/>
        </w:rPr>
        <w:t>评审</w:t>
      </w:r>
      <w:r>
        <w:rPr>
          <w:rFonts w:hint="eastAsia" w:ascii="宋体" w:hAnsi="宋体" w:cs="宋体"/>
          <w:sz w:val="24"/>
          <w:szCs w:val="24"/>
          <w:highlight w:val="none"/>
          <w:u w:val="single"/>
        </w:rPr>
        <w:t>，</w:t>
      </w:r>
      <w:r>
        <w:rPr>
          <w:rFonts w:hint="eastAsia" w:ascii="宋体" w:hAnsi="宋体" w:cs="宋体"/>
          <w:sz w:val="24"/>
          <w:highlight w:val="none"/>
          <w:u w:val="single"/>
        </w:rPr>
        <w:t>定标委员会向招标人推荐</w:t>
      </w:r>
      <w:r>
        <w:rPr>
          <w:rFonts w:hint="eastAsia" w:ascii="宋体" w:hAnsi="宋体" w:cs="宋体"/>
          <w:sz w:val="24"/>
          <w:szCs w:val="24"/>
          <w:highlight w:val="none"/>
          <w:u w:val="single"/>
          <w:lang w:eastAsia="zh-CN"/>
        </w:rPr>
        <w:t>得分高</w:t>
      </w:r>
      <w:r>
        <w:rPr>
          <w:rFonts w:hint="eastAsia" w:ascii="宋体" w:hAnsi="宋体" w:cs="宋体"/>
          <w:sz w:val="24"/>
          <w:szCs w:val="24"/>
          <w:highlight w:val="none"/>
          <w:u w:val="single"/>
        </w:rPr>
        <w:t>的合格中标候选人为中标人，</w:t>
      </w:r>
      <w:r>
        <w:rPr>
          <w:rFonts w:hint="eastAsia" w:ascii="宋体" w:hAnsi="宋体" w:eastAsia="宋体" w:cs="宋体"/>
          <w:kern w:val="0"/>
          <w:sz w:val="24"/>
          <w:szCs w:val="24"/>
          <w:highlight w:val="none"/>
        </w:rPr>
        <w:t>若合格中标候选人总得分相同且影响定标排序的，以价格因素得分高的排前；若价格因素得分仍相同的，以</w:t>
      </w:r>
      <w:r>
        <w:rPr>
          <w:rFonts w:hint="eastAsia" w:ascii="宋体" w:hAnsi="宋体" w:eastAsia="宋体" w:cs="宋体"/>
          <w:kern w:val="0"/>
          <w:sz w:val="24"/>
          <w:szCs w:val="24"/>
          <w:highlight w:val="none"/>
          <w:lang w:eastAsia="zh-CN"/>
        </w:rPr>
        <w:t>方案</w:t>
      </w:r>
      <w:r>
        <w:rPr>
          <w:rFonts w:hint="eastAsia" w:ascii="宋体" w:hAnsi="宋体" w:eastAsia="宋体" w:cs="宋体"/>
          <w:kern w:val="0"/>
          <w:sz w:val="24"/>
          <w:szCs w:val="24"/>
          <w:highlight w:val="none"/>
        </w:rPr>
        <w:t>因素得分高的排前，若</w:t>
      </w:r>
      <w:r>
        <w:rPr>
          <w:rFonts w:hint="eastAsia" w:ascii="宋体" w:hAnsi="宋体" w:eastAsia="宋体" w:cs="宋体"/>
          <w:kern w:val="0"/>
          <w:sz w:val="24"/>
          <w:szCs w:val="24"/>
          <w:highlight w:val="none"/>
          <w:lang w:eastAsia="zh-CN"/>
        </w:rPr>
        <w:t>方案</w:t>
      </w:r>
      <w:r>
        <w:rPr>
          <w:rFonts w:hint="eastAsia" w:ascii="宋体" w:hAnsi="宋体" w:eastAsia="宋体" w:cs="宋体"/>
          <w:kern w:val="0"/>
          <w:sz w:val="24"/>
          <w:szCs w:val="24"/>
          <w:highlight w:val="none"/>
        </w:rPr>
        <w:t>因素得分仍相同的，以</w:t>
      </w:r>
      <w:r>
        <w:rPr>
          <w:rFonts w:hint="eastAsia" w:ascii="宋体" w:hAnsi="宋体" w:eastAsia="宋体" w:cs="宋体"/>
          <w:kern w:val="0"/>
          <w:sz w:val="24"/>
          <w:szCs w:val="24"/>
          <w:highlight w:val="none"/>
          <w:lang w:eastAsia="zh-CN"/>
        </w:rPr>
        <w:t>答辩</w:t>
      </w:r>
      <w:r>
        <w:rPr>
          <w:rFonts w:hint="eastAsia" w:ascii="宋体" w:hAnsi="宋体" w:eastAsia="宋体" w:cs="宋体"/>
          <w:kern w:val="0"/>
          <w:sz w:val="24"/>
          <w:szCs w:val="24"/>
          <w:highlight w:val="none"/>
        </w:rPr>
        <w:t>因素得分高的排前；若</w:t>
      </w:r>
      <w:r>
        <w:rPr>
          <w:rFonts w:hint="eastAsia" w:ascii="宋体" w:hAnsi="宋体" w:eastAsia="宋体" w:cs="宋体"/>
          <w:kern w:val="0"/>
          <w:sz w:val="24"/>
          <w:szCs w:val="24"/>
          <w:highlight w:val="none"/>
          <w:lang w:eastAsia="zh-CN"/>
        </w:rPr>
        <w:t>答辩</w:t>
      </w:r>
      <w:r>
        <w:rPr>
          <w:rFonts w:hint="eastAsia" w:ascii="宋体" w:hAnsi="宋体" w:eastAsia="宋体" w:cs="宋体"/>
          <w:kern w:val="0"/>
          <w:sz w:val="24"/>
          <w:szCs w:val="24"/>
          <w:highlight w:val="none"/>
        </w:rPr>
        <w:t>因素得分仍相同的，由定标委员会采用记名投票方式确定排序</w:t>
      </w:r>
      <w:r>
        <w:rPr>
          <w:rFonts w:hint="eastAsia" w:ascii="宋体" w:hAnsi="宋体" w:eastAsia="宋体" w:cs="宋体"/>
          <w:kern w:val="0"/>
          <w:sz w:val="24"/>
          <w:szCs w:val="24"/>
          <w:highlight w:val="none"/>
          <w:lang w:eastAsia="zh-CN"/>
        </w:rPr>
        <w:t>。</w:t>
      </w:r>
    </w:p>
    <w:p w14:paraId="4241C503">
      <w:pPr>
        <w:spacing w:line="360" w:lineRule="exact"/>
        <w:ind w:firstLine="480" w:firstLineChars="200"/>
        <w:rPr>
          <w:rFonts w:ascii="宋体" w:hAnsi="宋体" w:cs="宋体"/>
          <w:sz w:val="24"/>
          <w:szCs w:val="24"/>
          <w:highlight w:val="none"/>
          <w:u w:val="single"/>
        </w:rPr>
      </w:pPr>
      <w:r>
        <w:rPr>
          <w:rFonts w:hint="eastAsia" w:ascii="宋体" w:hAnsi="宋体"/>
          <w:sz w:val="24"/>
          <w:szCs w:val="24"/>
          <w:highlight w:val="none"/>
          <w:u w:val="single"/>
        </w:rPr>
        <w:t>定标委员会向招标人提交书面定标报告后即解散，定标过程中使用的文件、表格以及其他资料不得私自带离。</w:t>
      </w:r>
    </w:p>
    <w:p w14:paraId="0B05CA46">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定标因素表（定标阶段用表）</w:t>
      </w:r>
    </w:p>
    <w:p w14:paraId="0ACAB157">
      <w:pPr>
        <w:pStyle w:val="29"/>
        <w:ind w:left="0" w:leftChars="0" w:firstLine="0" w:firstLineChars="0"/>
        <w:rPr>
          <w:rFonts w:hint="eastAsia" w:eastAsia="宋体"/>
          <w:highlight w:val="none"/>
          <w:lang w:eastAsia="zh-CN"/>
        </w:rPr>
      </w:pPr>
      <w:r>
        <w:rPr>
          <w:rFonts w:hint="eastAsia" w:ascii="宋体" w:hAnsi="宋体" w:eastAsia="宋体" w:cs="宋体"/>
          <w:b w:val="0"/>
          <w:bCs/>
          <w:sz w:val="24"/>
          <w:szCs w:val="24"/>
          <w:highlight w:val="none"/>
          <w:lang w:eastAsia="zh-CN"/>
        </w:rPr>
        <w:t>项目名称：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37"/>
        <w:gridCol w:w="7124"/>
      </w:tblGrid>
      <w:tr w14:paraId="17D5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13DA8122">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序号</w:t>
            </w:r>
          </w:p>
        </w:tc>
        <w:tc>
          <w:tcPr>
            <w:tcW w:w="1330" w:type="dxa"/>
            <w:noWrap w:val="0"/>
            <w:vAlign w:val="center"/>
          </w:tcPr>
          <w:p w14:paraId="66147CE7">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评价项目</w:t>
            </w:r>
          </w:p>
        </w:tc>
        <w:tc>
          <w:tcPr>
            <w:tcW w:w="7089" w:type="dxa"/>
            <w:noWrap w:val="0"/>
            <w:vAlign w:val="center"/>
          </w:tcPr>
          <w:p w14:paraId="74D6F72E">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定标评价的内容</w:t>
            </w:r>
          </w:p>
        </w:tc>
      </w:tr>
      <w:tr w14:paraId="67CB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40507DF2">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rPr>
              <w:t>1</w:t>
            </w:r>
          </w:p>
        </w:tc>
        <w:tc>
          <w:tcPr>
            <w:tcW w:w="1330" w:type="dxa"/>
            <w:noWrap w:val="0"/>
            <w:vAlign w:val="center"/>
          </w:tcPr>
          <w:p w14:paraId="66572122">
            <w:pPr>
              <w:spacing w:line="360" w:lineRule="auto"/>
              <w:jc w:val="center"/>
              <w:rPr>
                <w:rFonts w:hint="eastAsia" w:asciiTheme="minorEastAsia" w:hAnsiTheme="minorEastAsia" w:eastAsiaTheme="minorEastAsia" w:cstheme="minorEastAsia"/>
                <w:color w:val="auto"/>
                <w:sz w:val="32"/>
                <w:szCs w:val="32"/>
                <w:highlight w:val="none"/>
                <w:vertAlign w:val="baseline"/>
                <w:lang w:eastAsia="zh-CN"/>
              </w:rPr>
            </w:pPr>
            <w:r>
              <w:rPr>
                <w:rFonts w:hint="eastAsia" w:asciiTheme="minorEastAsia" w:hAnsiTheme="minorEastAsia" w:eastAsiaTheme="minorEastAsia" w:cstheme="minorEastAsia"/>
                <w:szCs w:val="21"/>
                <w:highlight w:val="none"/>
              </w:rPr>
              <w:t>价格因素</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40分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3115C81F">
            <w:pPr>
              <w:tabs>
                <w:tab w:val="left" w:pos="1800"/>
                <w:tab w:val="left" w:pos="3780"/>
              </w:tabs>
              <w:rPr>
                <w:rFonts w:hint="eastAsia" w:ascii="宋体" w:hAnsi="宋体" w:eastAsia="宋体" w:cs="宋体"/>
                <w:color w:val="000000"/>
                <w:szCs w:val="21"/>
              </w:rPr>
            </w:pPr>
            <w:r>
              <w:rPr>
                <w:rFonts w:hint="eastAsia" w:ascii="宋体" w:hAnsi="宋体" w:eastAsia="宋体" w:cs="宋体"/>
                <w:color w:val="000000"/>
                <w:szCs w:val="21"/>
              </w:rPr>
              <w:t>价格分按以下方案计算：</w:t>
            </w:r>
          </w:p>
          <w:p w14:paraId="39E2D164">
            <w:pPr>
              <w:tabs>
                <w:tab w:val="left" w:pos="1800"/>
                <w:tab w:val="left" w:pos="3780"/>
              </w:tabs>
              <w:rPr>
                <w:rFonts w:hint="default" w:ascii="宋体" w:hAnsi="宋体" w:eastAsia="宋体" w:cs="宋体"/>
                <w:color w:val="000000"/>
                <w:szCs w:val="21"/>
                <w:lang w:val="en-US" w:eastAsia="zh-CN"/>
              </w:rPr>
            </w:pPr>
            <w:r>
              <w:rPr>
                <w:rFonts w:hint="eastAsia" w:ascii="宋体" w:hAnsi="宋体" w:eastAsia="宋体" w:cs="宋体"/>
                <w:color w:val="000000"/>
                <w:szCs w:val="21"/>
              </w:rPr>
              <w:t>价格分=[1-A×|1-投标报价/Z|]×</w:t>
            </w:r>
            <w:r>
              <w:rPr>
                <w:rFonts w:hint="eastAsia" w:ascii="宋体" w:hAnsi="宋体" w:cs="宋体"/>
                <w:color w:val="000000"/>
                <w:szCs w:val="21"/>
                <w:lang w:val="en-US" w:eastAsia="zh-CN"/>
              </w:rPr>
              <w:t>40</w:t>
            </w:r>
          </w:p>
          <w:p w14:paraId="35E3D7E1">
            <w:pPr>
              <w:tabs>
                <w:tab w:val="left" w:pos="1800"/>
                <w:tab w:val="left" w:pos="3780"/>
              </w:tabs>
              <w:rPr>
                <w:rFonts w:hint="eastAsia" w:ascii="宋体" w:hAnsi="宋体" w:eastAsia="宋体" w:cs="宋体"/>
                <w:color w:val="000000"/>
                <w:szCs w:val="21"/>
              </w:rPr>
            </w:pPr>
            <w:r>
              <w:rPr>
                <w:rFonts w:hint="eastAsia" w:ascii="宋体" w:hAnsi="宋体" w:eastAsia="宋体" w:cs="宋体"/>
                <w:color w:val="000000"/>
                <w:szCs w:val="21"/>
              </w:rPr>
              <w:t>Z——即本次招标的最佳报价，即对所有通过初步评审的投标人的投标报价取算术平均值，并对算术平均值下浮5%作为本次招标的最佳报价。</w:t>
            </w:r>
          </w:p>
          <w:p w14:paraId="29DCAB12">
            <w:pPr>
              <w:tabs>
                <w:tab w:val="left" w:pos="1800"/>
                <w:tab w:val="left" w:pos="3780"/>
              </w:tabs>
              <w:rPr>
                <w:rFonts w:hint="eastAsia" w:asciiTheme="minorEastAsia" w:hAnsiTheme="minorEastAsia" w:eastAsiaTheme="minorEastAsia" w:cstheme="minorEastAsia"/>
                <w:color w:val="auto"/>
                <w:sz w:val="32"/>
                <w:szCs w:val="32"/>
                <w:highlight w:val="none"/>
                <w:vertAlign w:val="baseline"/>
              </w:rPr>
            </w:pPr>
            <w:r>
              <w:rPr>
                <w:rFonts w:hint="eastAsia" w:ascii="宋体" w:hAnsi="宋体" w:eastAsia="宋体" w:cs="宋体"/>
                <w:color w:val="000000"/>
                <w:szCs w:val="21"/>
              </w:rPr>
              <w:t>A——价格调整系数，当投标报价低于本次招标最佳报价时，A=0.5；当投标报价高于本次招标最佳报价时，A=1。注：当价格分&lt;0时，取0。</w:t>
            </w:r>
          </w:p>
        </w:tc>
      </w:tr>
      <w:tr w14:paraId="1D3A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restart"/>
            <w:noWrap w:val="0"/>
            <w:vAlign w:val="center"/>
          </w:tcPr>
          <w:p w14:paraId="19C267BD">
            <w:pPr>
              <w:spacing w:line="360" w:lineRule="auto"/>
              <w:jc w:val="center"/>
              <w:rPr>
                <w:rFonts w:hint="eastAsia" w:asciiTheme="minorEastAsia" w:hAnsiTheme="minorEastAsia" w:eastAsiaTheme="minorEastAsia" w:cstheme="minorEastAsia"/>
                <w:color w:val="auto"/>
                <w:sz w:val="32"/>
                <w:szCs w:val="32"/>
                <w:highlight w:val="none"/>
                <w:vertAlign w:val="baseline"/>
                <w:lang w:val="en-US" w:eastAsia="zh-CN"/>
              </w:rPr>
            </w:pPr>
            <w:r>
              <w:rPr>
                <w:rFonts w:hint="eastAsia" w:asciiTheme="minorEastAsia" w:hAnsiTheme="minorEastAsia" w:eastAsiaTheme="minorEastAsia" w:cstheme="minorEastAsia"/>
                <w:szCs w:val="21"/>
                <w:highlight w:val="none"/>
                <w:lang w:val="en-US" w:eastAsia="zh-CN"/>
              </w:rPr>
              <w:t>2</w:t>
            </w:r>
          </w:p>
        </w:tc>
        <w:tc>
          <w:tcPr>
            <w:tcW w:w="1330" w:type="dxa"/>
            <w:vMerge w:val="restart"/>
            <w:noWrap w:val="0"/>
            <w:vAlign w:val="center"/>
          </w:tcPr>
          <w:p w14:paraId="6012F147">
            <w:pPr>
              <w:spacing w:line="360" w:lineRule="auto"/>
              <w:jc w:val="center"/>
              <w:rPr>
                <w:rFonts w:hint="eastAsia" w:asciiTheme="minorEastAsia" w:hAnsiTheme="minorEastAsia" w:eastAsiaTheme="minorEastAsia" w:cstheme="minorEastAsia"/>
                <w:color w:val="auto"/>
                <w:sz w:val="32"/>
                <w:szCs w:val="32"/>
                <w:highlight w:val="none"/>
                <w:vertAlign w:val="baseline"/>
              </w:rPr>
            </w:pPr>
            <w:r>
              <w:rPr>
                <w:rFonts w:hint="eastAsia" w:asciiTheme="minorEastAsia" w:hAnsiTheme="minorEastAsia" w:eastAsiaTheme="minorEastAsia" w:cstheme="minorEastAsia"/>
                <w:szCs w:val="21"/>
                <w:highlight w:val="none"/>
                <w:lang w:eastAsia="zh-CN"/>
              </w:rPr>
              <w:t>方案因素（</w:t>
            </w:r>
            <w:r>
              <w:rPr>
                <w:rFonts w:hint="eastAsia" w:asciiTheme="minorEastAsia" w:hAnsiTheme="minorEastAsia" w:eastAsiaTheme="minorEastAsia" w:cstheme="minorEastAsia"/>
                <w:szCs w:val="21"/>
                <w:highlight w:val="none"/>
                <w:lang w:val="en-US" w:eastAsia="zh-CN"/>
              </w:rPr>
              <w:t>30分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0F73E718">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（1）对各阶段监理工作方案、对本项目重点及难点分析及解决措施等内容的合理性、可行性进行评审：</w:t>
            </w:r>
          </w:p>
          <w:p w14:paraId="324FFD05">
            <w:pPr>
              <w:spacing w:line="360" w:lineRule="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bidi="ar"/>
              </w:rPr>
              <w:t>【优】监理工作目标明确，监理工作依据、制度、流程完善；监理工作内容及管理手段合理可行、措施具体；针对本项目建设特点进行监理的重点难点分析、提出相关解决技术措施方案、措施，内容全面具体、针对性强</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8-10分。</w:t>
            </w:r>
          </w:p>
          <w:p w14:paraId="47CD0E4D">
            <w:pPr>
              <w:spacing w:line="36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bidi="ar"/>
              </w:rPr>
              <w:t>【中】监理工作目标较明确，监理工作依据、制度、流程基本完善；监理工作内容及管理手段基本合理可行；能针对本项目建设特点进行监理的重点难点分析、提出相关解决技术措施方案，内容基本合理</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5-7分。</w:t>
            </w:r>
          </w:p>
          <w:p w14:paraId="330F7621">
            <w:pPr>
              <w:pStyle w:val="75"/>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bidi="ar"/>
              </w:rPr>
            </w:pPr>
            <w:r>
              <w:rPr>
                <w:rFonts w:hint="eastAsia" w:asciiTheme="minorEastAsia" w:hAnsiTheme="minorEastAsia" w:eastAsiaTheme="minorEastAsia" w:cstheme="minorEastAsia"/>
                <w:szCs w:val="21"/>
                <w:highlight w:val="none"/>
                <w:lang w:bidi="ar"/>
              </w:rPr>
              <w:t>【差】</w:t>
            </w:r>
            <w:r>
              <w:rPr>
                <w:rFonts w:hint="eastAsia" w:asciiTheme="minorEastAsia" w:hAnsiTheme="minorEastAsia" w:eastAsiaTheme="minorEastAsia" w:cstheme="minorEastAsia"/>
                <w:b w:val="0"/>
                <w:bCs/>
                <w:szCs w:val="21"/>
                <w:highlight w:val="none"/>
                <w:lang w:bidi="ar"/>
              </w:rPr>
              <w:t>监理工作目标不明确，监理工作依据、制度、流程不完善；监理工作内容及管理手段不合理；监理的重点难点分析、提出相关解决技术措施方案、措施内容不全面、或缺乏针对性</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57ABE7DA">
            <w:pPr>
              <w:pStyle w:val="75"/>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eastAsia="zh-CN" w:bidi="ar"/>
              </w:rPr>
            </w:pPr>
            <w:r>
              <w:rPr>
                <w:rFonts w:hint="eastAsia" w:asciiTheme="minorEastAsia" w:hAnsiTheme="minorEastAsia" w:eastAsiaTheme="minorEastAsia" w:cstheme="minorEastAsia"/>
                <w:b w:val="0"/>
                <w:bCs/>
                <w:szCs w:val="21"/>
                <w:highlight w:val="none"/>
                <w:lang w:eastAsia="zh-CN" w:bidi="ar"/>
              </w:rPr>
              <w:t>不提供不得分。</w:t>
            </w:r>
          </w:p>
        </w:tc>
      </w:tr>
      <w:tr w14:paraId="5E1B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continue"/>
            <w:noWrap w:val="0"/>
            <w:vAlign w:val="center"/>
          </w:tcPr>
          <w:p w14:paraId="0753FF45">
            <w:pPr>
              <w:spacing w:line="360" w:lineRule="auto"/>
              <w:jc w:val="center"/>
              <w:rPr>
                <w:rFonts w:hint="eastAsia" w:asciiTheme="minorEastAsia" w:hAnsiTheme="minorEastAsia" w:eastAsiaTheme="minorEastAsia" w:cstheme="minorEastAsia"/>
                <w:szCs w:val="21"/>
                <w:highlight w:val="none"/>
                <w:lang w:val="en-US" w:eastAsia="zh-CN"/>
              </w:rPr>
            </w:pPr>
          </w:p>
        </w:tc>
        <w:tc>
          <w:tcPr>
            <w:tcW w:w="1330" w:type="dxa"/>
            <w:vMerge w:val="continue"/>
            <w:noWrap w:val="0"/>
            <w:vAlign w:val="center"/>
          </w:tcPr>
          <w:p w14:paraId="1864189E">
            <w:pPr>
              <w:spacing w:line="360" w:lineRule="auto"/>
              <w:jc w:val="center"/>
              <w:rPr>
                <w:rFonts w:hint="eastAsia" w:asciiTheme="minorEastAsia" w:hAnsiTheme="minorEastAsia" w:eastAsiaTheme="minorEastAsia" w:cstheme="minorEastAsia"/>
                <w:szCs w:val="21"/>
                <w:highlight w:val="none"/>
                <w:lang w:eastAsia="zh-CN"/>
              </w:rPr>
            </w:pPr>
          </w:p>
        </w:tc>
        <w:tc>
          <w:tcPr>
            <w:tcW w:w="7089" w:type="dxa"/>
            <w:noWrap w:val="0"/>
            <w:vAlign w:val="center"/>
          </w:tcPr>
          <w:p w14:paraId="507633AA">
            <w:pPr>
              <w:numPr>
                <w:ilvl w:val="0"/>
                <w:numId w:val="0"/>
              </w:numPr>
              <w:spacing w:line="360" w:lineRule="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2</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对工程进度控制措施、质量控制措施、</w:t>
            </w:r>
            <w:r>
              <w:rPr>
                <w:rFonts w:hint="eastAsia" w:asciiTheme="minorEastAsia" w:hAnsiTheme="minorEastAsia" w:eastAsiaTheme="minorEastAsia" w:cstheme="minorEastAsia"/>
                <w:szCs w:val="21"/>
                <w:highlight w:val="none"/>
              </w:rPr>
              <w:t>造价控制措施</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rPr>
              <w:t>安全、环保控制措施</w:t>
            </w:r>
            <w:r>
              <w:rPr>
                <w:rFonts w:hint="eastAsia" w:asciiTheme="minorEastAsia" w:hAnsiTheme="minorEastAsia" w:eastAsiaTheme="minorEastAsia" w:cstheme="minorEastAsia"/>
                <w:szCs w:val="21"/>
                <w:highlight w:val="none"/>
                <w:lang w:bidi="ar"/>
              </w:rPr>
              <w:t>进行评审：</w:t>
            </w:r>
          </w:p>
          <w:p w14:paraId="765088BE">
            <w:pPr>
              <w:spacing w:line="360" w:lineRule="auto"/>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bidi="ar"/>
              </w:rPr>
              <w:t>【优】监理工作</w:t>
            </w:r>
            <w:r>
              <w:rPr>
                <w:rFonts w:hint="eastAsia" w:asciiTheme="minorEastAsia" w:hAnsiTheme="minorEastAsia" w:eastAsiaTheme="minorEastAsia" w:cstheme="minorEastAsia"/>
                <w:szCs w:val="21"/>
                <w:highlight w:val="none"/>
              </w:rPr>
              <w:t>要求目标明确、方法合理可行、措施全面具体、针对性强</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8-10分。</w:t>
            </w:r>
          </w:p>
          <w:p w14:paraId="02CE1313">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【中】监理工作</w:t>
            </w:r>
            <w:r>
              <w:rPr>
                <w:rFonts w:hint="eastAsia" w:asciiTheme="minorEastAsia" w:hAnsiTheme="minorEastAsia" w:eastAsiaTheme="minorEastAsia" w:cstheme="minorEastAsia"/>
                <w:szCs w:val="21"/>
                <w:highlight w:val="none"/>
              </w:rPr>
              <w:t>要求目标明确、基本方法合理可行、措施具体、针对性一般</w:t>
            </w:r>
            <w:r>
              <w:rPr>
                <w:rFonts w:hint="eastAsia" w:asciiTheme="minorEastAsia" w:hAnsiTheme="minorEastAsia" w:eastAsiaTheme="minorEastAsia" w:cstheme="minorEastAsia"/>
                <w:szCs w:val="21"/>
                <w:highlight w:val="none"/>
                <w:lang w:eastAsia="zh-CN" w:bidi="ar"/>
              </w:rPr>
              <w:t>，得</w:t>
            </w:r>
            <w:r>
              <w:rPr>
                <w:rFonts w:hint="eastAsia" w:asciiTheme="minorEastAsia" w:hAnsiTheme="minorEastAsia" w:eastAsiaTheme="minorEastAsia" w:cstheme="minorEastAsia"/>
                <w:szCs w:val="21"/>
                <w:highlight w:val="none"/>
                <w:lang w:val="en-US" w:eastAsia="zh-CN" w:bidi="ar"/>
              </w:rPr>
              <w:t>5-7分。</w:t>
            </w:r>
          </w:p>
          <w:p w14:paraId="4A79CFD9">
            <w:pPr>
              <w:numPr>
                <w:ilvl w:val="0"/>
                <w:numId w:val="0"/>
              </w:numPr>
              <w:spacing w:line="360" w:lineRule="auto"/>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szCs w:val="21"/>
                <w:highlight w:val="none"/>
                <w:lang w:bidi="ar"/>
              </w:rPr>
              <w:t>【差】监理工作要求目标不明确，</w:t>
            </w:r>
            <w:r>
              <w:rPr>
                <w:rFonts w:hint="eastAsia" w:asciiTheme="minorEastAsia" w:hAnsiTheme="minorEastAsia" w:eastAsiaTheme="minorEastAsia" w:cstheme="minorEastAsia"/>
                <w:szCs w:val="21"/>
                <w:highlight w:val="none"/>
              </w:rPr>
              <w:t>方法不合理不具备可行性</w:t>
            </w:r>
            <w:r>
              <w:rPr>
                <w:rFonts w:hint="eastAsia" w:asciiTheme="minorEastAsia" w:hAnsiTheme="minorEastAsia" w:eastAsiaTheme="minorEastAsia" w:cstheme="minorEastAsia"/>
                <w:szCs w:val="21"/>
                <w:highlight w:val="none"/>
                <w:lang w:bidi="ar"/>
              </w:rPr>
              <w:t>；措施内容不全面、或缺乏针对性</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3576CC4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Cs w:val="21"/>
                <w:highlight w:val="none"/>
                <w:lang w:eastAsia="zh-CN" w:bidi="ar"/>
              </w:rPr>
              <w:t>不提供不得分。</w:t>
            </w:r>
          </w:p>
        </w:tc>
      </w:tr>
      <w:tr w14:paraId="36D0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Merge w:val="continue"/>
            <w:noWrap w:val="0"/>
            <w:vAlign w:val="center"/>
          </w:tcPr>
          <w:p w14:paraId="28BAAF1F">
            <w:pPr>
              <w:spacing w:line="360" w:lineRule="auto"/>
              <w:jc w:val="center"/>
              <w:rPr>
                <w:rFonts w:hint="eastAsia" w:asciiTheme="minorEastAsia" w:hAnsiTheme="minorEastAsia" w:eastAsiaTheme="minorEastAsia" w:cstheme="minorEastAsia"/>
                <w:szCs w:val="21"/>
                <w:highlight w:val="none"/>
                <w:lang w:val="en-US" w:eastAsia="zh-CN"/>
              </w:rPr>
            </w:pPr>
          </w:p>
        </w:tc>
        <w:tc>
          <w:tcPr>
            <w:tcW w:w="1330" w:type="dxa"/>
            <w:vMerge w:val="continue"/>
            <w:noWrap w:val="0"/>
            <w:vAlign w:val="center"/>
          </w:tcPr>
          <w:p w14:paraId="0A9D14F5">
            <w:pPr>
              <w:spacing w:line="360" w:lineRule="auto"/>
              <w:jc w:val="center"/>
              <w:rPr>
                <w:rFonts w:hint="eastAsia" w:asciiTheme="minorEastAsia" w:hAnsiTheme="minorEastAsia" w:eastAsiaTheme="minorEastAsia" w:cstheme="minorEastAsia"/>
                <w:szCs w:val="21"/>
                <w:highlight w:val="none"/>
                <w:lang w:eastAsia="zh-CN"/>
              </w:rPr>
            </w:pPr>
          </w:p>
        </w:tc>
        <w:tc>
          <w:tcPr>
            <w:tcW w:w="7089" w:type="dxa"/>
            <w:noWrap w:val="0"/>
            <w:vAlign w:val="center"/>
          </w:tcPr>
          <w:p w14:paraId="1D6C2476">
            <w:pPr>
              <w:numPr>
                <w:ilvl w:val="-1"/>
                <w:numId w:val="0"/>
              </w:numPr>
              <w:spacing w:line="360" w:lineRule="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3</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对工程合同管理与组织协调措施进行评审：</w:t>
            </w:r>
          </w:p>
          <w:p w14:paraId="31D64A04">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【优】</w:t>
            </w:r>
            <w:r>
              <w:rPr>
                <w:rFonts w:hint="eastAsia" w:asciiTheme="minorEastAsia" w:hAnsiTheme="minorEastAsia" w:eastAsiaTheme="minorEastAsia" w:cstheme="minorEastAsia"/>
                <w:szCs w:val="21"/>
                <w:highlight w:val="none"/>
              </w:rPr>
              <w:t>管理方法合理有效，针对性强、措施全面具体</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8-10分；</w:t>
            </w:r>
          </w:p>
          <w:p w14:paraId="03AE525F">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【中】</w:t>
            </w:r>
            <w:r>
              <w:rPr>
                <w:rFonts w:hint="eastAsia" w:asciiTheme="minorEastAsia" w:hAnsiTheme="minorEastAsia" w:eastAsiaTheme="minorEastAsia" w:cstheme="minorEastAsia"/>
                <w:szCs w:val="21"/>
                <w:highlight w:val="none"/>
              </w:rPr>
              <w:t>管理方法较合理有效，针对性一般、措施具体</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5-7分；</w:t>
            </w:r>
          </w:p>
          <w:p w14:paraId="6DFAA1AE">
            <w:pPr>
              <w:pStyle w:val="75"/>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szCs w:val="21"/>
                <w:highlight w:val="none"/>
                <w:lang w:bidi="ar"/>
              </w:rPr>
              <w:t>【差】</w:t>
            </w:r>
            <w:r>
              <w:rPr>
                <w:rFonts w:hint="eastAsia" w:asciiTheme="minorEastAsia" w:hAnsiTheme="minorEastAsia" w:eastAsiaTheme="minorEastAsia" w:cstheme="minorEastAsia"/>
                <w:b w:val="0"/>
                <w:bCs/>
                <w:szCs w:val="21"/>
                <w:highlight w:val="none"/>
              </w:rPr>
              <w:t>管理方法不合理，缺乏针对性、无措施</w:t>
            </w:r>
            <w:r>
              <w:rPr>
                <w:rFonts w:hint="eastAsia" w:asciiTheme="minorEastAsia" w:hAnsiTheme="minorEastAsia" w:eastAsiaTheme="minorEastAsia" w:cstheme="minorEastAsia"/>
                <w:b w:val="0"/>
                <w:bCs/>
                <w:szCs w:val="21"/>
                <w:highlight w:val="none"/>
                <w:lang w:eastAsia="zh-CN" w:bidi="ar"/>
              </w:rPr>
              <w:t>，得</w:t>
            </w:r>
            <w:r>
              <w:rPr>
                <w:rFonts w:hint="eastAsia" w:asciiTheme="minorEastAsia" w:hAnsiTheme="minorEastAsia" w:eastAsiaTheme="minorEastAsia" w:cstheme="minorEastAsia"/>
                <w:b w:val="0"/>
                <w:bCs/>
                <w:szCs w:val="21"/>
                <w:highlight w:val="none"/>
                <w:lang w:val="en-US" w:eastAsia="zh-CN" w:bidi="ar"/>
              </w:rPr>
              <w:t>1-4分。</w:t>
            </w:r>
          </w:p>
          <w:p w14:paraId="6A62C4D4">
            <w:pPr>
              <w:pStyle w:val="75"/>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szCs w:val="21"/>
                <w:highlight w:val="none"/>
                <w:lang w:val="en-US" w:eastAsia="zh-CN" w:bidi="ar"/>
              </w:rPr>
            </w:pPr>
            <w:r>
              <w:rPr>
                <w:rFonts w:hint="eastAsia" w:asciiTheme="minorEastAsia" w:hAnsiTheme="minorEastAsia" w:eastAsiaTheme="minorEastAsia" w:cstheme="minorEastAsia"/>
                <w:b w:val="0"/>
                <w:bCs/>
                <w:szCs w:val="21"/>
                <w:highlight w:val="none"/>
                <w:lang w:eastAsia="zh-CN" w:bidi="ar"/>
              </w:rPr>
              <w:t>不提供不得分。</w:t>
            </w:r>
          </w:p>
        </w:tc>
      </w:tr>
      <w:tr w14:paraId="684B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center"/>
          </w:tcPr>
          <w:p w14:paraId="6EC7ABB4">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p>
        </w:tc>
        <w:tc>
          <w:tcPr>
            <w:tcW w:w="1330" w:type="dxa"/>
            <w:noWrap w:val="0"/>
            <w:vAlign w:val="center"/>
          </w:tcPr>
          <w:p w14:paraId="2083EC15">
            <w:pPr>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答辩</w:t>
            </w:r>
            <w:r>
              <w:rPr>
                <w:rFonts w:hint="eastAsia" w:asciiTheme="minorEastAsia" w:hAnsiTheme="minorEastAsia" w:eastAsiaTheme="minorEastAsia" w:cstheme="minorEastAsia"/>
                <w:szCs w:val="21"/>
                <w:highlight w:val="none"/>
              </w:rPr>
              <w:t>因素</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30分</w:t>
            </w:r>
            <w:r>
              <w:rPr>
                <w:rFonts w:hint="eastAsia" w:asciiTheme="minorEastAsia" w:hAnsiTheme="minorEastAsia" w:eastAsiaTheme="minorEastAsia" w:cstheme="minorEastAsia"/>
                <w:szCs w:val="21"/>
                <w:highlight w:val="none"/>
                <w:lang w:eastAsia="zh-CN"/>
              </w:rPr>
              <w:t>）</w:t>
            </w:r>
          </w:p>
        </w:tc>
        <w:tc>
          <w:tcPr>
            <w:tcW w:w="7089" w:type="dxa"/>
            <w:noWrap w:val="0"/>
            <w:vAlign w:val="center"/>
          </w:tcPr>
          <w:p w14:paraId="05BAF4DA">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答辩因素内容包括但不限于：</w:t>
            </w:r>
          </w:p>
          <w:p w14:paraId="681B6BD9">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1.述标（时间控制在10分钟内），并满足以下要求：</w:t>
            </w:r>
          </w:p>
          <w:p w14:paraId="753A27FB">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①合格的中标候选人对企业自身情况介绍【包括但不限于：企业规模、企业组织架构等】；</w:t>
            </w:r>
          </w:p>
          <w:p w14:paraId="4023FB04">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②对本项目实施设想的陈述、实施本项目的资源优势及相应的保障措施；</w:t>
            </w:r>
          </w:p>
          <w:p w14:paraId="1C9DE999">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③阐述对本项目的施工质量管理、进度管理、安全管理的控制措施；</w:t>
            </w:r>
          </w:p>
          <w:p w14:paraId="3746BE5F">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④对项目的整体部署和重难点分析及应对措施，重点描述对项目施工效果及的保证及其措施；</w:t>
            </w:r>
          </w:p>
          <w:p w14:paraId="77818A71">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⑤对本次项目管理班子团队人员情况的介绍；</w:t>
            </w:r>
          </w:p>
          <w:p w14:paraId="2FABC4E0">
            <w:pPr>
              <w:adjustRightInd w:val="0"/>
              <w:snapToGrid w:val="0"/>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 6 \* GB3 \* MERGEFORMAT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1"/>
                <w:highlight w:val="none"/>
              </w:rPr>
              <w:t>⑥</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t>合格的投标人认为需要提供的其他证明材料</w:t>
            </w:r>
          </w:p>
          <w:p w14:paraId="6713B8C0">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2.评委针对答辩团队陈述的内容及投标文件提问，答辩人员针对所提问题进行解答。</w:t>
            </w:r>
          </w:p>
          <w:p w14:paraId="232DE730">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优】答辩团队熟悉项目情况，对所监理项目的重点、难点认识深刻，应对措施合理可行；施工质量进度安全管理控制措施合理可行；人员投入计划对推进工程进度有保障；实施时间安排合理可行；回答评委提问思路清晰、内容准确</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20-30分；</w:t>
            </w:r>
          </w:p>
          <w:p w14:paraId="5A447BF2">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【中】答辩团队对项目情况基本了解，对所监理项目的重点、难点把握不够；施工质量进度安全管理控制措施一般；人员投入计划对推进工程进度保障一般；实施时间安排合理性一般；回答评委提问不够清晰准确</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10-19分；</w:t>
            </w:r>
          </w:p>
          <w:p w14:paraId="60566D78">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差】答辩团队对项目情况不了解，对所监理项目的重点、难点不清晰；施工质量进度安全管理控制措施较差；没有人员投入计划或对推进工程进度保障差；实施时间安排严重不合理；回答评委提问答非所问的或未能按要求出席参加答辩的</w:t>
            </w:r>
            <w:r>
              <w:rPr>
                <w:rFonts w:hint="eastAsia" w:asciiTheme="minorEastAsia" w:hAnsiTheme="minorEastAsia" w:eastAsiaTheme="minorEastAsia" w:cstheme="minorEastAsia"/>
                <w:szCs w:val="21"/>
                <w:highlight w:val="none"/>
                <w:lang w:eastAsia="zh-CN"/>
              </w:rPr>
              <w:t>；得</w:t>
            </w:r>
            <w:r>
              <w:rPr>
                <w:rFonts w:hint="eastAsia" w:asciiTheme="minorEastAsia" w:hAnsiTheme="minorEastAsia" w:eastAsiaTheme="minorEastAsia" w:cstheme="minorEastAsia"/>
                <w:szCs w:val="21"/>
                <w:highlight w:val="none"/>
                <w:lang w:val="en-US" w:eastAsia="zh-CN"/>
              </w:rPr>
              <w:t>1-9分。</w:t>
            </w:r>
          </w:p>
          <w:p w14:paraId="5E7B0388">
            <w:pPr>
              <w:pStyle w:val="8"/>
              <w:numPr>
                <w:ilvl w:val="0"/>
                <w:numId w:val="5"/>
              </w:numPr>
              <w:spacing w:line="360" w:lineRule="auto"/>
              <w:ind w:left="0" w:leftChars="0"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答辩人员可结合辅助材料（PPT演示文稿形式、word文件形式、excel文件形式、pdf文件形式）进行答辩（仅可选取其中一种形式）。辅助材料请使用U盘存储，答辩时由答辩人员自行携带进行答辩，答辩结束时现场交招标代理进行存档。</w:t>
            </w:r>
          </w:p>
          <w:p w14:paraId="1C61CA5F">
            <w:pPr>
              <w:pStyle w:val="8"/>
              <w:numPr>
                <w:ilvl w:val="-1"/>
                <w:numId w:val="0"/>
              </w:numPr>
              <w:spacing w:line="360" w:lineRule="auto"/>
              <w:ind w:left="0" w:leftChars="0" w:firstLine="0" w:firstLineChars="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不答辩不得分。</w:t>
            </w:r>
          </w:p>
        </w:tc>
      </w:tr>
    </w:tbl>
    <w:p w14:paraId="75A294E6">
      <w:pPr>
        <w:widowControl/>
        <w:spacing w:before="120" w:beforeLines="50" w:line="360" w:lineRule="exact"/>
        <w:jc w:val="left"/>
        <w:outlineLvl w:val="2"/>
        <w:rPr>
          <w:rFonts w:hint="eastAsia" w:asciiTheme="minorEastAsia" w:hAnsiTheme="minorEastAsia" w:eastAsiaTheme="minorEastAsia" w:cstheme="minorEastAsia"/>
          <w:b/>
          <w:sz w:val="32"/>
          <w:highlight w:val="none"/>
          <w:u w:val="single"/>
        </w:rPr>
      </w:pPr>
      <w:bookmarkStart w:id="365" w:name="_Toc6231"/>
      <w:bookmarkStart w:id="366" w:name="_Toc10821"/>
      <w:bookmarkStart w:id="367" w:name="_Toc3680"/>
      <w:r>
        <w:rPr>
          <w:rFonts w:hint="eastAsia" w:asciiTheme="minorEastAsia" w:hAnsiTheme="minorEastAsia" w:eastAsiaTheme="minorEastAsia" w:cstheme="minorEastAsia"/>
          <w:b/>
          <w:sz w:val="32"/>
          <w:highlight w:val="none"/>
          <w:lang w:bidi="ar"/>
        </w:rPr>
        <w:t>5、答辩要求：</w:t>
      </w:r>
      <w:bookmarkEnd w:id="365"/>
      <w:bookmarkEnd w:id="366"/>
      <w:bookmarkEnd w:id="367"/>
    </w:p>
    <w:p w14:paraId="12A68B5B">
      <w:pPr>
        <w:spacing w:line="360" w:lineRule="auto"/>
        <w:ind w:firstLine="480" w:firstLineChars="200"/>
        <w:rPr>
          <w:rFonts w:ascii="宋体" w:hAnsi="宋体" w:cs="宋体"/>
          <w:kern w:val="0"/>
          <w:sz w:val="24"/>
          <w:szCs w:val="24"/>
          <w:highlight w:val="none"/>
          <w:shd w:val="clear" w:color="auto" w:fill="FFFFFF"/>
        </w:rPr>
      </w:pPr>
      <w:r>
        <w:rPr>
          <w:rFonts w:hint="eastAsia" w:asciiTheme="minorEastAsia" w:hAnsiTheme="minorEastAsia" w:eastAsiaTheme="minorEastAsia" w:cstheme="minorEastAsia"/>
          <w:kern w:val="0"/>
          <w:sz w:val="24"/>
          <w:szCs w:val="24"/>
          <w:highlight w:val="none"/>
          <w:shd w:val="clear" w:color="auto" w:fill="FFFFFF"/>
          <w:lang w:bidi="ar"/>
        </w:rPr>
        <w:t>（1）答辩人员组成：由总监理工程师、</w:t>
      </w:r>
      <w:r>
        <w:rPr>
          <w:rFonts w:hint="eastAsia" w:ascii="宋体" w:hAnsi="宋体" w:cs="宋体"/>
          <w:kern w:val="0"/>
          <w:sz w:val="24"/>
          <w:szCs w:val="24"/>
          <w:highlight w:val="none"/>
          <w:shd w:val="clear" w:color="auto" w:fill="FFFFFF"/>
          <w:lang w:eastAsia="zh-CN" w:bidi="ar"/>
        </w:rPr>
        <w:t>房建工程</w:t>
      </w:r>
      <w:r>
        <w:rPr>
          <w:rFonts w:hint="eastAsia" w:ascii="宋体" w:hAnsi="宋体" w:cs="宋体"/>
          <w:sz w:val="24"/>
          <w:highlight w:val="none"/>
        </w:rPr>
        <w:t>专业监理工程师</w:t>
      </w:r>
      <w:r>
        <w:rPr>
          <w:rFonts w:hint="eastAsia" w:ascii="宋体" w:hAnsi="宋体" w:cs="宋体"/>
          <w:kern w:val="0"/>
          <w:sz w:val="24"/>
          <w:szCs w:val="24"/>
          <w:highlight w:val="none"/>
          <w:shd w:val="clear" w:color="auto" w:fill="FFFFFF"/>
          <w:lang w:bidi="ar"/>
        </w:rPr>
        <w:t>其中1人或2人组成</w:t>
      </w:r>
      <w:r>
        <w:rPr>
          <w:rFonts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bidi="ar"/>
        </w:rPr>
        <w:t>参与人员须是本单位的在职人员）；</w:t>
      </w:r>
    </w:p>
    <w:p w14:paraId="56FEE0BD">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（2）答辩人员的到场要求：合格的中标候选人在参加答辩时，应向招标人（招标代理）出示一份加盖公章的法定代表人证明书及授权委托书，并提供答辩人员的社保证明（2025年</w:t>
      </w:r>
      <w:r>
        <w:rPr>
          <w:rFonts w:hint="eastAsia" w:ascii="宋体" w:hAnsi="宋体" w:cs="宋体"/>
          <w:kern w:val="0"/>
          <w:sz w:val="24"/>
          <w:szCs w:val="24"/>
          <w:highlight w:val="none"/>
          <w:shd w:val="clear" w:color="auto" w:fill="FFFFFF"/>
          <w:lang w:val="en-US" w:eastAsia="zh-CN" w:bidi="ar"/>
        </w:rPr>
        <w:t>11</w:t>
      </w:r>
      <w:r>
        <w:rPr>
          <w:rFonts w:hint="eastAsia" w:ascii="宋体" w:hAnsi="宋体" w:cs="宋体"/>
          <w:kern w:val="0"/>
          <w:sz w:val="24"/>
          <w:szCs w:val="24"/>
          <w:highlight w:val="none"/>
          <w:shd w:val="clear" w:color="auto" w:fill="FFFFFF"/>
          <w:lang w:bidi="ar"/>
        </w:rPr>
        <w:t>月）复印件并加盖单位公章。由参与答辩的人员出示身份证原件，核对确认身份后签到。未能出示前述证明文件的单位不予参加答辩环节；</w:t>
      </w:r>
    </w:p>
    <w:p w14:paraId="1D6A2A44">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（3）答辩形式与要求：答辩人员先陈述，定标委员会针对答辩内容提问，由答辩人员进行解答；</w:t>
      </w:r>
    </w:p>
    <w:p w14:paraId="6DD1707E">
      <w:pPr>
        <w:spacing w:line="360" w:lineRule="auto"/>
        <w:ind w:firstLine="480" w:firstLineChars="200"/>
        <w:rPr>
          <w:rFonts w:ascii="宋体" w:hAnsi="宋体" w:cs="宋体"/>
          <w:kern w:val="0"/>
          <w:sz w:val="24"/>
          <w:szCs w:val="24"/>
          <w:highlight w:val="none"/>
          <w:shd w:val="clear" w:color="auto" w:fill="FFFFFF"/>
          <w:lang w:bidi="ar"/>
        </w:rPr>
      </w:pPr>
      <w:r>
        <w:rPr>
          <w:rFonts w:hint="eastAsia" w:ascii="宋体" w:hAnsi="宋体" w:cs="宋体"/>
          <w:kern w:val="0"/>
          <w:sz w:val="24"/>
          <w:szCs w:val="24"/>
          <w:highlight w:val="none"/>
          <w:shd w:val="clear" w:color="auto" w:fill="FFFFFF"/>
          <w:lang w:bidi="ar"/>
        </w:rPr>
        <w:t>（4）答辩时长控制：控制在20分钟内，其中答辩团队的陈述时间不得多于10分钟。</w:t>
      </w:r>
    </w:p>
    <w:p w14:paraId="4AA69F95">
      <w:pPr>
        <w:spacing w:line="360" w:lineRule="auto"/>
        <w:ind w:firstLine="0" w:firstLineChars="0"/>
        <w:rPr>
          <w:rFonts w:ascii="宋体" w:hAnsi="宋体" w:cs="宋体"/>
          <w:kern w:val="0"/>
          <w:sz w:val="24"/>
          <w:szCs w:val="24"/>
          <w:highlight w:val="none"/>
          <w:shd w:val="clear" w:color="auto" w:fill="FFFFFF"/>
        </w:rPr>
      </w:pPr>
      <w:r>
        <w:rPr>
          <w:rFonts w:hint="eastAsia" w:asciiTheme="minorEastAsia" w:hAnsiTheme="minorEastAsia" w:eastAsiaTheme="minorEastAsia" w:cstheme="minorEastAsia"/>
          <w:b/>
          <w:kern w:val="2"/>
          <w:sz w:val="32"/>
          <w:szCs w:val="24"/>
          <w:highlight w:val="none"/>
          <w:shd w:val="clear"/>
          <w:lang w:val="en-US" w:eastAsia="zh-CN" w:bidi="ar"/>
        </w:rPr>
        <w:t xml:space="preserve">   </w:t>
      </w:r>
      <w:r>
        <w:rPr>
          <w:rFonts w:hint="eastAsia"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val="en-US" w:eastAsia="zh-CN" w:bidi="ar"/>
        </w:rPr>
        <w:t>5</w:t>
      </w:r>
      <w:r>
        <w:rPr>
          <w:rFonts w:hint="eastAsia" w:ascii="宋体" w:hAnsi="宋体" w:cs="宋体"/>
          <w:kern w:val="0"/>
          <w:sz w:val="24"/>
          <w:szCs w:val="24"/>
          <w:highlight w:val="none"/>
          <w:shd w:val="clear" w:color="auto" w:fill="FFFFFF"/>
          <w:lang w:bidi="ar"/>
        </w:rPr>
        <w:t>）定标后出现中标人</w:t>
      </w:r>
      <w:r>
        <w:rPr>
          <w:rFonts w:ascii="宋体" w:hAnsi="宋体" w:cs="宋体"/>
          <w:kern w:val="0"/>
          <w:sz w:val="24"/>
          <w:szCs w:val="24"/>
          <w:highlight w:val="none"/>
          <w:shd w:val="clear" w:color="auto" w:fill="FFFFFF"/>
          <w:lang w:bidi="ar"/>
        </w:rPr>
        <w:t>放弃中标、因不可抗力不能履行合同或</w:t>
      </w:r>
      <w:r>
        <w:rPr>
          <w:rFonts w:hint="eastAsia" w:ascii="宋体" w:hAnsi="宋体" w:cs="宋体"/>
          <w:kern w:val="0"/>
          <w:sz w:val="24"/>
          <w:szCs w:val="24"/>
          <w:highlight w:val="none"/>
          <w:shd w:val="clear" w:color="auto" w:fill="FFFFFF"/>
          <w:lang w:bidi="ar"/>
        </w:rPr>
        <w:t>不符合法定情形的，招标人可从其他合格的中标候选人中采用原定标办法，由原定标委员会</w:t>
      </w:r>
      <w:r>
        <w:rPr>
          <w:rFonts w:ascii="宋体" w:hAnsi="宋体" w:cs="宋体"/>
          <w:kern w:val="0"/>
          <w:sz w:val="24"/>
          <w:szCs w:val="24"/>
          <w:highlight w:val="none"/>
          <w:shd w:val="clear" w:color="auto" w:fill="FFFFFF"/>
          <w:lang w:bidi="ar"/>
        </w:rPr>
        <w:t>重新</w:t>
      </w:r>
      <w:r>
        <w:rPr>
          <w:rFonts w:hint="eastAsia" w:ascii="宋体" w:hAnsi="宋体" w:cs="宋体"/>
          <w:kern w:val="0"/>
          <w:sz w:val="24"/>
          <w:szCs w:val="24"/>
          <w:highlight w:val="none"/>
          <w:shd w:val="clear" w:color="auto" w:fill="FFFFFF"/>
          <w:lang w:bidi="ar"/>
        </w:rPr>
        <w:t>确定中标人，也可以重新招标。</w:t>
      </w:r>
    </w:p>
    <w:p w14:paraId="0969CC1D">
      <w:pPr>
        <w:spacing w:line="360" w:lineRule="auto"/>
        <w:ind w:firstLine="480" w:firstLineChars="200"/>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val="en-US" w:eastAsia="zh-CN" w:bidi="ar"/>
        </w:rPr>
        <w:t>6</w:t>
      </w:r>
      <w:r>
        <w:rPr>
          <w:rFonts w:hint="eastAsia" w:ascii="宋体" w:hAnsi="宋体" w:cs="宋体"/>
          <w:kern w:val="0"/>
          <w:sz w:val="24"/>
          <w:szCs w:val="24"/>
          <w:highlight w:val="none"/>
          <w:shd w:val="clear" w:color="auto" w:fill="FFFFFF"/>
          <w:lang w:bidi="ar"/>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4B36E99F">
      <w:pPr>
        <w:spacing w:line="360" w:lineRule="exact"/>
        <w:ind w:firstLine="480" w:firstLineChars="200"/>
        <w:rPr>
          <w:highlight w:val="none"/>
          <w:u w:val="single"/>
        </w:rPr>
      </w:pPr>
      <w:r>
        <w:rPr>
          <w:rFonts w:hint="eastAsia" w:ascii="宋体" w:hAnsi="宋体" w:cs="宋体"/>
          <w:kern w:val="0"/>
          <w:sz w:val="24"/>
          <w:szCs w:val="24"/>
          <w:highlight w:val="none"/>
          <w:shd w:val="clear" w:color="auto" w:fill="FFFFFF"/>
          <w:lang w:bidi="ar"/>
        </w:rPr>
        <w:t>（</w:t>
      </w:r>
      <w:r>
        <w:rPr>
          <w:rFonts w:hint="eastAsia" w:ascii="宋体" w:hAnsi="宋体" w:cs="宋体"/>
          <w:kern w:val="0"/>
          <w:sz w:val="24"/>
          <w:szCs w:val="24"/>
          <w:highlight w:val="none"/>
          <w:shd w:val="clear" w:color="auto" w:fill="FFFFFF"/>
          <w:lang w:val="en-US" w:eastAsia="zh-CN" w:bidi="ar"/>
        </w:rPr>
        <w:t>7</w:t>
      </w:r>
      <w:r>
        <w:rPr>
          <w:rFonts w:hint="eastAsia" w:ascii="宋体" w:hAnsi="宋体" w:cs="宋体"/>
          <w:kern w:val="0"/>
          <w:sz w:val="24"/>
          <w:szCs w:val="24"/>
          <w:highlight w:val="none"/>
          <w:shd w:val="clear" w:color="auto" w:fill="FFFFFF"/>
          <w:lang w:bidi="ar"/>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6C19E13C">
      <w:pPr>
        <w:spacing w:before="120" w:beforeLines="50" w:line="360" w:lineRule="exact"/>
        <w:outlineLvl w:val="2"/>
        <w:rPr>
          <w:rFonts w:ascii="宋体" w:hAnsi="宋体"/>
          <w:b/>
          <w:szCs w:val="21"/>
          <w:highlight w:val="none"/>
          <w:u w:val="single"/>
        </w:rPr>
      </w:pPr>
    </w:p>
    <w:p w14:paraId="7379258C">
      <w:pPr>
        <w:spacing w:before="120" w:beforeLines="50" w:line="360" w:lineRule="exact"/>
        <w:outlineLvl w:val="2"/>
        <w:rPr>
          <w:rFonts w:ascii="宋体" w:hAnsi="宋体"/>
          <w:b/>
          <w:sz w:val="32"/>
          <w:highlight w:val="none"/>
          <w:u w:val="single"/>
        </w:rPr>
      </w:pPr>
      <w:bookmarkStart w:id="368" w:name="_Toc17712"/>
      <w:bookmarkStart w:id="369" w:name="_Toc23653"/>
      <w:bookmarkStart w:id="370" w:name="_Toc23261"/>
      <w:r>
        <w:rPr>
          <w:rFonts w:hint="eastAsia" w:ascii="宋体" w:hAnsi="宋体"/>
          <w:b/>
          <w:sz w:val="32"/>
          <w:highlight w:val="none"/>
          <w:u w:val="single"/>
          <w:lang w:val="en-US" w:eastAsia="zh-CN"/>
        </w:rPr>
        <w:t>6、</w:t>
      </w:r>
      <w:r>
        <w:rPr>
          <w:rFonts w:hint="eastAsia" w:ascii="宋体" w:hAnsi="宋体"/>
          <w:b/>
          <w:sz w:val="32"/>
          <w:highlight w:val="none"/>
          <w:u w:val="single"/>
        </w:rPr>
        <w:t>定标表格</w:t>
      </w:r>
      <w:bookmarkEnd w:id="368"/>
      <w:bookmarkEnd w:id="369"/>
      <w:bookmarkEnd w:id="370"/>
    </w:p>
    <w:p w14:paraId="3D99EB17">
      <w:pPr>
        <w:spacing w:line="360" w:lineRule="exact"/>
        <w:ind w:firstLine="420" w:firstLineChars="200"/>
        <w:rPr>
          <w:rFonts w:ascii="宋体" w:hAnsi="宋体"/>
          <w:szCs w:val="21"/>
          <w:highlight w:val="none"/>
          <w:u w:val="single"/>
        </w:rPr>
      </w:pPr>
      <w:r>
        <w:rPr>
          <w:rFonts w:hint="eastAsia" w:ascii="宋体" w:hAnsi="宋体"/>
          <w:szCs w:val="21"/>
          <w:highlight w:val="none"/>
          <w:u w:val="single"/>
        </w:rPr>
        <w:t>见后附表。</w:t>
      </w:r>
    </w:p>
    <w:p w14:paraId="00068F4B">
      <w:pPr>
        <w:snapToGrid w:val="0"/>
        <w:spacing w:line="360" w:lineRule="auto"/>
        <w:ind w:firstLine="0"/>
        <w:jc w:val="center"/>
        <w:rPr>
          <w:rFonts w:hint="eastAsia" w:asciiTheme="minorEastAsia" w:hAnsiTheme="minorEastAsia" w:eastAsiaTheme="minorEastAsia" w:cstheme="minorEastAsia"/>
          <w:b/>
          <w:bCs w:val="0"/>
          <w:smallCaps/>
          <w:sz w:val="30"/>
          <w:szCs w:val="30"/>
          <w:highlight w:val="none"/>
        </w:rPr>
      </w:pPr>
      <w:r>
        <w:rPr>
          <w:rFonts w:hint="eastAsia" w:ascii="宋体" w:hAnsi="宋体" w:cs="宋体"/>
          <w:b/>
          <w:sz w:val="36"/>
          <w:szCs w:val="36"/>
          <w:highlight w:val="none"/>
        </w:rPr>
        <w:br w:type="page"/>
      </w:r>
      <w:r>
        <w:rPr>
          <w:rFonts w:hint="eastAsia" w:asciiTheme="minorEastAsia" w:hAnsiTheme="minorEastAsia" w:eastAsiaTheme="minorEastAsia" w:cstheme="minorEastAsia"/>
          <w:b/>
          <w:bCs w:val="0"/>
          <w:smallCaps/>
          <w:spacing w:val="0"/>
          <w:sz w:val="30"/>
          <w:szCs w:val="30"/>
          <w:highlight w:val="none"/>
        </w:rPr>
        <w:t>定标阶段评审得分表—定标委员</w:t>
      </w:r>
      <w:r>
        <w:rPr>
          <w:rFonts w:hint="eastAsia" w:asciiTheme="minorEastAsia" w:hAnsiTheme="minorEastAsia" w:eastAsiaTheme="minorEastAsia" w:cstheme="minorEastAsia"/>
          <w:b/>
          <w:bCs w:val="0"/>
          <w:smallCaps/>
          <w:spacing w:val="0"/>
          <w:sz w:val="30"/>
          <w:szCs w:val="30"/>
          <w:highlight w:val="none"/>
          <w:lang w:eastAsia="zh-CN"/>
        </w:rPr>
        <w:t>会</w:t>
      </w:r>
      <w:r>
        <w:rPr>
          <w:rFonts w:hint="eastAsia" w:asciiTheme="minorEastAsia" w:hAnsiTheme="minorEastAsia" w:eastAsiaTheme="minorEastAsia" w:cstheme="minorEastAsia"/>
          <w:b/>
          <w:bCs w:val="0"/>
          <w:smallCaps/>
          <w:spacing w:val="0"/>
          <w:sz w:val="30"/>
          <w:szCs w:val="30"/>
          <w:highlight w:val="none"/>
        </w:rPr>
        <w:t>个人用表</w:t>
      </w:r>
    </w:p>
    <w:p w14:paraId="743BBD73">
      <w:pPr>
        <w:ind w:firstLine="480"/>
        <w:rPr>
          <w:rFonts w:cs="宋体"/>
          <w:color w:val="auto"/>
          <w:szCs w:val="24"/>
          <w:highlight w:val="none"/>
        </w:rPr>
      </w:pPr>
      <w:r>
        <w:rPr>
          <w:rFonts w:hint="eastAsia" w:cs="宋体"/>
          <w:color w:val="auto"/>
          <w:szCs w:val="24"/>
          <w:highlight w:val="none"/>
        </w:rPr>
        <w:t>项目名称：</w:t>
      </w:r>
    </w:p>
    <w:tbl>
      <w:tblPr>
        <w:tblStyle w:val="30"/>
        <w:tblW w:w="0" w:type="auto"/>
        <w:jc w:val="center"/>
        <w:tblLayout w:type="autofit"/>
        <w:tblCellMar>
          <w:top w:w="0" w:type="dxa"/>
          <w:left w:w="108" w:type="dxa"/>
          <w:bottom w:w="0" w:type="dxa"/>
          <w:right w:w="108" w:type="dxa"/>
        </w:tblCellMar>
      </w:tblPr>
      <w:tblGrid>
        <w:gridCol w:w="906"/>
        <w:gridCol w:w="936"/>
        <w:gridCol w:w="3711"/>
        <w:gridCol w:w="1214"/>
        <w:gridCol w:w="1214"/>
        <w:gridCol w:w="531"/>
      </w:tblGrid>
      <w:tr w14:paraId="2D135C25">
        <w:tblPrEx>
          <w:tblCellMar>
            <w:top w:w="0" w:type="dxa"/>
            <w:left w:w="108" w:type="dxa"/>
            <w:bottom w:w="0" w:type="dxa"/>
            <w:right w:w="108" w:type="dxa"/>
          </w:tblCellMar>
        </w:tblPrEx>
        <w:trPr>
          <w:trHeight w:val="69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8EEF794">
            <w:pPr>
              <w:ind w:firstLine="0" w:firstLineChars="0"/>
              <w:textAlignment w:val="center"/>
              <w:rPr>
                <w:rFonts w:cs="宋体"/>
                <w:color w:val="auto"/>
                <w:sz w:val="21"/>
                <w:szCs w:val="21"/>
                <w:highlight w:val="none"/>
              </w:rPr>
            </w:pPr>
            <w:r>
              <w:rPr>
                <w:rFonts w:hint="eastAsia" w:cs="宋体"/>
                <w:color w:val="auto"/>
                <w:sz w:val="21"/>
                <w:szCs w:val="21"/>
                <w:highlight w:val="none"/>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4282831">
            <w:pPr>
              <w:ind w:firstLine="0" w:firstLineChars="0"/>
              <w:textAlignment w:val="center"/>
              <w:rPr>
                <w:rFonts w:cs="宋体"/>
                <w:color w:val="auto"/>
                <w:sz w:val="21"/>
                <w:szCs w:val="21"/>
                <w:highlight w:val="none"/>
              </w:rPr>
            </w:pPr>
            <w:r>
              <w:rPr>
                <w:rFonts w:hint="eastAsia" w:cs="宋体"/>
                <w:color w:val="auto"/>
                <w:sz w:val="21"/>
                <w:szCs w:val="21"/>
                <w:highlight w:val="none"/>
              </w:rPr>
              <w:t>评价项目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81F08F4">
            <w:pPr>
              <w:ind w:firstLine="0" w:firstLineChars="0"/>
              <w:textAlignment w:val="center"/>
              <w:rPr>
                <w:rFonts w:cs="宋体"/>
                <w:color w:val="auto"/>
                <w:sz w:val="21"/>
                <w:szCs w:val="21"/>
                <w:highlight w:val="none"/>
              </w:rPr>
            </w:pPr>
            <w:r>
              <w:rPr>
                <w:rFonts w:hint="eastAsia" w:cs="宋体"/>
                <w:color w:val="auto"/>
                <w:sz w:val="21"/>
                <w:szCs w:val="21"/>
                <w:highlight w:val="none"/>
              </w:rPr>
              <w:t>定标评价的内容</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5E166A5">
            <w:pPr>
              <w:ind w:firstLine="420"/>
              <w:jc w:val="center"/>
              <w:textAlignment w:val="center"/>
              <w:rPr>
                <w:rFonts w:cs="宋体"/>
                <w:color w:val="auto"/>
                <w:sz w:val="21"/>
                <w:szCs w:val="21"/>
                <w:highlight w:val="none"/>
              </w:rPr>
            </w:pPr>
            <w:r>
              <w:rPr>
                <w:rFonts w:hint="eastAsia" w:cs="宋体"/>
                <w:color w:val="auto"/>
                <w:sz w:val="21"/>
                <w:szCs w:val="21"/>
                <w:highlight w:val="none"/>
              </w:rPr>
              <w:t>合格的中标候选人</w:t>
            </w:r>
          </w:p>
        </w:tc>
      </w:tr>
      <w:tr w14:paraId="4A58780C">
        <w:tblPrEx>
          <w:tblCellMar>
            <w:top w:w="0" w:type="dxa"/>
            <w:left w:w="108" w:type="dxa"/>
            <w:bottom w:w="0" w:type="dxa"/>
            <w:right w:w="108" w:type="dxa"/>
          </w:tblCellMar>
        </w:tblPrEx>
        <w:trPr>
          <w:trHeight w:val="712"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377CB0C0">
            <w:pPr>
              <w:ind w:firstLine="480"/>
              <w:rPr>
                <w:color w:val="auto"/>
                <w:highlight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12F27F3A">
            <w:pPr>
              <w:ind w:firstLine="480"/>
              <w:rPr>
                <w:color w:val="auto"/>
                <w:highlight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1631F913">
            <w:pPr>
              <w:ind w:firstLine="480"/>
              <w:rPr>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73083">
            <w:pPr>
              <w:ind w:firstLine="0" w:firstLineChars="0"/>
              <w:textAlignment w:val="center"/>
              <w:rPr>
                <w:rFonts w:cs="宋体"/>
                <w:color w:val="auto"/>
                <w:sz w:val="21"/>
                <w:szCs w:val="21"/>
                <w:highlight w:val="none"/>
              </w:rPr>
            </w:pPr>
            <w:r>
              <w:rPr>
                <w:rFonts w:hint="eastAsia" w:cs="宋体"/>
                <w:color w:val="auto"/>
                <w:sz w:val="21"/>
                <w:szCs w:val="21"/>
                <w:highlight w:val="none"/>
              </w:rPr>
              <w:t>单位名称1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C5F10">
            <w:pPr>
              <w:ind w:firstLine="0" w:firstLineChars="0"/>
              <w:textAlignment w:val="center"/>
              <w:rPr>
                <w:rFonts w:cs="宋体"/>
                <w:color w:val="auto"/>
                <w:sz w:val="21"/>
                <w:szCs w:val="21"/>
                <w:highlight w:val="none"/>
              </w:rPr>
            </w:pPr>
            <w:r>
              <w:rPr>
                <w:rFonts w:hint="eastAsia" w:cs="宋体"/>
                <w:color w:val="auto"/>
                <w:sz w:val="21"/>
                <w:szCs w:val="21"/>
                <w:highlight w:val="none"/>
              </w:rPr>
              <w:t>单位名称2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998AA">
            <w:pPr>
              <w:ind w:firstLine="0" w:firstLineChars="0"/>
              <w:textAlignment w:val="center"/>
              <w:rPr>
                <w:rFonts w:cs="宋体"/>
                <w:color w:val="auto"/>
                <w:sz w:val="21"/>
                <w:szCs w:val="21"/>
                <w:highlight w:val="none"/>
              </w:rPr>
            </w:pPr>
            <w:r>
              <w:rPr>
                <w:rFonts w:hint="eastAsia" w:cs="宋体"/>
                <w:color w:val="auto"/>
                <w:sz w:val="21"/>
                <w:szCs w:val="21"/>
                <w:highlight w:val="none"/>
              </w:rPr>
              <w:t>......</w:t>
            </w:r>
          </w:p>
        </w:tc>
      </w:tr>
      <w:tr w14:paraId="1A625C5C">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09E3D8D5">
            <w:pPr>
              <w:ind w:firstLine="420"/>
              <w:jc w:val="center"/>
              <w:rPr>
                <w:rFonts w:cs="宋体"/>
                <w:color w:val="auto"/>
                <w:sz w:val="21"/>
                <w:szCs w:val="21"/>
                <w:highlight w:val="none"/>
              </w:rPr>
            </w:pPr>
            <w:r>
              <w:rPr>
                <w:rFonts w:hint="eastAsia" w:cs="宋体"/>
                <w:color w:val="auto"/>
                <w:sz w:val="21"/>
                <w:szCs w:val="21"/>
                <w:highlight w:val="none"/>
              </w:rPr>
              <w:t>1</w:t>
            </w:r>
          </w:p>
        </w:tc>
        <w:tc>
          <w:tcPr>
            <w:tcW w:w="4647" w:type="dxa"/>
            <w:gridSpan w:val="2"/>
            <w:tcBorders>
              <w:top w:val="single" w:color="auto" w:sz="4" w:space="0"/>
              <w:left w:val="single" w:color="auto" w:sz="4" w:space="0"/>
              <w:bottom w:val="single" w:color="auto" w:sz="4" w:space="0"/>
              <w:right w:val="single" w:color="auto" w:sz="4" w:space="0"/>
            </w:tcBorders>
            <w:noWrap w:val="0"/>
            <w:vAlign w:val="center"/>
          </w:tcPr>
          <w:p w14:paraId="5B17EAEE">
            <w:pPr>
              <w:spacing w:line="315" w:lineRule="atLeast"/>
              <w:ind w:firstLine="0"/>
              <w:jc w:val="left"/>
              <w:rPr>
                <w:rFonts w:cs="宋体"/>
                <w:color w:val="auto"/>
                <w:sz w:val="21"/>
                <w:szCs w:val="21"/>
                <w:highlight w:val="none"/>
              </w:rPr>
            </w:pPr>
            <w:r>
              <w:rPr>
                <w:rFonts w:hint="eastAsia" w:asciiTheme="minorEastAsia" w:hAnsiTheme="minorEastAsia" w:eastAsiaTheme="minorEastAsia" w:cstheme="minorEastAsia"/>
                <w:szCs w:val="21"/>
                <w:highlight w:val="none"/>
              </w:rPr>
              <w:t>价格因素</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140779A">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CE0CBA">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3DADE">
            <w:pPr>
              <w:ind w:firstLine="420"/>
              <w:jc w:val="center"/>
              <w:textAlignment w:val="center"/>
              <w:rPr>
                <w:rFonts w:cs="宋体"/>
                <w:color w:val="auto"/>
                <w:sz w:val="21"/>
                <w:szCs w:val="21"/>
                <w:highlight w:val="none"/>
              </w:rPr>
            </w:pPr>
          </w:p>
        </w:tc>
      </w:tr>
      <w:tr w14:paraId="3D350CCE">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64F2B674">
            <w:pPr>
              <w:ind w:firstLine="420"/>
              <w:jc w:val="center"/>
              <w:rPr>
                <w:rFonts w:cs="宋体"/>
                <w:color w:val="auto"/>
                <w:sz w:val="21"/>
                <w:szCs w:val="21"/>
                <w:highlight w:val="none"/>
              </w:rPr>
            </w:pPr>
            <w:r>
              <w:rPr>
                <w:rFonts w:hint="eastAsia" w:cs="宋体"/>
                <w:color w:val="auto"/>
                <w:sz w:val="21"/>
                <w:szCs w:val="21"/>
                <w:highlight w:val="none"/>
              </w:rPr>
              <w:t>2</w:t>
            </w:r>
          </w:p>
        </w:tc>
        <w:tc>
          <w:tcPr>
            <w:tcW w:w="936" w:type="dxa"/>
            <w:vMerge w:val="restart"/>
            <w:tcBorders>
              <w:top w:val="single" w:color="auto" w:sz="4" w:space="0"/>
              <w:left w:val="single" w:color="auto" w:sz="4" w:space="0"/>
              <w:right w:val="single" w:color="auto" w:sz="4" w:space="0"/>
            </w:tcBorders>
            <w:noWrap w:val="0"/>
            <w:vAlign w:val="center"/>
          </w:tcPr>
          <w:p w14:paraId="54804A88">
            <w:pPr>
              <w:ind w:firstLine="0"/>
              <w:rPr>
                <w:color w:val="auto"/>
                <w:highlight w:val="none"/>
              </w:rPr>
            </w:pPr>
            <w:r>
              <w:rPr>
                <w:rFonts w:hint="eastAsia" w:asciiTheme="minorEastAsia" w:hAnsiTheme="minorEastAsia" w:eastAsiaTheme="minorEastAsia" w:cstheme="minorEastAsia"/>
                <w:szCs w:val="21"/>
                <w:highlight w:val="none"/>
                <w:lang w:eastAsia="zh-CN"/>
              </w:rPr>
              <w:t>方案因素</w:t>
            </w:r>
          </w:p>
        </w:tc>
        <w:tc>
          <w:tcPr>
            <w:tcW w:w="3711" w:type="dxa"/>
            <w:tcBorders>
              <w:top w:val="single" w:color="auto" w:sz="4" w:space="0"/>
              <w:left w:val="single" w:color="auto" w:sz="4" w:space="0"/>
              <w:bottom w:val="single" w:color="auto" w:sz="4" w:space="0"/>
              <w:right w:val="single" w:color="auto" w:sz="4" w:space="0"/>
            </w:tcBorders>
            <w:noWrap w:val="0"/>
            <w:vAlign w:val="center"/>
          </w:tcPr>
          <w:p w14:paraId="709AB505">
            <w:pPr>
              <w:ind w:firstLine="0"/>
              <w:jc w:val="left"/>
              <w:outlineLvl w:val="0"/>
              <w:rPr>
                <w:rFonts w:cs="宋体"/>
                <w:color w:val="auto"/>
                <w:highlight w:val="none"/>
              </w:rPr>
            </w:pPr>
            <w:bookmarkStart w:id="371" w:name="_Toc15896"/>
            <w:bookmarkStart w:id="372" w:name="_Toc9856"/>
            <w:bookmarkStart w:id="373" w:name="_Toc23373"/>
            <w:r>
              <w:rPr>
                <w:rFonts w:hint="eastAsia" w:asciiTheme="minorEastAsia" w:hAnsiTheme="minorEastAsia" w:eastAsiaTheme="minorEastAsia" w:cstheme="minorEastAsia"/>
                <w:szCs w:val="21"/>
                <w:highlight w:val="none"/>
                <w:lang w:bidi="ar"/>
              </w:rPr>
              <w:t>（1）对各阶段监理工作方案、对本项目重点及难点分析及解决措施等内容的合理性、可行性进行评审：</w:t>
            </w:r>
            <w:bookmarkEnd w:id="371"/>
            <w:bookmarkEnd w:id="372"/>
            <w:bookmarkEnd w:id="373"/>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4863EF8">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160AE6">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2AD03">
            <w:pPr>
              <w:ind w:firstLine="420"/>
              <w:jc w:val="center"/>
              <w:textAlignment w:val="center"/>
              <w:rPr>
                <w:rFonts w:cs="宋体"/>
                <w:color w:val="auto"/>
                <w:sz w:val="21"/>
                <w:szCs w:val="21"/>
                <w:highlight w:val="none"/>
              </w:rPr>
            </w:pPr>
          </w:p>
        </w:tc>
      </w:tr>
      <w:tr w14:paraId="721A152E">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796DA733">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3</w:t>
            </w:r>
          </w:p>
        </w:tc>
        <w:tc>
          <w:tcPr>
            <w:tcW w:w="936" w:type="dxa"/>
            <w:vMerge w:val="continue"/>
            <w:tcBorders>
              <w:left w:val="single" w:color="auto" w:sz="4" w:space="0"/>
              <w:right w:val="single" w:color="auto" w:sz="4" w:space="0"/>
            </w:tcBorders>
            <w:noWrap w:val="0"/>
            <w:vAlign w:val="center"/>
          </w:tcPr>
          <w:p w14:paraId="54880E1F">
            <w:pPr>
              <w:ind w:firstLine="0"/>
              <w:rPr>
                <w:color w:val="auto"/>
                <w:highlight w:val="none"/>
              </w:rPr>
            </w:pPr>
          </w:p>
        </w:tc>
        <w:tc>
          <w:tcPr>
            <w:tcW w:w="3711" w:type="dxa"/>
            <w:tcBorders>
              <w:top w:val="single" w:color="auto" w:sz="4" w:space="0"/>
              <w:left w:val="single" w:color="auto" w:sz="4" w:space="0"/>
              <w:bottom w:val="single" w:color="auto" w:sz="4" w:space="0"/>
              <w:right w:val="single" w:color="auto" w:sz="4" w:space="0"/>
            </w:tcBorders>
            <w:noWrap w:val="0"/>
            <w:vAlign w:val="center"/>
          </w:tcPr>
          <w:p w14:paraId="53695B8C">
            <w:pPr>
              <w:ind w:firstLine="0"/>
              <w:jc w:val="left"/>
              <w:outlineLvl w:val="0"/>
              <w:rPr>
                <w:rFonts w:cs="宋体"/>
                <w:color w:val="auto"/>
                <w:highlight w:val="none"/>
              </w:rPr>
            </w:pPr>
            <w:bookmarkStart w:id="374" w:name="_Toc10050"/>
            <w:bookmarkStart w:id="375" w:name="_Toc16705"/>
            <w:bookmarkStart w:id="376" w:name="_Toc8398"/>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2</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对工程进度控制措施、质量控制措施、</w:t>
            </w:r>
            <w:r>
              <w:rPr>
                <w:rFonts w:hint="eastAsia" w:asciiTheme="minorEastAsia" w:hAnsiTheme="minorEastAsia" w:eastAsiaTheme="minorEastAsia" w:cstheme="minorEastAsia"/>
                <w:szCs w:val="21"/>
                <w:highlight w:val="none"/>
              </w:rPr>
              <w:t>造价控制措施</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rPr>
              <w:t>安全、环保控制措施</w:t>
            </w:r>
            <w:r>
              <w:rPr>
                <w:rFonts w:hint="eastAsia" w:asciiTheme="minorEastAsia" w:hAnsiTheme="minorEastAsia" w:eastAsiaTheme="minorEastAsia" w:cstheme="minorEastAsia"/>
                <w:szCs w:val="21"/>
                <w:highlight w:val="none"/>
                <w:lang w:bidi="ar"/>
              </w:rPr>
              <w:t>进行评审：</w:t>
            </w:r>
            <w:bookmarkEnd w:id="374"/>
            <w:bookmarkEnd w:id="375"/>
            <w:bookmarkEnd w:id="376"/>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7C5DF419">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7BB97">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EB30A">
            <w:pPr>
              <w:ind w:firstLine="420"/>
              <w:jc w:val="center"/>
              <w:textAlignment w:val="center"/>
              <w:rPr>
                <w:rFonts w:cs="宋体"/>
                <w:color w:val="auto"/>
                <w:sz w:val="21"/>
                <w:szCs w:val="21"/>
                <w:highlight w:val="none"/>
              </w:rPr>
            </w:pPr>
          </w:p>
        </w:tc>
      </w:tr>
      <w:tr w14:paraId="608CDA26">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2B9EF6E2">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936" w:type="dxa"/>
            <w:vMerge w:val="continue"/>
            <w:tcBorders>
              <w:left w:val="single" w:color="auto" w:sz="4" w:space="0"/>
              <w:bottom w:val="single" w:color="auto" w:sz="4" w:space="0"/>
              <w:right w:val="single" w:color="auto" w:sz="4" w:space="0"/>
            </w:tcBorders>
            <w:noWrap w:val="0"/>
            <w:vAlign w:val="center"/>
          </w:tcPr>
          <w:p w14:paraId="68347B3B">
            <w:pPr>
              <w:ind w:firstLine="0"/>
              <w:rPr>
                <w:color w:val="auto"/>
                <w:highlight w:val="none"/>
              </w:rPr>
            </w:pPr>
          </w:p>
        </w:tc>
        <w:tc>
          <w:tcPr>
            <w:tcW w:w="3711" w:type="dxa"/>
            <w:tcBorders>
              <w:top w:val="single" w:color="auto" w:sz="4" w:space="0"/>
              <w:left w:val="single" w:color="auto" w:sz="4" w:space="0"/>
              <w:bottom w:val="single" w:color="auto" w:sz="4" w:space="0"/>
              <w:right w:val="single" w:color="auto" w:sz="4" w:space="0"/>
            </w:tcBorders>
            <w:noWrap w:val="0"/>
            <w:vAlign w:val="center"/>
          </w:tcPr>
          <w:p w14:paraId="62094344">
            <w:pPr>
              <w:ind w:firstLine="0"/>
              <w:jc w:val="left"/>
              <w:outlineLvl w:val="0"/>
              <w:rPr>
                <w:rFonts w:cs="宋体"/>
                <w:color w:val="auto"/>
                <w:highlight w:val="none"/>
              </w:rPr>
            </w:pPr>
            <w:bookmarkStart w:id="377" w:name="_Toc11346"/>
            <w:bookmarkStart w:id="378" w:name="_Toc30256"/>
            <w:bookmarkStart w:id="379" w:name="_Toc24397"/>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3</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对工程合同管理与组织协调措施进行评审：</w:t>
            </w:r>
            <w:bookmarkEnd w:id="377"/>
            <w:bookmarkEnd w:id="378"/>
            <w:bookmarkEnd w:id="379"/>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2CD81645">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A5BB9">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4DAD4C">
            <w:pPr>
              <w:ind w:firstLine="420"/>
              <w:jc w:val="center"/>
              <w:textAlignment w:val="center"/>
              <w:rPr>
                <w:rFonts w:cs="宋体"/>
                <w:color w:val="auto"/>
                <w:sz w:val="21"/>
                <w:szCs w:val="21"/>
                <w:highlight w:val="none"/>
              </w:rPr>
            </w:pPr>
          </w:p>
        </w:tc>
      </w:tr>
      <w:tr w14:paraId="02C10739">
        <w:tblPrEx>
          <w:tblCellMar>
            <w:top w:w="0" w:type="dxa"/>
            <w:left w:w="108" w:type="dxa"/>
            <w:bottom w:w="0" w:type="dxa"/>
            <w:right w:w="108" w:type="dxa"/>
          </w:tblCellMar>
        </w:tblPrEx>
        <w:trPr>
          <w:trHeight w:val="712"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14:paraId="07A21D83">
            <w:pPr>
              <w:ind w:firstLine="420"/>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4647" w:type="dxa"/>
            <w:gridSpan w:val="2"/>
            <w:tcBorders>
              <w:top w:val="single" w:color="auto" w:sz="4" w:space="0"/>
              <w:left w:val="single" w:color="auto" w:sz="4" w:space="0"/>
              <w:bottom w:val="single" w:color="auto" w:sz="4" w:space="0"/>
              <w:right w:val="single" w:color="auto" w:sz="4" w:space="0"/>
            </w:tcBorders>
            <w:noWrap w:val="0"/>
            <w:vAlign w:val="center"/>
          </w:tcPr>
          <w:p w14:paraId="6F92849B">
            <w:pPr>
              <w:ind w:firstLine="0"/>
              <w:jc w:val="left"/>
              <w:outlineLvl w:val="0"/>
              <w:rPr>
                <w:rFonts w:cs="宋体"/>
                <w:color w:val="auto"/>
                <w:highlight w:val="none"/>
              </w:rPr>
            </w:pPr>
            <w:bookmarkStart w:id="380" w:name="_Toc26348"/>
            <w:bookmarkStart w:id="381" w:name="_Toc13753"/>
            <w:bookmarkStart w:id="382" w:name="_Toc3387"/>
            <w:r>
              <w:rPr>
                <w:rFonts w:hint="eastAsia" w:asciiTheme="minorEastAsia" w:hAnsiTheme="minorEastAsia" w:eastAsiaTheme="minorEastAsia" w:cstheme="minorEastAsia"/>
                <w:szCs w:val="21"/>
                <w:highlight w:val="none"/>
                <w:lang w:val="en-US" w:eastAsia="zh-CN"/>
              </w:rPr>
              <w:t>答辩</w:t>
            </w:r>
            <w:r>
              <w:rPr>
                <w:rFonts w:hint="eastAsia" w:asciiTheme="minorEastAsia" w:hAnsiTheme="minorEastAsia" w:eastAsiaTheme="minorEastAsia" w:cstheme="minorEastAsia"/>
                <w:szCs w:val="21"/>
                <w:highlight w:val="none"/>
              </w:rPr>
              <w:t>因素</w:t>
            </w:r>
            <w:bookmarkEnd w:id="380"/>
            <w:bookmarkEnd w:id="381"/>
            <w:bookmarkEnd w:id="382"/>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4E847D7D">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C5EF8">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A44BC">
            <w:pPr>
              <w:ind w:firstLine="420"/>
              <w:jc w:val="center"/>
              <w:textAlignment w:val="center"/>
              <w:rPr>
                <w:rFonts w:cs="宋体"/>
                <w:color w:val="auto"/>
                <w:sz w:val="21"/>
                <w:szCs w:val="21"/>
                <w:highlight w:val="none"/>
              </w:rPr>
            </w:pPr>
          </w:p>
        </w:tc>
      </w:tr>
      <w:tr w14:paraId="4B5AC685">
        <w:tblPrEx>
          <w:tblCellMar>
            <w:top w:w="0" w:type="dxa"/>
            <w:left w:w="108" w:type="dxa"/>
            <w:bottom w:w="0" w:type="dxa"/>
            <w:right w:w="108" w:type="dxa"/>
          </w:tblCellMar>
        </w:tblPrEx>
        <w:trPr>
          <w:trHeight w:val="712" w:hRule="atLeast"/>
          <w:jc w:val="center"/>
        </w:trPr>
        <w:tc>
          <w:tcPr>
            <w:tcW w:w="5553" w:type="dxa"/>
            <w:gridSpan w:val="3"/>
            <w:tcBorders>
              <w:top w:val="single" w:color="auto" w:sz="4" w:space="0"/>
              <w:left w:val="single" w:color="auto" w:sz="4" w:space="0"/>
              <w:bottom w:val="single" w:color="auto" w:sz="4" w:space="0"/>
              <w:right w:val="single" w:color="auto" w:sz="4" w:space="0"/>
            </w:tcBorders>
            <w:noWrap w:val="0"/>
            <w:vAlign w:val="center"/>
          </w:tcPr>
          <w:p w14:paraId="6D950B2E">
            <w:pPr>
              <w:ind w:firstLine="480"/>
              <w:jc w:val="left"/>
              <w:outlineLvl w:val="0"/>
              <w:rPr>
                <w:rFonts w:hint="eastAsia" w:eastAsia="宋体" w:cs="宋体"/>
                <w:color w:val="auto"/>
                <w:highlight w:val="none"/>
                <w:lang w:eastAsia="zh-CN"/>
              </w:rPr>
            </w:pPr>
            <w:bookmarkStart w:id="383" w:name="_Toc32752"/>
            <w:bookmarkStart w:id="384" w:name="_Toc30573"/>
            <w:bookmarkStart w:id="385" w:name="_Toc5700"/>
            <w:r>
              <w:rPr>
                <w:rFonts w:hint="eastAsia" w:cs="宋体"/>
                <w:color w:val="auto"/>
                <w:highlight w:val="none"/>
                <w:lang w:eastAsia="zh-CN"/>
              </w:rPr>
              <w:t>合计</w:t>
            </w:r>
            <w:bookmarkEnd w:id="383"/>
            <w:bookmarkEnd w:id="384"/>
            <w:bookmarkEnd w:id="385"/>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0293F235">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4419E">
            <w:pPr>
              <w:ind w:firstLine="420"/>
              <w:jc w:val="center"/>
              <w:textAlignment w:val="center"/>
              <w:rPr>
                <w:rFonts w:cs="宋体"/>
                <w:color w:val="auto"/>
                <w:sz w:val="21"/>
                <w:szCs w:val="21"/>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1B429">
            <w:pPr>
              <w:ind w:firstLine="420"/>
              <w:jc w:val="center"/>
              <w:textAlignment w:val="center"/>
              <w:rPr>
                <w:rFonts w:cs="宋体"/>
                <w:color w:val="auto"/>
                <w:sz w:val="21"/>
                <w:szCs w:val="21"/>
                <w:highlight w:val="none"/>
              </w:rPr>
            </w:pPr>
          </w:p>
        </w:tc>
      </w:tr>
    </w:tbl>
    <w:p w14:paraId="2D5E8F35">
      <w:pPr>
        <w:ind w:right="420" w:firstLine="480"/>
        <w:rPr>
          <w:rFonts w:cs="宋体"/>
          <w:color w:val="auto"/>
          <w:szCs w:val="21"/>
          <w:highlight w:val="none"/>
        </w:rPr>
      </w:pPr>
      <w:r>
        <w:rPr>
          <w:rFonts w:hint="eastAsia" w:cs="宋体"/>
          <w:color w:val="auto"/>
          <w:szCs w:val="21"/>
          <w:highlight w:val="none"/>
        </w:rPr>
        <w:t>备注：</w:t>
      </w:r>
    </w:p>
    <w:p w14:paraId="3632B302">
      <w:pPr>
        <w:ind w:right="-733" w:rightChars="-349" w:firstLine="480"/>
        <w:rPr>
          <w:rFonts w:cs="宋体"/>
          <w:color w:val="auto"/>
          <w:szCs w:val="21"/>
          <w:highlight w:val="none"/>
        </w:rPr>
      </w:pPr>
      <w:r>
        <w:rPr>
          <w:rFonts w:hint="eastAsia" w:cs="宋体"/>
          <w:color w:val="auto"/>
          <w:szCs w:val="21"/>
          <w:highlight w:val="none"/>
        </w:rPr>
        <w:t>（1）本表格用于定标阶段定标因素评审打分，定标委员会成员应当独立打分；</w:t>
      </w:r>
    </w:p>
    <w:p w14:paraId="6AF46A80">
      <w:pPr>
        <w:ind w:firstLine="480"/>
        <w:rPr>
          <w:rFonts w:cs="宋体"/>
          <w:color w:val="auto"/>
          <w:szCs w:val="21"/>
          <w:highlight w:val="none"/>
        </w:rPr>
      </w:pPr>
    </w:p>
    <w:p w14:paraId="7377C09A">
      <w:pPr>
        <w:ind w:firstLine="482"/>
        <w:rPr>
          <w:rFonts w:hint="eastAsia" w:cs="宋体"/>
          <w:b/>
          <w:bCs/>
          <w:color w:val="auto"/>
          <w:szCs w:val="21"/>
          <w:highlight w:val="none"/>
        </w:rPr>
      </w:pPr>
      <w:r>
        <w:rPr>
          <w:rFonts w:hint="eastAsia" w:cs="宋体"/>
          <w:b/>
          <w:bCs/>
          <w:color w:val="auto"/>
          <w:szCs w:val="21"/>
          <w:highlight w:val="none"/>
        </w:rPr>
        <w:t>定标委员会成员签名：                              日期：  年  月  日</w:t>
      </w:r>
    </w:p>
    <w:p w14:paraId="01532AD2">
      <w:pPr>
        <w:adjustRightInd w:val="0"/>
        <w:snapToGrid w:val="0"/>
        <w:spacing w:line="360" w:lineRule="auto"/>
        <w:rPr>
          <w:rFonts w:ascii="宋体" w:hAnsi="宋体" w:cs="宋体"/>
          <w:kern w:val="0"/>
          <w:szCs w:val="21"/>
          <w:highlight w:val="none"/>
        </w:rPr>
      </w:pPr>
    </w:p>
    <w:p w14:paraId="78036984">
      <w:pPr>
        <w:snapToGrid w:val="0"/>
        <w:spacing w:line="360" w:lineRule="auto"/>
        <w:ind w:left="0"/>
        <w:jc w:val="center"/>
        <w:rPr>
          <w:rFonts w:hint="eastAsia" w:asciiTheme="minorEastAsia" w:hAnsiTheme="minorEastAsia" w:eastAsiaTheme="minorEastAsia" w:cstheme="minorEastAsia"/>
          <w:b/>
          <w:smallCaps/>
          <w:sz w:val="30"/>
          <w:szCs w:val="30"/>
          <w:highlight w:val="none"/>
        </w:rPr>
      </w:pPr>
      <w:r>
        <w:rPr>
          <w:rFonts w:hint="eastAsia" w:ascii="宋体" w:hAnsi="宋体" w:cs="宋体"/>
          <w:b/>
          <w:bCs/>
          <w:kern w:val="0"/>
          <w:sz w:val="28"/>
          <w:szCs w:val="28"/>
          <w:highlight w:val="none"/>
        </w:rPr>
        <w:br w:type="page"/>
      </w:r>
      <w:r>
        <w:rPr>
          <w:rFonts w:hint="eastAsia" w:cs="宋体"/>
          <w:b/>
          <w:bCs/>
          <w:color w:val="auto"/>
          <w:spacing w:val="4"/>
          <w:sz w:val="32"/>
          <w:szCs w:val="32"/>
          <w:highlight w:val="none"/>
        </w:rPr>
        <w:t>定标阶段评审得分表—</w:t>
      </w:r>
      <w:r>
        <w:rPr>
          <w:rFonts w:hint="eastAsia" w:asciiTheme="minorEastAsia" w:hAnsiTheme="minorEastAsia" w:eastAsiaTheme="minorEastAsia" w:cstheme="minorEastAsia"/>
          <w:b/>
          <w:smallCaps/>
          <w:sz w:val="30"/>
          <w:szCs w:val="30"/>
          <w:highlight w:val="none"/>
        </w:rPr>
        <w:t>定标委员会汇总用表</w:t>
      </w:r>
    </w:p>
    <w:p w14:paraId="5233888D">
      <w:pPr>
        <w:spacing w:line="240" w:lineRule="auto"/>
        <w:rPr>
          <w:rFonts w:hint="eastAsia" w:asciiTheme="minorEastAsia" w:hAnsiTheme="minorEastAsia" w:eastAsiaTheme="minorEastAsia" w:cstheme="minorEastAsia"/>
          <w:highlight w:val="none"/>
          <w:lang w:eastAsia="zh-CN"/>
        </w:rPr>
      </w:pPr>
    </w:p>
    <w:p w14:paraId="2B187671">
      <w:pPr>
        <w:spacing w:line="24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182"/>
        <w:gridCol w:w="882"/>
        <w:gridCol w:w="882"/>
        <w:gridCol w:w="882"/>
        <w:gridCol w:w="882"/>
        <w:gridCol w:w="883"/>
        <w:gridCol w:w="1052"/>
      </w:tblGrid>
      <w:tr w14:paraId="2A88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2C90E7C7">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2087748B">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合格中标候选人名称</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05590181">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评分人1</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D8F990A">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评分人2</w:t>
            </w:r>
          </w:p>
        </w:tc>
        <w:tc>
          <w:tcPr>
            <w:tcW w:w="475" w:type="pct"/>
            <w:tcBorders>
              <w:top w:val="single" w:color="auto" w:sz="4" w:space="0"/>
              <w:left w:val="single" w:color="auto" w:sz="4" w:space="0"/>
              <w:bottom w:val="single" w:color="auto" w:sz="4" w:space="0"/>
              <w:right w:val="single" w:color="auto" w:sz="4" w:space="0"/>
            </w:tcBorders>
            <w:noWrap w:val="0"/>
            <w:vAlign w:val="top"/>
          </w:tcPr>
          <w:p w14:paraId="65500838">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评分人3</w:t>
            </w:r>
          </w:p>
        </w:tc>
        <w:tc>
          <w:tcPr>
            <w:tcW w:w="475" w:type="pct"/>
            <w:tcBorders>
              <w:top w:val="single" w:color="auto" w:sz="4" w:space="0"/>
              <w:left w:val="single" w:color="auto" w:sz="4" w:space="0"/>
              <w:bottom w:val="single" w:color="auto" w:sz="4" w:space="0"/>
              <w:right w:val="single" w:color="auto" w:sz="4" w:space="0"/>
            </w:tcBorders>
            <w:noWrap w:val="0"/>
            <w:vAlign w:val="top"/>
          </w:tcPr>
          <w:p w14:paraId="22F26E6E">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评分人4</w:t>
            </w:r>
          </w:p>
        </w:tc>
        <w:tc>
          <w:tcPr>
            <w:tcW w:w="475" w:type="pct"/>
            <w:tcBorders>
              <w:top w:val="single" w:color="auto" w:sz="4" w:space="0"/>
              <w:left w:val="single" w:color="auto" w:sz="4" w:space="0"/>
              <w:bottom w:val="single" w:color="auto" w:sz="4" w:space="0"/>
              <w:right w:val="single" w:color="auto" w:sz="4" w:space="0"/>
            </w:tcBorders>
            <w:noWrap w:val="0"/>
            <w:vAlign w:val="top"/>
          </w:tcPr>
          <w:p w14:paraId="3A54551B">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评分人5</w:t>
            </w:r>
          </w:p>
        </w:tc>
        <w:tc>
          <w:tcPr>
            <w:tcW w:w="566" w:type="pct"/>
            <w:tcBorders>
              <w:top w:val="single" w:color="auto" w:sz="4" w:space="0"/>
              <w:left w:val="single" w:color="auto" w:sz="4" w:space="0"/>
              <w:bottom w:val="single" w:color="auto" w:sz="4" w:space="0"/>
              <w:right w:val="single" w:color="auto" w:sz="4" w:space="0"/>
            </w:tcBorders>
            <w:noWrap w:val="0"/>
            <w:vAlign w:val="center"/>
          </w:tcPr>
          <w:p w14:paraId="3C519B84">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算术平均得分</w:t>
            </w:r>
          </w:p>
        </w:tc>
      </w:tr>
      <w:tr w14:paraId="7A02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463BACA2">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14A20B77">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52D8B2">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188F40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4774CE5D">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9D3204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02B33489">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0F01FC75">
            <w:pPr>
              <w:jc w:val="center"/>
              <w:rPr>
                <w:rFonts w:hint="eastAsia" w:asciiTheme="minorEastAsia" w:hAnsiTheme="minorEastAsia" w:eastAsiaTheme="minorEastAsia" w:cstheme="minorEastAsia"/>
                <w:szCs w:val="21"/>
                <w:highlight w:val="none"/>
              </w:rPr>
            </w:pPr>
          </w:p>
        </w:tc>
      </w:tr>
      <w:tr w14:paraId="1B77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7BC89139">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14C3D861">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F9EBE82">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50F8386B">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B2808AB">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2069990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22FC776F">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3F5B74A1">
            <w:pPr>
              <w:jc w:val="center"/>
              <w:rPr>
                <w:rFonts w:hint="eastAsia" w:asciiTheme="minorEastAsia" w:hAnsiTheme="minorEastAsia" w:eastAsiaTheme="minorEastAsia" w:cstheme="minorEastAsia"/>
                <w:szCs w:val="21"/>
                <w:highlight w:val="none"/>
              </w:rPr>
            </w:pPr>
          </w:p>
        </w:tc>
      </w:tr>
      <w:tr w14:paraId="625E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383B5601">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713" w:type="pct"/>
            <w:tcBorders>
              <w:top w:val="single" w:color="auto" w:sz="4" w:space="0"/>
              <w:left w:val="single" w:color="auto" w:sz="4" w:space="0"/>
              <w:bottom w:val="single" w:color="auto" w:sz="4" w:space="0"/>
              <w:right w:val="single" w:color="auto" w:sz="4" w:space="0"/>
            </w:tcBorders>
            <w:noWrap w:val="0"/>
            <w:vAlign w:val="center"/>
          </w:tcPr>
          <w:p w14:paraId="203775FF">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7FCF4A53">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8865CD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50F1689A">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7FF4EB84">
            <w:pPr>
              <w:jc w:val="center"/>
              <w:rPr>
                <w:rFonts w:hint="eastAsia" w:asciiTheme="minorEastAsia" w:hAnsiTheme="minorEastAsia" w:eastAsiaTheme="minorEastAsia" w:cstheme="minorEastAsia"/>
                <w:szCs w:val="21"/>
                <w:highlight w:val="none"/>
              </w:rPr>
            </w:pPr>
          </w:p>
        </w:tc>
        <w:tc>
          <w:tcPr>
            <w:tcW w:w="475" w:type="pct"/>
            <w:tcBorders>
              <w:top w:val="single" w:color="auto" w:sz="4" w:space="0"/>
              <w:left w:val="single" w:color="auto" w:sz="4" w:space="0"/>
              <w:bottom w:val="single" w:color="auto" w:sz="4" w:space="0"/>
              <w:right w:val="single" w:color="auto" w:sz="4" w:space="0"/>
            </w:tcBorders>
            <w:noWrap w:val="0"/>
            <w:vAlign w:val="top"/>
          </w:tcPr>
          <w:p w14:paraId="4980BC6D">
            <w:pPr>
              <w:jc w:val="center"/>
              <w:rPr>
                <w:rFonts w:hint="eastAsia" w:asciiTheme="minorEastAsia" w:hAnsiTheme="minorEastAsia" w:eastAsiaTheme="minorEastAsia" w:cstheme="minorEastAsia"/>
                <w:szCs w:val="21"/>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14:paraId="65FFE3D7">
            <w:pPr>
              <w:jc w:val="center"/>
              <w:rPr>
                <w:rFonts w:hint="eastAsia" w:asciiTheme="minorEastAsia" w:hAnsiTheme="minorEastAsia" w:eastAsiaTheme="minorEastAsia" w:cstheme="minorEastAsia"/>
                <w:szCs w:val="21"/>
                <w:highlight w:val="none"/>
              </w:rPr>
            </w:pPr>
          </w:p>
        </w:tc>
      </w:tr>
    </w:tbl>
    <w:p w14:paraId="7829AEA3">
      <w:pPr>
        <w:spacing w:line="360" w:lineRule="exact"/>
        <w:ind w:right="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w:t>
      </w:r>
    </w:p>
    <w:p w14:paraId="3BF4B2B6">
      <w:pPr>
        <w:spacing w:line="360" w:lineRule="exact"/>
        <w:ind w:right="0"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1、定标委员会成员个人评分满分为100分。</w:t>
      </w:r>
    </w:p>
    <w:p w14:paraId="6F9642A1">
      <w:pPr>
        <w:tabs>
          <w:tab w:val="left" w:pos="9070"/>
        </w:tabs>
        <w:spacing w:line="360" w:lineRule="exact"/>
        <w:ind w:right="0" w:firstLine="210" w:firstLineChars="1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2、合格中标候选人得分：定标委员会全部成员评审得分的算术平均值（若分数出现小数点时，保留小数点后二位，第三位小数四舍五入）。</w:t>
      </w:r>
    </w:p>
    <w:p w14:paraId="2835BE44">
      <w:pPr>
        <w:spacing w:line="360" w:lineRule="auto"/>
        <w:ind w:firstLine="480"/>
        <w:rPr>
          <w:rFonts w:hint="eastAsia" w:asciiTheme="minorEastAsia" w:hAnsiTheme="minorEastAsia" w:eastAsiaTheme="minorEastAsia" w:cstheme="minorEastAsia"/>
          <w:color w:val="auto"/>
          <w:szCs w:val="21"/>
          <w:highlight w:val="none"/>
        </w:rPr>
      </w:pPr>
    </w:p>
    <w:p w14:paraId="02C31276">
      <w:pPr>
        <w:pStyle w:val="12"/>
        <w:rPr>
          <w:rFonts w:hint="eastAsia" w:asciiTheme="minorEastAsia" w:hAnsiTheme="minorEastAsia" w:eastAsiaTheme="minorEastAsia" w:cstheme="minorEastAsia"/>
          <w:highlight w:val="none"/>
        </w:rPr>
      </w:pPr>
    </w:p>
    <w:p w14:paraId="707FF908">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定标委员</w:t>
      </w:r>
      <w:r>
        <w:rPr>
          <w:rFonts w:hint="eastAsia" w:asciiTheme="minorEastAsia" w:hAnsiTheme="minorEastAsia" w:eastAsiaTheme="minorEastAsia" w:cstheme="minorEastAsia"/>
          <w:szCs w:val="21"/>
          <w:highlight w:val="none"/>
          <w:lang w:eastAsia="zh-CN"/>
        </w:rPr>
        <w:t>会</w:t>
      </w:r>
      <w:r>
        <w:rPr>
          <w:rFonts w:hint="eastAsia" w:asciiTheme="minorEastAsia" w:hAnsiTheme="minorEastAsia" w:eastAsiaTheme="minorEastAsia" w:cstheme="minorEastAsia"/>
          <w:szCs w:val="21"/>
          <w:highlight w:val="none"/>
        </w:rPr>
        <w:t>签名：</w:t>
      </w:r>
    </w:p>
    <w:p w14:paraId="76D8CCBB">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highlight w:val="none"/>
        </w:rPr>
      </w:pPr>
    </w:p>
    <w:p w14:paraId="6DF50ACA">
      <w:pPr>
        <w:adjustRightInd w:val="0"/>
        <w:snapToGrid w:val="0"/>
        <w:spacing w:line="360" w:lineRule="auto"/>
        <w:jc w:val="left"/>
        <w:rPr>
          <w:rFonts w:ascii="宋体" w:hAnsi="宋体" w:cs="宋体"/>
          <w:b/>
          <w:kern w:val="0"/>
          <w:highlight w:val="none"/>
        </w:rPr>
      </w:pPr>
      <w:r>
        <w:rPr>
          <w:rFonts w:hint="eastAsia" w:ascii="宋体" w:hAnsi="宋体" w:eastAsia="宋体" w:cs="宋体"/>
          <w:szCs w:val="21"/>
          <w:highlight w:val="none"/>
        </w:rPr>
        <w:t>日期：     年   月   日</w:t>
      </w:r>
    </w:p>
    <w:p w14:paraId="0B6AE95E">
      <w:pPr>
        <w:adjustRightInd w:val="0"/>
        <w:snapToGrid w:val="0"/>
        <w:spacing w:line="360" w:lineRule="auto"/>
        <w:rPr>
          <w:rFonts w:ascii="宋体" w:hAnsi="宋体" w:cs="宋体"/>
          <w:kern w:val="0"/>
          <w:highlight w:val="none"/>
        </w:rPr>
      </w:pPr>
      <w:r>
        <w:rPr>
          <w:rFonts w:hint="eastAsia" w:ascii="宋体" w:hAnsi="宋体" w:cs="宋体"/>
          <w:kern w:val="0"/>
          <w:highlight w:val="none"/>
        </w:rPr>
        <w:t xml:space="preserve"> </w:t>
      </w:r>
    </w:p>
    <w:p w14:paraId="73E53630">
      <w:pPr>
        <w:ind w:firstLine="658"/>
        <w:jc w:val="center"/>
        <w:rPr>
          <w:rFonts w:hint="eastAsia" w:hAnsi="宋体" w:cs="宋体"/>
          <w:b/>
          <w:bCs/>
          <w:color w:val="auto"/>
          <w:spacing w:val="4"/>
          <w:sz w:val="32"/>
          <w:szCs w:val="32"/>
          <w:highlight w:val="none"/>
        </w:rPr>
      </w:pPr>
      <w:r>
        <w:rPr>
          <w:rFonts w:hint="eastAsia" w:ascii="宋体" w:hAnsi="宋体" w:eastAsia="宋体" w:cs="宋体"/>
          <w:highlight w:val="none"/>
        </w:rPr>
        <w:br w:type="page"/>
      </w:r>
      <w:r>
        <w:rPr>
          <w:rFonts w:hint="eastAsia" w:hAnsi="宋体" w:cs="宋体"/>
          <w:b/>
          <w:bCs/>
          <w:color w:val="auto"/>
          <w:spacing w:val="4"/>
          <w:sz w:val="32"/>
          <w:szCs w:val="32"/>
          <w:highlight w:val="none"/>
          <w:lang w:eastAsia="zh-CN"/>
        </w:rPr>
        <w:t>中标人确定</w:t>
      </w:r>
      <w:r>
        <w:rPr>
          <w:rFonts w:hint="eastAsia" w:hAnsi="宋体" w:cs="宋体"/>
          <w:b/>
          <w:bCs/>
          <w:color w:val="auto"/>
          <w:spacing w:val="4"/>
          <w:sz w:val="32"/>
          <w:szCs w:val="32"/>
          <w:highlight w:val="none"/>
        </w:rPr>
        <w:t>表</w:t>
      </w:r>
    </w:p>
    <w:p w14:paraId="21788A2A">
      <w:pPr>
        <w:ind w:firstLine="600"/>
        <w:jc w:val="left"/>
        <w:rPr>
          <w:rFonts w:hint="eastAsia" w:hAnsi="宋体" w:cs="宋体"/>
          <w:b/>
          <w:bCs/>
          <w:color w:val="auto"/>
          <w:spacing w:val="4"/>
          <w:sz w:val="30"/>
          <w:szCs w:val="30"/>
          <w:highlight w:val="none"/>
        </w:rPr>
      </w:pPr>
      <w:r>
        <w:rPr>
          <w:rFonts w:hint="eastAsia" w:hAnsi="宋体" w:cs="宋体"/>
          <w:color w:val="auto"/>
          <w:sz w:val="30"/>
          <w:szCs w:val="30"/>
          <w:highlight w:val="none"/>
        </w:rPr>
        <w:t>项目名称：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353"/>
        <w:gridCol w:w="1818"/>
        <w:gridCol w:w="1818"/>
        <w:gridCol w:w="1818"/>
      </w:tblGrid>
      <w:tr w14:paraId="14D8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3264C01D">
            <w:pPr>
              <w:widowControl/>
              <w:ind w:firstLine="0" w:firstLineChars="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序号</w:t>
            </w:r>
          </w:p>
        </w:tc>
        <w:tc>
          <w:tcPr>
            <w:tcW w:w="2353" w:type="dxa"/>
            <w:noWrap w:val="0"/>
            <w:vAlign w:val="top"/>
          </w:tcPr>
          <w:p w14:paraId="05B2C43F">
            <w:pPr>
              <w:widowControl/>
              <w:ind w:firstLine="0" w:firstLineChars="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合格的中标候选人</w:t>
            </w:r>
          </w:p>
        </w:tc>
        <w:tc>
          <w:tcPr>
            <w:tcW w:w="1818" w:type="dxa"/>
            <w:noWrap w:val="0"/>
            <w:vAlign w:val="top"/>
          </w:tcPr>
          <w:p w14:paraId="74C30DB4">
            <w:pPr>
              <w:widowControl/>
              <w:ind w:firstLine="0"/>
              <w:jc w:val="center"/>
              <w:rPr>
                <w:rFonts w:hint="eastAsia" w:asciiTheme="minorEastAsia" w:hAnsiTheme="minorEastAsia" w:eastAsiaTheme="minorEastAsia" w:cstheme="minorEastAsia"/>
                <w:b/>
                <w:bCs w:val="0"/>
                <w:color w:val="auto"/>
                <w:spacing w:val="0"/>
                <w:sz w:val="21"/>
                <w:szCs w:val="21"/>
                <w:highlight w:val="none"/>
              </w:rPr>
            </w:pPr>
            <w:r>
              <w:rPr>
                <w:rFonts w:hint="eastAsia" w:asciiTheme="minorEastAsia" w:hAnsiTheme="minorEastAsia" w:eastAsiaTheme="minorEastAsia" w:cstheme="minorEastAsia"/>
                <w:b/>
                <w:bCs w:val="0"/>
                <w:color w:val="auto"/>
                <w:spacing w:val="0"/>
                <w:sz w:val="21"/>
                <w:szCs w:val="21"/>
                <w:highlight w:val="none"/>
              </w:rPr>
              <w:t>总得分</w:t>
            </w:r>
          </w:p>
        </w:tc>
        <w:tc>
          <w:tcPr>
            <w:tcW w:w="1818" w:type="dxa"/>
            <w:noWrap w:val="0"/>
            <w:vAlign w:val="top"/>
          </w:tcPr>
          <w:p w14:paraId="16168841">
            <w:pPr>
              <w:widowControl/>
              <w:ind w:firstLine="0"/>
              <w:jc w:val="center"/>
              <w:rPr>
                <w:rFonts w:hint="eastAsia" w:asciiTheme="minorEastAsia" w:hAnsiTheme="minorEastAsia" w:eastAsiaTheme="minorEastAsia" w:cstheme="minorEastAsia"/>
                <w:b/>
                <w:bCs w:val="0"/>
                <w:color w:val="auto"/>
                <w:spacing w:val="0"/>
                <w:sz w:val="21"/>
                <w:szCs w:val="21"/>
                <w:highlight w:val="none"/>
                <w:lang w:eastAsia="zh-CN"/>
              </w:rPr>
            </w:pPr>
            <w:r>
              <w:rPr>
                <w:rFonts w:hint="eastAsia" w:asciiTheme="minorEastAsia" w:hAnsiTheme="minorEastAsia" w:eastAsiaTheme="minorEastAsia" w:cstheme="minorEastAsia"/>
                <w:b/>
                <w:bCs w:val="0"/>
                <w:color w:val="auto"/>
                <w:spacing w:val="0"/>
                <w:sz w:val="21"/>
                <w:szCs w:val="21"/>
                <w:highlight w:val="none"/>
              </w:rPr>
              <w:t>排</w:t>
            </w:r>
            <w:r>
              <w:rPr>
                <w:rFonts w:hint="eastAsia" w:asciiTheme="minorEastAsia" w:hAnsiTheme="minorEastAsia" w:eastAsiaTheme="minorEastAsia" w:cstheme="minorEastAsia"/>
                <w:b/>
                <w:bCs w:val="0"/>
                <w:color w:val="auto"/>
                <w:spacing w:val="0"/>
                <w:sz w:val="21"/>
                <w:szCs w:val="21"/>
                <w:highlight w:val="none"/>
                <w:lang w:eastAsia="zh-CN"/>
              </w:rPr>
              <w:t>名</w:t>
            </w:r>
          </w:p>
        </w:tc>
        <w:tc>
          <w:tcPr>
            <w:tcW w:w="1818" w:type="dxa"/>
            <w:noWrap w:val="0"/>
            <w:vAlign w:val="top"/>
          </w:tcPr>
          <w:p w14:paraId="50990362">
            <w:pPr>
              <w:widowControl/>
              <w:ind w:firstLine="0"/>
              <w:jc w:val="center"/>
              <w:rPr>
                <w:rFonts w:hint="eastAsia" w:asciiTheme="minorEastAsia" w:hAnsiTheme="minorEastAsia" w:eastAsiaTheme="minorEastAsia" w:cstheme="minorEastAsia"/>
                <w:b/>
                <w:bCs w:val="0"/>
                <w:color w:val="auto"/>
                <w:spacing w:val="0"/>
                <w:sz w:val="21"/>
                <w:szCs w:val="21"/>
                <w:highlight w:val="none"/>
                <w:lang w:eastAsia="zh-CN"/>
              </w:rPr>
            </w:pPr>
            <w:r>
              <w:rPr>
                <w:rFonts w:hint="eastAsia" w:asciiTheme="minorEastAsia" w:hAnsiTheme="minorEastAsia" w:eastAsiaTheme="minorEastAsia" w:cstheme="minorEastAsia"/>
                <w:b/>
                <w:bCs w:val="0"/>
                <w:color w:val="auto"/>
                <w:spacing w:val="0"/>
                <w:sz w:val="21"/>
                <w:szCs w:val="21"/>
                <w:highlight w:val="none"/>
                <w:lang w:eastAsia="zh-CN"/>
              </w:rPr>
              <w:t>是否确定为中标人</w:t>
            </w:r>
          </w:p>
        </w:tc>
      </w:tr>
      <w:tr w14:paraId="23D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2742407A">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11AB779F">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29AF1EE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7624C10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23B31A7">
            <w:pPr>
              <w:widowControl w:val="0"/>
              <w:ind w:firstLine="658"/>
              <w:jc w:val="center"/>
              <w:rPr>
                <w:rFonts w:hint="eastAsia" w:hAnsi="宋体" w:cs="宋体"/>
                <w:b/>
                <w:bCs/>
                <w:color w:val="auto"/>
                <w:spacing w:val="4"/>
                <w:sz w:val="32"/>
                <w:szCs w:val="32"/>
                <w:highlight w:val="none"/>
              </w:rPr>
            </w:pPr>
          </w:p>
        </w:tc>
      </w:tr>
      <w:tr w14:paraId="531C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59D41630">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077C3B75">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54C44A3">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C16F150">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7ADC294A">
            <w:pPr>
              <w:widowControl w:val="0"/>
              <w:ind w:firstLine="658"/>
              <w:jc w:val="center"/>
              <w:rPr>
                <w:rFonts w:hint="eastAsia" w:hAnsi="宋体" w:cs="宋体"/>
                <w:b/>
                <w:bCs/>
                <w:color w:val="auto"/>
                <w:spacing w:val="4"/>
                <w:sz w:val="32"/>
                <w:szCs w:val="32"/>
                <w:highlight w:val="none"/>
              </w:rPr>
            </w:pPr>
          </w:p>
        </w:tc>
      </w:tr>
      <w:tr w14:paraId="59D7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381BBFBC">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4EBDFC39">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2F7A12E0">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64895FBF">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14650B8E">
            <w:pPr>
              <w:widowControl w:val="0"/>
              <w:ind w:firstLine="658"/>
              <w:jc w:val="center"/>
              <w:rPr>
                <w:rFonts w:hint="eastAsia" w:hAnsi="宋体" w:cs="宋体"/>
                <w:b/>
                <w:bCs/>
                <w:color w:val="auto"/>
                <w:spacing w:val="4"/>
                <w:sz w:val="32"/>
                <w:szCs w:val="32"/>
                <w:highlight w:val="none"/>
              </w:rPr>
            </w:pPr>
          </w:p>
        </w:tc>
      </w:tr>
      <w:tr w14:paraId="4E57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68ADD973">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09D2DB32">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06D6131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6974F055">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E2F3547">
            <w:pPr>
              <w:widowControl w:val="0"/>
              <w:ind w:firstLine="658"/>
              <w:jc w:val="center"/>
              <w:rPr>
                <w:rFonts w:hint="eastAsia" w:hAnsi="宋体" w:cs="宋体"/>
                <w:b/>
                <w:bCs/>
                <w:color w:val="auto"/>
                <w:spacing w:val="4"/>
                <w:sz w:val="32"/>
                <w:szCs w:val="32"/>
                <w:highlight w:val="none"/>
              </w:rPr>
            </w:pPr>
          </w:p>
        </w:tc>
      </w:tr>
      <w:tr w14:paraId="718A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noWrap w:val="0"/>
            <w:vAlign w:val="top"/>
          </w:tcPr>
          <w:p w14:paraId="6E176FF5">
            <w:pPr>
              <w:widowControl w:val="0"/>
              <w:ind w:firstLine="658"/>
              <w:jc w:val="center"/>
              <w:rPr>
                <w:rFonts w:hint="eastAsia" w:hAnsi="宋体" w:cs="宋体"/>
                <w:b/>
                <w:bCs/>
                <w:color w:val="auto"/>
                <w:spacing w:val="4"/>
                <w:sz w:val="32"/>
                <w:szCs w:val="32"/>
                <w:highlight w:val="none"/>
              </w:rPr>
            </w:pPr>
          </w:p>
        </w:tc>
        <w:tc>
          <w:tcPr>
            <w:tcW w:w="2353" w:type="dxa"/>
            <w:noWrap w:val="0"/>
            <w:vAlign w:val="top"/>
          </w:tcPr>
          <w:p w14:paraId="1E26F23D">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0CB14F16">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5899FAAB">
            <w:pPr>
              <w:widowControl w:val="0"/>
              <w:ind w:firstLine="658"/>
              <w:jc w:val="center"/>
              <w:rPr>
                <w:rFonts w:hint="eastAsia" w:hAnsi="宋体" w:cs="宋体"/>
                <w:b/>
                <w:bCs/>
                <w:color w:val="auto"/>
                <w:spacing w:val="4"/>
                <w:sz w:val="32"/>
                <w:szCs w:val="32"/>
                <w:highlight w:val="none"/>
              </w:rPr>
            </w:pPr>
          </w:p>
        </w:tc>
        <w:tc>
          <w:tcPr>
            <w:tcW w:w="1818" w:type="dxa"/>
            <w:noWrap w:val="0"/>
            <w:vAlign w:val="top"/>
          </w:tcPr>
          <w:p w14:paraId="367E1FA9">
            <w:pPr>
              <w:widowControl w:val="0"/>
              <w:ind w:firstLine="658"/>
              <w:jc w:val="center"/>
              <w:rPr>
                <w:rFonts w:hint="eastAsia" w:hAnsi="宋体" w:cs="宋体"/>
                <w:b/>
                <w:bCs/>
                <w:color w:val="auto"/>
                <w:spacing w:val="4"/>
                <w:sz w:val="32"/>
                <w:szCs w:val="32"/>
                <w:highlight w:val="none"/>
              </w:rPr>
            </w:pPr>
          </w:p>
        </w:tc>
      </w:tr>
    </w:tbl>
    <w:p w14:paraId="58B81854">
      <w:pPr>
        <w:ind w:right="420" w:firstLine="480"/>
        <w:rPr>
          <w:rFonts w:hint="eastAsia" w:hAnsi="宋体" w:cs="宋体"/>
          <w:color w:val="auto"/>
          <w:highlight w:val="none"/>
        </w:rPr>
      </w:pPr>
      <w:r>
        <w:rPr>
          <w:rFonts w:hint="eastAsia" w:hAnsi="宋体" w:cs="宋体"/>
          <w:color w:val="auto"/>
          <w:highlight w:val="none"/>
        </w:rPr>
        <w:t>备注：</w:t>
      </w:r>
    </w:p>
    <w:p w14:paraId="69977131">
      <w:pPr>
        <w:spacing w:line="560" w:lineRule="exact"/>
        <w:ind w:firstLine="480"/>
        <w:rPr>
          <w:rFonts w:hint="eastAsia" w:cs="宋体"/>
          <w:color w:val="auto"/>
          <w:szCs w:val="24"/>
          <w:highlight w:val="none"/>
        </w:rPr>
      </w:pPr>
      <w:r>
        <w:rPr>
          <w:rFonts w:hint="eastAsia" w:cs="宋体"/>
          <w:color w:val="auto"/>
          <w:szCs w:val="24"/>
          <w:highlight w:val="none"/>
        </w:rPr>
        <w:t>（1）</w:t>
      </w:r>
      <w:r>
        <w:rPr>
          <w:rFonts w:hint="eastAsia" w:cs="宋体"/>
          <w:color w:val="auto"/>
          <w:kern w:val="2"/>
          <w:szCs w:val="21"/>
          <w:highlight w:val="none"/>
        </w:rPr>
        <w:t>各合格中标候选人总得分为各评委评分的算术平均值，若分数出现小数点时，保留小数点后二位，第三位小数四舍五入。</w:t>
      </w:r>
    </w:p>
    <w:p w14:paraId="6EA4E78B">
      <w:pPr>
        <w:spacing w:line="560" w:lineRule="exact"/>
        <w:ind w:firstLine="480"/>
        <w:rPr>
          <w:rFonts w:hint="eastAsia" w:cs="宋体"/>
          <w:color w:val="auto"/>
          <w:szCs w:val="24"/>
          <w:highlight w:val="none"/>
        </w:rPr>
      </w:pPr>
      <w:r>
        <w:rPr>
          <w:rFonts w:hint="eastAsia" w:cs="宋体"/>
          <w:color w:val="auto"/>
          <w:szCs w:val="24"/>
          <w:highlight w:val="none"/>
        </w:rPr>
        <w:t>（2）</w:t>
      </w:r>
      <w:r>
        <w:rPr>
          <w:rFonts w:hint="eastAsia" w:ascii="宋体" w:hAnsi="宋体" w:eastAsia="宋体" w:cs="宋体"/>
          <w:kern w:val="0"/>
          <w:szCs w:val="21"/>
          <w:highlight w:val="none"/>
        </w:rPr>
        <w:t>若合格中标候选人总得分相同且影响定标排序的，以价格因素得分高的排前；若价格因素得分仍相同的，以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方案</w:t>
      </w:r>
      <w:r>
        <w:rPr>
          <w:rFonts w:hint="eastAsia" w:ascii="宋体" w:hAnsi="宋体" w:eastAsia="宋体" w:cs="宋体"/>
          <w:kern w:val="0"/>
          <w:szCs w:val="21"/>
          <w:highlight w:val="none"/>
        </w:rPr>
        <w:t>因素得分仍相同的，以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因素得分高的排前；若</w:t>
      </w:r>
      <w:r>
        <w:rPr>
          <w:rFonts w:hint="eastAsia" w:ascii="宋体" w:hAnsi="宋体" w:eastAsia="宋体" w:cs="宋体"/>
          <w:kern w:val="0"/>
          <w:szCs w:val="21"/>
          <w:highlight w:val="none"/>
          <w:lang w:eastAsia="zh-CN"/>
        </w:rPr>
        <w:t>答辩</w:t>
      </w:r>
      <w:r>
        <w:rPr>
          <w:rFonts w:hint="eastAsia" w:ascii="宋体" w:hAnsi="宋体" w:eastAsia="宋体" w:cs="宋体"/>
          <w:kern w:val="0"/>
          <w:szCs w:val="21"/>
          <w:highlight w:val="none"/>
        </w:rPr>
        <w:t>因素得分仍相同的，由定标委员会采用记名投票方式确定排序。</w:t>
      </w:r>
    </w:p>
    <w:p w14:paraId="42C9FAF0">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3B73AFAB">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定标委员</w:t>
      </w:r>
      <w:r>
        <w:rPr>
          <w:rFonts w:hint="eastAsia" w:asciiTheme="minorEastAsia" w:hAnsiTheme="minorEastAsia" w:eastAsiaTheme="minorEastAsia" w:cstheme="minorEastAsia"/>
          <w:szCs w:val="21"/>
          <w:highlight w:val="none"/>
          <w:lang w:eastAsia="zh-CN"/>
        </w:rPr>
        <w:t>会</w:t>
      </w:r>
      <w:r>
        <w:rPr>
          <w:rFonts w:hint="eastAsia" w:asciiTheme="minorEastAsia" w:hAnsiTheme="minorEastAsia" w:eastAsiaTheme="minorEastAsia" w:cstheme="minorEastAsia"/>
          <w:szCs w:val="21"/>
          <w:highlight w:val="none"/>
        </w:rPr>
        <w:t>签名：</w:t>
      </w:r>
    </w:p>
    <w:p w14:paraId="6BD66383">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1B745E1B">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Theme="minorEastAsia" w:hAnsiTheme="minorEastAsia" w:eastAsiaTheme="minorEastAsia" w:cstheme="minorEastAsia"/>
          <w:szCs w:val="21"/>
          <w:highlight w:val="none"/>
        </w:rPr>
      </w:pPr>
    </w:p>
    <w:p w14:paraId="07B28BED">
      <w:pPr>
        <w:spacing w:line="360" w:lineRule="auto"/>
        <w:ind w:left="102" w:right="-23"/>
        <w:jc w:val="left"/>
        <w:outlineLvl w:val="1"/>
        <w:rPr>
          <w:rFonts w:ascii="黑体" w:hAnsi="黑体" w:eastAsia="黑体" w:cs="黑体"/>
          <w:b/>
          <w:position w:val="-1"/>
          <w:sz w:val="32"/>
        </w:rPr>
      </w:pPr>
      <w:bookmarkStart w:id="386" w:name="_Toc27635"/>
      <w:r>
        <w:rPr>
          <w:rFonts w:hint="eastAsia" w:asciiTheme="minorEastAsia" w:hAnsiTheme="minorEastAsia" w:eastAsiaTheme="minorEastAsia" w:cstheme="minorEastAsia"/>
          <w:szCs w:val="21"/>
          <w:highlight w:val="none"/>
        </w:rPr>
        <w:t>日期：     年   月   日</w:t>
      </w:r>
      <w:r>
        <w:rPr>
          <w:rFonts w:hint="eastAsia" w:ascii="宋体" w:hAnsi="宋体" w:eastAsia="宋体" w:cs="宋体"/>
          <w:color w:val="auto"/>
          <w:sz w:val="24"/>
          <w:szCs w:val="24"/>
          <w:highlight w:val="none"/>
          <w:lang w:eastAsia="zh-CN"/>
        </w:rPr>
        <w:t>。</w:t>
      </w:r>
      <w:r>
        <w:rPr>
          <w:rFonts w:hint="eastAsia" w:ascii="宋体" w:hAnsi="宋体" w:cs="宋体"/>
          <w:b/>
          <w:sz w:val="28"/>
          <w:szCs w:val="28"/>
        </w:rPr>
        <w:br w:type="page"/>
      </w:r>
      <w:bookmarkStart w:id="387" w:name="_Toc9851"/>
      <w:r>
        <w:rPr>
          <w:rFonts w:hint="eastAsia" w:ascii="黑体" w:hAnsi="黑体" w:eastAsia="黑体" w:cs="黑体"/>
          <w:b/>
          <w:position w:val="-1"/>
          <w:sz w:val="32"/>
        </w:rPr>
        <w:t>附表一：形式评审表</w:t>
      </w:r>
      <w:bookmarkEnd w:id="363"/>
      <w:bookmarkEnd w:id="364"/>
      <w:bookmarkEnd w:id="386"/>
      <w:bookmarkEnd w:id="387"/>
    </w:p>
    <w:p w14:paraId="67AEB260">
      <w:pPr>
        <w:spacing w:line="360" w:lineRule="auto"/>
        <w:ind w:right="31"/>
        <w:jc w:val="center"/>
        <w:rPr>
          <w:rFonts w:ascii="黑体" w:hAnsi="黑体" w:eastAsia="黑体" w:cs="黑体"/>
          <w:sz w:val="28"/>
        </w:rPr>
      </w:pPr>
      <w:r>
        <w:rPr>
          <w:rFonts w:hint="eastAsia" w:ascii="黑体" w:hAnsi="黑体" w:eastAsia="黑体" w:cs="黑体"/>
          <w:sz w:val="28"/>
        </w:rPr>
        <w:t>形式评审表</w:t>
      </w:r>
    </w:p>
    <w:p w14:paraId="33FDFE51">
      <w:pPr>
        <w:spacing w:line="360" w:lineRule="auto"/>
        <w:rPr>
          <w:rFonts w:ascii="宋体" w:hAnsi="宋体" w:cs="宋体"/>
          <w:szCs w:val="21"/>
        </w:rPr>
      </w:pPr>
      <w:r>
        <w:rPr>
          <w:rFonts w:hint="eastAsia" w:ascii="宋体" w:hAnsi="宋体" w:cs="宋体"/>
          <w:szCs w:val="21"/>
        </w:rPr>
        <w:t>项目名称：</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607"/>
        <w:gridCol w:w="932"/>
        <w:gridCol w:w="999"/>
        <w:gridCol w:w="999"/>
      </w:tblGrid>
      <w:tr w14:paraId="364C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14:paraId="3212436A">
            <w:pPr>
              <w:tabs>
                <w:tab w:val="left" w:pos="720"/>
              </w:tabs>
              <w:snapToGrid w:val="0"/>
              <w:spacing w:line="360" w:lineRule="auto"/>
              <w:jc w:val="center"/>
              <w:rPr>
                <w:rFonts w:ascii="宋体" w:hAnsi="宋体" w:cs="宋体"/>
                <w:szCs w:val="21"/>
              </w:rPr>
            </w:pPr>
            <w:r>
              <w:rPr>
                <w:rFonts w:hint="eastAsia" w:ascii="宋体" w:hAnsi="宋体" w:cs="宋体"/>
                <w:szCs w:val="21"/>
              </w:rPr>
              <w:t>编号</w:t>
            </w:r>
          </w:p>
        </w:tc>
        <w:tc>
          <w:tcPr>
            <w:tcW w:w="3019" w:type="pct"/>
            <w:tcBorders>
              <w:tl2br w:val="single" w:color="auto" w:sz="4" w:space="0"/>
            </w:tcBorders>
            <w:vAlign w:val="center"/>
          </w:tcPr>
          <w:p w14:paraId="01B1191F">
            <w:pPr>
              <w:tabs>
                <w:tab w:val="left" w:pos="720"/>
              </w:tabs>
              <w:snapToGrid w:val="0"/>
              <w:spacing w:line="360" w:lineRule="auto"/>
              <w:jc w:val="right"/>
              <w:rPr>
                <w:rFonts w:ascii="宋体" w:hAnsi="宋体" w:cs="宋体"/>
                <w:szCs w:val="21"/>
              </w:rPr>
            </w:pPr>
            <w:r>
              <w:rPr>
                <w:rFonts w:hint="eastAsia" w:ascii="宋体" w:hAnsi="宋体" w:cs="宋体"/>
                <w:szCs w:val="21"/>
              </w:rPr>
              <w:t>投标人名称</w:t>
            </w:r>
          </w:p>
          <w:p w14:paraId="021D650D">
            <w:pPr>
              <w:tabs>
                <w:tab w:val="left" w:pos="720"/>
              </w:tabs>
              <w:snapToGrid w:val="0"/>
              <w:spacing w:line="360" w:lineRule="auto"/>
              <w:rPr>
                <w:rFonts w:ascii="宋体" w:hAnsi="宋体" w:cs="宋体"/>
                <w:szCs w:val="21"/>
              </w:rPr>
            </w:pPr>
            <w:r>
              <w:rPr>
                <w:rFonts w:hint="eastAsia" w:ascii="宋体" w:hAnsi="宋体" w:cs="宋体"/>
                <w:szCs w:val="21"/>
              </w:rPr>
              <w:t>评审项目</w:t>
            </w:r>
          </w:p>
        </w:tc>
        <w:tc>
          <w:tcPr>
            <w:tcW w:w="502" w:type="pct"/>
            <w:vAlign w:val="center"/>
          </w:tcPr>
          <w:p w14:paraId="3CBA4C56">
            <w:pPr>
              <w:tabs>
                <w:tab w:val="left" w:pos="720"/>
              </w:tabs>
              <w:snapToGrid w:val="0"/>
              <w:spacing w:line="360" w:lineRule="auto"/>
              <w:rPr>
                <w:rFonts w:ascii="宋体" w:hAnsi="宋体" w:cs="宋体"/>
                <w:szCs w:val="21"/>
              </w:rPr>
            </w:pPr>
          </w:p>
        </w:tc>
        <w:tc>
          <w:tcPr>
            <w:tcW w:w="538" w:type="pct"/>
            <w:vAlign w:val="center"/>
          </w:tcPr>
          <w:p w14:paraId="520F5AF3">
            <w:pPr>
              <w:tabs>
                <w:tab w:val="left" w:pos="720"/>
              </w:tabs>
              <w:snapToGrid w:val="0"/>
              <w:spacing w:line="360" w:lineRule="auto"/>
              <w:jc w:val="center"/>
              <w:rPr>
                <w:rFonts w:ascii="宋体" w:hAnsi="宋体" w:cs="宋体"/>
                <w:szCs w:val="21"/>
              </w:rPr>
            </w:pPr>
          </w:p>
        </w:tc>
        <w:tc>
          <w:tcPr>
            <w:tcW w:w="538" w:type="pct"/>
            <w:vAlign w:val="center"/>
          </w:tcPr>
          <w:p w14:paraId="3220FB10">
            <w:pPr>
              <w:tabs>
                <w:tab w:val="left" w:pos="720"/>
              </w:tabs>
              <w:snapToGrid w:val="0"/>
              <w:spacing w:line="360" w:lineRule="auto"/>
              <w:jc w:val="center"/>
              <w:rPr>
                <w:rFonts w:ascii="宋体" w:hAnsi="宋体" w:cs="宋体"/>
                <w:szCs w:val="21"/>
              </w:rPr>
            </w:pPr>
          </w:p>
        </w:tc>
      </w:tr>
      <w:tr w14:paraId="59A2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0" w:type="pct"/>
            <w:vAlign w:val="center"/>
          </w:tcPr>
          <w:p w14:paraId="2BF33D37">
            <w:pPr>
              <w:jc w:val="center"/>
              <w:rPr>
                <w:rFonts w:ascii="宋体" w:hAnsi="宋体" w:cs="宋体"/>
                <w:szCs w:val="21"/>
              </w:rPr>
            </w:pPr>
            <w:r>
              <w:rPr>
                <w:rFonts w:hint="eastAsia" w:ascii="宋体" w:hAnsi="宋体" w:cs="宋体"/>
                <w:szCs w:val="21"/>
              </w:rPr>
              <w:t>1</w:t>
            </w:r>
          </w:p>
        </w:tc>
        <w:tc>
          <w:tcPr>
            <w:tcW w:w="3019" w:type="pct"/>
            <w:vAlign w:val="center"/>
          </w:tcPr>
          <w:p w14:paraId="2D802792">
            <w:pPr>
              <w:rPr>
                <w:rFonts w:ascii="宋体" w:hAnsi="宋体" w:cs="宋体"/>
                <w:szCs w:val="21"/>
              </w:rPr>
            </w:pPr>
            <w:r>
              <w:rPr>
                <w:rFonts w:hint="eastAsia" w:ascii="宋体" w:hAnsi="宋体" w:cs="宋体"/>
                <w:szCs w:val="21"/>
              </w:rPr>
              <w:t>投标人名称：与营业执照、资质证书一致。</w:t>
            </w:r>
          </w:p>
        </w:tc>
        <w:tc>
          <w:tcPr>
            <w:tcW w:w="502" w:type="pct"/>
            <w:vAlign w:val="center"/>
          </w:tcPr>
          <w:p w14:paraId="287AD58C">
            <w:pPr>
              <w:jc w:val="left"/>
              <w:rPr>
                <w:rFonts w:ascii="宋体" w:hAnsi="宋体" w:cs="宋体"/>
                <w:szCs w:val="21"/>
              </w:rPr>
            </w:pPr>
          </w:p>
        </w:tc>
        <w:tc>
          <w:tcPr>
            <w:tcW w:w="538" w:type="pct"/>
            <w:vAlign w:val="center"/>
          </w:tcPr>
          <w:p w14:paraId="0B5F169B">
            <w:pPr>
              <w:jc w:val="left"/>
              <w:rPr>
                <w:rFonts w:ascii="宋体" w:hAnsi="宋体" w:cs="宋体"/>
                <w:szCs w:val="21"/>
              </w:rPr>
            </w:pPr>
          </w:p>
        </w:tc>
        <w:tc>
          <w:tcPr>
            <w:tcW w:w="538" w:type="pct"/>
            <w:vAlign w:val="center"/>
          </w:tcPr>
          <w:p w14:paraId="59F2FB5E">
            <w:pPr>
              <w:jc w:val="left"/>
              <w:rPr>
                <w:rFonts w:ascii="宋体" w:hAnsi="宋体" w:cs="宋体"/>
                <w:szCs w:val="21"/>
              </w:rPr>
            </w:pPr>
          </w:p>
        </w:tc>
      </w:tr>
      <w:tr w14:paraId="121E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00" w:type="pct"/>
            <w:vAlign w:val="center"/>
          </w:tcPr>
          <w:p w14:paraId="3ED01BF3">
            <w:pPr>
              <w:jc w:val="center"/>
              <w:rPr>
                <w:rFonts w:ascii="宋体" w:hAnsi="宋体" w:cs="宋体"/>
                <w:szCs w:val="21"/>
              </w:rPr>
            </w:pPr>
            <w:r>
              <w:rPr>
                <w:rFonts w:hint="eastAsia" w:ascii="宋体" w:hAnsi="宋体" w:cs="宋体"/>
                <w:szCs w:val="21"/>
              </w:rPr>
              <w:t>2</w:t>
            </w:r>
          </w:p>
        </w:tc>
        <w:tc>
          <w:tcPr>
            <w:tcW w:w="3019" w:type="pct"/>
            <w:vAlign w:val="center"/>
          </w:tcPr>
          <w:p w14:paraId="50CD08B3">
            <w:pPr>
              <w:rPr>
                <w:rFonts w:ascii="宋体" w:hAnsi="宋体" w:cs="宋体"/>
                <w:szCs w:val="21"/>
              </w:rPr>
            </w:pPr>
            <w:r>
              <w:rPr>
                <w:rFonts w:hint="eastAsia" w:ascii="宋体" w:hAnsi="宋体" w:cs="宋体"/>
                <w:szCs w:val="21"/>
              </w:rPr>
              <w:t>投标函及投标函附录签字盖章：</w:t>
            </w:r>
          </w:p>
          <w:p w14:paraId="64D3A98B">
            <w:pPr>
              <w:rPr>
                <w:rFonts w:ascii="宋体" w:hAnsi="宋体" w:cs="宋体"/>
                <w:szCs w:val="21"/>
              </w:rPr>
            </w:pPr>
            <w:r>
              <w:rPr>
                <w:rFonts w:hint="eastAsia" w:ascii="宋体" w:hAnsi="宋体" w:cs="宋体"/>
                <w:szCs w:val="21"/>
              </w:rPr>
              <w:t>投标函及投标函附录格式及签字盖章符合招标文件要求。有法定代表人或其委托代理人签字或加盖单位公章。由法定代表人签字的，应附法定代表人身份证明书，由代理人签字的，应附授权委托书，身份证明或授权委托书应符合第六章“投标文件格式”的规定。</w:t>
            </w:r>
          </w:p>
        </w:tc>
        <w:tc>
          <w:tcPr>
            <w:tcW w:w="502" w:type="pct"/>
            <w:vAlign w:val="center"/>
          </w:tcPr>
          <w:p w14:paraId="271C36A1">
            <w:pPr>
              <w:jc w:val="left"/>
              <w:rPr>
                <w:rFonts w:ascii="宋体" w:hAnsi="宋体" w:cs="宋体"/>
                <w:szCs w:val="21"/>
              </w:rPr>
            </w:pPr>
          </w:p>
        </w:tc>
        <w:tc>
          <w:tcPr>
            <w:tcW w:w="538" w:type="pct"/>
            <w:vAlign w:val="center"/>
          </w:tcPr>
          <w:p w14:paraId="00687F01">
            <w:pPr>
              <w:jc w:val="left"/>
              <w:rPr>
                <w:rFonts w:ascii="宋体" w:hAnsi="宋体" w:cs="宋体"/>
                <w:szCs w:val="21"/>
              </w:rPr>
            </w:pPr>
          </w:p>
        </w:tc>
        <w:tc>
          <w:tcPr>
            <w:tcW w:w="538" w:type="pct"/>
            <w:vAlign w:val="center"/>
          </w:tcPr>
          <w:p w14:paraId="43DD0BE6">
            <w:pPr>
              <w:jc w:val="left"/>
              <w:rPr>
                <w:rFonts w:ascii="宋体" w:hAnsi="宋体" w:cs="宋体"/>
                <w:szCs w:val="21"/>
              </w:rPr>
            </w:pPr>
          </w:p>
        </w:tc>
      </w:tr>
      <w:tr w14:paraId="3398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vAlign w:val="center"/>
          </w:tcPr>
          <w:p w14:paraId="31B3FF18">
            <w:pPr>
              <w:jc w:val="center"/>
              <w:rPr>
                <w:rFonts w:ascii="宋体" w:hAnsi="宋体" w:cs="宋体"/>
                <w:szCs w:val="21"/>
              </w:rPr>
            </w:pPr>
            <w:r>
              <w:rPr>
                <w:rFonts w:hint="eastAsia" w:ascii="宋体" w:hAnsi="宋体" w:cs="宋体"/>
                <w:szCs w:val="21"/>
              </w:rPr>
              <w:t>3</w:t>
            </w:r>
          </w:p>
        </w:tc>
        <w:tc>
          <w:tcPr>
            <w:tcW w:w="3019" w:type="pct"/>
            <w:vAlign w:val="center"/>
          </w:tcPr>
          <w:p w14:paraId="614E03B9">
            <w:pPr>
              <w:rPr>
                <w:rFonts w:ascii="宋体" w:hAnsi="宋体" w:cs="宋体"/>
                <w:szCs w:val="21"/>
              </w:rPr>
            </w:pPr>
            <w:r>
              <w:rPr>
                <w:rFonts w:hint="eastAsia" w:ascii="宋体" w:hAnsi="宋体" w:cs="宋体"/>
                <w:szCs w:val="21"/>
              </w:rPr>
              <w:t>投标文件格式：符合第六章“投标文件格式”的规定。</w:t>
            </w:r>
          </w:p>
        </w:tc>
        <w:tc>
          <w:tcPr>
            <w:tcW w:w="502" w:type="pct"/>
            <w:vAlign w:val="center"/>
          </w:tcPr>
          <w:p w14:paraId="08F1BF68">
            <w:pPr>
              <w:jc w:val="left"/>
              <w:rPr>
                <w:rFonts w:ascii="宋体" w:hAnsi="宋体" w:cs="宋体"/>
                <w:szCs w:val="21"/>
              </w:rPr>
            </w:pPr>
          </w:p>
        </w:tc>
        <w:tc>
          <w:tcPr>
            <w:tcW w:w="538" w:type="pct"/>
            <w:vAlign w:val="center"/>
          </w:tcPr>
          <w:p w14:paraId="3D489B2D">
            <w:pPr>
              <w:jc w:val="left"/>
              <w:rPr>
                <w:rFonts w:ascii="宋体" w:hAnsi="宋体" w:cs="宋体"/>
                <w:szCs w:val="21"/>
              </w:rPr>
            </w:pPr>
          </w:p>
        </w:tc>
        <w:tc>
          <w:tcPr>
            <w:tcW w:w="538" w:type="pct"/>
            <w:vAlign w:val="center"/>
          </w:tcPr>
          <w:p w14:paraId="2575CF23">
            <w:pPr>
              <w:jc w:val="left"/>
              <w:rPr>
                <w:rFonts w:ascii="宋体" w:hAnsi="宋体" w:cs="宋体"/>
                <w:szCs w:val="21"/>
              </w:rPr>
            </w:pPr>
          </w:p>
        </w:tc>
      </w:tr>
      <w:tr w14:paraId="7B98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vAlign w:val="center"/>
          </w:tcPr>
          <w:p w14:paraId="719ABAA8">
            <w:pPr>
              <w:jc w:val="center"/>
              <w:rPr>
                <w:rFonts w:ascii="宋体" w:hAnsi="宋体" w:cs="宋体"/>
                <w:szCs w:val="21"/>
              </w:rPr>
            </w:pPr>
            <w:r>
              <w:rPr>
                <w:rFonts w:hint="eastAsia" w:ascii="宋体" w:hAnsi="宋体" w:cs="宋体"/>
                <w:szCs w:val="21"/>
              </w:rPr>
              <w:t>4</w:t>
            </w:r>
          </w:p>
        </w:tc>
        <w:tc>
          <w:tcPr>
            <w:tcW w:w="3019" w:type="pct"/>
            <w:vAlign w:val="center"/>
          </w:tcPr>
          <w:p w14:paraId="57F7AE73">
            <w:pPr>
              <w:rPr>
                <w:rFonts w:ascii="宋体" w:hAnsi="宋体" w:cs="宋体"/>
                <w:szCs w:val="21"/>
              </w:rPr>
            </w:pPr>
            <w:r>
              <w:rPr>
                <w:rFonts w:hint="eastAsia" w:ascii="宋体" w:hAnsi="宋体" w:cs="宋体"/>
                <w:szCs w:val="21"/>
              </w:rPr>
              <w:t>备选投标方案：除招标文件明确允许提交备选投标方案外，投标人不得提交备选投标方案。</w:t>
            </w:r>
          </w:p>
        </w:tc>
        <w:tc>
          <w:tcPr>
            <w:tcW w:w="502" w:type="pct"/>
            <w:vAlign w:val="center"/>
          </w:tcPr>
          <w:p w14:paraId="53EC4F83">
            <w:pPr>
              <w:jc w:val="left"/>
              <w:rPr>
                <w:rFonts w:ascii="宋体" w:hAnsi="宋体" w:cs="宋体"/>
                <w:szCs w:val="21"/>
              </w:rPr>
            </w:pPr>
          </w:p>
        </w:tc>
        <w:tc>
          <w:tcPr>
            <w:tcW w:w="538" w:type="pct"/>
            <w:vAlign w:val="center"/>
          </w:tcPr>
          <w:p w14:paraId="2BB33759">
            <w:pPr>
              <w:jc w:val="left"/>
              <w:rPr>
                <w:rFonts w:ascii="宋体" w:hAnsi="宋体" w:cs="宋体"/>
                <w:szCs w:val="21"/>
              </w:rPr>
            </w:pPr>
          </w:p>
        </w:tc>
        <w:tc>
          <w:tcPr>
            <w:tcW w:w="538" w:type="pct"/>
            <w:vAlign w:val="center"/>
          </w:tcPr>
          <w:p w14:paraId="155F143F">
            <w:pPr>
              <w:jc w:val="left"/>
              <w:rPr>
                <w:rFonts w:ascii="宋体" w:hAnsi="宋体" w:cs="宋体"/>
                <w:szCs w:val="21"/>
              </w:rPr>
            </w:pPr>
          </w:p>
        </w:tc>
      </w:tr>
      <w:tr w14:paraId="68F5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00" w:type="pct"/>
            <w:vAlign w:val="center"/>
          </w:tcPr>
          <w:p w14:paraId="22165BE1">
            <w:pPr>
              <w:jc w:val="center"/>
              <w:rPr>
                <w:rFonts w:ascii="宋体" w:hAnsi="宋体" w:cs="宋体"/>
                <w:szCs w:val="21"/>
              </w:rPr>
            </w:pPr>
            <w:r>
              <w:rPr>
                <w:rFonts w:hint="eastAsia" w:ascii="宋体" w:hAnsi="宋体" w:cs="宋体"/>
                <w:szCs w:val="21"/>
              </w:rPr>
              <w:t>5</w:t>
            </w:r>
          </w:p>
        </w:tc>
        <w:tc>
          <w:tcPr>
            <w:tcW w:w="3019" w:type="pct"/>
            <w:vAlign w:val="center"/>
          </w:tcPr>
          <w:p w14:paraId="4ECF957D">
            <w:pPr>
              <w:rPr>
                <w:rFonts w:ascii="宋体" w:hAnsi="宋体" w:cs="宋体"/>
                <w:szCs w:val="21"/>
              </w:rPr>
            </w:pPr>
            <w:r>
              <w:rPr>
                <w:rFonts w:hint="eastAsia" w:ascii="宋体" w:hAnsi="宋体" w:cs="宋体"/>
                <w:szCs w:val="21"/>
              </w:rPr>
              <w:t>投标人机器码：不同投标人机器码相同，视为不合格。</w:t>
            </w:r>
          </w:p>
        </w:tc>
        <w:tc>
          <w:tcPr>
            <w:tcW w:w="502" w:type="pct"/>
            <w:vAlign w:val="center"/>
          </w:tcPr>
          <w:p w14:paraId="0CA6B295">
            <w:pPr>
              <w:jc w:val="left"/>
              <w:rPr>
                <w:rFonts w:ascii="宋体" w:hAnsi="宋体" w:cs="宋体"/>
                <w:szCs w:val="21"/>
              </w:rPr>
            </w:pPr>
          </w:p>
        </w:tc>
        <w:tc>
          <w:tcPr>
            <w:tcW w:w="538" w:type="pct"/>
            <w:vAlign w:val="center"/>
          </w:tcPr>
          <w:p w14:paraId="721DAD42">
            <w:pPr>
              <w:jc w:val="left"/>
              <w:rPr>
                <w:rFonts w:ascii="宋体" w:hAnsi="宋体" w:cs="宋体"/>
                <w:szCs w:val="21"/>
              </w:rPr>
            </w:pPr>
          </w:p>
        </w:tc>
        <w:tc>
          <w:tcPr>
            <w:tcW w:w="538" w:type="pct"/>
            <w:vAlign w:val="center"/>
          </w:tcPr>
          <w:p w14:paraId="778CA07A">
            <w:pPr>
              <w:jc w:val="left"/>
              <w:rPr>
                <w:rFonts w:ascii="宋体" w:hAnsi="宋体" w:cs="宋体"/>
                <w:szCs w:val="21"/>
              </w:rPr>
            </w:pPr>
          </w:p>
        </w:tc>
      </w:tr>
      <w:tr w14:paraId="07CF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0" w:type="pct"/>
            <w:vAlign w:val="center"/>
          </w:tcPr>
          <w:p w14:paraId="2AF99FF2">
            <w:pPr>
              <w:jc w:val="left"/>
              <w:rPr>
                <w:rFonts w:ascii="宋体" w:hAnsi="宋体" w:cs="宋体"/>
                <w:szCs w:val="21"/>
              </w:rPr>
            </w:pPr>
            <w:r>
              <w:rPr>
                <w:rFonts w:hint="eastAsia" w:ascii="宋体" w:hAnsi="宋体" w:cs="宋体"/>
                <w:szCs w:val="21"/>
              </w:rPr>
              <w:t>结论</w:t>
            </w:r>
          </w:p>
        </w:tc>
        <w:tc>
          <w:tcPr>
            <w:tcW w:w="3019" w:type="pct"/>
            <w:vAlign w:val="center"/>
          </w:tcPr>
          <w:p w14:paraId="4579BFB6">
            <w:pPr>
              <w:rPr>
                <w:rFonts w:ascii="宋体" w:hAnsi="宋体" w:cs="宋体"/>
                <w:szCs w:val="21"/>
              </w:rPr>
            </w:pPr>
            <w:r>
              <w:rPr>
                <w:rFonts w:hint="eastAsia" w:ascii="宋体" w:hAnsi="宋体" w:cs="宋体"/>
                <w:szCs w:val="21"/>
              </w:rPr>
              <w:t>是否通过并进入下一阶段评审</w:t>
            </w:r>
          </w:p>
        </w:tc>
        <w:tc>
          <w:tcPr>
            <w:tcW w:w="502" w:type="pct"/>
            <w:vAlign w:val="center"/>
          </w:tcPr>
          <w:p w14:paraId="6ABC76D1">
            <w:pPr>
              <w:jc w:val="left"/>
              <w:rPr>
                <w:rFonts w:ascii="宋体" w:hAnsi="宋体" w:cs="宋体"/>
                <w:szCs w:val="21"/>
              </w:rPr>
            </w:pPr>
          </w:p>
        </w:tc>
        <w:tc>
          <w:tcPr>
            <w:tcW w:w="538" w:type="pct"/>
            <w:vAlign w:val="center"/>
          </w:tcPr>
          <w:p w14:paraId="5B2717A0">
            <w:pPr>
              <w:jc w:val="left"/>
              <w:rPr>
                <w:rFonts w:ascii="宋体" w:hAnsi="宋体" w:cs="宋体"/>
                <w:szCs w:val="21"/>
              </w:rPr>
            </w:pPr>
          </w:p>
        </w:tc>
        <w:tc>
          <w:tcPr>
            <w:tcW w:w="538" w:type="pct"/>
            <w:vAlign w:val="center"/>
          </w:tcPr>
          <w:p w14:paraId="05C23DF4">
            <w:pPr>
              <w:jc w:val="left"/>
              <w:rPr>
                <w:rFonts w:ascii="宋体" w:hAnsi="宋体" w:cs="宋体"/>
                <w:szCs w:val="21"/>
              </w:rPr>
            </w:pPr>
          </w:p>
        </w:tc>
      </w:tr>
    </w:tbl>
    <w:p w14:paraId="3C4381F1">
      <w:pPr>
        <w:tabs>
          <w:tab w:val="left" w:pos="720"/>
        </w:tabs>
        <w:snapToGrid w:val="0"/>
        <w:spacing w:line="360" w:lineRule="auto"/>
        <w:rPr>
          <w:rFonts w:ascii="宋体" w:hAnsi="宋体" w:cs="宋体"/>
          <w:szCs w:val="21"/>
        </w:rPr>
      </w:pPr>
      <w:r>
        <w:rPr>
          <w:rFonts w:hint="eastAsia" w:ascii="宋体" w:hAnsi="宋体" w:cs="宋体"/>
          <w:szCs w:val="21"/>
        </w:rPr>
        <w:t>备注：1、“是否通过并进入下一阶段评审”一栏应写“通过”“不通过”。</w:t>
      </w:r>
    </w:p>
    <w:p w14:paraId="04DCC6FB">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2、</w:t>
      </w:r>
      <w:r>
        <w:rPr>
          <w:rFonts w:hint="eastAsia" w:ascii="宋体" w:hAnsi="宋体" w:cs="宋体"/>
          <w:b/>
          <w:szCs w:val="21"/>
        </w:rPr>
        <w:t>符合要求的打“○”，不符合的打“×”。</w:t>
      </w:r>
    </w:p>
    <w:p w14:paraId="24CA4927">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3、经评标委员会审核后，出现一个“×”的结论为“不通过”，即按废标处理。</w:t>
      </w:r>
    </w:p>
    <w:p w14:paraId="7F6518F5">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4、表中全部条件满足为“通过”，同意进入下一阶段评审。</w:t>
      </w:r>
    </w:p>
    <w:p w14:paraId="647B6D42">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5、若评委意见不一致时，则按少数服从多数的原则，决定该投标人是否通过形式审查，进入下一阶段评审。</w:t>
      </w:r>
    </w:p>
    <w:p w14:paraId="6E1B595C">
      <w:pPr>
        <w:tabs>
          <w:tab w:val="left" w:pos="720"/>
        </w:tabs>
        <w:snapToGrid w:val="0"/>
        <w:spacing w:line="360" w:lineRule="auto"/>
        <w:ind w:firstLine="630" w:firstLineChars="300"/>
        <w:rPr>
          <w:rFonts w:ascii="宋体" w:hAnsi="宋体" w:cs="宋体"/>
          <w:szCs w:val="21"/>
          <w:u w:val="single"/>
        </w:rPr>
      </w:pPr>
      <w:r>
        <w:rPr>
          <w:rFonts w:hint="eastAsia" w:ascii="宋体" w:hAnsi="宋体" w:cs="宋体"/>
          <w:szCs w:val="21"/>
          <w:u w:val="single"/>
        </w:rPr>
        <w:t>6、不得将文件顺序、明显的文字错误等列为不符合投标的情形。评委发现投标文件中含义不明确、对同类问题表述不一致、有明显文字和计算错误的，应当要求投标人作必要的澄清、说明后再判定投标人是否通过形式评审，不得直接认定其不通过形式评审。</w:t>
      </w:r>
    </w:p>
    <w:p w14:paraId="2A401D34">
      <w:pPr>
        <w:tabs>
          <w:tab w:val="left" w:pos="720"/>
        </w:tabs>
        <w:snapToGrid w:val="0"/>
        <w:spacing w:line="360" w:lineRule="auto"/>
        <w:ind w:right="420"/>
        <w:rPr>
          <w:rFonts w:ascii="宋体" w:hAnsi="宋体" w:cs="宋体"/>
          <w:szCs w:val="21"/>
        </w:rPr>
      </w:pPr>
    </w:p>
    <w:p w14:paraId="78AD1440">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评委签名：                                               日期：</w:t>
      </w:r>
    </w:p>
    <w:p w14:paraId="22EEDC94">
      <w:pPr>
        <w:spacing w:line="360" w:lineRule="auto"/>
        <w:ind w:left="102" w:right="-23"/>
        <w:jc w:val="left"/>
        <w:outlineLvl w:val="1"/>
        <w:rPr>
          <w:rFonts w:ascii="黑体" w:hAnsi="黑体" w:eastAsia="黑体" w:cs="黑体"/>
          <w:b/>
          <w:position w:val="-1"/>
          <w:sz w:val="32"/>
        </w:rPr>
      </w:pPr>
      <w:r>
        <w:rPr>
          <w:rFonts w:hint="eastAsia" w:ascii="宋体" w:hAnsi="宋体" w:cs="宋体"/>
          <w:szCs w:val="21"/>
        </w:rPr>
        <w:br w:type="page"/>
      </w:r>
      <w:bookmarkStart w:id="388" w:name="_Toc28754"/>
      <w:bookmarkStart w:id="389" w:name="_Toc24180"/>
      <w:bookmarkStart w:id="390" w:name="_Toc10101"/>
      <w:bookmarkStart w:id="391" w:name="_Toc3352"/>
      <w:r>
        <w:rPr>
          <w:rFonts w:hint="eastAsia" w:ascii="黑体" w:hAnsi="黑体" w:eastAsia="黑体" w:cs="黑体"/>
          <w:b/>
          <w:position w:val="-1"/>
          <w:sz w:val="32"/>
        </w:rPr>
        <w:t>附表二：资格评审表</w:t>
      </w:r>
      <w:bookmarkEnd w:id="388"/>
      <w:bookmarkEnd w:id="389"/>
      <w:bookmarkEnd w:id="390"/>
      <w:bookmarkEnd w:id="391"/>
    </w:p>
    <w:p w14:paraId="4090E106">
      <w:pPr>
        <w:spacing w:line="360" w:lineRule="auto"/>
        <w:ind w:right="31"/>
        <w:jc w:val="center"/>
        <w:rPr>
          <w:rFonts w:ascii="黑体" w:hAnsi="黑体" w:eastAsia="黑体" w:cs="黑体"/>
          <w:sz w:val="28"/>
        </w:rPr>
      </w:pPr>
      <w:r>
        <w:rPr>
          <w:rFonts w:hint="eastAsia" w:ascii="黑体" w:hAnsi="黑体" w:eastAsia="黑体" w:cs="黑体"/>
          <w:sz w:val="28"/>
        </w:rPr>
        <w:t>资格评审表</w:t>
      </w:r>
    </w:p>
    <w:p w14:paraId="1115730E">
      <w:pPr>
        <w:spacing w:line="360" w:lineRule="auto"/>
        <w:rPr>
          <w:rFonts w:ascii="宋体" w:hAnsi="宋体" w:cs="宋体"/>
          <w:szCs w:val="21"/>
        </w:rPr>
      </w:pPr>
      <w:r>
        <w:rPr>
          <w:rFonts w:hint="eastAsia" w:ascii="宋体" w:hAnsi="宋体" w:cs="宋体"/>
          <w:szCs w:val="21"/>
        </w:rPr>
        <w:t>项目名称：</w:t>
      </w:r>
    </w:p>
    <w:tbl>
      <w:tblPr>
        <w:tblStyle w:val="30"/>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5418"/>
        <w:gridCol w:w="1010"/>
        <w:gridCol w:w="1010"/>
        <w:gridCol w:w="1012"/>
      </w:tblGrid>
      <w:tr w14:paraId="32A3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8" w:type="pct"/>
            <w:vAlign w:val="center"/>
          </w:tcPr>
          <w:p w14:paraId="7EEBABAF">
            <w:pPr>
              <w:tabs>
                <w:tab w:val="left" w:pos="720"/>
              </w:tabs>
              <w:snapToGrid w:val="0"/>
              <w:spacing w:line="360" w:lineRule="auto"/>
              <w:jc w:val="center"/>
              <w:rPr>
                <w:rFonts w:ascii="宋体" w:hAnsi="宋体" w:cs="宋体"/>
                <w:szCs w:val="21"/>
              </w:rPr>
            </w:pPr>
            <w:r>
              <w:rPr>
                <w:rFonts w:hint="eastAsia" w:ascii="宋体" w:hAnsi="宋体" w:cs="宋体"/>
                <w:szCs w:val="21"/>
              </w:rPr>
              <w:t>编号</w:t>
            </w:r>
          </w:p>
        </w:tc>
        <w:tc>
          <w:tcPr>
            <w:tcW w:w="2924" w:type="pct"/>
            <w:tcBorders>
              <w:tl2br w:val="single" w:color="auto" w:sz="4" w:space="0"/>
            </w:tcBorders>
            <w:vAlign w:val="center"/>
          </w:tcPr>
          <w:p w14:paraId="32266358">
            <w:pPr>
              <w:tabs>
                <w:tab w:val="left" w:pos="720"/>
              </w:tabs>
              <w:snapToGrid w:val="0"/>
              <w:spacing w:line="360" w:lineRule="auto"/>
              <w:ind w:firstLine="1995" w:firstLineChars="950"/>
              <w:rPr>
                <w:rFonts w:ascii="宋体" w:hAnsi="宋体" w:cs="宋体"/>
                <w:szCs w:val="21"/>
              </w:rPr>
            </w:pPr>
            <w:r>
              <w:rPr>
                <w:rFonts w:hint="eastAsia" w:ascii="宋体" w:hAnsi="宋体" w:cs="宋体"/>
                <w:szCs w:val="21"/>
              </w:rPr>
              <w:t>投标人名称</w:t>
            </w:r>
          </w:p>
          <w:p w14:paraId="05BDE9BC">
            <w:pPr>
              <w:tabs>
                <w:tab w:val="left" w:pos="720"/>
              </w:tabs>
              <w:snapToGrid w:val="0"/>
              <w:spacing w:line="360" w:lineRule="auto"/>
              <w:rPr>
                <w:rFonts w:ascii="宋体" w:hAnsi="宋体" w:cs="宋体"/>
                <w:szCs w:val="21"/>
              </w:rPr>
            </w:pPr>
            <w:r>
              <w:rPr>
                <w:rFonts w:hint="eastAsia" w:ascii="宋体" w:hAnsi="宋体" w:cs="宋体"/>
                <w:szCs w:val="21"/>
              </w:rPr>
              <w:t>审查项目</w:t>
            </w:r>
          </w:p>
        </w:tc>
        <w:tc>
          <w:tcPr>
            <w:tcW w:w="545" w:type="pct"/>
            <w:vAlign w:val="center"/>
          </w:tcPr>
          <w:p w14:paraId="61BC7EB4">
            <w:pPr>
              <w:tabs>
                <w:tab w:val="left" w:pos="720"/>
              </w:tabs>
              <w:snapToGrid w:val="0"/>
              <w:spacing w:line="360" w:lineRule="auto"/>
              <w:jc w:val="center"/>
              <w:rPr>
                <w:rFonts w:ascii="宋体" w:hAnsi="宋体" w:cs="宋体"/>
                <w:szCs w:val="21"/>
              </w:rPr>
            </w:pPr>
          </w:p>
        </w:tc>
        <w:tc>
          <w:tcPr>
            <w:tcW w:w="545" w:type="pct"/>
            <w:vAlign w:val="center"/>
          </w:tcPr>
          <w:p w14:paraId="17559C14">
            <w:pPr>
              <w:tabs>
                <w:tab w:val="left" w:pos="720"/>
              </w:tabs>
              <w:snapToGrid w:val="0"/>
              <w:spacing w:line="360" w:lineRule="auto"/>
              <w:jc w:val="center"/>
              <w:rPr>
                <w:rFonts w:ascii="宋体" w:hAnsi="宋体" w:cs="宋体"/>
                <w:szCs w:val="21"/>
              </w:rPr>
            </w:pPr>
          </w:p>
        </w:tc>
        <w:tc>
          <w:tcPr>
            <w:tcW w:w="546" w:type="pct"/>
            <w:vAlign w:val="center"/>
          </w:tcPr>
          <w:p w14:paraId="4A517931">
            <w:pPr>
              <w:tabs>
                <w:tab w:val="left" w:pos="720"/>
              </w:tabs>
              <w:snapToGrid w:val="0"/>
              <w:spacing w:line="360" w:lineRule="auto"/>
              <w:jc w:val="center"/>
              <w:rPr>
                <w:rFonts w:ascii="宋体" w:hAnsi="宋体" w:cs="宋体"/>
                <w:szCs w:val="21"/>
              </w:rPr>
            </w:pPr>
          </w:p>
        </w:tc>
      </w:tr>
      <w:tr w14:paraId="5C77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37843975">
            <w:pPr>
              <w:jc w:val="center"/>
              <w:rPr>
                <w:rFonts w:ascii="宋体" w:hAnsi="宋体" w:cs="宋体"/>
                <w:szCs w:val="21"/>
              </w:rPr>
            </w:pPr>
            <w:r>
              <w:rPr>
                <w:rFonts w:hint="eastAsia" w:ascii="宋体" w:hAnsi="宋体" w:cs="宋体"/>
                <w:szCs w:val="21"/>
              </w:rPr>
              <w:t>1</w:t>
            </w:r>
          </w:p>
        </w:tc>
        <w:tc>
          <w:tcPr>
            <w:tcW w:w="2924" w:type="pct"/>
            <w:vAlign w:val="center"/>
          </w:tcPr>
          <w:p w14:paraId="669D1CE3">
            <w:pPr>
              <w:rPr>
                <w:rFonts w:ascii="宋体" w:hAnsi="宋体" w:cs="宋体"/>
                <w:szCs w:val="21"/>
              </w:rPr>
            </w:pPr>
            <w:r>
              <w:rPr>
                <w:rFonts w:hint="eastAsia" w:ascii="宋体" w:hAnsi="宋体" w:cs="宋体"/>
                <w:szCs w:val="21"/>
              </w:rPr>
              <w:t>营业执照：符合第二章“投标人须知”第3.5.1项规定，应附投标人营业执照扫描件</w:t>
            </w:r>
            <w:r>
              <w:rPr>
                <w:rFonts w:hint="eastAsia"/>
              </w:rPr>
              <w:t>。</w:t>
            </w:r>
          </w:p>
        </w:tc>
        <w:tc>
          <w:tcPr>
            <w:tcW w:w="545" w:type="pct"/>
            <w:vAlign w:val="center"/>
          </w:tcPr>
          <w:p w14:paraId="346A1312">
            <w:pPr>
              <w:tabs>
                <w:tab w:val="left" w:pos="720"/>
              </w:tabs>
              <w:snapToGrid w:val="0"/>
              <w:spacing w:line="360" w:lineRule="auto"/>
              <w:jc w:val="center"/>
              <w:rPr>
                <w:rFonts w:ascii="宋体" w:hAnsi="宋体" w:cs="宋体"/>
                <w:szCs w:val="21"/>
              </w:rPr>
            </w:pPr>
          </w:p>
        </w:tc>
        <w:tc>
          <w:tcPr>
            <w:tcW w:w="545" w:type="pct"/>
            <w:vAlign w:val="center"/>
          </w:tcPr>
          <w:p w14:paraId="646A74E0">
            <w:pPr>
              <w:tabs>
                <w:tab w:val="left" w:pos="720"/>
              </w:tabs>
              <w:snapToGrid w:val="0"/>
              <w:spacing w:line="360" w:lineRule="auto"/>
              <w:jc w:val="center"/>
              <w:rPr>
                <w:rFonts w:ascii="宋体" w:hAnsi="宋体" w:cs="宋体"/>
                <w:szCs w:val="21"/>
              </w:rPr>
            </w:pPr>
          </w:p>
        </w:tc>
        <w:tc>
          <w:tcPr>
            <w:tcW w:w="546" w:type="pct"/>
            <w:vAlign w:val="center"/>
          </w:tcPr>
          <w:p w14:paraId="63129F52">
            <w:pPr>
              <w:tabs>
                <w:tab w:val="left" w:pos="720"/>
              </w:tabs>
              <w:snapToGrid w:val="0"/>
              <w:spacing w:line="360" w:lineRule="auto"/>
              <w:jc w:val="center"/>
              <w:rPr>
                <w:rFonts w:ascii="宋体" w:hAnsi="宋体" w:cs="宋体"/>
                <w:szCs w:val="21"/>
              </w:rPr>
            </w:pPr>
          </w:p>
        </w:tc>
      </w:tr>
      <w:tr w14:paraId="2952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5D4E888C">
            <w:pPr>
              <w:jc w:val="center"/>
              <w:rPr>
                <w:rFonts w:ascii="宋体" w:hAnsi="宋体" w:cs="宋体"/>
                <w:szCs w:val="21"/>
              </w:rPr>
            </w:pPr>
            <w:r>
              <w:rPr>
                <w:rFonts w:hint="eastAsia" w:ascii="宋体" w:hAnsi="宋体" w:cs="宋体"/>
                <w:szCs w:val="21"/>
              </w:rPr>
              <w:t>2</w:t>
            </w:r>
          </w:p>
        </w:tc>
        <w:tc>
          <w:tcPr>
            <w:tcW w:w="2924" w:type="pct"/>
            <w:vAlign w:val="center"/>
          </w:tcPr>
          <w:p w14:paraId="28D95B45">
            <w:pPr>
              <w:rPr>
                <w:rFonts w:ascii="宋体" w:hAnsi="宋体" w:cs="宋体"/>
                <w:szCs w:val="21"/>
              </w:rPr>
            </w:pPr>
            <w:r>
              <w:rPr>
                <w:rFonts w:hint="eastAsia" w:ascii="宋体" w:hAnsi="宋体" w:cs="宋体"/>
                <w:szCs w:val="21"/>
              </w:rPr>
              <w:t>资质要求：符合第二章“投标人须知”第 1.4.1 项规定。</w:t>
            </w:r>
          </w:p>
        </w:tc>
        <w:tc>
          <w:tcPr>
            <w:tcW w:w="545" w:type="pct"/>
            <w:vAlign w:val="center"/>
          </w:tcPr>
          <w:p w14:paraId="358F3BEF">
            <w:pPr>
              <w:tabs>
                <w:tab w:val="left" w:pos="720"/>
              </w:tabs>
              <w:snapToGrid w:val="0"/>
              <w:spacing w:line="360" w:lineRule="auto"/>
              <w:jc w:val="center"/>
              <w:rPr>
                <w:rFonts w:ascii="宋体" w:hAnsi="宋体" w:cs="宋体"/>
                <w:szCs w:val="21"/>
              </w:rPr>
            </w:pPr>
          </w:p>
        </w:tc>
        <w:tc>
          <w:tcPr>
            <w:tcW w:w="545" w:type="pct"/>
            <w:vAlign w:val="center"/>
          </w:tcPr>
          <w:p w14:paraId="52FB1FCE">
            <w:pPr>
              <w:tabs>
                <w:tab w:val="left" w:pos="720"/>
              </w:tabs>
              <w:snapToGrid w:val="0"/>
              <w:spacing w:line="360" w:lineRule="auto"/>
              <w:jc w:val="center"/>
              <w:rPr>
                <w:rFonts w:ascii="宋体" w:hAnsi="宋体" w:cs="宋体"/>
                <w:szCs w:val="21"/>
              </w:rPr>
            </w:pPr>
          </w:p>
        </w:tc>
        <w:tc>
          <w:tcPr>
            <w:tcW w:w="546" w:type="pct"/>
            <w:vAlign w:val="center"/>
          </w:tcPr>
          <w:p w14:paraId="070015D4">
            <w:pPr>
              <w:tabs>
                <w:tab w:val="left" w:pos="720"/>
              </w:tabs>
              <w:snapToGrid w:val="0"/>
              <w:spacing w:line="360" w:lineRule="auto"/>
              <w:jc w:val="center"/>
              <w:rPr>
                <w:rFonts w:ascii="宋体" w:hAnsi="宋体" w:cs="宋体"/>
                <w:szCs w:val="21"/>
              </w:rPr>
            </w:pPr>
          </w:p>
        </w:tc>
      </w:tr>
      <w:tr w14:paraId="4D30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4EB13C8C">
            <w:pPr>
              <w:jc w:val="center"/>
              <w:rPr>
                <w:rFonts w:ascii="宋体" w:hAnsi="宋体" w:cs="宋体"/>
                <w:szCs w:val="21"/>
              </w:rPr>
            </w:pPr>
            <w:r>
              <w:rPr>
                <w:rFonts w:ascii="宋体" w:hAnsi="宋体" w:cs="宋体"/>
                <w:szCs w:val="21"/>
              </w:rPr>
              <w:t>3</w:t>
            </w:r>
          </w:p>
        </w:tc>
        <w:tc>
          <w:tcPr>
            <w:tcW w:w="2924" w:type="pct"/>
            <w:vAlign w:val="center"/>
          </w:tcPr>
          <w:p w14:paraId="006CA4C0">
            <w:pPr>
              <w:rPr>
                <w:rFonts w:ascii="宋体" w:hAnsi="宋体" w:cs="宋体"/>
                <w:szCs w:val="21"/>
              </w:rPr>
            </w:pPr>
            <w:r>
              <w:rPr>
                <w:rFonts w:hint="eastAsia" w:ascii="宋体" w:hAnsi="宋体" w:cs="宋体"/>
                <w:szCs w:val="21"/>
              </w:rPr>
              <w:t>总监理工程师：符合第二章“投标人须知”第 1.4.1 项规定。</w:t>
            </w:r>
          </w:p>
        </w:tc>
        <w:tc>
          <w:tcPr>
            <w:tcW w:w="545" w:type="pct"/>
            <w:vAlign w:val="center"/>
          </w:tcPr>
          <w:p w14:paraId="62F8FDB7">
            <w:pPr>
              <w:tabs>
                <w:tab w:val="left" w:pos="720"/>
              </w:tabs>
              <w:snapToGrid w:val="0"/>
              <w:spacing w:line="360" w:lineRule="auto"/>
              <w:jc w:val="center"/>
              <w:rPr>
                <w:rFonts w:ascii="宋体" w:hAnsi="宋体" w:cs="宋体"/>
                <w:szCs w:val="21"/>
              </w:rPr>
            </w:pPr>
          </w:p>
        </w:tc>
        <w:tc>
          <w:tcPr>
            <w:tcW w:w="545" w:type="pct"/>
            <w:vAlign w:val="center"/>
          </w:tcPr>
          <w:p w14:paraId="052A3685">
            <w:pPr>
              <w:tabs>
                <w:tab w:val="left" w:pos="720"/>
              </w:tabs>
              <w:snapToGrid w:val="0"/>
              <w:spacing w:line="360" w:lineRule="auto"/>
              <w:jc w:val="center"/>
              <w:rPr>
                <w:rFonts w:ascii="宋体" w:hAnsi="宋体" w:cs="宋体"/>
                <w:szCs w:val="21"/>
              </w:rPr>
            </w:pPr>
          </w:p>
        </w:tc>
        <w:tc>
          <w:tcPr>
            <w:tcW w:w="546" w:type="pct"/>
            <w:vAlign w:val="center"/>
          </w:tcPr>
          <w:p w14:paraId="3F7A2D83">
            <w:pPr>
              <w:tabs>
                <w:tab w:val="left" w:pos="720"/>
              </w:tabs>
              <w:snapToGrid w:val="0"/>
              <w:spacing w:line="360" w:lineRule="auto"/>
              <w:jc w:val="center"/>
              <w:rPr>
                <w:rFonts w:ascii="宋体" w:hAnsi="宋体" w:cs="宋体"/>
                <w:szCs w:val="21"/>
              </w:rPr>
            </w:pPr>
          </w:p>
        </w:tc>
      </w:tr>
      <w:tr w14:paraId="2636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624194F0">
            <w:pPr>
              <w:jc w:val="center"/>
              <w:rPr>
                <w:rFonts w:ascii="宋体" w:hAnsi="宋体" w:cs="宋体"/>
                <w:szCs w:val="21"/>
              </w:rPr>
            </w:pPr>
            <w:r>
              <w:rPr>
                <w:rFonts w:ascii="宋体" w:hAnsi="宋体" w:cs="宋体"/>
                <w:szCs w:val="21"/>
              </w:rPr>
              <w:t>4</w:t>
            </w:r>
          </w:p>
        </w:tc>
        <w:tc>
          <w:tcPr>
            <w:tcW w:w="2924" w:type="pct"/>
            <w:vAlign w:val="center"/>
          </w:tcPr>
          <w:p w14:paraId="08FBA118">
            <w:pPr>
              <w:rPr>
                <w:rFonts w:ascii="宋体" w:hAnsi="宋体" w:cs="宋体"/>
                <w:szCs w:val="21"/>
              </w:rPr>
            </w:pPr>
            <w:r>
              <w:rPr>
                <w:rFonts w:hint="eastAsia" w:ascii="宋体" w:hAnsi="宋体" w:cs="宋体"/>
                <w:szCs w:val="21"/>
              </w:rPr>
              <w:t>其他要求：符合第二章“投标人须知”第 1.4.1 项规定。</w:t>
            </w:r>
          </w:p>
        </w:tc>
        <w:tc>
          <w:tcPr>
            <w:tcW w:w="545" w:type="pct"/>
            <w:vAlign w:val="center"/>
          </w:tcPr>
          <w:p w14:paraId="385FCA65">
            <w:pPr>
              <w:tabs>
                <w:tab w:val="left" w:pos="720"/>
              </w:tabs>
              <w:snapToGrid w:val="0"/>
              <w:spacing w:line="360" w:lineRule="auto"/>
              <w:jc w:val="center"/>
              <w:rPr>
                <w:rFonts w:ascii="宋体" w:hAnsi="宋体" w:cs="宋体"/>
                <w:szCs w:val="21"/>
              </w:rPr>
            </w:pPr>
          </w:p>
        </w:tc>
        <w:tc>
          <w:tcPr>
            <w:tcW w:w="545" w:type="pct"/>
            <w:vAlign w:val="center"/>
          </w:tcPr>
          <w:p w14:paraId="4DE452C4">
            <w:pPr>
              <w:tabs>
                <w:tab w:val="left" w:pos="720"/>
              </w:tabs>
              <w:snapToGrid w:val="0"/>
              <w:spacing w:line="360" w:lineRule="auto"/>
              <w:jc w:val="center"/>
              <w:rPr>
                <w:rFonts w:ascii="宋体" w:hAnsi="宋体" w:cs="宋体"/>
                <w:szCs w:val="21"/>
              </w:rPr>
            </w:pPr>
          </w:p>
        </w:tc>
        <w:tc>
          <w:tcPr>
            <w:tcW w:w="546" w:type="pct"/>
            <w:vAlign w:val="center"/>
          </w:tcPr>
          <w:p w14:paraId="4B480D62">
            <w:pPr>
              <w:tabs>
                <w:tab w:val="left" w:pos="720"/>
              </w:tabs>
              <w:snapToGrid w:val="0"/>
              <w:spacing w:line="360" w:lineRule="auto"/>
              <w:jc w:val="center"/>
              <w:rPr>
                <w:rFonts w:ascii="宋体" w:hAnsi="宋体" w:cs="宋体"/>
                <w:szCs w:val="21"/>
              </w:rPr>
            </w:pPr>
          </w:p>
        </w:tc>
      </w:tr>
      <w:tr w14:paraId="7EB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09C8246D">
            <w:pPr>
              <w:jc w:val="center"/>
              <w:rPr>
                <w:rFonts w:ascii="宋体" w:hAnsi="宋体" w:cs="宋体"/>
                <w:szCs w:val="21"/>
              </w:rPr>
            </w:pPr>
            <w:r>
              <w:rPr>
                <w:rFonts w:ascii="宋体" w:hAnsi="宋体" w:cs="宋体"/>
                <w:szCs w:val="21"/>
              </w:rPr>
              <w:t>5</w:t>
            </w:r>
          </w:p>
        </w:tc>
        <w:tc>
          <w:tcPr>
            <w:tcW w:w="2924" w:type="pct"/>
            <w:vAlign w:val="center"/>
          </w:tcPr>
          <w:p w14:paraId="5E2A1ECC">
            <w:pPr>
              <w:rPr>
                <w:rFonts w:ascii="宋体" w:hAnsi="宋体" w:cs="宋体"/>
                <w:szCs w:val="21"/>
              </w:rPr>
            </w:pPr>
            <w:r>
              <w:rPr>
                <w:rFonts w:hint="eastAsia" w:ascii="宋体" w:hAnsi="宋体" w:cs="宋体"/>
                <w:szCs w:val="21"/>
              </w:rPr>
              <w:t>不存在禁止投标的情形：不存在第二章“投标人须知”第 1.4.3 项规定的任何一种情形（以《投标人声明》为准）。</w:t>
            </w:r>
          </w:p>
        </w:tc>
        <w:tc>
          <w:tcPr>
            <w:tcW w:w="545" w:type="pct"/>
            <w:vAlign w:val="center"/>
          </w:tcPr>
          <w:p w14:paraId="10EC509A">
            <w:pPr>
              <w:tabs>
                <w:tab w:val="left" w:pos="720"/>
              </w:tabs>
              <w:snapToGrid w:val="0"/>
              <w:spacing w:line="360" w:lineRule="auto"/>
              <w:jc w:val="center"/>
              <w:rPr>
                <w:rFonts w:ascii="宋体" w:hAnsi="宋体" w:cs="宋体"/>
                <w:szCs w:val="21"/>
              </w:rPr>
            </w:pPr>
          </w:p>
        </w:tc>
        <w:tc>
          <w:tcPr>
            <w:tcW w:w="545" w:type="pct"/>
            <w:vAlign w:val="center"/>
          </w:tcPr>
          <w:p w14:paraId="54DCEB47">
            <w:pPr>
              <w:tabs>
                <w:tab w:val="left" w:pos="720"/>
              </w:tabs>
              <w:snapToGrid w:val="0"/>
              <w:spacing w:line="360" w:lineRule="auto"/>
              <w:jc w:val="center"/>
              <w:rPr>
                <w:rFonts w:ascii="宋体" w:hAnsi="宋体" w:cs="宋体"/>
                <w:szCs w:val="21"/>
              </w:rPr>
            </w:pPr>
          </w:p>
        </w:tc>
        <w:tc>
          <w:tcPr>
            <w:tcW w:w="546" w:type="pct"/>
            <w:vAlign w:val="center"/>
          </w:tcPr>
          <w:p w14:paraId="3A3AD9A3">
            <w:pPr>
              <w:tabs>
                <w:tab w:val="left" w:pos="720"/>
              </w:tabs>
              <w:snapToGrid w:val="0"/>
              <w:spacing w:line="360" w:lineRule="auto"/>
              <w:jc w:val="center"/>
              <w:rPr>
                <w:rFonts w:ascii="宋体" w:hAnsi="宋体" w:cs="宋体"/>
                <w:szCs w:val="21"/>
              </w:rPr>
            </w:pPr>
          </w:p>
        </w:tc>
      </w:tr>
      <w:tr w14:paraId="5A08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38" w:type="pct"/>
            <w:vAlign w:val="center"/>
          </w:tcPr>
          <w:p w14:paraId="0ECCD672">
            <w:pPr>
              <w:jc w:val="center"/>
              <w:rPr>
                <w:rFonts w:ascii="宋体" w:hAnsi="宋体" w:cs="宋体"/>
                <w:szCs w:val="21"/>
              </w:rPr>
            </w:pPr>
            <w:r>
              <w:rPr>
                <w:rFonts w:ascii="宋体" w:hAnsi="宋体" w:cs="宋体"/>
                <w:szCs w:val="21"/>
              </w:rPr>
              <w:t>6</w:t>
            </w:r>
          </w:p>
        </w:tc>
        <w:tc>
          <w:tcPr>
            <w:tcW w:w="2924" w:type="pct"/>
            <w:vAlign w:val="center"/>
          </w:tcPr>
          <w:p w14:paraId="634B92BA">
            <w:pPr>
              <w:rPr>
                <w:rFonts w:ascii="宋体" w:hAnsi="宋体" w:cs="宋体"/>
                <w:szCs w:val="21"/>
              </w:rPr>
            </w:pPr>
            <w:r>
              <w:rPr>
                <w:rFonts w:hint="eastAsia" w:ascii="宋体" w:hAnsi="宋体" w:cs="宋体"/>
                <w:szCs w:val="21"/>
              </w:rPr>
              <w:t>联合体投标人：符合第二章“投标人须知”第 1.4.</w:t>
            </w:r>
            <w:r>
              <w:rPr>
                <w:rFonts w:ascii="宋体" w:hAnsi="宋体" w:cs="宋体"/>
                <w:szCs w:val="21"/>
              </w:rPr>
              <w:t>2</w:t>
            </w:r>
            <w:r>
              <w:rPr>
                <w:rFonts w:hint="eastAsia" w:ascii="宋体" w:hAnsi="宋体" w:cs="宋体"/>
                <w:szCs w:val="21"/>
              </w:rPr>
              <w:t xml:space="preserve"> 项规定。</w:t>
            </w:r>
          </w:p>
        </w:tc>
        <w:tc>
          <w:tcPr>
            <w:tcW w:w="545" w:type="pct"/>
            <w:vAlign w:val="center"/>
          </w:tcPr>
          <w:p w14:paraId="6548D611">
            <w:pPr>
              <w:tabs>
                <w:tab w:val="left" w:pos="720"/>
              </w:tabs>
              <w:snapToGrid w:val="0"/>
              <w:spacing w:line="360" w:lineRule="auto"/>
              <w:jc w:val="center"/>
              <w:rPr>
                <w:rFonts w:ascii="宋体" w:hAnsi="宋体" w:cs="宋体"/>
                <w:szCs w:val="21"/>
              </w:rPr>
            </w:pPr>
          </w:p>
        </w:tc>
        <w:tc>
          <w:tcPr>
            <w:tcW w:w="545" w:type="pct"/>
            <w:vAlign w:val="center"/>
          </w:tcPr>
          <w:p w14:paraId="3649249D">
            <w:pPr>
              <w:tabs>
                <w:tab w:val="left" w:pos="720"/>
              </w:tabs>
              <w:snapToGrid w:val="0"/>
              <w:spacing w:line="360" w:lineRule="auto"/>
              <w:jc w:val="center"/>
              <w:rPr>
                <w:rFonts w:ascii="宋体" w:hAnsi="宋体" w:cs="宋体"/>
                <w:szCs w:val="21"/>
              </w:rPr>
            </w:pPr>
          </w:p>
        </w:tc>
        <w:tc>
          <w:tcPr>
            <w:tcW w:w="546" w:type="pct"/>
            <w:vAlign w:val="center"/>
          </w:tcPr>
          <w:p w14:paraId="2F0E7E17">
            <w:pPr>
              <w:tabs>
                <w:tab w:val="left" w:pos="720"/>
              </w:tabs>
              <w:snapToGrid w:val="0"/>
              <w:spacing w:line="360" w:lineRule="auto"/>
              <w:jc w:val="center"/>
              <w:rPr>
                <w:rFonts w:ascii="宋体" w:hAnsi="宋体" w:cs="宋体"/>
                <w:szCs w:val="21"/>
              </w:rPr>
            </w:pPr>
          </w:p>
        </w:tc>
      </w:tr>
      <w:tr w14:paraId="35DA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8" w:type="pct"/>
            <w:vAlign w:val="center"/>
          </w:tcPr>
          <w:p w14:paraId="036C914E">
            <w:pPr>
              <w:jc w:val="center"/>
              <w:rPr>
                <w:rFonts w:ascii="宋体" w:hAnsi="宋体" w:cs="宋体"/>
                <w:szCs w:val="21"/>
              </w:rPr>
            </w:pPr>
            <w:r>
              <w:rPr>
                <w:rFonts w:ascii="宋体" w:hAnsi="宋体" w:cs="宋体"/>
                <w:szCs w:val="21"/>
              </w:rPr>
              <w:t>7</w:t>
            </w:r>
          </w:p>
        </w:tc>
        <w:tc>
          <w:tcPr>
            <w:tcW w:w="2924" w:type="pct"/>
            <w:vAlign w:val="center"/>
          </w:tcPr>
          <w:p w14:paraId="770F0CEA">
            <w:pPr>
              <w:spacing w:line="276" w:lineRule="auto"/>
              <w:rPr>
                <w:rFonts w:ascii="宋体" w:hAnsi="宋体" w:cs="宋体"/>
                <w:szCs w:val="21"/>
              </w:rPr>
            </w:pPr>
            <w:r>
              <w:rPr>
                <w:rFonts w:hint="eastAsia" w:ascii="宋体" w:hAnsi="宋体" w:cs="宋体"/>
                <w:szCs w:val="21"/>
              </w:rPr>
              <w:t>联合惩戒：投标人未被列入拖欠农民工工资失信联合惩戒对象名单。</w:t>
            </w:r>
          </w:p>
          <w:p w14:paraId="176F53F6">
            <w:pPr>
              <w:rPr>
                <w:rFonts w:ascii="宋体" w:hAnsi="宋体" w:cs="宋体"/>
                <w:szCs w:val="21"/>
              </w:rPr>
            </w:pPr>
            <w:r>
              <w:rPr>
                <w:rFonts w:hint="eastAsia" w:ascii="宋体" w:hAnsi="宋体" w:cs="宋体"/>
                <w:szCs w:val="21"/>
              </w:rPr>
              <w:t>注：投标人无需提供资料，资格审查时，按投标截止时间广州交易集团有限公司（广州公共资源交易中心）交易系统比对的结果进行评审。</w:t>
            </w:r>
          </w:p>
        </w:tc>
        <w:tc>
          <w:tcPr>
            <w:tcW w:w="545" w:type="pct"/>
            <w:vAlign w:val="center"/>
          </w:tcPr>
          <w:p w14:paraId="24F4CE06">
            <w:pPr>
              <w:tabs>
                <w:tab w:val="left" w:pos="720"/>
              </w:tabs>
              <w:snapToGrid w:val="0"/>
              <w:spacing w:line="360" w:lineRule="auto"/>
              <w:jc w:val="center"/>
              <w:rPr>
                <w:rFonts w:ascii="宋体" w:hAnsi="宋体" w:cs="宋体"/>
                <w:szCs w:val="21"/>
              </w:rPr>
            </w:pPr>
          </w:p>
        </w:tc>
        <w:tc>
          <w:tcPr>
            <w:tcW w:w="545" w:type="pct"/>
            <w:vAlign w:val="center"/>
          </w:tcPr>
          <w:p w14:paraId="5E9084DC">
            <w:pPr>
              <w:tabs>
                <w:tab w:val="left" w:pos="720"/>
              </w:tabs>
              <w:snapToGrid w:val="0"/>
              <w:spacing w:line="360" w:lineRule="auto"/>
              <w:jc w:val="center"/>
              <w:rPr>
                <w:rFonts w:ascii="宋体" w:hAnsi="宋体" w:cs="宋体"/>
                <w:szCs w:val="21"/>
              </w:rPr>
            </w:pPr>
          </w:p>
        </w:tc>
        <w:tc>
          <w:tcPr>
            <w:tcW w:w="546" w:type="pct"/>
            <w:vAlign w:val="center"/>
          </w:tcPr>
          <w:p w14:paraId="6945CD1A">
            <w:pPr>
              <w:tabs>
                <w:tab w:val="left" w:pos="720"/>
              </w:tabs>
              <w:snapToGrid w:val="0"/>
              <w:spacing w:line="360" w:lineRule="auto"/>
              <w:jc w:val="center"/>
              <w:rPr>
                <w:rFonts w:ascii="宋体" w:hAnsi="宋体" w:cs="宋体"/>
                <w:szCs w:val="21"/>
              </w:rPr>
            </w:pPr>
          </w:p>
        </w:tc>
      </w:tr>
      <w:tr w14:paraId="5D30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38" w:type="pct"/>
            <w:vAlign w:val="center"/>
          </w:tcPr>
          <w:p w14:paraId="130F5344">
            <w:pPr>
              <w:tabs>
                <w:tab w:val="left" w:pos="720"/>
              </w:tabs>
              <w:snapToGrid w:val="0"/>
              <w:jc w:val="center"/>
              <w:rPr>
                <w:rFonts w:ascii="宋体" w:hAnsi="宋体" w:cs="宋体"/>
                <w:szCs w:val="21"/>
              </w:rPr>
            </w:pPr>
            <w:r>
              <w:rPr>
                <w:rFonts w:hint="eastAsia" w:ascii="宋体" w:hAnsi="宋体" w:cs="宋体"/>
                <w:szCs w:val="21"/>
              </w:rPr>
              <w:t>结论</w:t>
            </w:r>
          </w:p>
        </w:tc>
        <w:tc>
          <w:tcPr>
            <w:tcW w:w="2924" w:type="pct"/>
            <w:vAlign w:val="center"/>
          </w:tcPr>
          <w:p w14:paraId="4DFA2448">
            <w:pPr>
              <w:rPr>
                <w:rFonts w:ascii="宋体" w:hAnsi="宋体" w:cs="宋体"/>
                <w:szCs w:val="21"/>
              </w:rPr>
            </w:pPr>
            <w:r>
              <w:rPr>
                <w:rFonts w:hint="eastAsia" w:ascii="宋体" w:hAnsi="宋体" w:cs="宋体"/>
                <w:szCs w:val="21"/>
              </w:rPr>
              <w:t>是否通过并进入下一阶段评审</w:t>
            </w:r>
          </w:p>
        </w:tc>
        <w:tc>
          <w:tcPr>
            <w:tcW w:w="545" w:type="pct"/>
            <w:vAlign w:val="center"/>
          </w:tcPr>
          <w:p w14:paraId="104EAA10">
            <w:pPr>
              <w:tabs>
                <w:tab w:val="left" w:pos="720"/>
              </w:tabs>
              <w:snapToGrid w:val="0"/>
              <w:spacing w:line="360" w:lineRule="auto"/>
              <w:rPr>
                <w:rFonts w:ascii="宋体" w:hAnsi="宋体" w:cs="宋体"/>
                <w:szCs w:val="21"/>
              </w:rPr>
            </w:pPr>
          </w:p>
        </w:tc>
        <w:tc>
          <w:tcPr>
            <w:tcW w:w="545" w:type="pct"/>
            <w:vAlign w:val="center"/>
          </w:tcPr>
          <w:p w14:paraId="34DEDB5D">
            <w:pPr>
              <w:tabs>
                <w:tab w:val="left" w:pos="720"/>
              </w:tabs>
              <w:snapToGrid w:val="0"/>
              <w:spacing w:line="360" w:lineRule="auto"/>
              <w:jc w:val="center"/>
              <w:rPr>
                <w:rFonts w:ascii="宋体" w:hAnsi="宋体" w:cs="宋体"/>
                <w:szCs w:val="21"/>
              </w:rPr>
            </w:pPr>
          </w:p>
        </w:tc>
        <w:tc>
          <w:tcPr>
            <w:tcW w:w="546" w:type="pct"/>
            <w:vAlign w:val="center"/>
          </w:tcPr>
          <w:p w14:paraId="6492576C">
            <w:pPr>
              <w:tabs>
                <w:tab w:val="left" w:pos="720"/>
              </w:tabs>
              <w:snapToGrid w:val="0"/>
              <w:spacing w:line="360" w:lineRule="auto"/>
              <w:jc w:val="center"/>
              <w:rPr>
                <w:rFonts w:ascii="宋体" w:hAnsi="宋体" w:cs="宋体"/>
                <w:szCs w:val="21"/>
              </w:rPr>
            </w:pPr>
          </w:p>
        </w:tc>
      </w:tr>
    </w:tbl>
    <w:p w14:paraId="3323A440">
      <w:pPr>
        <w:tabs>
          <w:tab w:val="left" w:pos="720"/>
        </w:tabs>
        <w:snapToGrid w:val="0"/>
        <w:spacing w:line="360" w:lineRule="auto"/>
        <w:rPr>
          <w:rFonts w:ascii="宋体" w:hAnsi="宋体" w:cs="宋体"/>
          <w:szCs w:val="21"/>
        </w:rPr>
      </w:pPr>
    </w:p>
    <w:p w14:paraId="7960F37A">
      <w:pPr>
        <w:tabs>
          <w:tab w:val="left" w:pos="720"/>
        </w:tabs>
        <w:snapToGrid w:val="0"/>
        <w:spacing w:line="360" w:lineRule="auto"/>
        <w:rPr>
          <w:rFonts w:ascii="宋体" w:hAnsi="宋体" w:cs="宋体"/>
          <w:szCs w:val="21"/>
        </w:rPr>
      </w:pPr>
      <w:r>
        <w:rPr>
          <w:rFonts w:hint="eastAsia" w:ascii="宋体" w:hAnsi="宋体" w:cs="宋体"/>
          <w:szCs w:val="21"/>
        </w:rPr>
        <w:t>备注：1、“是否通过并进入下一阶段评审”一栏应写“通过”“不通过”。</w:t>
      </w:r>
    </w:p>
    <w:p w14:paraId="1769936C">
      <w:pPr>
        <w:tabs>
          <w:tab w:val="left" w:pos="720"/>
        </w:tabs>
        <w:snapToGrid w:val="0"/>
        <w:spacing w:line="360" w:lineRule="auto"/>
        <w:ind w:firstLine="632" w:firstLineChars="300"/>
        <w:rPr>
          <w:rFonts w:ascii="宋体" w:hAnsi="宋体" w:cs="宋体"/>
          <w:b/>
          <w:szCs w:val="21"/>
        </w:rPr>
      </w:pPr>
      <w:r>
        <w:rPr>
          <w:rFonts w:hint="eastAsia" w:ascii="宋体" w:hAnsi="宋体" w:cs="宋体"/>
          <w:b/>
          <w:szCs w:val="21"/>
        </w:rPr>
        <w:t>2、符合要求的打“○”，不符合的打“×”。</w:t>
      </w:r>
    </w:p>
    <w:p w14:paraId="484952B4">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3、经评标委员会审核后，出现一个“×”的结论为“不通过”，即按废标处理。</w:t>
      </w:r>
    </w:p>
    <w:p w14:paraId="3FF68D45">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4、表中全部条件满足为“通过”，同意进入下一阶段评审。</w:t>
      </w:r>
    </w:p>
    <w:p w14:paraId="70966DA6">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5、若评委意见不一致时，则按少数服从多数的原则，决定该投标人是否通过资格性审查，进入下一阶段评审。</w:t>
      </w:r>
    </w:p>
    <w:p w14:paraId="55F9747C">
      <w:pPr>
        <w:tabs>
          <w:tab w:val="left" w:pos="720"/>
        </w:tabs>
        <w:snapToGrid w:val="0"/>
        <w:spacing w:line="360" w:lineRule="auto"/>
        <w:ind w:firstLine="630" w:firstLineChars="300"/>
        <w:rPr>
          <w:rFonts w:ascii="宋体" w:hAnsi="宋体" w:cs="宋体"/>
          <w:szCs w:val="21"/>
          <w:u w:val="single"/>
        </w:rPr>
      </w:pPr>
      <w:r>
        <w:rPr>
          <w:rFonts w:hint="eastAsia" w:ascii="宋体" w:hAnsi="宋体" w:cs="宋体"/>
          <w:szCs w:val="21"/>
          <w:u w:val="single"/>
        </w:rPr>
        <w:t>6、不得将文件顺序、明显的文字错误等列为不符合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DF6AA90">
      <w:pPr>
        <w:tabs>
          <w:tab w:val="left" w:pos="720"/>
        </w:tabs>
        <w:snapToGrid w:val="0"/>
        <w:spacing w:line="360" w:lineRule="auto"/>
        <w:ind w:right="420"/>
        <w:rPr>
          <w:rFonts w:ascii="宋体" w:hAnsi="宋体" w:cs="宋体"/>
          <w:szCs w:val="21"/>
        </w:rPr>
      </w:pPr>
    </w:p>
    <w:p w14:paraId="5AFA3745">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评委签名：                                               日期：</w:t>
      </w:r>
    </w:p>
    <w:p w14:paraId="4C272D8E">
      <w:pPr>
        <w:spacing w:line="360" w:lineRule="auto"/>
        <w:ind w:left="102" w:right="-23"/>
        <w:jc w:val="left"/>
        <w:outlineLvl w:val="1"/>
        <w:rPr>
          <w:rFonts w:ascii="黑体" w:hAnsi="黑体" w:eastAsia="黑体" w:cs="黑体"/>
          <w:b/>
          <w:position w:val="-1"/>
          <w:sz w:val="32"/>
        </w:rPr>
      </w:pPr>
      <w:r>
        <w:rPr>
          <w:rFonts w:hint="eastAsia" w:ascii="宋体" w:hAnsi="宋体" w:cs="宋体"/>
          <w:szCs w:val="21"/>
        </w:rPr>
        <w:br w:type="page"/>
      </w:r>
      <w:bookmarkStart w:id="392" w:name="_Toc18905"/>
      <w:bookmarkStart w:id="393" w:name="_Toc18463"/>
      <w:bookmarkStart w:id="394" w:name="_Toc7430"/>
      <w:bookmarkStart w:id="395" w:name="_Toc11448"/>
      <w:r>
        <w:rPr>
          <w:rFonts w:hint="eastAsia" w:ascii="黑体" w:hAnsi="黑体" w:eastAsia="黑体" w:cs="黑体"/>
          <w:b/>
          <w:position w:val="-1"/>
          <w:sz w:val="32"/>
        </w:rPr>
        <w:t>附表三：响应性评审表</w:t>
      </w:r>
      <w:bookmarkEnd w:id="392"/>
      <w:bookmarkEnd w:id="393"/>
      <w:bookmarkEnd w:id="394"/>
      <w:bookmarkEnd w:id="395"/>
    </w:p>
    <w:p w14:paraId="160B721C">
      <w:pPr>
        <w:spacing w:line="360" w:lineRule="auto"/>
        <w:ind w:right="31"/>
        <w:jc w:val="center"/>
        <w:rPr>
          <w:rFonts w:ascii="黑体" w:hAnsi="黑体" w:eastAsia="黑体" w:cs="黑体"/>
          <w:sz w:val="28"/>
        </w:rPr>
      </w:pPr>
      <w:r>
        <w:rPr>
          <w:rFonts w:hint="eastAsia" w:ascii="黑体" w:hAnsi="黑体" w:eastAsia="黑体" w:cs="黑体"/>
          <w:sz w:val="28"/>
        </w:rPr>
        <w:t>响应性评审表</w:t>
      </w:r>
    </w:p>
    <w:p w14:paraId="502567A0">
      <w:pPr>
        <w:spacing w:line="360" w:lineRule="auto"/>
        <w:rPr>
          <w:rFonts w:ascii="宋体" w:hAnsi="宋体" w:cs="宋体"/>
          <w:szCs w:val="21"/>
        </w:rPr>
      </w:pPr>
      <w:r>
        <w:rPr>
          <w:rFonts w:hint="eastAsia" w:ascii="宋体" w:hAnsi="宋体" w:cs="宋体"/>
          <w:szCs w:val="21"/>
        </w:rPr>
        <w:t>项目名称：</w:t>
      </w:r>
    </w:p>
    <w:tbl>
      <w:tblPr>
        <w:tblStyle w:val="30"/>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2D2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 w:type="pct"/>
            <w:vAlign w:val="center"/>
          </w:tcPr>
          <w:p w14:paraId="46053B98">
            <w:pPr>
              <w:tabs>
                <w:tab w:val="left" w:pos="720"/>
              </w:tabs>
              <w:snapToGrid w:val="0"/>
              <w:spacing w:line="360" w:lineRule="auto"/>
              <w:jc w:val="center"/>
              <w:rPr>
                <w:rFonts w:ascii="宋体" w:hAnsi="宋体" w:cs="宋体"/>
                <w:szCs w:val="21"/>
              </w:rPr>
            </w:pPr>
            <w:r>
              <w:rPr>
                <w:rFonts w:hint="eastAsia" w:ascii="宋体" w:hAnsi="宋体" w:cs="宋体"/>
                <w:szCs w:val="21"/>
              </w:rPr>
              <w:t>编号</w:t>
            </w:r>
          </w:p>
        </w:tc>
        <w:tc>
          <w:tcPr>
            <w:tcW w:w="3262" w:type="pct"/>
            <w:tcBorders>
              <w:tl2br w:val="single" w:color="auto" w:sz="4" w:space="0"/>
            </w:tcBorders>
            <w:vAlign w:val="center"/>
          </w:tcPr>
          <w:p w14:paraId="51CC0139">
            <w:pPr>
              <w:tabs>
                <w:tab w:val="left" w:pos="720"/>
              </w:tabs>
              <w:snapToGrid w:val="0"/>
              <w:spacing w:line="360" w:lineRule="auto"/>
              <w:jc w:val="right"/>
              <w:rPr>
                <w:rFonts w:ascii="宋体" w:hAnsi="宋体" w:cs="宋体"/>
                <w:szCs w:val="21"/>
              </w:rPr>
            </w:pPr>
            <w:r>
              <w:rPr>
                <w:rFonts w:hint="eastAsia" w:ascii="宋体" w:hAnsi="宋体" w:cs="宋体"/>
                <w:szCs w:val="21"/>
              </w:rPr>
              <w:t>投标人名称</w:t>
            </w:r>
          </w:p>
          <w:p w14:paraId="1A57BABB">
            <w:pPr>
              <w:tabs>
                <w:tab w:val="left" w:pos="720"/>
              </w:tabs>
              <w:snapToGrid w:val="0"/>
              <w:spacing w:line="360" w:lineRule="auto"/>
              <w:rPr>
                <w:rFonts w:ascii="宋体" w:hAnsi="宋体" w:cs="宋体"/>
                <w:szCs w:val="21"/>
              </w:rPr>
            </w:pPr>
            <w:r>
              <w:rPr>
                <w:rFonts w:hint="eastAsia" w:ascii="宋体" w:hAnsi="宋体" w:cs="宋体"/>
                <w:szCs w:val="21"/>
              </w:rPr>
              <w:t>评审项目</w:t>
            </w:r>
          </w:p>
        </w:tc>
        <w:tc>
          <w:tcPr>
            <w:tcW w:w="445" w:type="pct"/>
            <w:vAlign w:val="center"/>
          </w:tcPr>
          <w:p w14:paraId="32A3554D">
            <w:pPr>
              <w:tabs>
                <w:tab w:val="left" w:pos="720"/>
              </w:tabs>
              <w:snapToGrid w:val="0"/>
              <w:spacing w:line="360" w:lineRule="auto"/>
              <w:rPr>
                <w:rFonts w:ascii="宋体" w:hAnsi="宋体" w:cs="宋体"/>
                <w:szCs w:val="21"/>
              </w:rPr>
            </w:pPr>
          </w:p>
        </w:tc>
        <w:tc>
          <w:tcPr>
            <w:tcW w:w="445" w:type="pct"/>
            <w:vAlign w:val="center"/>
          </w:tcPr>
          <w:p w14:paraId="3F0C3BBF">
            <w:pPr>
              <w:tabs>
                <w:tab w:val="left" w:pos="720"/>
              </w:tabs>
              <w:snapToGrid w:val="0"/>
              <w:spacing w:line="360" w:lineRule="auto"/>
              <w:jc w:val="center"/>
              <w:rPr>
                <w:rFonts w:ascii="宋体" w:hAnsi="宋体" w:cs="宋体"/>
                <w:szCs w:val="21"/>
              </w:rPr>
            </w:pPr>
          </w:p>
        </w:tc>
        <w:tc>
          <w:tcPr>
            <w:tcW w:w="445" w:type="pct"/>
            <w:vAlign w:val="center"/>
          </w:tcPr>
          <w:p w14:paraId="535CE0E2">
            <w:pPr>
              <w:tabs>
                <w:tab w:val="left" w:pos="720"/>
              </w:tabs>
              <w:snapToGrid w:val="0"/>
              <w:spacing w:line="360" w:lineRule="auto"/>
              <w:jc w:val="center"/>
              <w:rPr>
                <w:rFonts w:ascii="宋体" w:hAnsi="宋体" w:cs="宋体"/>
                <w:szCs w:val="21"/>
              </w:rPr>
            </w:pPr>
          </w:p>
        </w:tc>
      </w:tr>
      <w:tr w14:paraId="0738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0F8B2B22">
            <w:pPr>
              <w:tabs>
                <w:tab w:val="left" w:pos="720"/>
              </w:tabs>
              <w:snapToGrid w:val="0"/>
              <w:spacing w:line="360" w:lineRule="auto"/>
              <w:jc w:val="center"/>
              <w:rPr>
                <w:rFonts w:ascii="宋体" w:hAnsi="宋体" w:cs="宋体"/>
                <w:szCs w:val="21"/>
              </w:rPr>
            </w:pPr>
            <w:r>
              <w:rPr>
                <w:rFonts w:hint="eastAsia" w:ascii="宋体" w:hAnsi="宋体" w:cs="宋体"/>
                <w:szCs w:val="21"/>
              </w:rPr>
              <w:t>1</w:t>
            </w:r>
          </w:p>
        </w:tc>
        <w:tc>
          <w:tcPr>
            <w:tcW w:w="3262" w:type="pct"/>
            <w:vAlign w:val="center"/>
          </w:tcPr>
          <w:p w14:paraId="690260DC">
            <w:pPr>
              <w:rPr>
                <w:rFonts w:ascii="宋体" w:hAnsi="宋体" w:cs="宋体"/>
                <w:szCs w:val="21"/>
              </w:rPr>
            </w:pPr>
            <w:r>
              <w:rPr>
                <w:rFonts w:hint="eastAsia" w:ascii="宋体" w:hAnsi="宋体" w:cs="宋体"/>
                <w:szCs w:val="21"/>
              </w:rPr>
              <w:t>投标文件：投标文件所列投标人名称、项目（总监）负责人与投标登记时一致。</w:t>
            </w:r>
          </w:p>
        </w:tc>
        <w:tc>
          <w:tcPr>
            <w:tcW w:w="445" w:type="pct"/>
            <w:vAlign w:val="center"/>
          </w:tcPr>
          <w:p w14:paraId="1B4AC9E4">
            <w:pPr>
              <w:tabs>
                <w:tab w:val="left" w:pos="720"/>
              </w:tabs>
              <w:snapToGrid w:val="0"/>
              <w:spacing w:line="360" w:lineRule="auto"/>
              <w:jc w:val="center"/>
              <w:rPr>
                <w:rFonts w:ascii="宋体" w:hAnsi="宋体" w:cs="宋体"/>
                <w:szCs w:val="21"/>
              </w:rPr>
            </w:pPr>
          </w:p>
        </w:tc>
        <w:tc>
          <w:tcPr>
            <w:tcW w:w="445" w:type="pct"/>
            <w:vAlign w:val="center"/>
          </w:tcPr>
          <w:p w14:paraId="1F2FEDDF">
            <w:pPr>
              <w:tabs>
                <w:tab w:val="left" w:pos="720"/>
              </w:tabs>
              <w:snapToGrid w:val="0"/>
              <w:spacing w:line="360" w:lineRule="auto"/>
              <w:jc w:val="center"/>
              <w:rPr>
                <w:rFonts w:ascii="宋体" w:hAnsi="宋体" w:cs="宋体"/>
                <w:szCs w:val="21"/>
              </w:rPr>
            </w:pPr>
          </w:p>
        </w:tc>
        <w:tc>
          <w:tcPr>
            <w:tcW w:w="445" w:type="pct"/>
            <w:vAlign w:val="center"/>
          </w:tcPr>
          <w:p w14:paraId="0CC546C7">
            <w:pPr>
              <w:tabs>
                <w:tab w:val="left" w:pos="720"/>
              </w:tabs>
              <w:snapToGrid w:val="0"/>
              <w:spacing w:line="360" w:lineRule="auto"/>
              <w:jc w:val="center"/>
              <w:rPr>
                <w:rFonts w:ascii="宋体" w:hAnsi="宋体" w:cs="宋体"/>
                <w:szCs w:val="21"/>
              </w:rPr>
            </w:pPr>
          </w:p>
        </w:tc>
      </w:tr>
      <w:tr w14:paraId="563B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2E03C8B7">
            <w:pPr>
              <w:tabs>
                <w:tab w:val="left" w:pos="720"/>
              </w:tabs>
              <w:snapToGrid w:val="0"/>
              <w:spacing w:line="360" w:lineRule="auto"/>
              <w:jc w:val="center"/>
              <w:rPr>
                <w:rFonts w:ascii="宋体" w:hAnsi="宋体" w:cs="宋体"/>
                <w:szCs w:val="21"/>
              </w:rPr>
            </w:pPr>
            <w:r>
              <w:rPr>
                <w:rFonts w:hint="eastAsia" w:ascii="宋体" w:hAnsi="宋体" w:cs="宋体"/>
                <w:szCs w:val="21"/>
              </w:rPr>
              <w:t>2</w:t>
            </w:r>
          </w:p>
        </w:tc>
        <w:tc>
          <w:tcPr>
            <w:tcW w:w="3262" w:type="pct"/>
            <w:vAlign w:val="center"/>
          </w:tcPr>
          <w:p w14:paraId="6237E267">
            <w:pPr>
              <w:rPr>
                <w:rFonts w:ascii="宋体" w:hAnsi="宋体" w:cs="宋体"/>
                <w:szCs w:val="21"/>
              </w:rPr>
            </w:pPr>
            <w:r>
              <w:rPr>
                <w:rFonts w:hint="eastAsia" w:ascii="宋体" w:hAnsi="宋体" w:cs="宋体"/>
                <w:szCs w:val="21"/>
              </w:rPr>
              <w:t>投标报价：符合第二章“投标人须知”第 3.2 款规定进行投标报价的；对同一招标项目没有出现两个或以上的投标报价，且修正无依据。</w:t>
            </w:r>
          </w:p>
        </w:tc>
        <w:tc>
          <w:tcPr>
            <w:tcW w:w="445" w:type="pct"/>
            <w:vAlign w:val="center"/>
          </w:tcPr>
          <w:p w14:paraId="14F58607">
            <w:pPr>
              <w:tabs>
                <w:tab w:val="left" w:pos="720"/>
              </w:tabs>
              <w:snapToGrid w:val="0"/>
              <w:spacing w:line="360" w:lineRule="auto"/>
              <w:jc w:val="center"/>
              <w:rPr>
                <w:rFonts w:ascii="宋体" w:hAnsi="宋体" w:cs="宋体"/>
                <w:szCs w:val="21"/>
              </w:rPr>
            </w:pPr>
          </w:p>
        </w:tc>
        <w:tc>
          <w:tcPr>
            <w:tcW w:w="445" w:type="pct"/>
            <w:vAlign w:val="center"/>
          </w:tcPr>
          <w:p w14:paraId="2A2370A5">
            <w:pPr>
              <w:tabs>
                <w:tab w:val="left" w:pos="720"/>
              </w:tabs>
              <w:snapToGrid w:val="0"/>
              <w:spacing w:line="360" w:lineRule="auto"/>
              <w:jc w:val="center"/>
              <w:rPr>
                <w:rFonts w:ascii="宋体" w:hAnsi="宋体" w:cs="宋体"/>
                <w:szCs w:val="21"/>
              </w:rPr>
            </w:pPr>
          </w:p>
        </w:tc>
        <w:tc>
          <w:tcPr>
            <w:tcW w:w="445" w:type="pct"/>
            <w:vAlign w:val="center"/>
          </w:tcPr>
          <w:p w14:paraId="2CA522F7">
            <w:pPr>
              <w:tabs>
                <w:tab w:val="left" w:pos="720"/>
              </w:tabs>
              <w:snapToGrid w:val="0"/>
              <w:spacing w:line="360" w:lineRule="auto"/>
              <w:jc w:val="center"/>
              <w:rPr>
                <w:rFonts w:ascii="宋体" w:hAnsi="宋体" w:cs="宋体"/>
                <w:szCs w:val="21"/>
              </w:rPr>
            </w:pPr>
          </w:p>
        </w:tc>
      </w:tr>
      <w:tr w14:paraId="70DE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346040CC">
            <w:pPr>
              <w:tabs>
                <w:tab w:val="left" w:pos="720"/>
              </w:tabs>
              <w:snapToGrid w:val="0"/>
              <w:spacing w:line="360" w:lineRule="auto"/>
              <w:jc w:val="center"/>
              <w:rPr>
                <w:rFonts w:ascii="宋体" w:hAnsi="宋体" w:cs="宋体"/>
                <w:szCs w:val="21"/>
              </w:rPr>
            </w:pPr>
            <w:r>
              <w:rPr>
                <w:rFonts w:hint="eastAsia" w:ascii="宋体" w:hAnsi="宋体" w:cs="宋体"/>
                <w:szCs w:val="21"/>
              </w:rPr>
              <w:t>3</w:t>
            </w:r>
          </w:p>
        </w:tc>
        <w:tc>
          <w:tcPr>
            <w:tcW w:w="3262" w:type="pct"/>
            <w:vAlign w:val="center"/>
          </w:tcPr>
          <w:p w14:paraId="6BA295B1">
            <w:pPr>
              <w:rPr>
                <w:rFonts w:ascii="宋体" w:hAnsi="宋体" w:cs="宋体"/>
                <w:szCs w:val="21"/>
              </w:rPr>
            </w:pPr>
            <w:r>
              <w:rPr>
                <w:rFonts w:hint="eastAsia" w:ascii="宋体" w:hAnsi="宋体" w:cs="宋体"/>
                <w:szCs w:val="21"/>
              </w:rPr>
              <w:t>投标内容：符合第二章“投标人须知”第 1.3.1 项规定。</w:t>
            </w:r>
          </w:p>
        </w:tc>
        <w:tc>
          <w:tcPr>
            <w:tcW w:w="445" w:type="pct"/>
            <w:vAlign w:val="center"/>
          </w:tcPr>
          <w:p w14:paraId="5755A15C">
            <w:pPr>
              <w:tabs>
                <w:tab w:val="left" w:pos="720"/>
              </w:tabs>
              <w:snapToGrid w:val="0"/>
              <w:spacing w:line="360" w:lineRule="auto"/>
              <w:jc w:val="center"/>
              <w:rPr>
                <w:rFonts w:ascii="宋体" w:hAnsi="宋体" w:cs="宋体"/>
                <w:szCs w:val="21"/>
              </w:rPr>
            </w:pPr>
          </w:p>
        </w:tc>
        <w:tc>
          <w:tcPr>
            <w:tcW w:w="445" w:type="pct"/>
            <w:vAlign w:val="center"/>
          </w:tcPr>
          <w:p w14:paraId="0B1C1C38">
            <w:pPr>
              <w:tabs>
                <w:tab w:val="left" w:pos="720"/>
              </w:tabs>
              <w:snapToGrid w:val="0"/>
              <w:spacing w:line="360" w:lineRule="auto"/>
              <w:jc w:val="center"/>
              <w:rPr>
                <w:rFonts w:ascii="宋体" w:hAnsi="宋体" w:cs="宋体"/>
                <w:szCs w:val="21"/>
              </w:rPr>
            </w:pPr>
          </w:p>
        </w:tc>
        <w:tc>
          <w:tcPr>
            <w:tcW w:w="445" w:type="pct"/>
            <w:vAlign w:val="center"/>
          </w:tcPr>
          <w:p w14:paraId="507342FF">
            <w:pPr>
              <w:tabs>
                <w:tab w:val="left" w:pos="720"/>
              </w:tabs>
              <w:snapToGrid w:val="0"/>
              <w:spacing w:line="360" w:lineRule="auto"/>
              <w:jc w:val="center"/>
              <w:rPr>
                <w:rFonts w:ascii="宋体" w:hAnsi="宋体" w:cs="宋体"/>
                <w:szCs w:val="21"/>
              </w:rPr>
            </w:pPr>
          </w:p>
        </w:tc>
      </w:tr>
      <w:tr w14:paraId="63EA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00E49F6">
            <w:pPr>
              <w:tabs>
                <w:tab w:val="left" w:pos="720"/>
              </w:tabs>
              <w:snapToGrid w:val="0"/>
              <w:spacing w:line="360" w:lineRule="auto"/>
              <w:jc w:val="center"/>
              <w:rPr>
                <w:rFonts w:ascii="宋体" w:hAnsi="宋体" w:cs="宋体"/>
                <w:szCs w:val="21"/>
              </w:rPr>
            </w:pPr>
            <w:r>
              <w:rPr>
                <w:rFonts w:hint="eastAsia" w:ascii="宋体" w:hAnsi="宋体" w:cs="宋体"/>
                <w:szCs w:val="21"/>
              </w:rPr>
              <w:t>4</w:t>
            </w:r>
          </w:p>
        </w:tc>
        <w:tc>
          <w:tcPr>
            <w:tcW w:w="3262" w:type="pct"/>
            <w:vAlign w:val="center"/>
          </w:tcPr>
          <w:p w14:paraId="0F382CA0">
            <w:pPr>
              <w:rPr>
                <w:rFonts w:ascii="宋体" w:hAnsi="宋体" w:cs="宋体"/>
                <w:szCs w:val="21"/>
              </w:rPr>
            </w:pPr>
            <w:r>
              <w:rPr>
                <w:rFonts w:hint="eastAsia" w:ascii="宋体" w:hAnsi="宋体" w:cs="宋体"/>
                <w:szCs w:val="21"/>
              </w:rPr>
              <w:t>监理服务期限：符合第二章“投标人须知”第 1.3.2 项规定。</w:t>
            </w:r>
          </w:p>
        </w:tc>
        <w:tc>
          <w:tcPr>
            <w:tcW w:w="445" w:type="pct"/>
            <w:vAlign w:val="center"/>
          </w:tcPr>
          <w:p w14:paraId="7914A9D3">
            <w:pPr>
              <w:tabs>
                <w:tab w:val="left" w:pos="720"/>
              </w:tabs>
              <w:snapToGrid w:val="0"/>
              <w:spacing w:line="360" w:lineRule="auto"/>
              <w:jc w:val="center"/>
              <w:rPr>
                <w:rFonts w:ascii="宋体" w:hAnsi="宋体" w:cs="宋体"/>
                <w:szCs w:val="21"/>
              </w:rPr>
            </w:pPr>
          </w:p>
        </w:tc>
        <w:tc>
          <w:tcPr>
            <w:tcW w:w="445" w:type="pct"/>
            <w:vAlign w:val="center"/>
          </w:tcPr>
          <w:p w14:paraId="28C3EA3B">
            <w:pPr>
              <w:tabs>
                <w:tab w:val="left" w:pos="720"/>
              </w:tabs>
              <w:snapToGrid w:val="0"/>
              <w:spacing w:line="360" w:lineRule="auto"/>
              <w:jc w:val="center"/>
              <w:rPr>
                <w:rFonts w:ascii="宋体" w:hAnsi="宋体" w:cs="宋体"/>
                <w:szCs w:val="21"/>
              </w:rPr>
            </w:pPr>
          </w:p>
        </w:tc>
        <w:tc>
          <w:tcPr>
            <w:tcW w:w="445" w:type="pct"/>
            <w:vAlign w:val="center"/>
          </w:tcPr>
          <w:p w14:paraId="7EFDA688">
            <w:pPr>
              <w:tabs>
                <w:tab w:val="left" w:pos="720"/>
              </w:tabs>
              <w:snapToGrid w:val="0"/>
              <w:spacing w:line="360" w:lineRule="auto"/>
              <w:jc w:val="center"/>
              <w:rPr>
                <w:rFonts w:ascii="宋体" w:hAnsi="宋体" w:cs="宋体"/>
                <w:szCs w:val="21"/>
              </w:rPr>
            </w:pPr>
          </w:p>
        </w:tc>
      </w:tr>
      <w:tr w14:paraId="0FA9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3CD8AB6C">
            <w:pPr>
              <w:tabs>
                <w:tab w:val="left" w:pos="720"/>
              </w:tabs>
              <w:snapToGrid w:val="0"/>
              <w:spacing w:line="360" w:lineRule="auto"/>
              <w:jc w:val="center"/>
              <w:rPr>
                <w:rFonts w:ascii="宋体" w:hAnsi="宋体" w:cs="宋体"/>
                <w:szCs w:val="21"/>
              </w:rPr>
            </w:pPr>
            <w:r>
              <w:rPr>
                <w:rFonts w:hint="eastAsia" w:ascii="宋体" w:hAnsi="宋体" w:cs="宋体"/>
                <w:szCs w:val="21"/>
              </w:rPr>
              <w:t>5</w:t>
            </w:r>
          </w:p>
        </w:tc>
        <w:tc>
          <w:tcPr>
            <w:tcW w:w="3262" w:type="pct"/>
            <w:vAlign w:val="center"/>
          </w:tcPr>
          <w:p w14:paraId="5F35297F">
            <w:pPr>
              <w:rPr>
                <w:rFonts w:ascii="宋体" w:hAnsi="宋体" w:cs="宋体"/>
                <w:szCs w:val="21"/>
              </w:rPr>
            </w:pPr>
            <w:r>
              <w:rPr>
                <w:rFonts w:hint="eastAsia" w:ascii="宋体" w:hAnsi="宋体" w:cs="宋体"/>
                <w:szCs w:val="21"/>
              </w:rPr>
              <w:t>质量标准：符合第二章“投标人须知”第 1.3.3 项规定。</w:t>
            </w:r>
          </w:p>
        </w:tc>
        <w:tc>
          <w:tcPr>
            <w:tcW w:w="445" w:type="pct"/>
            <w:vAlign w:val="center"/>
          </w:tcPr>
          <w:p w14:paraId="1585D01F">
            <w:pPr>
              <w:tabs>
                <w:tab w:val="left" w:pos="720"/>
              </w:tabs>
              <w:snapToGrid w:val="0"/>
              <w:spacing w:line="360" w:lineRule="auto"/>
              <w:jc w:val="center"/>
              <w:rPr>
                <w:rFonts w:ascii="宋体" w:hAnsi="宋体" w:cs="宋体"/>
                <w:szCs w:val="21"/>
              </w:rPr>
            </w:pPr>
          </w:p>
        </w:tc>
        <w:tc>
          <w:tcPr>
            <w:tcW w:w="445" w:type="pct"/>
            <w:vAlign w:val="center"/>
          </w:tcPr>
          <w:p w14:paraId="498DE6B7">
            <w:pPr>
              <w:tabs>
                <w:tab w:val="left" w:pos="720"/>
              </w:tabs>
              <w:snapToGrid w:val="0"/>
              <w:spacing w:line="360" w:lineRule="auto"/>
              <w:jc w:val="center"/>
              <w:rPr>
                <w:rFonts w:ascii="宋体" w:hAnsi="宋体" w:cs="宋体"/>
                <w:szCs w:val="21"/>
              </w:rPr>
            </w:pPr>
          </w:p>
        </w:tc>
        <w:tc>
          <w:tcPr>
            <w:tcW w:w="445" w:type="pct"/>
            <w:vAlign w:val="center"/>
          </w:tcPr>
          <w:p w14:paraId="63D8CFD2">
            <w:pPr>
              <w:tabs>
                <w:tab w:val="left" w:pos="720"/>
              </w:tabs>
              <w:snapToGrid w:val="0"/>
              <w:spacing w:line="360" w:lineRule="auto"/>
              <w:jc w:val="center"/>
              <w:rPr>
                <w:rFonts w:ascii="宋体" w:hAnsi="宋体" w:cs="宋体"/>
                <w:szCs w:val="21"/>
              </w:rPr>
            </w:pPr>
          </w:p>
        </w:tc>
      </w:tr>
      <w:tr w14:paraId="2792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7A80F9D0">
            <w:pPr>
              <w:tabs>
                <w:tab w:val="left" w:pos="720"/>
              </w:tabs>
              <w:snapToGrid w:val="0"/>
              <w:spacing w:line="360" w:lineRule="auto"/>
              <w:jc w:val="center"/>
              <w:rPr>
                <w:rFonts w:ascii="宋体" w:hAnsi="宋体" w:cs="宋体"/>
                <w:szCs w:val="21"/>
              </w:rPr>
            </w:pPr>
            <w:r>
              <w:rPr>
                <w:rFonts w:hint="eastAsia" w:ascii="宋体" w:hAnsi="宋体" w:cs="宋体"/>
                <w:szCs w:val="21"/>
              </w:rPr>
              <w:t>6</w:t>
            </w:r>
          </w:p>
        </w:tc>
        <w:tc>
          <w:tcPr>
            <w:tcW w:w="3262" w:type="pct"/>
            <w:vAlign w:val="center"/>
          </w:tcPr>
          <w:p w14:paraId="40FCA509">
            <w:pPr>
              <w:rPr>
                <w:rFonts w:ascii="宋体" w:hAnsi="宋体" w:cs="宋体"/>
                <w:szCs w:val="21"/>
              </w:rPr>
            </w:pPr>
            <w:r>
              <w:rPr>
                <w:rFonts w:hint="eastAsia" w:ascii="宋体" w:hAnsi="宋体" w:cs="宋体"/>
                <w:szCs w:val="21"/>
              </w:rPr>
              <w:t>投标有效期：符合第二章“投标人须知”第 3.3.1 项规定。</w:t>
            </w:r>
          </w:p>
        </w:tc>
        <w:tc>
          <w:tcPr>
            <w:tcW w:w="445" w:type="pct"/>
            <w:vAlign w:val="center"/>
          </w:tcPr>
          <w:p w14:paraId="37542981">
            <w:pPr>
              <w:tabs>
                <w:tab w:val="left" w:pos="720"/>
              </w:tabs>
              <w:snapToGrid w:val="0"/>
              <w:spacing w:line="360" w:lineRule="auto"/>
              <w:jc w:val="center"/>
              <w:rPr>
                <w:rFonts w:ascii="宋体" w:hAnsi="宋体" w:cs="宋体"/>
                <w:szCs w:val="21"/>
              </w:rPr>
            </w:pPr>
          </w:p>
        </w:tc>
        <w:tc>
          <w:tcPr>
            <w:tcW w:w="445" w:type="pct"/>
            <w:vAlign w:val="center"/>
          </w:tcPr>
          <w:p w14:paraId="32C90E89">
            <w:pPr>
              <w:tabs>
                <w:tab w:val="left" w:pos="720"/>
              </w:tabs>
              <w:snapToGrid w:val="0"/>
              <w:spacing w:line="360" w:lineRule="auto"/>
              <w:jc w:val="center"/>
              <w:rPr>
                <w:rFonts w:ascii="宋体" w:hAnsi="宋体" w:cs="宋体"/>
                <w:szCs w:val="21"/>
              </w:rPr>
            </w:pPr>
          </w:p>
        </w:tc>
        <w:tc>
          <w:tcPr>
            <w:tcW w:w="445" w:type="pct"/>
            <w:vAlign w:val="center"/>
          </w:tcPr>
          <w:p w14:paraId="663F5AFC">
            <w:pPr>
              <w:tabs>
                <w:tab w:val="left" w:pos="720"/>
              </w:tabs>
              <w:snapToGrid w:val="0"/>
              <w:spacing w:line="360" w:lineRule="auto"/>
              <w:jc w:val="center"/>
              <w:rPr>
                <w:rFonts w:ascii="宋体" w:hAnsi="宋体" w:cs="宋体"/>
                <w:szCs w:val="21"/>
              </w:rPr>
            </w:pPr>
          </w:p>
        </w:tc>
      </w:tr>
      <w:tr w14:paraId="1BAA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3549A020">
            <w:pPr>
              <w:tabs>
                <w:tab w:val="left" w:pos="720"/>
              </w:tabs>
              <w:snapToGrid w:val="0"/>
              <w:spacing w:line="360" w:lineRule="auto"/>
              <w:jc w:val="center"/>
              <w:rPr>
                <w:rFonts w:ascii="宋体" w:hAnsi="宋体" w:cs="宋体"/>
                <w:szCs w:val="21"/>
              </w:rPr>
            </w:pPr>
            <w:r>
              <w:rPr>
                <w:rFonts w:hint="eastAsia" w:ascii="宋体" w:hAnsi="宋体" w:cs="宋体"/>
                <w:szCs w:val="21"/>
              </w:rPr>
              <w:t>7</w:t>
            </w:r>
          </w:p>
        </w:tc>
        <w:tc>
          <w:tcPr>
            <w:tcW w:w="3262" w:type="pct"/>
            <w:shd w:val="clear" w:color="auto" w:fill="auto"/>
            <w:vAlign w:val="center"/>
          </w:tcPr>
          <w:p w14:paraId="6490C430">
            <w:pPr>
              <w:tabs>
                <w:tab w:val="left" w:pos="720"/>
              </w:tabs>
              <w:snapToGrid w:val="0"/>
              <w:rPr>
                <w:rFonts w:ascii="宋体" w:hAnsi="宋体"/>
                <w:szCs w:val="21"/>
              </w:rPr>
            </w:pPr>
            <w:r>
              <w:rPr>
                <w:rFonts w:hint="eastAsia" w:ascii="宋体" w:hAnsi="宋体" w:cs="宋体"/>
                <w:szCs w:val="21"/>
              </w:rPr>
              <w:t>投标保证金：符合第二章“投标人须知”第 3.4.1 项规定。</w:t>
            </w:r>
          </w:p>
        </w:tc>
        <w:tc>
          <w:tcPr>
            <w:tcW w:w="445" w:type="pct"/>
            <w:vAlign w:val="center"/>
          </w:tcPr>
          <w:p w14:paraId="20C35A1A">
            <w:pPr>
              <w:tabs>
                <w:tab w:val="left" w:pos="720"/>
              </w:tabs>
              <w:snapToGrid w:val="0"/>
              <w:spacing w:line="360" w:lineRule="auto"/>
              <w:jc w:val="center"/>
              <w:rPr>
                <w:rFonts w:ascii="宋体" w:hAnsi="宋体" w:cs="宋体"/>
                <w:szCs w:val="21"/>
              </w:rPr>
            </w:pPr>
          </w:p>
        </w:tc>
        <w:tc>
          <w:tcPr>
            <w:tcW w:w="445" w:type="pct"/>
            <w:vAlign w:val="center"/>
          </w:tcPr>
          <w:p w14:paraId="01646A2C">
            <w:pPr>
              <w:tabs>
                <w:tab w:val="left" w:pos="720"/>
              </w:tabs>
              <w:snapToGrid w:val="0"/>
              <w:spacing w:line="360" w:lineRule="auto"/>
              <w:jc w:val="center"/>
              <w:rPr>
                <w:rFonts w:ascii="宋体" w:hAnsi="宋体" w:cs="宋体"/>
                <w:szCs w:val="21"/>
              </w:rPr>
            </w:pPr>
          </w:p>
        </w:tc>
        <w:tc>
          <w:tcPr>
            <w:tcW w:w="445" w:type="pct"/>
            <w:vAlign w:val="center"/>
          </w:tcPr>
          <w:p w14:paraId="0449BB7B">
            <w:pPr>
              <w:tabs>
                <w:tab w:val="left" w:pos="720"/>
              </w:tabs>
              <w:snapToGrid w:val="0"/>
              <w:spacing w:line="360" w:lineRule="auto"/>
              <w:jc w:val="center"/>
              <w:rPr>
                <w:rFonts w:ascii="宋体" w:hAnsi="宋体" w:cs="宋体"/>
                <w:szCs w:val="21"/>
              </w:rPr>
            </w:pPr>
          </w:p>
        </w:tc>
      </w:tr>
      <w:tr w14:paraId="7E99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677DC242">
            <w:pPr>
              <w:tabs>
                <w:tab w:val="left" w:pos="720"/>
              </w:tabs>
              <w:snapToGrid w:val="0"/>
              <w:spacing w:line="360" w:lineRule="auto"/>
              <w:jc w:val="center"/>
              <w:rPr>
                <w:rFonts w:ascii="宋体" w:hAnsi="宋体" w:cs="宋体"/>
                <w:szCs w:val="21"/>
              </w:rPr>
            </w:pPr>
            <w:r>
              <w:rPr>
                <w:rFonts w:hint="eastAsia" w:ascii="宋体" w:hAnsi="宋体" w:cs="宋体"/>
                <w:szCs w:val="21"/>
              </w:rPr>
              <w:t>8</w:t>
            </w:r>
          </w:p>
        </w:tc>
        <w:tc>
          <w:tcPr>
            <w:tcW w:w="3262" w:type="pct"/>
            <w:vAlign w:val="center"/>
          </w:tcPr>
          <w:p w14:paraId="5E924C62">
            <w:pPr>
              <w:rPr>
                <w:rFonts w:ascii="宋体" w:hAnsi="宋体" w:cs="宋体"/>
                <w:szCs w:val="21"/>
              </w:rPr>
            </w:pPr>
            <w:r>
              <w:rPr>
                <w:rFonts w:hint="eastAsia" w:ascii="宋体" w:hAnsi="宋体" w:cs="宋体"/>
                <w:szCs w:val="21"/>
              </w:rPr>
              <w:t>监理承诺：标函承诺书、项目总监驻场承诺书、项目监理机构配备情况（格式见第六章投标文件格式）。</w:t>
            </w:r>
          </w:p>
        </w:tc>
        <w:tc>
          <w:tcPr>
            <w:tcW w:w="445" w:type="pct"/>
            <w:vAlign w:val="center"/>
          </w:tcPr>
          <w:p w14:paraId="2D892B10">
            <w:pPr>
              <w:tabs>
                <w:tab w:val="left" w:pos="720"/>
              </w:tabs>
              <w:snapToGrid w:val="0"/>
              <w:spacing w:line="360" w:lineRule="auto"/>
              <w:jc w:val="center"/>
              <w:rPr>
                <w:rFonts w:ascii="宋体" w:hAnsi="宋体" w:cs="宋体"/>
                <w:szCs w:val="21"/>
              </w:rPr>
            </w:pPr>
          </w:p>
        </w:tc>
        <w:tc>
          <w:tcPr>
            <w:tcW w:w="445" w:type="pct"/>
            <w:vAlign w:val="center"/>
          </w:tcPr>
          <w:p w14:paraId="0245C807">
            <w:pPr>
              <w:tabs>
                <w:tab w:val="left" w:pos="720"/>
              </w:tabs>
              <w:snapToGrid w:val="0"/>
              <w:spacing w:line="360" w:lineRule="auto"/>
              <w:jc w:val="center"/>
              <w:rPr>
                <w:rFonts w:ascii="宋体" w:hAnsi="宋体" w:cs="宋体"/>
                <w:szCs w:val="21"/>
              </w:rPr>
            </w:pPr>
          </w:p>
        </w:tc>
        <w:tc>
          <w:tcPr>
            <w:tcW w:w="445" w:type="pct"/>
            <w:vAlign w:val="center"/>
          </w:tcPr>
          <w:p w14:paraId="4A176565">
            <w:pPr>
              <w:tabs>
                <w:tab w:val="left" w:pos="720"/>
              </w:tabs>
              <w:snapToGrid w:val="0"/>
              <w:spacing w:line="360" w:lineRule="auto"/>
              <w:jc w:val="center"/>
              <w:rPr>
                <w:rFonts w:ascii="宋体" w:hAnsi="宋体" w:cs="宋体"/>
                <w:szCs w:val="21"/>
              </w:rPr>
            </w:pPr>
          </w:p>
        </w:tc>
      </w:tr>
      <w:tr w14:paraId="0FE0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6B1B86A1">
            <w:pPr>
              <w:tabs>
                <w:tab w:val="left" w:pos="720"/>
              </w:tabs>
              <w:snapToGrid w:val="0"/>
              <w:spacing w:line="360" w:lineRule="auto"/>
              <w:jc w:val="center"/>
              <w:rPr>
                <w:rFonts w:ascii="宋体" w:hAnsi="宋体" w:cs="宋体"/>
                <w:szCs w:val="21"/>
              </w:rPr>
            </w:pPr>
            <w:r>
              <w:rPr>
                <w:rFonts w:hint="eastAsia" w:ascii="宋体" w:hAnsi="宋体" w:cs="宋体"/>
                <w:szCs w:val="21"/>
              </w:rPr>
              <w:t>9</w:t>
            </w:r>
          </w:p>
        </w:tc>
        <w:tc>
          <w:tcPr>
            <w:tcW w:w="3262" w:type="pct"/>
            <w:vAlign w:val="center"/>
          </w:tcPr>
          <w:p w14:paraId="1A08ACFA">
            <w:pPr>
              <w:rPr>
                <w:rFonts w:ascii="宋体" w:hAnsi="宋体" w:cs="宋体"/>
                <w:szCs w:val="21"/>
              </w:rPr>
            </w:pPr>
            <w:r>
              <w:rPr>
                <w:rFonts w:hint="eastAsia" w:ascii="宋体" w:hAnsi="宋体" w:cs="宋体"/>
                <w:szCs w:val="21"/>
              </w:rPr>
              <w:t>串通投标情形：</w:t>
            </w:r>
            <w:r>
              <w:rPr>
                <w:rFonts w:hint="eastAsia" w:ascii="宋体" w:hAnsi="宋体"/>
              </w:rPr>
              <w:t>串通投标情形以《中华人民共和国招标投标法实施条例》规定为准</w:t>
            </w:r>
            <w:r>
              <w:rPr>
                <w:rFonts w:hint="eastAsia" w:ascii="宋体" w:hAnsi="宋体" w:cs="宋体"/>
                <w:szCs w:val="21"/>
              </w:rPr>
              <w:t>。</w:t>
            </w:r>
          </w:p>
        </w:tc>
        <w:tc>
          <w:tcPr>
            <w:tcW w:w="445" w:type="pct"/>
            <w:vAlign w:val="center"/>
          </w:tcPr>
          <w:p w14:paraId="59E0A83E">
            <w:pPr>
              <w:tabs>
                <w:tab w:val="left" w:pos="720"/>
              </w:tabs>
              <w:snapToGrid w:val="0"/>
              <w:spacing w:line="360" w:lineRule="auto"/>
              <w:jc w:val="center"/>
              <w:rPr>
                <w:rFonts w:ascii="宋体" w:hAnsi="宋体" w:cs="宋体"/>
                <w:szCs w:val="21"/>
              </w:rPr>
            </w:pPr>
          </w:p>
        </w:tc>
        <w:tc>
          <w:tcPr>
            <w:tcW w:w="445" w:type="pct"/>
            <w:vAlign w:val="center"/>
          </w:tcPr>
          <w:p w14:paraId="1AA33FEC">
            <w:pPr>
              <w:tabs>
                <w:tab w:val="left" w:pos="720"/>
              </w:tabs>
              <w:snapToGrid w:val="0"/>
              <w:spacing w:line="360" w:lineRule="auto"/>
              <w:jc w:val="center"/>
              <w:rPr>
                <w:rFonts w:ascii="宋体" w:hAnsi="宋体" w:cs="宋体"/>
                <w:szCs w:val="21"/>
              </w:rPr>
            </w:pPr>
          </w:p>
        </w:tc>
        <w:tc>
          <w:tcPr>
            <w:tcW w:w="445" w:type="pct"/>
            <w:vAlign w:val="center"/>
          </w:tcPr>
          <w:p w14:paraId="03D7FBB5">
            <w:pPr>
              <w:tabs>
                <w:tab w:val="left" w:pos="720"/>
              </w:tabs>
              <w:snapToGrid w:val="0"/>
              <w:spacing w:line="360" w:lineRule="auto"/>
              <w:jc w:val="center"/>
              <w:rPr>
                <w:rFonts w:ascii="宋体" w:hAnsi="宋体" w:cs="宋体"/>
                <w:szCs w:val="21"/>
              </w:rPr>
            </w:pPr>
          </w:p>
        </w:tc>
      </w:tr>
      <w:tr w14:paraId="6229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vAlign w:val="center"/>
          </w:tcPr>
          <w:p w14:paraId="1F7A8657">
            <w:pPr>
              <w:tabs>
                <w:tab w:val="left" w:pos="720"/>
              </w:tabs>
              <w:snapToGrid w:val="0"/>
              <w:spacing w:line="360" w:lineRule="auto"/>
              <w:jc w:val="center"/>
              <w:rPr>
                <w:rFonts w:ascii="宋体" w:hAnsi="宋体" w:cs="宋体"/>
                <w:szCs w:val="21"/>
              </w:rPr>
            </w:pPr>
            <w:r>
              <w:rPr>
                <w:rFonts w:hint="eastAsia" w:ascii="宋体" w:hAnsi="宋体" w:cs="宋体"/>
                <w:szCs w:val="21"/>
              </w:rPr>
              <w:t>结论</w:t>
            </w:r>
          </w:p>
        </w:tc>
        <w:tc>
          <w:tcPr>
            <w:tcW w:w="3262" w:type="pct"/>
            <w:vAlign w:val="center"/>
          </w:tcPr>
          <w:p w14:paraId="3A8084EF">
            <w:pPr>
              <w:rPr>
                <w:rFonts w:ascii="宋体" w:hAnsi="宋体" w:cs="宋体"/>
                <w:szCs w:val="21"/>
              </w:rPr>
            </w:pPr>
            <w:r>
              <w:rPr>
                <w:rFonts w:hint="eastAsia" w:ascii="宋体" w:hAnsi="宋体" w:cs="宋体"/>
                <w:szCs w:val="21"/>
              </w:rPr>
              <w:t>是否通过并进入下一阶段评审</w:t>
            </w:r>
          </w:p>
        </w:tc>
        <w:tc>
          <w:tcPr>
            <w:tcW w:w="445" w:type="pct"/>
            <w:vAlign w:val="center"/>
          </w:tcPr>
          <w:p w14:paraId="6F7889AE">
            <w:pPr>
              <w:tabs>
                <w:tab w:val="left" w:pos="720"/>
              </w:tabs>
              <w:snapToGrid w:val="0"/>
              <w:spacing w:line="360" w:lineRule="auto"/>
              <w:jc w:val="center"/>
              <w:rPr>
                <w:rFonts w:ascii="宋体" w:hAnsi="宋体" w:cs="宋体"/>
                <w:szCs w:val="21"/>
              </w:rPr>
            </w:pPr>
          </w:p>
        </w:tc>
        <w:tc>
          <w:tcPr>
            <w:tcW w:w="445" w:type="pct"/>
            <w:vAlign w:val="center"/>
          </w:tcPr>
          <w:p w14:paraId="7E46D5A3">
            <w:pPr>
              <w:tabs>
                <w:tab w:val="left" w:pos="720"/>
              </w:tabs>
              <w:snapToGrid w:val="0"/>
              <w:spacing w:line="360" w:lineRule="auto"/>
              <w:jc w:val="center"/>
              <w:rPr>
                <w:rFonts w:ascii="宋体" w:hAnsi="宋体" w:cs="宋体"/>
                <w:szCs w:val="21"/>
              </w:rPr>
            </w:pPr>
          </w:p>
        </w:tc>
        <w:tc>
          <w:tcPr>
            <w:tcW w:w="445" w:type="pct"/>
            <w:vAlign w:val="center"/>
          </w:tcPr>
          <w:p w14:paraId="7E7ED11C">
            <w:pPr>
              <w:tabs>
                <w:tab w:val="left" w:pos="720"/>
              </w:tabs>
              <w:snapToGrid w:val="0"/>
              <w:spacing w:line="360" w:lineRule="auto"/>
              <w:jc w:val="center"/>
              <w:rPr>
                <w:rFonts w:ascii="宋体" w:hAnsi="宋体" w:cs="宋体"/>
                <w:szCs w:val="21"/>
              </w:rPr>
            </w:pPr>
          </w:p>
        </w:tc>
      </w:tr>
    </w:tbl>
    <w:p w14:paraId="608861E5">
      <w:pPr>
        <w:tabs>
          <w:tab w:val="left" w:pos="720"/>
        </w:tabs>
        <w:snapToGrid w:val="0"/>
        <w:spacing w:line="360" w:lineRule="auto"/>
        <w:rPr>
          <w:rFonts w:ascii="宋体" w:hAnsi="宋体" w:cs="宋体"/>
          <w:szCs w:val="21"/>
        </w:rPr>
      </w:pPr>
    </w:p>
    <w:p w14:paraId="6B206CC0">
      <w:pPr>
        <w:tabs>
          <w:tab w:val="left" w:pos="720"/>
        </w:tabs>
        <w:snapToGrid w:val="0"/>
        <w:spacing w:line="360" w:lineRule="auto"/>
        <w:rPr>
          <w:rFonts w:ascii="宋体" w:hAnsi="宋体" w:cs="宋体"/>
          <w:szCs w:val="21"/>
        </w:rPr>
      </w:pPr>
      <w:r>
        <w:rPr>
          <w:rFonts w:hint="eastAsia" w:ascii="宋体" w:hAnsi="宋体" w:cs="宋体"/>
          <w:szCs w:val="21"/>
        </w:rPr>
        <w:t>备注：1、“是否通过并进入下一阶段评审”一栏应写“通过”“不通过”。</w:t>
      </w:r>
    </w:p>
    <w:p w14:paraId="55F8E46E">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2、</w:t>
      </w:r>
      <w:r>
        <w:rPr>
          <w:rFonts w:hint="eastAsia" w:ascii="宋体" w:hAnsi="宋体" w:cs="宋体"/>
          <w:b/>
          <w:szCs w:val="21"/>
        </w:rPr>
        <w:t>符合要求的打“○”，不符合的打“×”。</w:t>
      </w:r>
    </w:p>
    <w:p w14:paraId="48603257">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3、经评标委员会审核后，出现一个“×”的结论为“不通过”，即按废标处理。</w:t>
      </w:r>
    </w:p>
    <w:p w14:paraId="2D782067">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4、表中全部条件满足为“通过”，同意进入下一阶段评审。</w:t>
      </w:r>
    </w:p>
    <w:p w14:paraId="747FDF5D">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5、若评委意见不一致时，则按少数服从多数的原则，决定该投标人是否通过响应性审查，进入下一阶段评审。</w:t>
      </w:r>
    </w:p>
    <w:p w14:paraId="68A8EBB8">
      <w:pPr>
        <w:tabs>
          <w:tab w:val="left" w:pos="720"/>
        </w:tabs>
        <w:snapToGrid w:val="0"/>
        <w:spacing w:line="360" w:lineRule="auto"/>
        <w:ind w:firstLine="630" w:firstLineChars="300"/>
        <w:rPr>
          <w:rFonts w:ascii="宋体" w:hAnsi="宋体" w:cs="宋体"/>
          <w:szCs w:val="21"/>
          <w:u w:val="single"/>
        </w:rPr>
      </w:pPr>
      <w:r>
        <w:rPr>
          <w:rFonts w:hint="eastAsia" w:ascii="宋体" w:hAnsi="宋体" w:cs="宋体"/>
          <w:szCs w:val="21"/>
          <w:u w:val="single"/>
        </w:rPr>
        <w:t>6、不得将文件顺序、明显的文字错误等列为不符合投标的情形。评委发现投标文件中含义不明确、对同类问题表述不一致、有明显文字和计算错误的，应当要求投标人作必要的澄清、说明后再判定投标人是否通过响应性评审，不得直接认定其不通过响应性评审。</w:t>
      </w:r>
    </w:p>
    <w:p w14:paraId="3367D247">
      <w:pPr>
        <w:tabs>
          <w:tab w:val="left" w:pos="720"/>
        </w:tabs>
        <w:snapToGrid w:val="0"/>
        <w:spacing w:line="360" w:lineRule="auto"/>
        <w:ind w:firstLine="630" w:firstLineChars="300"/>
        <w:rPr>
          <w:rFonts w:ascii="宋体" w:hAnsi="宋体" w:cs="宋体"/>
          <w:szCs w:val="21"/>
        </w:rPr>
      </w:pPr>
      <w:r>
        <w:rPr>
          <w:rFonts w:hint="eastAsia" w:ascii="宋体" w:hAnsi="宋体" w:cs="宋体"/>
          <w:szCs w:val="21"/>
        </w:rPr>
        <w:t>评委签名：                                               日期：</w:t>
      </w:r>
    </w:p>
    <w:p w14:paraId="1F2D94EA">
      <w:pPr>
        <w:pStyle w:val="3"/>
        <w:spacing w:before="120" w:after="120"/>
      </w:pPr>
      <w:r>
        <w:rPr>
          <w:rFonts w:hint="eastAsia" w:ascii="宋体" w:hAnsi="宋体" w:cs="宋体"/>
          <w:szCs w:val="21"/>
        </w:rPr>
        <w:br w:type="page"/>
      </w:r>
      <w:bookmarkEnd w:id="324"/>
      <w:bookmarkEnd w:id="325"/>
      <w:bookmarkEnd w:id="326"/>
      <w:bookmarkStart w:id="396" w:name="_Toc536"/>
      <w:bookmarkStart w:id="397" w:name="_Toc22005"/>
      <w:bookmarkStart w:id="398" w:name="_Toc28296"/>
      <w:bookmarkStart w:id="399" w:name="_Toc27723"/>
      <w:bookmarkStart w:id="400" w:name="_Toc20796"/>
      <w:bookmarkStart w:id="401" w:name="_Toc21368"/>
      <w:bookmarkStart w:id="402" w:name="_Toc8500"/>
      <w:bookmarkStart w:id="403" w:name="_Toc7716"/>
      <w:r>
        <w:t>第四章  合同条款及格式</w:t>
      </w:r>
      <w:bookmarkEnd w:id="396"/>
      <w:bookmarkEnd w:id="397"/>
      <w:bookmarkEnd w:id="398"/>
      <w:bookmarkEnd w:id="399"/>
      <w:bookmarkEnd w:id="400"/>
      <w:bookmarkEnd w:id="401"/>
      <w:bookmarkEnd w:id="402"/>
      <w:bookmarkEnd w:id="403"/>
    </w:p>
    <w:p w14:paraId="32B69C91">
      <w:pPr>
        <w:jc w:val="center"/>
      </w:pPr>
      <w:r>
        <w:rPr>
          <w:rFonts w:hint="eastAsia"/>
        </w:rPr>
        <w:t>（另册）</w:t>
      </w:r>
    </w:p>
    <w:p w14:paraId="22A12C10">
      <w:pPr>
        <w:pStyle w:val="24"/>
        <w:spacing w:line="360" w:lineRule="auto"/>
        <w:ind w:left="420"/>
        <w:rPr>
          <w:rFonts w:ascii="宋体" w:hAnsi="宋体" w:cs="宋体"/>
        </w:rPr>
      </w:pPr>
      <w:r>
        <w:rPr>
          <w:rFonts w:hint="eastAsia" w:ascii="宋体" w:hAnsi="宋体" w:cs="宋体"/>
        </w:rPr>
        <w:br w:type="page"/>
      </w:r>
    </w:p>
    <w:p w14:paraId="1C241CEF"/>
    <w:p w14:paraId="3076BC5D">
      <w:pPr>
        <w:spacing w:line="360" w:lineRule="auto"/>
        <w:jc w:val="center"/>
        <w:rPr>
          <w:rFonts w:ascii="宋体" w:hAnsi="宋体" w:cs="宋体"/>
          <w:b/>
          <w:sz w:val="24"/>
        </w:rPr>
      </w:pPr>
      <w:bookmarkStart w:id="404" w:name="_Toc8835"/>
      <w:bookmarkStart w:id="405" w:name="_Toc1562"/>
      <w:bookmarkStart w:id="406" w:name="_Toc19059"/>
    </w:p>
    <w:p w14:paraId="562516D2">
      <w:pPr>
        <w:spacing w:line="360" w:lineRule="auto"/>
        <w:jc w:val="center"/>
        <w:rPr>
          <w:rFonts w:ascii="宋体" w:hAnsi="宋体" w:cs="宋体"/>
          <w:b/>
          <w:sz w:val="24"/>
        </w:rPr>
      </w:pPr>
    </w:p>
    <w:p w14:paraId="67E96ABA">
      <w:pPr>
        <w:spacing w:line="360" w:lineRule="auto"/>
        <w:jc w:val="center"/>
        <w:rPr>
          <w:rFonts w:ascii="宋体" w:hAnsi="宋体" w:cs="宋体"/>
          <w:b/>
          <w:sz w:val="24"/>
        </w:rPr>
      </w:pPr>
    </w:p>
    <w:p w14:paraId="00B045C1">
      <w:pPr>
        <w:spacing w:line="360" w:lineRule="auto"/>
        <w:jc w:val="center"/>
        <w:rPr>
          <w:rFonts w:ascii="宋体" w:hAnsi="宋体" w:cs="宋体"/>
          <w:b/>
          <w:sz w:val="24"/>
        </w:rPr>
      </w:pPr>
    </w:p>
    <w:p w14:paraId="0570AAF9">
      <w:pPr>
        <w:spacing w:line="360" w:lineRule="auto"/>
        <w:jc w:val="center"/>
        <w:rPr>
          <w:rFonts w:ascii="宋体" w:hAnsi="宋体" w:cs="宋体"/>
          <w:b/>
          <w:sz w:val="24"/>
        </w:rPr>
      </w:pPr>
    </w:p>
    <w:p w14:paraId="4E5BCC3A">
      <w:pPr>
        <w:spacing w:line="360" w:lineRule="auto"/>
        <w:jc w:val="center"/>
        <w:rPr>
          <w:rFonts w:ascii="宋体" w:hAnsi="宋体" w:cs="宋体"/>
          <w:b/>
          <w:sz w:val="24"/>
        </w:rPr>
      </w:pPr>
    </w:p>
    <w:p w14:paraId="32B6B421">
      <w:pPr>
        <w:spacing w:line="360" w:lineRule="auto"/>
        <w:jc w:val="center"/>
        <w:rPr>
          <w:rFonts w:ascii="宋体" w:hAnsi="宋体" w:cs="宋体"/>
          <w:b/>
          <w:sz w:val="24"/>
        </w:rPr>
      </w:pPr>
    </w:p>
    <w:p w14:paraId="26293586">
      <w:pPr>
        <w:spacing w:line="360" w:lineRule="auto"/>
        <w:jc w:val="center"/>
        <w:rPr>
          <w:rFonts w:ascii="宋体" w:hAnsi="宋体" w:cs="宋体"/>
          <w:b/>
          <w:sz w:val="24"/>
        </w:rPr>
      </w:pPr>
    </w:p>
    <w:p w14:paraId="15F71FDD">
      <w:pPr>
        <w:jc w:val="center"/>
        <w:outlineLvl w:val="0"/>
        <w:rPr>
          <w:rFonts w:ascii="黑体" w:hAnsi="黑体" w:eastAsia="黑体" w:cs="黑体"/>
          <w:b/>
          <w:sz w:val="52"/>
          <w:szCs w:val="52"/>
        </w:rPr>
      </w:pPr>
      <w:bookmarkStart w:id="407" w:name="_Toc785"/>
      <w:bookmarkStart w:id="408" w:name="_Toc1666"/>
      <w:bookmarkStart w:id="409" w:name="_Toc19563"/>
      <w:bookmarkStart w:id="410" w:name="_Toc16517"/>
      <w:bookmarkStart w:id="411" w:name="_Toc31229"/>
      <w:r>
        <w:rPr>
          <w:rFonts w:hint="eastAsia" w:ascii="黑体" w:hAnsi="黑体" w:eastAsia="黑体" w:cs="黑体"/>
          <w:b/>
          <w:sz w:val="52"/>
          <w:szCs w:val="52"/>
        </w:rPr>
        <w:t>第二卷</w:t>
      </w:r>
      <w:bookmarkEnd w:id="407"/>
      <w:bookmarkEnd w:id="408"/>
      <w:bookmarkEnd w:id="409"/>
      <w:bookmarkEnd w:id="410"/>
      <w:bookmarkEnd w:id="411"/>
    </w:p>
    <w:p w14:paraId="448E0E04">
      <w:pPr>
        <w:spacing w:before="120" w:beforeLines="50" w:after="120" w:afterLines="50" w:line="360" w:lineRule="auto"/>
        <w:jc w:val="center"/>
        <w:outlineLvl w:val="0"/>
        <w:rPr>
          <w:rStyle w:val="69"/>
          <w:rFonts w:ascii="宋体" w:hAnsi="宋体" w:eastAsia="宋体" w:cs="宋体"/>
          <w:bCs/>
          <w:sz w:val="36"/>
          <w:szCs w:val="44"/>
        </w:rPr>
      </w:pPr>
      <w:r>
        <w:rPr>
          <w:rFonts w:hint="eastAsia" w:ascii="宋体" w:hAnsi="宋体" w:cs="宋体"/>
          <w:b/>
          <w:sz w:val="52"/>
          <w:szCs w:val="52"/>
        </w:rPr>
        <w:br w:type="page"/>
      </w:r>
      <w:bookmarkStart w:id="412" w:name="_Toc28116"/>
      <w:bookmarkStart w:id="413" w:name="_Toc15088"/>
      <w:bookmarkStart w:id="414" w:name="_Toc11512"/>
      <w:bookmarkStart w:id="415" w:name="_Toc21413"/>
      <w:r>
        <w:rPr>
          <w:rStyle w:val="69"/>
          <w:rFonts w:ascii="宋体" w:hAnsi="宋体" w:eastAsia="宋体" w:cs="宋体"/>
          <w:bCs/>
          <w:sz w:val="36"/>
          <w:szCs w:val="44"/>
        </w:rPr>
        <w:t>第五章  委托人要求</w:t>
      </w:r>
      <w:bookmarkEnd w:id="404"/>
      <w:bookmarkEnd w:id="405"/>
      <w:bookmarkEnd w:id="406"/>
      <w:bookmarkEnd w:id="412"/>
      <w:bookmarkEnd w:id="413"/>
      <w:bookmarkEnd w:id="414"/>
      <w:bookmarkEnd w:id="415"/>
    </w:p>
    <w:p w14:paraId="18BC9A27">
      <w:pPr>
        <w:keepNext/>
        <w:spacing w:before="120" w:beforeLines="50" w:line="360" w:lineRule="auto"/>
        <w:outlineLvl w:val="2"/>
        <w:rPr>
          <w:b/>
          <w:sz w:val="28"/>
        </w:rPr>
      </w:pPr>
      <w:bookmarkStart w:id="416" w:name="_Toc14873667"/>
      <w:bookmarkStart w:id="417" w:name="_Toc4154517"/>
      <w:bookmarkStart w:id="418" w:name="_Toc143264058"/>
      <w:bookmarkStart w:id="419" w:name="_Toc5580"/>
      <w:bookmarkStart w:id="420" w:name="_Toc161411045"/>
      <w:bookmarkStart w:id="421" w:name="_Toc4571"/>
      <w:bookmarkStart w:id="422" w:name="_Toc29694"/>
      <w:r>
        <w:rPr>
          <w:rFonts w:hint="eastAsia"/>
          <w:b/>
          <w:sz w:val="28"/>
        </w:rPr>
        <w:t>一、监理要求</w:t>
      </w:r>
      <w:bookmarkEnd w:id="416"/>
      <w:bookmarkEnd w:id="417"/>
      <w:bookmarkEnd w:id="418"/>
      <w:bookmarkEnd w:id="419"/>
      <w:bookmarkEnd w:id="420"/>
      <w:bookmarkEnd w:id="421"/>
      <w:bookmarkEnd w:id="422"/>
    </w:p>
    <w:p w14:paraId="167296D3">
      <w:pPr>
        <w:spacing w:line="360" w:lineRule="auto"/>
        <w:ind w:firstLine="480"/>
      </w:pPr>
      <w:r>
        <w:rPr>
          <w:rFonts w:hint="eastAsia"/>
        </w:rPr>
        <w:t>招标人应当根据项目情况在本章中明确相应的监理要求，一般应包括以下内容：</w:t>
      </w:r>
    </w:p>
    <w:p w14:paraId="4510C929">
      <w:pPr>
        <w:spacing w:line="360" w:lineRule="auto"/>
        <w:rPr>
          <w:b/>
        </w:rPr>
      </w:pPr>
      <w:r>
        <w:rPr>
          <w:b/>
        </w:rPr>
        <w:t>1.</w:t>
      </w:r>
      <w:r>
        <w:rPr>
          <w:rFonts w:hint="eastAsia"/>
          <w:b/>
        </w:rPr>
        <w:t>项目概况及规模</w:t>
      </w:r>
    </w:p>
    <w:p w14:paraId="3001FFB0">
      <w:pPr>
        <w:spacing w:line="360" w:lineRule="auto"/>
        <w:ind w:firstLine="480"/>
        <w:rPr>
          <w:u w:val="single"/>
        </w:rPr>
      </w:pPr>
      <w:r>
        <w:rPr>
          <w:rFonts w:hint="eastAsia"/>
          <w:u w:val="single"/>
        </w:rPr>
        <w:t>详见招标公告。</w:t>
      </w:r>
    </w:p>
    <w:p w14:paraId="57BADBF4">
      <w:pPr>
        <w:spacing w:line="360" w:lineRule="auto"/>
        <w:rPr>
          <w:b/>
        </w:rPr>
      </w:pPr>
      <w:r>
        <w:rPr>
          <w:b/>
        </w:rPr>
        <w:t>2.</w:t>
      </w:r>
      <w:r>
        <w:rPr>
          <w:rFonts w:hint="eastAsia"/>
          <w:b/>
        </w:rPr>
        <w:t>监理范围及内容</w:t>
      </w:r>
    </w:p>
    <w:p w14:paraId="3694F163">
      <w:pPr>
        <w:spacing w:line="360" w:lineRule="auto"/>
        <w:ind w:firstLine="480"/>
      </w:pPr>
      <w:r>
        <w:rPr>
          <w:rFonts w:hint="eastAsia"/>
        </w:rPr>
        <w:t>监理范围：</w:t>
      </w:r>
      <w:r>
        <w:t>。</w:t>
      </w:r>
    </w:p>
    <w:p w14:paraId="0AFD4354">
      <w:pPr>
        <w:spacing w:line="360" w:lineRule="auto"/>
        <w:rPr>
          <w:b/>
        </w:rPr>
      </w:pPr>
      <w:r>
        <w:rPr>
          <w:b/>
        </w:rPr>
        <w:t>3.</w:t>
      </w:r>
      <w:r>
        <w:rPr>
          <w:rFonts w:hint="eastAsia"/>
          <w:b/>
        </w:rPr>
        <w:t>监理依据：</w:t>
      </w:r>
    </w:p>
    <w:p w14:paraId="310C9142">
      <w:pPr>
        <w:spacing w:line="360" w:lineRule="auto"/>
        <w:ind w:firstLine="480"/>
      </w:pPr>
      <w:r>
        <w:rPr>
          <w:rFonts w:hint="eastAsia"/>
        </w:rPr>
        <w:t>（</w:t>
      </w:r>
      <w:r>
        <w:t>1</w:t>
      </w:r>
      <w:r>
        <w:rPr>
          <w:rFonts w:hint="eastAsia"/>
        </w:rPr>
        <w:t>）适用的法律、行政法规及部门规章；</w:t>
      </w:r>
    </w:p>
    <w:p w14:paraId="4A2D5D1A">
      <w:pPr>
        <w:spacing w:line="360" w:lineRule="auto"/>
        <w:ind w:firstLine="480"/>
      </w:pPr>
      <w:r>
        <w:rPr>
          <w:rFonts w:hint="eastAsia"/>
        </w:rPr>
        <w:t>（</w:t>
      </w:r>
      <w:r>
        <w:t>2</w:t>
      </w:r>
      <w:r>
        <w:rPr>
          <w:rFonts w:hint="eastAsia"/>
        </w:rPr>
        <w:t>）与工程有关的规范、标准、规程；</w:t>
      </w:r>
    </w:p>
    <w:p w14:paraId="49599D44">
      <w:pPr>
        <w:spacing w:line="360" w:lineRule="auto"/>
        <w:ind w:firstLine="480"/>
      </w:pPr>
      <w:r>
        <w:rPr>
          <w:rFonts w:hint="eastAsia"/>
        </w:rPr>
        <w:t>（</w:t>
      </w:r>
      <w:r>
        <w:t>3</w:t>
      </w:r>
      <w:r>
        <w:rPr>
          <w:rFonts w:hint="eastAsia"/>
        </w:rPr>
        <w:t>）工程勘察文件、设计文件及其他文件；</w:t>
      </w:r>
    </w:p>
    <w:p w14:paraId="0DF305FC">
      <w:pPr>
        <w:spacing w:line="360" w:lineRule="auto"/>
        <w:ind w:firstLine="480"/>
      </w:pPr>
      <w:r>
        <w:rPr>
          <w:rFonts w:hint="eastAsia"/>
        </w:rPr>
        <w:t>（</w:t>
      </w:r>
      <w:r>
        <w:t>4</w:t>
      </w:r>
      <w:r>
        <w:rPr>
          <w:rFonts w:hint="eastAsia"/>
        </w:rPr>
        <w:t>）本工程监理的委托合同及补充合同；</w:t>
      </w:r>
    </w:p>
    <w:p w14:paraId="3F394494">
      <w:pPr>
        <w:spacing w:line="360" w:lineRule="auto"/>
        <w:ind w:firstLine="480"/>
      </w:pPr>
      <w:r>
        <w:rPr>
          <w:rFonts w:hint="eastAsia"/>
        </w:rPr>
        <w:t>（</w:t>
      </w:r>
      <w:r>
        <w:t>5</w:t>
      </w:r>
      <w:r>
        <w:rPr>
          <w:rFonts w:hint="eastAsia"/>
        </w:rPr>
        <w:t>）委托人签订的勘察、设计和施工承包合同；</w:t>
      </w:r>
    </w:p>
    <w:p w14:paraId="1308A5CE">
      <w:pPr>
        <w:spacing w:line="360" w:lineRule="auto"/>
        <w:ind w:firstLine="480"/>
      </w:pPr>
      <w:r>
        <w:rPr>
          <w:rFonts w:hint="eastAsia"/>
        </w:rPr>
        <w:t>（</w:t>
      </w:r>
      <w:r>
        <w:t>6</w:t>
      </w:r>
      <w:r>
        <w:rPr>
          <w:rFonts w:hint="eastAsia"/>
        </w:rPr>
        <w:t>）合同履行中与监理服务有关的来往函件；</w:t>
      </w:r>
    </w:p>
    <w:p w14:paraId="4DCD809D">
      <w:pPr>
        <w:spacing w:line="360" w:lineRule="auto"/>
        <w:ind w:firstLine="480"/>
      </w:pPr>
      <w:r>
        <w:rPr>
          <w:rFonts w:hint="eastAsia"/>
        </w:rPr>
        <w:t>（</w:t>
      </w:r>
      <w:r>
        <w:t>7</w:t>
      </w:r>
      <w:r>
        <w:rPr>
          <w:rFonts w:hint="eastAsia"/>
        </w:rPr>
        <w:t>）其他监理依据。</w:t>
      </w:r>
    </w:p>
    <w:p w14:paraId="5FCBEA63">
      <w:pPr>
        <w:spacing w:line="360" w:lineRule="auto"/>
        <w:rPr>
          <w:b/>
        </w:rPr>
      </w:pPr>
      <w:r>
        <w:rPr>
          <w:b/>
        </w:rPr>
        <w:t>4.</w:t>
      </w:r>
      <w:r>
        <w:rPr>
          <w:rFonts w:hint="eastAsia"/>
          <w:b/>
        </w:rPr>
        <w:t>监理的技术要求：</w:t>
      </w:r>
    </w:p>
    <w:p w14:paraId="2CEBD2A0">
      <w:pPr>
        <w:spacing w:line="360" w:lineRule="auto"/>
        <w:ind w:firstLine="480"/>
      </w:pPr>
      <w:r>
        <w:rPr>
          <w:rFonts w:hint="eastAsia"/>
        </w:rPr>
        <w:t>（</w:t>
      </w:r>
      <w:r>
        <w:t>1</w:t>
      </w:r>
      <w:r>
        <w:rPr>
          <w:rFonts w:hint="eastAsia"/>
        </w:rPr>
        <w:t>）符合法律、行政法规及部门规章；</w:t>
      </w:r>
    </w:p>
    <w:p w14:paraId="6DFC04DC">
      <w:pPr>
        <w:spacing w:line="360" w:lineRule="auto"/>
        <w:ind w:firstLine="480"/>
      </w:pPr>
      <w:r>
        <w:rPr>
          <w:rFonts w:hint="eastAsia"/>
        </w:rPr>
        <w:t>（</w:t>
      </w:r>
      <w:r>
        <w:t>2</w:t>
      </w:r>
      <w:r>
        <w:rPr>
          <w:rFonts w:hint="eastAsia"/>
        </w:rPr>
        <w:t>）符合本工程有关的规范、标准、规程；</w:t>
      </w:r>
    </w:p>
    <w:p w14:paraId="785369B9">
      <w:pPr>
        <w:spacing w:line="360" w:lineRule="auto"/>
        <w:rPr>
          <w:b/>
        </w:rPr>
      </w:pPr>
      <w:r>
        <w:rPr>
          <w:b/>
        </w:rPr>
        <w:t>5.</w:t>
      </w:r>
      <w:r>
        <w:rPr>
          <w:rFonts w:hint="eastAsia"/>
          <w:b/>
        </w:rPr>
        <w:t>监理人员、设备要求：</w:t>
      </w:r>
    </w:p>
    <w:p w14:paraId="330BDD83">
      <w:pPr>
        <w:keepNext/>
        <w:spacing w:after="120" w:afterLines="50" w:line="360" w:lineRule="auto"/>
        <w:jc w:val="center"/>
        <w:outlineLvl w:val="3"/>
        <w:rPr>
          <w:b/>
          <w:sz w:val="32"/>
        </w:rPr>
      </w:pPr>
      <w:r>
        <w:rPr>
          <w:rFonts w:hint="eastAsia"/>
          <w:b/>
          <w:sz w:val="32"/>
          <w:szCs w:val="20"/>
        </w:rPr>
        <w:t>项目监理人员组成配备要求表（应满足或优于下表）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134"/>
        <w:gridCol w:w="992"/>
        <w:gridCol w:w="3245"/>
        <w:gridCol w:w="1717"/>
      </w:tblGrid>
      <w:tr w14:paraId="20E3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3" w:type="dxa"/>
            <w:vAlign w:val="center"/>
          </w:tcPr>
          <w:p w14:paraId="693DB571">
            <w:pPr>
              <w:spacing w:line="276" w:lineRule="auto"/>
              <w:rPr>
                <w:rFonts w:ascii="宋体" w:hAnsi="宋体"/>
                <w:b/>
                <w:bCs/>
                <w:szCs w:val="21"/>
              </w:rPr>
            </w:pPr>
            <w:r>
              <w:rPr>
                <w:rFonts w:hint="eastAsia" w:ascii="宋体" w:hAnsi="宋体"/>
                <w:b/>
                <w:bCs/>
                <w:szCs w:val="21"/>
              </w:rPr>
              <w:t>岗位</w:t>
            </w:r>
          </w:p>
        </w:tc>
        <w:tc>
          <w:tcPr>
            <w:tcW w:w="1134" w:type="dxa"/>
            <w:vAlign w:val="center"/>
          </w:tcPr>
          <w:p w14:paraId="7F669B7F">
            <w:pPr>
              <w:spacing w:line="276" w:lineRule="auto"/>
              <w:rPr>
                <w:rFonts w:ascii="宋体" w:hAnsi="宋体"/>
                <w:b/>
                <w:bCs/>
                <w:szCs w:val="21"/>
              </w:rPr>
            </w:pPr>
            <w:r>
              <w:rPr>
                <w:rFonts w:hint="eastAsia" w:ascii="宋体" w:hAnsi="宋体"/>
                <w:b/>
                <w:bCs/>
                <w:szCs w:val="21"/>
              </w:rPr>
              <w:t>人员要求</w:t>
            </w:r>
          </w:p>
        </w:tc>
        <w:tc>
          <w:tcPr>
            <w:tcW w:w="5954" w:type="dxa"/>
            <w:gridSpan w:val="3"/>
            <w:vAlign w:val="center"/>
          </w:tcPr>
          <w:p w14:paraId="1E68431C">
            <w:pPr>
              <w:spacing w:line="276" w:lineRule="auto"/>
              <w:rPr>
                <w:rFonts w:ascii="宋体" w:hAnsi="宋体"/>
                <w:b/>
                <w:bCs/>
                <w:szCs w:val="21"/>
              </w:rPr>
            </w:pPr>
            <w:r>
              <w:rPr>
                <w:rFonts w:hint="eastAsia" w:ascii="宋体" w:hAnsi="宋体"/>
                <w:b/>
                <w:bCs/>
                <w:szCs w:val="21"/>
              </w:rPr>
              <w:t>持证上岗要求</w:t>
            </w:r>
          </w:p>
        </w:tc>
      </w:tr>
      <w:tr w14:paraId="4300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vAlign w:val="center"/>
          </w:tcPr>
          <w:p w14:paraId="4CE48C93">
            <w:pPr>
              <w:spacing w:line="276" w:lineRule="auto"/>
              <w:rPr>
                <w:rFonts w:ascii="宋体" w:hAnsi="宋体"/>
                <w:szCs w:val="21"/>
              </w:rPr>
            </w:pPr>
            <w:r>
              <w:rPr>
                <w:rFonts w:hint="eastAsia" w:ascii="宋体" w:hAnsi="宋体"/>
                <w:szCs w:val="21"/>
              </w:rPr>
              <w:t>总监理工程师</w:t>
            </w:r>
          </w:p>
        </w:tc>
        <w:tc>
          <w:tcPr>
            <w:tcW w:w="1134" w:type="dxa"/>
            <w:vAlign w:val="center"/>
          </w:tcPr>
          <w:p w14:paraId="76F1BB71">
            <w:pPr>
              <w:spacing w:line="276" w:lineRule="auto"/>
              <w:jc w:val="center"/>
              <w:rPr>
                <w:rFonts w:ascii="宋体" w:hAnsi="宋体"/>
                <w:szCs w:val="21"/>
              </w:rPr>
            </w:pPr>
            <w:r>
              <w:rPr>
                <w:rFonts w:hint="eastAsia" w:ascii="宋体" w:hAnsi="宋体"/>
                <w:szCs w:val="21"/>
              </w:rPr>
              <w:t>1名</w:t>
            </w:r>
          </w:p>
        </w:tc>
        <w:tc>
          <w:tcPr>
            <w:tcW w:w="5954" w:type="dxa"/>
            <w:gridSpan w:val="3"/>
            <w:vAlign w:val="center"/>
          </w:tcPr>
          <w:p w14:paraId="32B0C84D">
            <w:pPr>
              <w:spacing w:line="276" w:lineRule="auto"/>
              <w:rPr>
                <w:rFonts w:ascii="宋体" w:hAnsi="宋体"/>
                <w:szCs w:val="21"/>
              </w:rPr>
            </w:pPr>
            <w:r>
              <w:rPr>
                <w:rFonts w:hint="eastAsia" w:ascii="宋体" w:hAnsi="宋体"/>
                <w:szCs w:val="21"/>
              </w:rPr>
              <w:t>要求为注册监理工程师、注册专业为</w:t>
            </w:r>
            <w:r>
              <w:rPr>
                <w:rFonts w:hint="eastAsia" w:ascii="宋体" w:hAnsi="宋体"/>
                <w:szCs w:val="21"/>
                <w:u w:val="single"/>
              </w:rPr>
              <w:t>房屋建筑工程</w:t>
            </w:r>
            <w:r>
              <w:rPr>
                <w:rFonts w:hint="eastAsia" w:ascii="宋体" w:hAnsi="宋体"/>
                <w:szCs w:val="21"/>
              </w:rPr>
              <w:t>，并具有本科或以上的学历。</w:t>
            </w:r>
          </w:p>
        </w:tc>
      </w:tr>
      <w:tr w14:paraId="6FB6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3" w:type="dxa"/>
            <w:vAlign w:val="center"/>
          </w:tcPr>
          <w:p w14:paraId="17B698B0">
            <w:pPr>
              <w:spacing w:line="276" w:lineRule="auto"/>
              <w:rPr>
                <w:rFonts w:ascii="宋体" w:hAnsi="宋体"/>
                <w:szCs w:val="21"/>
              </w:rPr>
            </w:pPr>
            <w:r>
              <w:rPr>
                <w:rFonts w:hint="eastAsia" w:ascii="宋体" w:hAnsi="宋体"/>
                <w:szCs w:val="21"/>
              </w:rPr>
              <w:t>总监理工程师代表</w:t>
            </w:r>
          </w:p>
        </w:tc>
        <w:tc>
          <w:tcPr>
            <w:tcW w:w="1134" w:type="dxa"/>
            <w:vAlign w:val="center"/>
          </w:tcPr>
          <w:p w14:paraId="530C633D">
            <w:pPr>
              <w:spacing w:line="276" w:lineRule="auto"/>
              <w:jc w:val="center"/>
              <w:rPr>
                <w:rFonts w:ascii="宋体" w:hAnsi="宋体"/>
                <w:szCs w:val="21"/>
              </w:rPr>
            </w:pPr>
            <w:r>
              <w:rPr>
                <w:rFonts w:hint="eastAsia" w:ascii="宋体" w:hAnsi="宋体"/>
                <w:szCs w:val="21"/>
              </w:rPr>
              <w:t>1名</w:t>
            </w:r>
          </w:p>
        </w:tc>
        <w:tc>
          <w:tcPr>
            <w:tcW w:w="5954" w:type="dxa"/>
            <w:gridSpan w:val="3"/>
            <w:vAlign w:val="center"/>
          </w:tcPr>
          <w:p w14:paraId="1D480A0E">
            <w:pPr>
              <w:spacing w:line="276" w:lineRule="auto"/>
              <w:rPr>
                <w:rFonts w:ascii="宋体" w:hAnsi="宋体"/>
                <w:szCs w:val="21"/>
              </w:rPr>
            </w:pPr>
            <w:r>
              <w:rPr>
                <w:rFonts w:hint="eastAsia" w:ascii="宋体" w:hAnsi="宋体"/>
                <w:szCs w:val="21"/>
              </w:rPr>
              <w:t>要求为注册监理工程师、注册专业为</w:t>
            </w:r>
            <w:r>
              <w:rPr>
                <w:rFonts w:hint="eastAsia" w:ascii="宋体" w:hAnsi="宋体"/>
                <w:szCs w:val="21"/>
                <w:u w:val="single"/>
              </w:rPr>
              <w:t>房屋建筑工程</w:t>
            </w:r>
            <w:r>
              <w:rPr>
                <w:rFonts w:hint="eastAsia" w:ascii="宋体" w:hAnsi="宋体"/>
                <w:szCs w:val="21"/>
              </w:rPr>
              <w:t>，并具有本科或以上的学历。</w:t>
            </w:r>
          </w:p>
        </w:tc>
      </w:tr>
      <w:tr w14:paraId="66E8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3" w:type="dxa"/>
            <w:vAlign w:val="center"/>
          </w:tcPr>
          <w:p w14:paraId="497F2526">
            <w:pPr>
              <w:spacing w:line="276" w:lineRule="auto"/>
              <w:rPr>
                <w:rFonts w:ascii="宋体" w:hAnsi="宋体"/>
                <w:szCs w:val="21"/>
              </w:rPr>
            </w:pPr>
            <w:r>
              <w:rPr>
                <w:rFonts w:hint="eastAsia" w:ascii="宋体" w:hAnsi="宋体"/>
                <w:szCs w:val="21"/>
              </w:rPr>
              <w:t>专业监理工程师（工程师职称或以上）</w:t>
            </w:r>
          </w:p>
        </w:tc>
        <w:tc>
          <w:tcPr>
            <w:tcW w:w="1134" w:type="dxa"/>
            <w:vAlign w:val="center"/>
          </w:tcPr>
          <w:p w14:paraId="2DC10DBB">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4</w:t>
            </w:r>
            <w:r>
              <w:rPr>
                <w:rFonts w:hint="eastAsia" w:ascii="宋体" w:hAnsi="宋体"/>
                <w:szCs w:val="21"/>
              </w:rPr>
              <w:t>名</w:t>
            </w:r>
          </w:p>
        </w:tc>
        <w:tc>
          <w:tcPr>
            <w:tcW w:w="992" w:type="dxa"/>
            <w:vAlign w:val="center"/>
          </w:tcPr>
          <w:p w14:paraId="62387A20">
            <w:pPr>
              <w:spacing w:line="276" w:lineRule="auto"/>
              <w:rPr>
                <w:rFonts w:ascii="宋体" w:hAnsi="宋体"/>
                <w:szCs w:val="21"/>
              </w:rPr>
            </w:pPr>
            <w:r>
              <w:rPr>
                <w:rFonts w:hint="eastAsia" w:ascii="宋体" w:hAnsi="宋体"/>
                <w:szCs w:val="21"/>
              </w:rPr>
              <w:t>建筑工程相关专业</w:t>
            </w:r>
          </w:p>
        </w:tc>
        <w:tc>
          <w:tcPr>
            <w:tcW w:w="3245" w:type="dxa"/>
            <w:vAlign w:val="center"/>
          </w:tcPr>
          <w:p w14:paraId="2BB20A7F">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工民建（建筑、土木）</w:t>
            </w:r>
            <w:r>
              <w:rPr>
                <w:rFonts w:hint="eastAsia" w:ascii="宋体" w:hAnsi="宋体"/>
                <w:szCs w:val="21"/>
                <w:u w:val="single"/>
              </w:rPr>
              <w:t>1</w:t>
            </w:r>
            <w:r>
              <w:rPr>
                <w:rFonts w:hint="eastAsia" w:ascii="宋体" w:hAnsi="宋体"/>
                <w:szCs w:val="21"/>
              </w:rPr>
              <w:t>名、</w:t>
            </w:r>
            <w:r>
              <w:rPr>
                <w:rFonts w:hint="eastAsia" w:ascii="宋体" w:hAnsi="宋体" w:cs="宋体"/>
                <w:szCs w:val="21"/>
              </w:rPr>
              <w:sym w:font="Wingdings" w:char="00FE"/>
            </w:r>
            <w:r>
              <w:rPr>
                <w:rFonts w:hint="eastAsia" w:ascii="宋体" w:hAnsi="宋体"/>
                <w:szCs w:val="21"/>
              </w:rPr>
              <w:t>电气</w:t>
            </w:r>
            <w:r>
              <w:rPr>
                <w:rFonts w:hint="eastAsia" w:ascii="宋体" w:hAnsi="宋体"/>
                <w:szCs w:val="21"/>
                <w:u w:val="single"/>
              </w:rPr>
              <w:t>1</w:t>
            </w:r>
            <w:r>
              <w:rPr>
                <w:rFonts w:hint="eastAsia" w:ascii="宋体" w:hAnsi="宋体"/>
                <w:szCs w:val="21"/>
              </w:rPr>
              <w:t>名、</w:t>
            </w:r>
            <w:r>
              <w:rPr>
                <w:rFonts w:hint="eastAsia" w:ascii="宋体" w:hAnsi="宋体" w:cs="宋体"/>
                <w:szCs w:val="21"/>
              </w:rPr>
              <w:sym w:font="Wingdings" w:char="00FE"/>
            </w:r>
            <w:r>
              <w:rPr>
                <w:rFonts w:hint="eastAsia" w:ascii="宋体" w:hAnsi="宋体"/>
                <w:szCs w:val="21"/>
              </w:rPr>
              <w:t>给排水</w:t>
            </w:r>
            <w:r>
              <w:rPr>
                <w:rFonts w:hint="eastAsia" w:ascii="宋体" w:hAnsi="宋体"/>
                <w:szCs w:val="21"/>
                <w:u w:val="single"/>
              </w:rPr>
              <w:t>1</w:t>
            </w:r>
            <w:r>
              <w:rPr>
                <w:rFonts w:hint="eastAsia" w:ascii="宋体" w:hAnsi="宋体"/>
                <w:szCs w:val="21"/>
              </w:rPr>
              <w:t>名、</w:t>
            </w:r>
            <w:r>
              <w:rPr>
                <w:rFonts w:hint="eastAsia" w:ascii="宋体" w:hAnsi="宋体" w:cs="宋体"/>
                <w:szCs w:val="21"/>
              </w:rPr>
              <w:sym w:font="Wingdings" w:char="00FE"/>
            </w:r>
            <w:r>
              <w:rPr>
                <w:rFonts w:ascii="宋体" w:hAnsi="宋体"/>
                <w:szCs w:val="21"/>
              </w:rPr>
              <w:t>供热通风与空调</w:t>
            </w:r>
            <w:r>
              <w:rPr>
                <w:rFonts w:hint="eastAsia" w:ascii="宋体" w:hAnsi="宋体"/>
                <w:szCs w:val="21"/>
                <w:u w:val="single"/>
              </w:rPr>
              <w:t>1</w:t>
            </w:r>
            <w:r>
              <w:rPr>
                <w:rFonts w:hint="eastAsia" w:ascii="宋体" w:hAnsi="宋体"/>
                <w:szCs w:val="21"/>
              </w:rPr>
              <w:t>名、岩土（土石方、</w:t>
            </w:r>
            <w:r>
              <w:rPr>
                <w:rFonts w:ascii="宋体" w:hAnsi="宋体"/>
                <w:szCs w:val="21"/>
              </w:rPr>
              <w:t>地基与基础</w:t>
            </w:r>
            <w:r>
              <w:rPr>
                <w:rFonts w:hint="eastAsia" w:ascii="宋体" w:hAnsi="宋体"/>
                <w:szCs w:val="21"/>
              </w:rPr>
              <w:t>）</w:t>
            </w:r>
            <w:r>
              <w:rPr>
                <w:rFonts w:hint="eastAsia" w:ascii="宋体" w:hAnsi="宋体"/>
                <w:szCs w:val="21"/>
                <w:u w:val="single"/>
              </w:rPr>
              <w:t>0</w:t>
            </w:r>
            <w:r>
              <w:rPr>
                <w:rFonts w:hint="eastAsia" w:ascii="宋体" w:hAnsi="宋体"/>
                <w:szCs w:val="21"/>
              </w:rPr>
              <w:t>名</w:t>
            </w:r>
          </w:p>
        </w:tc>
        <w:tc>
          <w:tcPr>
            <w:tcW w:w="1717" w:type="dxa"/>
            <w:vAlign w:val="center"/>
          </w:tcPr>
          <w:p w14:paraId="6849810D">
            <w:pPr>
              <w:spacing w:line="276" w:lineRule="auto"/>
              <w:rPr>
                <w:rFonts w:ascii="宋体" w:hAnsi="宋体"/>
                <w:szCs w:val="21"/>
              </w:rPr>
            </w:pPr>
            <w:r>
              <w:rPr>
                <w:rFonts w:hint="eastAsia" w:ascii="宋体" w:hAnsi="宋体"/>
                <w:szCs w:val="21"/>
              </w:rPr>
              <w:t>专业以监理工程师注册证或专业监理工程师岗位证或职称证（含相近专业）或毕业证为准；</w:t>
            </w:r>
          </w:p>
        </w:tc>
      </w:tr>
      <w:tr w14:paraId="0CAE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3" w:type="dxa"/>
            <w:vAlign w:val="center"/>
          </w:tcPr>
          <w:p w14:paraId="0AC89C6E">
            <w:pPr>
              <w:spacing w:line="276" w:lineRule="auto"/>
              <w:rPr>
                <w:rFonts w:ascii="宋体" w:hAnsi="宋体"/>
                <w:szCs w:val="21"/>
              </w:rPr>
            </w:pPr>
            <w:r>
              <w:rPr>
                <w:rFonts w:hint="eastAsia" w:ascii="宋体" w:hAnsi="宋体"/>
                <w:szCs w:val="21"/>
              </w:rPr>
              <w:t>造价工程师</w:t>
            </w:r>
          </w:p>
        </w:tc>
        <w:tc>
          <w:tcPr>
            <w:tcW w:w="1134" w:type="dxa"/>
            <w:vAlign w:val="center"/>
          </w:tcPr>
          <w:p w14:paraId="4D25E793">
            <w:pPr>
              <w:spacing w:line="276" w:lineRule="auto"/>
              <w:jc w:val="center"/>
              <w:rPr>
                <w:rFonts w:ascii="宋体" w:hAnsi="宋体"/>
                <w:szCs w:val="21"/>
              </w:rPr>
            </w:pPr>
            <w:r>
              <w:rPr>
                <w:rFonts w:hint="eastAsia" w:ascii="宋体" w:hAnsi="宋体"/>
                <w:szCs w:val="21"/>
              </w:rPr>
              <w:t>1名</w:t>
            </w:r>
          </w:p>
        </w:tc>
        <w:tc>
          <w:tcPr>
            <w:tcW w:w="5954" w:type="dxa"/>
            <w:gridSpan w:val="3"/>
            <w:vAlign w:val="center"/>
          </w:tcPr>
          <w:p w14:paraId="4231D469">
            <w:pPr>
              <w:spacing w:line="276" w:lineRule="auto"/>
              <w:rPr>
                <w:rFonts w:ascii="宋体" w:hAnsi="宋体"/>
                <w:szCs w:val="21"/>
                <w:highlight w:val="yellow"/>
              </w:rPr>
            </w:pPr>
            <w:r>
              <w:rPr>
                <w:rFonts w:hint="eastAsia" w:ascii="宋体" w:hAnsi="宋体"/>
                <w:szCs w:val="21"/>
              </w:rPr>
              <w:t>具备国家注册造价工程师资格或注册一级造价工程师</w:t>
            </w:r>
          </w:p>
        </w:tc>
      </w:tr>
      <w:tr w14:paraId="1B22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3" w:type="dxa"/>
            <w:vAlign w:val="center"/>
          </w:tcPr>
          <w:p w14:paraId="1EF4C5A3">
            <w:pPr>
              <w:spacing w:line="276" w:lineRule="auto"/>
              <w:rPr>
                <w:rFonts w:ascii="宋体" w:hAnsi="宋体"/>
                <w:szCs w:val="21"/>
              </w:rPr>
            </w:pPr>
            <w:r>
              <w:rPr>
                <w:rFonts w:hint="eastAsia" w:ascii="宋体" w:hAnsi="宋体"/>
                <w:szCs w:val="21"/>
              </w:rPr>
              <w:t>安全工程师</w:t>
            </w:r>
          </w:p>
        </w:tc>
        <w:tc>
          <w:tcPr>
            <w:tcW w:w="1134" w:type="dxa"/>
            <w:vAlign w:val="center"/>
          </w:tcPr>
          <w:p w14:paraId="2F4ECEEA">
            <w:pPr>
              <w:spacing w:line="276" w:lineRule="auto"/>
              <w:jc w:val="center"/>
              <w:rPr>
                <w:rFonts w:ascii="宋体" w:hAnsi="宋体"/>
                <w:szCs w:val="21"/>
              </w:rPr>
            </w:pPr>
            <w:r>
              <w:rPr>
                <w:rFonts w:hint="eastAsia" w:ascii="宋体" w:hAnsi="宋体"/>
                <w:szCs w:val="21"/>
              </w:rPr>
              <w:t>不少于1名</w:t>
            </w:r>
          </w:p>
        </w:tc>
        <w:tc>
          <w:tcPr>
            <w:tcW w:w="5954" w:type="dxa"/>
            <w:gridSpan w:val="3"/>
            <w:vAlign w:val="center"/>
          </w:tcPr>
          <w:p w14:paraId="7D64B288">
            <w:pPr>
              <w:spacing w:line="276" w:lineRule="auto"/>
              <w:rPr>
                <w:rFonts w:ascii="宋体" w:hAnsi="宋体"/>
                <w:szCs w:val="21"/>
                <w:highlight w:val="yellow"/>
              </w:rPr>
            </w:pPr>
            <w:r>
              <w:rPr>
                <w:rFonts w:hint="eastAsia" w:ascii="宋体" w:hAnsi="宋体"/>
                <w:szCs w:val="21"/>
              </w:rPr>
              <w:t>具备注册安全工程师证</w:t>
            </w:r>
          </w:p>
        </w:tc>
      </w:tr>
      <w:tr w14:paraId="1CC0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vAlign w:val="center"/>
          </w:tcPr>
          <w:p w14:paraId="04AE2B37">
            <w:pPr>
              <w:spacing w:line="276" w:lineRule="auto"/>
              <w:rPr>
                <w:rFonts w:ascii="宋体" w:hAnsi="宋体"/>
                <w:szCs w:val="21"/>
              </w:rPr>
            </w:pPr>
            <w:r>
              <w:rPr>
                <w:rFonts w:hint="eastAsia" w:ascii="宋体" w:hAnsi="宋体"/>
                <w:szCs w:val="21"/>
              </w:rPr>
              <w:t>专业监理员</w:t>
            </w:r>
          </w:p>
        </w:tc>
        <w:tc>
          <w:tcPr>
            <w:tcW w:w="1134" w:type="dxa"/>
            <w:vAlign w:val="center"/>
          </w:tcPr>
          <w:p w14:paraId="28BC90FC">
            <w:pPr>
              <w:spacing w:line="276" w:lineRule="auto"/>
              <w:jc w:val="center"/>
              <w:rPr>
                <w:rFonts w:ascii="宋体" w:hAnsi="宋体"/>
                <w:szCs w:val="21"/>
              </w:rPr>
            </w:pPr>
            <w:r>
              <w:rPr>
                <w:rFonts w:hint="eastAsia" w:ascii="宋体" w:hAnsi="宋体"/>
                <w:szCs w:val="21"/>
              </w:rPr>
              <w:t>不少于</w:t>
            </w:r>
            <w:r>
              <w:rPr>
                <w:rFonts w:hint="eastAsia" w:ascii="宋体" w:hAnsi="宋体"/>
                <w:szCs w:val="21"/>
                <w:u w:val="single"/>
              </w:rPr>
              <w:t>2</w:t>
            </w:r>
            <w:r>
              <w:rPr>
                <w:rFonts w:hint="eastAsia" w:ascii="宋体" w:hAnsi="宋体"/>
                <w:szCs w:val="21"/>
              </w:rPr>
              <w:t>名</w:t>
            </w:r>
          </w:p>
        </w:tc>
        <w:tc>
          <w:tcPr>
            <w:tcW w:w="5954" w:type="dxa"/>
            <w:gridSpan w:val="3"/>
            <w:vAlign w:val="center"/>
          </w:tcPr>
          <w:p w14:paraId="6512C945">
            <w:pPr>
              <w:spacing w:line="276" w:lineRule="auto"/>
              <w:rPr>
                <w:rFonts w:ascii="宋体" w:hAnsi="宋体"/>
                <w:szCs w:val="21"/>
              </w:rPr>
            </w:pPr>
            <w:r>
              <w:rPr>
                <w:rFonts w:hint="eastAsia" w:ascii="宋体" w:hAnsi="宋体"/>
                <w:szCs w:val="21"/>
              </w:rPr>
              <w:t>专业监理员</w:t>
            </w:r>
            <w:r>
              <w:rPr>
                <w:rFonts w:hint="eastAsia" w:ascii="宋体" w:hAnsi="宋体"/>
                <w:szCs w:val="21"/>
                <w:u w:val="single"/>
              </w:rPr>
              <w:t>2</w:t>
            </w:r>
            <w:r>
              <w:rPr>
                <w:rFonts w:hint="eastAsia" w:ascii="宋体" w:hAnsi="宋体"/>
                <w:szCs w:val="21"/>
              </w:rPr>
              <w:t>人或以上，具备监理员证，要求专业对口（以岗位证或职称证或毕业证中的专业为准）</w:t>
            </w:r>
          </w:p>
        </w:tc>
      </w:tr>
      <w:tr w14:paraId="01F6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vAlign w:val="center"/>
          </w:tcPr>
          <w:p w14:paraId="163CA74F">
            <w:pPr>
              <w:spacing w:line="276" w:lineRule="auto"/>
              <w:rPr>
                <w:rFonts w:ascii="宋体" w:hAnsi="宋体"/>
                <w:szCs w:val="21"/>
              </w:rPr>
            </w:pPr>
            <w:r>
              <w:rPr>
                <w:rFonts w:hint="eastAsia" w:ascii="宋体" w:hAnsi="宋体"/>
                <w:szCs w:val="21"/>
              </w:rPr>
              <w:t>总计</w:t>
            </w:r>
          </w:p>
        </w:tc>
        <w:tc>
          <w:tcPr>
            <w:tcW w:w="1134" w:type="dxa"/>
            <w:vAlign w:val="center"/>
          </w:tcPr>
          <w:p w14:paraId="2FEB34CD">
            <w:pPr>
              <w:spacing w:line="276" w:lineRule="auto"/>
              <w:jc w:val="center"/>
              <w:rPr>
                <w:rFonts w:ascii="宋体" w:hAnsi="宋体"/>
                <w:szCs w:val="21"/>
                <w:u w:val="single"/>
              </w:rPr>
            </w:pPr>
            <w:r>
              <w:rPr>
                <w:rFonts w:hint="eastAsia" w:ascii="宋体" w:hAnsi="宋体"/>
                <w:szCs w:val="21"/>
              </w:rPr>
              <w:t>不少于</w:t>
            </w:r>
            <w:r>
              <w:rPr>
                <w:rFonts w:ascii="宋体" w:hAnsi="宋体"/>
                <w:szCs w:val="21"/>
                <w:u w:val="single"/>
              </w:rPr>
              <w:t>1</w:t>
            </w:r>
            <w:r>
              <w:rPr>
                <w:rFonts w:hint="eastAsia" w:ascii="宋体" w:hAnsi="宋体"/>
                <w:szCs w:val="21"/>
                <w:u w:val="single"/>
              </w:rPr>
              <w:t>0</w:t>
            </w:r>
            <w:r>
              <w:rPr>
                <w:rFonts w:hint="eastAsia" w:ascii="宋体" w:hAnsi="宋体"/>
                <w:szCs w:val="21"/>
              </w:rPr>
              <w:t>名</w:t>
            </w:r>
          </w:p>
        </w:tc>
        <w:tc>
          <w:tcPr>
            <w:tcW w:w="5954" w:type="dxa"/>
            <w:gridSpan w:val="3"/>
            <w:vAlign w:val="center"/>
          </w:tcPr>
          <w:p w14:paraId="6D5571AA">
            <w:pPr>
              <w:spacing w:line="276" w:lineRule="auto"/>
              <w:rPr>
                <w:rFonts w:ascii="宋体" w:hAnsi="宋体"/>
                <w:szCs w:val="21"/>
              </w:rPr>
            </w:pPr>
            <w:r>
              <w:rPr>
                <w:rFonts w:hint="eastAsia" w:ascii="宋体" w:hAnsi="宋体"/>
                <w:szCs w:val="21"/>
              </w:rPr>
              <w:t>一人一岗，一人不可兼任两个岗位。</w:t>
            </w:r>
          </w:p>
        </w:tc>
      </w:tr>
    </w:tbl>
    <w:p w14:paraId="66E9DC77">
      <w:pPr>
        <w:spacing w:line="360" w:lineRule="auto"/>
        <w:ind w:firstLine="480"/>
      </w:pPr>
    </w:p>
    <w:p w14:paraId="34BB9E98">
      <w:pPr>
        <w:spacing w:line="360" w:lineRule="auto"/>
        <w:rPr>
          <w:b/>
        </w:rPr>
      </w:pPr>
      <w:r>
        <w:rPr>
          <w:b/>
        </w:rPr>
        <w:t>6.</w:t>
      </w:r>
      <w:r>
        <w:rPr>
          <w:rFonts w:hint="eastAsia"/>
          <w:b/>
        </w:rPr>
        <w:t>监理文件要求</w:t>
      </w:r>
    </w:p>
    <w:p w14:paraId="1CC00423">
      <w:pPr>
        <w:spacing w:line="360" w:lineRule="auto"/>
        <w:ind w:firstLine="480"/>
      </w:pPr>
      <w:r>
        <w:rPr>
          <w:rFonts w:hint="eastAsia"/>
        </w:rPr>
        <w:t>本工程监理文件包括监理管理文件、质量监理文件、安全监理文件、环保监理文件、费用与进度监理文件、合同事项管理文件，以及监理日志、巡视记录、旁站记录、监理日报、周报及月报、监理工作报告等其他监理文件和影像资料，具体类别、编制要求、编制内容、提交时间和份数等应满足相关法律法规的规定。</w:t>
      </w:r>
    </w:p>
    <w:p w14:paraId="0D6B812B">
      <w:pPr>
        <w:spacing w:line="360" w:lineRule="auto"/>
        <w:rPr>
          <w:b/>
        </w:rPr>
      </w:pPr>
      <w:r>
        <w:rPr>
          <w:b/>
        </w:rPr>
        <w:t>7.</w:t>
      </w:r>
      <w:r>
        <w:rPr>
          <w:rFonts w:hint="eastAsia"/>
          <w:b/>
        </w:rPr>
        <w:t>监理工作目标要求</w:t>
      </w:r>
    </w:p>
    <w:p w14:paraId="704708EA">
      <w:pPr>
        <w:spacing w:line="360" w:lineRule="auto"/>
        <w:ind w:firstLine="480"/>
      </w:pPr>
      <w:r>
        <w:rPr>
          <w:rFonts w:hint="eastAsia"/>
        </w:rPr>
        <w:t>①质量控制目标：执行国家最新颁布《建筑工程施工质量验收统一标准》及相应配套的各专业验收规范等，一次验收合格。</w:t>
      </w:r>
    </w:p>
    <w:p w14:paraId="702DDEFC">
      <w:pPr>
        <w:spacing w:line="360" w:lineRule="auto"/>
        <w:ind w:firstLine="480"/>
      </w:pPr>
      <w:r>
        <w:rPr>
          <w:rFonts w:hint="eastAsia"/>
        </w:rPr>
        <w:t>②进度控制目标：签订合同日起按时完成该项目的全部竣工验收并移交使用单位使用。</w:t>
      </w:r>
    </w:p>
    <w:p w14:paraId="2AD04BA1">
      <w:pPr>
        <w:spacing w:line="360" w:lineRule="auto"/>
        <w:ind w:firstLine="480"/>
      </w:pPr>
      <w:r>
        <w:rPr>
          <w:rFonts w:hint="eastAsia"/>
        </w:rPr>
        <w:t>③造价控制目标：以概算投资为限额工程造价，应用现代项目管理手段按期、安全、环保、优质、高效、廉洁地完成本项目监理。</w:t>
      </w:r>
    </w:p>
    <w:p w14:paraId="13F2307D">
      <w:pPr>
        <w:spacing w:line="360" w:lineRule="auto"/>
        <w:ind w:firstLine="480"/>
      </w:pPr>
      <w:r>
        <w:rPr>
          <w:rFonts w:hint="eastAsia"/>
        </w:rPr>
        <w:t>④安全文明管理目标：杜绝发生重大安全事故。</w:t>
      </w:r>
    </w:p>
    <w:p w14:paraId="4D3AEC73">
      <w:pPr>
        <w:spacing w:line="360" w:lineRule="auto"/>
        <w:rPr>
          <w:b/>
        </w:rPr>
      </w:pPr>
      <w:r>
        <w:rPr>
          <w:b/>
        </w:rPr>
        <w:t>8.</w:t>
      </w:r>
      <w:r>
        <w:rPr>
          <w:rFonts w:hint="eastAsia"/>
          <w:b/>
        </w:rPr>
        <w:t>其他要求</w:t>
      </w:r>
    </w:p>
    <w:p w14:paraId="688DC4BA">
      <w:pPr>
        <w:spacing w:line="360" w:lineRule="auto"/>
        <w:ind w:firstLine="480"/>
      </w:pPr>
      <w:r>
        <w:rPr>
          <w:rFonts w:hint="eastAsia"/>
        </w:rPr>
        <w:t>详见合同。</w:t>
      </w:r>
    </w:p>
    <w:p w14:paraId="21C10251">
      <w:pPr>
        <w:keepNext/>
        <w:spacing w:before="120" w:beforeLines="50" w:line="360" w:lineRule="auto"/>
        <w:outlineLvl w:val="2"/>
        <w:rPr>
          <w:b/>
          <w:sz w:val="28"/>
        </w:rPr>
      </w:pPr>
      <w:bookmarkStart w:id="423" w:name="_Toc5853"/>
      <w:bookmarkStart w:id="424" w:name="_Toc5617"/>
      <w:bookmarkStart w:id="425" w:name="_Toc24662"/>
      <w:r>
        <w:rPr>
          <w:rFonts w:hint="eastAsia"/>
          <w:b/>
          <w:sz w:val="28"/>
        </w:rPr>
        <w:t>二、适用规范标准</w:t>
      </w:r>
      <w:bookmarkEnd w:id="423"/>
      <w:bookmarkEnd w:id="424"/>
      <w:bookmarkEnd w:id="425"/>
    </w:p>
    <w:p w14:paraId="0482A2BD">
      <w:pPr>
        <w:spacing w:line="360" w:lineRule="auto"/>
        <w:ind w:firstLine="480"/>
      </w:pPr>
      <w:r>
        <w:t>1.</w:t>
      </w:r>
      <w:r>
        <w:rPr>
          <w:rFonts w:hint="eastAsia"/>
        </w:rPr>
        <w:t>国家、行业、项目所在地规范名录：</w:t>
      </w:r>
      <w:r>
        <w:rPr>
          <w:rFonts w:hint="eastAsia"/>
          <w:u w:val="single"/>
        </w:rPr>
        <w:t>《建设工程监理规范》</w:t>
      </w:r>
      <w:r>
        <w:rPr>
          <w:u w:val="single"/>
        </w:rPr>
        <w:t>GB/T50319-2013</w:t>
      </w:r>
      <w:r>
        <w:rPr>
          <w:rFonts w:hint="eastAsia"/>
          <w:u w:val="single"/>
        </w:rPr>
        <w:t>，按国家、行业、项目所在地规范名录执行。</w:t>
      </w:r>
    </w:p>
    <w:p w14:paraId="22A9E0D0">
      <w:pPr>
        <w:spacing w:line="360" w:lineRule="auto"/>
        <w:ind w:firstLine="480"/>
      </w:pPr>
      <w:r>
        <w:t>2.</w:t>
      </w:r>
      <w:r>
        <w:rPr>
          <w:rFonts w:hint="eastAsia"/>
        </w:rPr>
        <w:t>国家、行业、项目所在地标准名录：</w:t>
      </w:r>
      <w:r>
        <w:rPr>
          <w:rFonts w:hint="eastAsia"/>
          <w:u w:val="single"/>
        </w:rPr>
        <w:t>按国家、行业、项目所在地规范标准执行。</w:t>
      </w:r>
    </w:p>
    <w:p w14:paraId="6A224F38">
      <w:pPr>
        <w:spacing w:line="360" w:lineRule="auto"/>
        <w:ind w:firstLine="480"/>
      </w:pPr>
      <w:r>
        <w:t>3.</w:t>
      </w:r>
      <w:r>
        <w:rPr>
          <w:rFonts w:hint="eastAsia"/>
        </w:rPr>
        <w:t>国家、行业、项目所在地规程名录：</w:t>
      </w:r>
      <w:r>
        <w:rPr>
          <w:rFonts w:hint="eastAsia"/>
          <w:u w:val="single"/>
        </w:rPr>
        <w:t>按国家、行业、项目所在地规范规程执行。</w:t>
      </w:r>
    </w:p>
    <w:p w14:paraId="4146185F">
      <w:pPr>
        <w:keepNext/>
        <w:spacing w:before="120" w:beforeLines="50" w:line="360" w:lineRule="auto"/>
        <w:outlineLvl w:val="2"/>
        <w:rPr>
          <w:b/>
          <w:sz w:val="28"/>
        </w:rPr>
      </w:pPr>
      <w:bookmarkStart w:id="426" w:name="_Toc22030"/>
      <w:bookmarkStart w:id="427" w:name="_Toc18265"/>
      <w:bookmarkStart w:id="428" w:name="_Toc20163"/>
      <w:r>
        <w:rPr>
          <w:rFonts w:hint="eastAsia"/>
          <w:b/>
          <w:sz w:val="28"/>
        </w:rPr>
        <w:t>三、成果文件要求</w:t>
      </w:r>
      <w:bookmarkEnd w:id="426"/>
      <w:bookmarkEnd w:id="427"/>
      <w:bookmarkEnd w:id="428"/>
    </w:p>
    <w:p w14:paraId="3921C61C">
      <w:pPr>
        <w:spacing w:line="360" w:lineRule="auto"/>
        <w:ind w:firstLine="480"/>
      </w:pPr>
      <w:r>
        <w:rPr>
          <w:rFonts w:hint="eastAsia"/>
        </w:rPr>
        <w:t>按《建设工程监理规范》（</w:t>
      </w:r>
      <w:r>
        <w:t>GB/T50319-2013</w:t>
      </w:r>
      <w:r>
        <w:rPr>
          <w:rFonts w:hint="eastAsia"/>
        </w:rPr>
        <w:t>）和招标人要求</w:t>
      </w:r>
    </w:p>
    <w:p w14:paraId="5FB9F297">
      <w:pPr>
        <w:spacing w:line="360" w:lineRule="auto"/>
        <w:ind w:firstLine="480"/>
      </w:pPr>
      <w:r>
        <w:t>1.</w:t>
      </w:r>
      <w:r>
        <w:rPr>
          <w:rFonts w:hint="eastAsia"/>
        </w:rPr>
        <w:t>成果文件的组成</w:t>
      </w:r>
    </w:p>
    <w:p w14:paraId="7B9C8390">
      <w:pPr>
        <w:spacing w:line="360" w:lineRule="auto"/>
        <w:ind w:firstLine="480"/>
      </w:pPr>
      <w:r>
        <w:rPr>
          <w:rFonts w:hint="eastAsia"/>
        </w:rPr>
        <w:t>（</w:t>
      </w:r>
      <w:r>
        <w:t>1）建设工程监理合同及其他合同文件；</w:t>
      </w:r>
    </w:p>
    <w:p w14:paraId="3E701D0E">
      <w:pPr>
        <w:spacing w:line="360" w:lineRule="auto"/>
        <w:ind w:firstLine="480"/>
      </w:pPr>
      <w:r>
        <w:rPr>
          <w:rFonts w:hint="eastAsia"/>
        </w:rPr>
        <w:t>（</w:t>
      </w:r>
      <w:r>
        <w:t>2）监理规划、监理实施细则；</w:t>
      </w:r>
    </w:p>
    <w:p w14:paraId="6E1771BB">
      <w:pPr>
        <w:spacing w:line="360" w:lineRule="auto"/>
        <w:ind w:firstLine="480"/>
      </w:pPr>
      <w:r>
        <w:rPr>
          <w:rFonts w:hint="eastAsia"/>
        </w:rPr>
        <w:t>（</w:t>
      </w:r>
      <w:r>
        <w:t>3）设计交底和图纸会审会议纪要；</w:t>
      </w:r>
    </w:p>
    <w:p w14:paraId="1473165C">
      <w:pPr>
        <w:spacing w:line="360" w:lineRule="auto"/>
        <w:ind w:firstLine="480"/>
      </w:pPr>
      <w:r>
        <w:rPr>
          <w:rFonts w:hint="eastAsia"/>
        </w:rPr>
        <w:t>（</w:t>
      </w:r>
      <w:r>
        <w:t>4）施工组织设计、（专项）施工方案、施工进度计划报审文件资料；</w:t>
      </w:r>
    </w:p>
    <w:p w14:paraId="1E2D91FA">
      <w:pPr>
        <w:spacing w:line="360" w:lineRule="auto"/>
        <w:ind w:firstLine="480"/>
      </w:pPr>
      <w:r>
        <w:rPr>
          <w:rFonts w:hint="eastAsia"/>
        </w:rPr>
        <w:t>（</w:t>
      </w:r>
      <w:r>
        <w:t>5）分包单位资格报审文件资料；</w:t>
      </w:r>
    </w:p>
    <w:p w14:paraId="5545F365">
      <w:pPr>
        <w:spacing w:line="360" w:lineRule="auto"/>
        <w:ind w:firstLine="480"/>
      </w:pPr>
      <w:r>
        <w:rPr>
          <w:rFonts w:hint="eastAsia"/>
        </w:rPr>
        <w:t>（</w:t>
      </w:r>
      <w:r>
        <w:t>6）施工控制测量成果报验文件资料；</w:t>
      </w:r>
    </w:p>
    <w:p w14:paraId="77973FC8">
      <w:pPr>
        <w:spacing w:line="360" w:lineRule="auto"/>
        <w:ind w:firstLine="480"/>
      </w:pPr>
      <w:r>
        <w:rPr>
          <w:rFonts w:hint="eastAsia"/>
        </w:rPr>
        <w:t>（</w:t>
      </w:r>
      <w:r>
        <w:t>7）总监理工程师任命书、工程开工令、暂停令、复工令、开工或复工报审文件资料；</w:t>
      </w:r>
    </w:p>
    <w:p w14:paraId="0076D08C">
      <w:pPr>
        <w:spacing w:line="360" w:lineRule="auto"/>
        <w:ind w:firstLine="480"/>
      </w:pPr>
      <w:r>
        <w:rPr>
          <w:rFonts w:hint="eastAsia"/>
        </w:rPr>
        <w:t>（</w:t>
      </w:r>
      <w:r>
        <w:t>8）工程材料、设备、构配件报验文件资料；</w:t>
      </w:r>
    </w:p>
    <w:p w14:paraId="692B4C1F">
      <w:pPr>
        <w:spacing w:line="360" w:lineRule="auto"/>
        <w:ind w:firstLine="480"/>
      </w:pPr>
      <w:r>
        <w:rPr>
          <w:rFonts w:hint="eastAsia"/>
        </w:rPr>
        <w:t>（</w:t>
      </w:r>
      <w:r>
        <w:t>9）见证取样和平行检验文件资料；</w:t>
      </w:r>
    </w:p>
    <w:p w14:paraId="3D14231F">
      <w:pPr>
        <w:spacing w:line="360" w:lineRule="auto"/>
        <w:ind w:firstLine="480"/>
      </w:pPr>
      <w:r>
        <w:rPr>
          <w:rFonts w:hint="eastAsia"/>
        </w:rPr>
        <w:t>（</w:t>
      </w:r>
      <w:r>
        <w:t>10）工程质量检查报验资料及工程有关验收资料；</w:t>
      </w:r>
    </w:p>
    <w:p w14:paraId="489423BE">
      <w:pPr>
        <w:spacing w:line="360" w:lineRule="auto"/>
        <w:ind w:firstLine="480"/>
      </w:pPr>
      <w:r>
        <w:rPr>
          <w:rFonts w:hint="eastAsia"/>
        </w:rPr>
        <w:t>（</w:t>
      </w:r>
      <w:r>
        <w:t>11）工程变更、费用索赔及工程延期文件资料；</w:t>
      </w:r>
    </w:p>
    <w:p w14:paraId="762C14CD">
      <w:pPr>
        <w:spacing w:line="360" w:lineRule="auto"/>
        <w:ind w:firstLine="480"/>
      </w:pPr>
      <w:r>
        <w:rPr>
          <w:rFonts w:hint="eastAsia"/>
        </w:rPr>
        <w:t>（</w:t>
      </w:r>
      <w:r>
        <w:t>12）工程计量、工程款支付文件资料；</w:t>
      </w:r>
    </w:p>
    <w:p w14:paraId="1426E214">
      <w:pPr>
        <w:spacing w:line="360" w:lineRule="auto"/>
        <w:ind w:firstLine="480"/>
      </w:pPr>
      <w:r>
        <w:rPr>
          <w:rFonts w:hint="eastAsia"/>
        </w:rPr>
        <w:t>（</w:t>
      </w:r>
      <w:r>
        <w:t>13）监理通知单、工作联系单与监理报告；</w:t>
      </w:r>
    </w:p>
    <w:p w14:paraId="32BBD86E">
      <w:pPr>
        <w:spacing w:line="360" w:lineRule="auto"/>
        <w:ind w:firstLine="480"/>
      </w:pPr>
      <w:r>
        <w:rPr>
          <w:rFonts w:hint="eastAsia"/>
        </w:rPr>
        <w:t>（</w:t>
      </w:r>
      <w:r>
        <w:t>14）第一次工地会议、监理例会、专题会议等会议纪要；</w:t>
      </w:r>
    </w:p>
    <w:p w14:paraId="6B6AD285">
      <w:pPr>
        <w:spacing w:line="360" w:lineRule="auto"/>
        <w:ind w:firstLine="480"/>
      </w:pPr>
      <w:r>
        <w:rPr>
          <w:rFonts w:hint="eastAsia"/>
        </w:rPr>
        <w:t>（</w:t>
      </w:r>
      <w:r>
        <w:t>15）监理月报、监理日志、旁站记录；</w:t>
      </w:r>
    </w:p>
    <w:p w14:paraId="7C1B1AFE">
      <w:pPr>
        <w:spacing w:line="360" w:lineRule="auto"/>
        <w:ind w:firstLine="480"/>
      </w:pPr>
      <w:r>
        <w:rPr>
          <w:rFonts w:hint="eastAsia"/>
        </w:rPr>
        <w:t>（</w:t>
      </w:r>
      <w:r>
        <w:t>16）工程质量或生产安全事故处理文件资料；</w:t>
      </w:r>
    </w:p>
    <w:p w14:paraId="36E78B05">
      <w:pPr>
        <w:spacing w:line="360" w:lineRule="auto"/>
        <w:ind w:firstLine="480"/>
      </w:pPr>
      <w:r>
        <w:rPr>
          <w:rFonts w:hint="eastAsia"/>
        </w:rPr>
        <w:t>（</w:t>
      </w:r>
      <w:r>
        <w:t>17）工程质量评估报告及竣工验收监理文件资料；</w:t>
      </w:r>
    </w:p>
    <w:p w14:paraId="6BCD0552">
      <w:pPr>
        <w:spacing w:line="360" w:lineRule="auto"/>
        <w:ind w:firstLine="480"/>
      </w:pPr>
      <w:r>
        <w:rPr>
          <w:rFonts w:hint="eastAsia"/>
        </w:rPr>
        <w:t>（</w:t>
      </w:r>
      <w:r>
        <w:t>18）监理工作总结</w:t>
      </w:r>
      <w:r>
        <w:rPr>
          <w:rFonts w:hint="eastAsia"/>
        </w:rPr>
        <w:t>。</w:t>
      </w:r>
    </w:p>
    <w:p w14:paraId="33521812">
      <w:pPr>
        <w:spacing w:line="360" w:lineRule="auto"/>
        <w:ind w:firstLine="480"/>
      </w:pPr>
      <w:r>
        <w:t>2.</w:t>
      </w:r>
      <w:r>
        <w:rPr>
          <w:rFonts w:hint="eastAsia"/>
        </w:rPr>
        <w:t>成果文件的深度</w:t>
      </w:r>
      <w:r>
        <w:t>：</w:t>
      </w:r>
      <w:r>
        <w:rPr>
          <w:rFonts w:hint="eastAsia"/>
          <w:u w:val="single"/>
        </w:rPr>
        <w:t>满足本项目监理服务要求。</w:t>
      </w:r>
    </w:p>
    <w:p w14:paraId="6F7238FD">
      <w:pPr>
        <w:spacing w:line="360" w:lineRule="auto"/>
        <w:ind w:firstLine="480"/>
      </w:pPr>
      <w:r>
        <w:t>3.</w:t>
      </w:r>
      <w:r>
        <w:rPr>
          <w:rFonts w:hint="eastAsia"/>
        </w:rPr>
        <w:t>成果文件的格式要求</w:t>
      </w:r>
      <w:r>
        <w:t>：</w:t>
      </w:r>
      <w:r>
        <w:rPr>
          <w:rFonts w:hint="eastAsia"/>
          <w:u w:val="single"/>
        </w:rPr>
        <w:t>满足本项目监理服务要求。</w:t>
      </w:r>
    </w:p>
    <w:p w14:paraId="0C012292">
      <w:pPr>
        <w:spacing w:line="360" w:lineRule="auto"/>
        <w:ind w:firstLine="480"/>
      </w:pPr>
      <w:r>
        <w:t>4.</w:t>
      </w:r>
      <w:r>
        <w:rPr>
          <w:rFonts w:hint="eastAsia"/>
        </w:rPr>
        <w:t>成果文件的份数要求</w:t>
      </w:r>
      <w:r>
        <w:t>：</w:t>
      </w:r>
      <w:r>
        <w:rPr>
          <w:rFonts w:hint="eastAsia"/>
          <w:u w:val="single"/>
        </w:rPr>
        <w:t>一式六份，</w:t>
      </w:r>
    </w:p>
    <w:p w14:paraId="2297FACE">
      <w:pPr>
        <w:spacing w:line="360" w:lineRule="auto"/>
        <w:ind w:firstLine="480"/>
      </w:pPr>
      <w:r>
        <w:t>5.</w:t>
      </w:r>
      <w:r>
        <w:rPr>
          <w:rFonts w:hint="eastAsia"/>
        </w:rPr>
        <w:t>成果文件的载体要求</w:t>
      </w:r>
    </w:p>
    <w:p w14:paraId="3B7D7A6B">
      <w:pPr>
        <w:spacing w:line="360" w:lineRule="auto"/>
        <w:ind w:firstLine="480"/>
      </w:pPr>
      <w:r>
        <w:rPr>
          <w:rFonts w:hint="eastAsia"/>
        </w:rPr>
        <w:t>（</w:t>
      </w:r>
      <w:r>
        <w:t>1</w:t>
      </w:r>
      <w:r>
        <w:rPr>
          <w:rFonts w:hint="eastAsia"/>
        </w:rPr>
        <w:t>）纸质版的要求：</w:t>
      </w:r>
      <w:r>
        <w:rPr>
          <w:rFonts w:hint="eastAsia"/>
          <w:u w:val="single"/>
        </w:rPr>
        <w:t>一式六份，</w:t>
      </w:r>
    </w:p>
    <w:p w14:paraId="57CE1C95">
      <w:pPr>
        <w:spacing w:line="360" w:lineRule="auto"/>
        <w:ind w:firstLine="480"/>
      </w:pPr>
      <w:r>
        <w:rPr>
          <w:rFonts w:hint="eastAsia"/>
        </w:rPr>
        <w:t>（</w:t>
      </w:r>
      <w:r>
        <w:t>2</w:t>
      </w:r>
      <w:r>
        <w:rPr>
          <w:rFonts w:hint="eastAsia"/>
        </w:rPr>
        <w:t>）电子版的要求：</w:t>
      </w:r>
      <w:r>
        <w:rPr>
          <w:rFonts w:hint="eastAsia"/>
          <w:u w:val="single"/>
        </w:rPr>
        <w:t>与纸质版一致的电子版文件</w:t>
      </w:r>
    </w:p>
    <w:p w14:paraId="192B656F">
      <w:pPr>
        <w:spacing w:line="360" w:lineRule="auto"/>
        <w:ind w:firstLine="480"/>
      </w:pPr>
      <w:r>
        <w:rPr>
          <w:rFonts w:hint="eastAsia"/>
        </w:rPr>
        <w:t>（</w:t>
      </w:r>
      <w:r>
        <w:t>3</w:t>
      </w:r>
      <w:r>
        <w:rPr>
          <w:rFonts w:hint="eastAsia"/>
        </w:rPr>
        <w:t>）其他要求。</w:t>
      </w:r>
    </w:p>
    <w:p w14:paraId="30DF1CFB">
      <w:pPr>
        <w:spacing w:line="360" w:lineRule="auto"/>
        <w:ind w:firstLine="480"/>
      </w:pPr>
      <w:r>
        <w:t>6.</w:t>
      </w:r>
      <w:r>
        <w:rPr>
          <w:rFonts w:hint="eastAsia"/>
        </w:rPr>
        <w:t>成果文件的其他要求</w:t>
      </w:r>
      <w:r>
        <w:t>：</w:t>
      </w:r>
      <w:r>
        <w:rPr>
          <w:rFonts w:hint="eastAsia"/>
          <w:u w:val="single"/>
        </w:rPr>
        <w:t>满足本项目监理服务要求。</w:t>
      </w:r>
    </w:p>
    <w:p w14:paraId="7A6791DC">
      <w:pPr>
        <w:keepNext/>
        <w:spacing w:before="120" w:beforeLines="50" w:line="360" w:lineRule="auto"/>
        <w:outlineLvl w:val="2"/>
        <w:rPr>
          <w:b/>
          <w:sz w:val="28"/>
        </w:rPr>
      </w:pPr>
      <w:bookmarkStart w:id="429" w:name="_Toc22099"/>
      <w:bookmarkStart w:id="430" w:name="_Toc17092"/>
      <w:bookmarkStart w:id="431" w:name="_Toc32518"/>
      <w:r>
        <w:rPr>
          <w:rFonts w:hint="eastAsia"/>
          <w:b/>
          <w:sz w:val="28"/>
        </w:rPr>
        <w:t>四、委托人财产清单</w:t>
      </w:r>
      <w:bookmarkEnd w:id="429"/>
      <w:bookmarkEnd w:id="430"/>
      <w:bookmarkEnd w:id="431"/>
    </w:p>
    <w:p w14:paraId="7253AC77">
      <w:pPr>
        <w:spacing w:line="360" w:lineRule="auto"/>
        <w:rPr>
          <w:b/>
          <w:bCs/>
        </w:rPr>
      </w:pPr>
      <w:r>
        <w:rPr>
          <w:rFonts w:hint="eastAsia"/>
          <w:b/>
          <w:bCs/>
        </w:rPr>
        <w:t>（一）委托人提供的设备、设施</w:t>
      </w:r>
    </w:p>
    <w:p w14:paraId="0F0C41B3">
      <w:pPr>
        <w:spacing w:line="360" w:lineRule="auto"/>
        <w:ind w:firstLine="480"/>
        <w:rPr>
          <w:u w:val="single"/>
        </w:rPr>
      </w:pPr>
      <w:r>
        <w:t>1.</w:t>
      </w:r>
      <w:r>
        <w:rPr>
          <w:rFonts w:hint="eastAsia"/>
        </w:rPr>
        <w:t>委托人提供的办公房屋及冷暖设施：</w:t>
      </w:r>
      <w:r>
        <w:rPr>
          <w:rFonts w:hint="eastAsia"/>
          <w:u w:val="single"/>
        </w:rPr>
        <w:t>无；</w:t>
      </w:r>
    </w:p>
    <w:p w14:paraId="64413C3A">
      <w:pPr>
        <w:spacing w:line="360" w:lineRule="auto"/>
        <w:ind w:firstLine="480"/>
        <w:rPr>
          <w:u w:val="single"/>
        </w:rPr>
      </w:pPr>
      <w:r>
        <w:t>2.</w:t>
      </w:r>
      <w:r>
        <w:rPr>
          <w:rFonts w:hint="eastAsia"/>
        </w:rPr>
        <w:t>委托人提供的设备清单：</w:t>
      </w:r>
      <w:r>
        <w:rPr>
          <w:rFonts w:hint="eastAsia"/>
          <w:u w:val="single"/>
        </w:rPr>
        <w:t>无；</w:t>
      </w:r>
    </w:p>
    <w:p w14:paraId="35B072DC">
      <w:pPr>
        <w:spacing w:line="360" w:lineRule="auto"/>
        <w:ind w:firstLine="480"/>
        <w:rPr>
          <w:u w:val="single"/>
        </w:rPr>
      </w:pPr>
      <w:r>
        <w:t>3.</w:t>
      </w:r>
      <w:r>
        <w:rPr>
          <w:rFonts w:hint="eastAsia"/>
        </w:rPr>
        <w:t>委托人提供的设施清单：</w:t>
      </w:r>
      <w:r>
        <w:rPr>
          <w:rFonts w:hint="eastAsia"/>
          <w:u w:val="single"/>
        </w:rPr>
        <w:t>无；</w:t>
      </w:r>
    </w:p>
    <w:p w14:paraId="4D332A14">
      <w:pPr>
        <w:spacing w:line="360" w:lineRule="auto"/>
        <w:rPr>
          <w:b/>
          <w:bCs/>
        </w:rPr>
      </w:pPr>
      <w:r>
        <w:rPr>
          <w:rFonts w:hint="eastAsia"/>
          <w:b/>
          <w:bCs/>
        </w:rPr>
        <w:t>（二）委托人提供的资料</w:t>
      </w:r>
    </w:p>
    <w:p w14:paraId="3EE21808">
      <w:pPr>
        <w:spacing w:line="360" w:lineRule="auto"/>
        <w:ind w:firstLine="480"/>
      </w:pPr>
      <w:r>
        <w:t>1.</w:t>
      </w:r>
      <w:r>
        <w:rPr>
          <w:rFonts w:hint="eastAsia"/>
        </w:rPr>
        <w:t>施工场地及毗邻区域内的供水、排水、供电、供气、供热、通信、广播电视等地下管线资料、气象和水文观测资料，相邻建筑物和构筑物、地下工程的有关资料，以及其他与建设工程有关的原始资料</w:t>
      </w:r>
    </w:p>
    <w:p w14:paraId="02C0D1C9">
      <w:pPr>
        <w:spacing w:line="360" w:lineRule="auto"/>
        <w:ind w:firstLine="480"/>
      </w:pPr>
      <w:r>
        <w:t>2.</w:t>
      </w:r>
      <w:r>
        <w:rPr>
          <w:rFonts w:hint="eastAsia"/>
        </w:rPr>
        <w:t>定位放线的基准点、基准线和基准标高</w:t>
      </w:r>
    </w:p>
    <w:p w14:paraId="3A3CCE8E">
      <w:pPr>
        <w:spacing w:line="360" w:lineRule="auto"/>
        <w:ind w:firstLine="480"/>
      </w:pPr>
      <w:r>
        <w:t>3.</w:t>
      </w:r>
      <w:r>
        <w:rPr>
          <w:rFonts w:hint="eastAsia"/>
        </w:rPr>
        <w:t>委托人取得的有关审批、核准和备案材料</w:t>
      </w:r>
    </w:p>
    <w:p w14:paraId="49CD02D1">
      <w:pPr>
        <w:spacing w:line="360" w:lineRule="auto"/>
        <w:ind w:firstLine="480"/>
      </w:pPr>
      <w:r>
        <w:t>4.</w:t>
      </w:r>
      <w:r>
        <w:rPr>
          <w:rFonts w:hint="eastAsia"/>
        </w:rPr>
        <w:t>勘察文件、设计文件等资料</w:t>
      </w:r>
    </w:p>
    <w:p w14:paraId="58F1E59D">
      <w:pPr>
        <w:spacing w:line="360" w:lineRule="auto"/>
        <w:ind w:firstLine="480"/>
      </w:pPr>
      <w:r>
        <w:t>5.</w:t>
      </w:r>
      <w:r>
        <w:rPr>
          <w:rFonts w:hint="eastAsia"/>
        </w:rPr>
        <w:t>技术标准、规范</w:t>
      </w:r>
    </w:p>
    <w:p w14:paraId="5302A222">
      <w:pPr>
        <w:spacing w:line="360" w:lineRule="auto"/>
        <w:ind w:firstLine="480"/>
      </w:pPr>
      <w:r>
        <w:t>6.</w:t>
      </w:r>
      <w:r>
        <w:rPr>
          <w:rFonts w:hint="eastAsia"/>
        </w:rPr>
        <w:t>工程承包合同及其他相关合同</w:t>
      </w:r>
    </w:p>
    <w:p w14:paraId="2712D3FC">
      <w:pPr>
        <w:spacing w:line="360" w:lineRule="auto"/>
        <w:ind w:firstLine="480"/>
      </w:pPr>
      <w:r>
        <w:t>7.</w:t>
      </w:r>
      <w:r>
        <w:rPr>
          <w:rFonts w:hint="eastAsia"/>
        </w:rPr>
        <w:t>其他资料</w:t>
      </w:r>
    </w:p>
    <w:p w14:paraId="185B3807">
      <w:pPr>
        <w:spacing w:line="360" w:lineRule="auto"/>
        <w:rPr>
          <w:b/>
          <w:bCs/>
        </w:rPr>
      </w:pPr>
      <w:r>
        <w:rPr>
          <w:rFonts w:hint="eastAsia"/>
          <w:b/>
          <w:bCs/>
        </w:rPr>
        <w:t>（三）委托人财产使用要求及退还要求</w:t>
      </w:r>
    </w:p>
    <w:p w14:paraId="7E8110F9">
      <w:pPr>
        <w:spacing w:line="360" w:lineRule="auto"/>
        <w:ind w:firstLine="480"/>
      </w:pPr>
      <w:r>
        <w:t>1.</w:t>
      </w:r>
      <w:r>
        <w:rPr>
          <w:rFonts w:hint="eastAsia"/>
        </w:rPr>
        <w:t>委托人财产使用要求：</w:t>
      </w:r>
      <w:r>
        <w:rPr>
          <w:rFonts w:hint="eastAsia"/>
          <w:u w:val="single"/>
        </w:rPr>
        <w:t>监理人对委托人财产保存完好，避免有损坏或丢失等情况发生；</w:t>
      </w:r>
    </w:p>
    <w:p w14:paraId="387515A5">
      <w:pPr>
        <w:spacing w:line="360" w:lineRule="auto"/>
        <w:ind w:firstLine="480"/>
      </w:pPr>
      <w:r>
        <w:t>2.</w:t>
      </w:r>
      <w:r>
        <w:rPr>
          <w:rFonts w:hint="eastAsia"/>
        </w:rPr>
        <w:t>委托人财产退还要求：</w:t>
      </w:r>
      <w:r>
        <w:rPr>
          <w:rFonts w:hint="eastAsia"/>
          <w:u w:val="single"/>
        </w:rPr>
        <w:t>工程完工后监理人将委托人财产全数完好地退还给委托人。</w:t>
      </w:r>
    </w:p>
    <w:p w14:paraId="7ECC3813">
      <w:pPr>
        <w:keepNext/>
        <w:spacing w:before="120" w:beforeLines="50" w:line="360" w:lineRule="auto"/>
        <w:outlineLvl w:val="2"/>
        <w:rPr>
          <w:b/>
          <w:sz w:val="28"/>
        </w:rPr>
      </w:pPr>
      <w:bookmarkStart w:id="432" w:name="_Toc26058"/>
      <w:bookmarkStart w:id="433" w:name="_Toc32590"/>
      <w:bookmarkStart w:id="434" w:name="_Toc26991"/>
      <w:r>
        <w:rPr>
          <w:rFonts w:hint="eastAsia"/>
          <w:b/>
          <w:sz w:val="28"/>
        </w:rPr>
        <w:t>五、委托人提供的便利条件</w:t>
      </w:r>
      <w:bookmarkEnd w:id="432"/>
      <w:bookmarkEnd w:id="433"/>
      <w:bookmarkEnd w:id="434"/>
    </w:p>
    <w:p w14:paraId="7B9028A2">
      <w:pPr>
        <w:spacing w:line="360" w:lineRule="auto"/>
        <w:ind w:firstLine="480"/>
      </w:pPr>
      <w:r>
        <w:t>1.</w:t>
      </w:r>
      <w:r>
        <w:rPr>
          <w:rFonts w:hint="eastAsia"/>
        </w:rPr>
        <w:t>委托人提供的生活条件：</w:t>
      </w:r>
      <w:r>
        <w:rPr>
          <w:rFonts w:hint="eastAsia"/>
          <w:u w:val="single"/>
        </w:rPr>
        <w:t>无；</w:t>
      </w:r>
    </w:p>
    <w:p w14:paraId="6473D93E">
      <w:pPr>
        <w:spacing w:line="360" w:lineRule="auto"/>
        <w:ind w:firstLine="480"/>
      </w:pPr>
      <w:r>
        <w:t>2.</w:t>
      </w:r>
      <w:r>
        <w:rPr>
          <w:rFonts w:hint="eastAsia"/>
        </w:rPr>
        <w:t>委托人提供的交通条件：</w:t>
      </w:r>
      <w:r>
        <w:rPr>
          <w:rFonts w:hint="eastAsia"/>
          <w:u w:val="single"/>
        </w:rPr>
        <w:t>无；</w:t>
      </w:r>
    </w:p>
    <w:p w14:paraId="4B620C3E">
      <w:pPr>
        <w:spacing w:line="360" w:lineRule="auto"/>
        <w:ind w:firstLine="480"/>
      </w:pPr>
      <w:r>
        <w:t>3.</w:t>
      </w:r>
      <w:r>
        <w:rPr>
          <w:rFonts w:hint="eastAsia"/>
        </w:rPr>
        <w:t>委托人提供的网络、通讯条件：</w:t>
      </w:r>
      <w:r>
        <w:rPr>
          <w:rFonts w:hint="eastAsia"/>
          <w:u w:val="single"/>
        </w:rPr>
        <w:t>无；</w:t>
      </w:r>
    </w:p>
    <w:p w14:paraId="0B7C95DF">
      <w:pPr>
        <w:spacing w:line="360" w:lineRule="auto"/>
        <w:ind w:firstLine="480"/>
      </w:pPr>
      <w:r>
        <w:t>4.</w:t>
      </w:r>
      <w:r>
        <w:rPr>
          <w:rFonts w:hint="eastAsia"/>
        </w:rPr>
        <w:t>委托人提供的协助人员：</w:t>
      </w:r>
      <w:r>
        <w:rPr>
          <w:rFonts w:hint="eastAsia"/>
          <w:u w:val="single"/>
        </w:rPr>
        <w:t>无。</w:t>
      </w:r>
    </w:p>
    <w:p w14:paraId="458E3C57">
      <w:pPr>
        <w:keepNext/>
        <w:spacing w:before="120" w:beforeLines="50" w:line="360" w:lineRule="auto"/>
        <w:outlineLvl w:val="2"/>
        <w:rPr>
          <w:b/>
          <w:sz w:val="28"/>
        </w:rPr>
      </w:pPr>
      <w:bookmarkStart w:id="435" w:name="_Toc16512"/>
      <w:bookmarkStart w:id="436" w:name="_Toc10462"/>
      <w:bookmarkStart w:id="437" w:name="_Toc4923"/>
      <w:r>
        <w:rPr>
          <w:rFonts w:hint="eastAsia"/>
          <w:b/>
          <w:sz w:val="28"/>
        </w:rPr>
        <w:t>六、监理人需要自备的工作条件</w:t>
      </w:r>
      <w:bookmarkEnd w:id="435"/>
      <w:bookmarkEnd w:id="436"/>
      <w:bookmarkEnd w:id="437"/>
    </w:p>
    <w:p w14:paraId="7CADB583">
      <w:pPr>
        <w:spacing w:line="360" w:lineRule="auto"/>
        <w:ind w:firstLine="480"/>
      </w:pPr>
      <w:r>
        <w:t>1.</w:t>
      </w:r>
      <w:r>
        <w:rPr>
          <w:rFonts w:hint="eastAsia"/>
        </w:rPr>
        <w:t>监理人自备的工作手册：</w:t>
      </w:r>
      <w:r>
        <w:rPr>
          <w:rFonts w:hint="eastAsia"/>
          <w:u w:val="single"/>
        </w:rPr>
        <w:t>本项目必备的规范标准、图集等。</w:t>
      </w:r>
    </w:p>
    <w:p w14:paraId="2F194F9D">
      <w:pPr>
        <w:spacing w:line="360" w:lineRule="auto"/>
        <w:ind w:firstLine="480"/>
      </w:pPr>
      <w:r>
        <w:t>2.</w:t>
      </w:r>
      <w:r>
        <w:rPr>
          <w:rFonts w:hint="eastAsia"/>
        </w:rPr>
        <w:t>监理人自备的办公设备：</w:t>
      </w:r>
      <w:r>
        <w:rPr>
          <w:rFonts w:hint="eastAsia"/>
          <w:u w:val="single"/>
        </w:rPr>
        <w:t>电脑、打印机、照相机等。</w:t>
      </w:r>
    </w:p>
    <w:p w14:paraId="790FF899">
      <w:pPr>
        <w:spacing w:line="360" w:lineRule="auto"/>
        <w:ind w:firstLine="480"/>
      </w:pPr>
      <w:r>
        <w:t>3.</w:t>
      </w:r>
      <w:r>
        <w:rPr>
          <w:rFonts w:hint="eastAsia"/>
        </w:rPr>
        <w:t>监理人自备的交通工具：</w:t>
      </w:r>
      <w:r>
        <w:rPr>
          <w:rFonts w:hint="eastAsia"/>
          <w:u w:val="single"/>
        </w:rPr>
        <w:t>出行车辆等。</w:t>
      </w:r>
    </w:p>
    <w:p w14:paraId="74C0F91E">
      <w:pPr>
        <w:spacing w:line="360" w:lineRule="auto"/>
        <w:ind w:firstLine="480"/>
      </w:pPr>
      <w:r>
        <w:t>4.</w:t>
      </w:r>
      <w:r>
        <w:rPr>
          <w:rFonts w:hint="eastAsia"/>
        </w:rPr>
        <w:t>监理人自备的现场办公设施：</w:t>
      </w:r>
      <w:r>
        <w:rPr>
          <w:rFonts w:hint="eastAsia"/>
          <w:u w:val="single"/>
        </w:rPr>
        <w:t>办公桌椅、文件柜等。</w:t>
      </w:r>
    </w:p>
    <w:p w14:paraId="2A21F7B3">
      <w:pPr>
        <w:spacing w:line="360" w:lineRule="auto"/>
        <w:ind w:firstLine="480"/>
      </w:pPr>
      <w:r>
        <w:t>5.</w:t>
      </w:r>
      <w:r>
        <w:rPr>
          <w:rFonts w:hint="eastAsia"/>
        </w:rPr>
        <w:t>监理人自备的安全设施：</w:t>
      </w:r>
      <w:r>
        <w:rPr>
          <w:rFonts w:hint="eastAsia"/>
          <w:u w:val="single"/>
        </w:rPr>
        <w:t>安全帽、安全鞋、手电筒等。</w:t>
      </w:r>
    </w:p>
    <w:p w14:paraId="742854FB">
      <w:pPr>
        <w:spacing w:line="360" w:lineRule="auto"/>
        <w:ind w:firstLine="480"/>
      </w:pPr>
      <w:r>
        <w:t>6.</w:t>
      </w:r>
      <w:r>
        <w:rPr>
          <w:rFonts w:hint="eastAsia"/>
        </w:rPr>
        <w:t>监理人自备的试验检测仪器、设备、工具：</w:t>
      </w:r>
      <w:r>
        <w:rPr>
          <w:rFonts w:hint="eastAsia"/>
          <w:u w:val="single"/>
        </w:rPr>
        <w:t>满足本项目监理服务要求。</w:t>
      </w:r>
    </w:p>
    <w:p w14:paraId="4A5121E9">
      <w:pPr>
        <w:spacing w:line="360" w:lineRule="auto"/>
        <w:ind w:firstLine="480"/>
      </w:pPr>
      <w:r>
        <w:t>7.</w:t>
      </w:r>
      <w:r>
        <w:rPr>
          <w:rFonts w:hint="eastAsia"/>
        </w:rPr>
        <w:t>监理人自备的试验用房、样品用房：</w:t>
      </w:r>
      <w:r>
        <w:rPr>
          <w:u w:val="single"/>
        </w:rPr>
        <w:t>/</w:t>
      </w:r>
    </w:p>
    <w:p w14:paraId="258EC3E2">
      <w:pPr>
        <w:keepNext/>
        <w:spacing w:before="120" w:beforeLines="50" w:line="360" w:lineRule="auto"/>
        <w:outlineLvl w:val="2"/>
        <w:rPr>
          <w:b/>
          <w:sz w:val="28"/>
        </w:rPr>
      </w:pPr>
      <w:bookmarkStart w:id="438" w:name="_Toc20446"/>
      <w:bookmarkStart w:id="439" w:name="_Toc20225"/>
      <w:bookmarkStart w:id="440" w:name="_Toc8044"/>
      <w:r>
        <w:rPr>
          <w:rFonts w:hint="eastAsia"/>
          <w:b/>
          <w:sz w:val="28"/>
        </w:rPr>
        <w:t>七、委托人的其他要求</w:t>
      </w:r>
      <w:bookmarkEnd w:id="438"/>
      <w:bookmarkEnd w:id="439"/>
      <w:bookmarkEnd w:id="440"/>
    </w:p>
    <w:p w14:paraId="70FD7F94">
      <w:pPr>
        <w:spacing w:line="360" w:lineRule="auto"/>
        <w:ind w:firstLine="480"/>
      </w:pPr>
      <w:r>
        <w:rPr>
          <w:rFonts w:hint="eastAsia"/>
        </w:rPr>
        <w:t>项目按照生态文明建设要求开展建设，如涉及树木迁移，严格按照《广州市城市树木保护管理规定（试行）》执行。</w:t>
      </w:r>
    </w:p>
    <w:p w14:paraId="48143FBC">
      <w:pPr>
        <w:spacing w:line="360" w:lineRule="auto"/>
        <w:ind w:firstLine="480"/>
      </w:pPr>
      <w:r>
        <w:rPr>
          <w:rFonts w:hint="eastAsia"/>
        </w:rPr>
        <w:t>项目处于管理需要将采用“工程数字化管理平台”，对工程项目的组织实施进行全过程、线上化管理。监理需作为平台用户，无条件配合甲方，使用平台功能开展各业务操作，实现各业务功能。</w:t>
      </w:r>
    </w:p>
    <w:p w14:paraId="4BDDE996">
      <w:pPr>
        <w:spacing w:line="360" w:lineRule="auto"/>
        <w:jc w:val="both"/>
        <w:rPr>
          <w:rFonts w:ascii="宋体" w:hAnsi="宋体" w:cs="宋体"/>
          <w:b/>
          <w:bCs/>
        </w:rPr>
      </w:pPr>
      <w:r>
        <w:rPr>
          <w:rFonts w:hint="eastAsia"/>
        </w:rPr>
        <w:t>委托人的其他要求：</w:t>
      </w:r>
      <w:r>
        <w:rPr>
          <w:rFonts w:hint="eastAsia"/>
          <w:u w:val="single"/>
        </w:rPr>
        <w:t>其他要求详见按监理合同。</w:t>
      </w:r>
    </w:p>
    <w:p w14:paraId="1B56F49D">
      <w:pPr>
        <w:spacing w:line="360" w:lineRule="auto"/>
        <w:ind w:firstLine="420" w:firstLineChars="200"/>
        <w:rPr>
          <w:rFonts w:ascii="宋体" w:hAnsi="宋体" w:cs="宋体"/>
        </w:rPr>
      </w:pPr>
    </w:p>
    <w:p w14:paraId="71F2EBB2">
      <w:pPr>
        <w:spacing w:line="360" w:lineRule="auto"/>
        <w:jc w:val="center"/>
        <w:rPr>
          <w:rFonts w:ascii="宋体" w:hAnsi="宋体" w:cs="宋体"/>
          <w:sz w:val="52"/>
          <w:szCs w:val="52"/>
        </w:rPr>
      </w:pPr>
      <w:bookmarkStart w:id="441" w:name="_Toc2044"/>
      <w:bookmarkStart w:id="442" w:name="_Toc32030"/>
      <w:bookmarkStart w:id="443" w:name="_Toc514170140"/>
      <w:bookmarkStart w:id="444" w:name="_Toc32612"/>
      <w:bookmarkStart w:id="445" w:name="_Toc1444"/>
      <w:bookmarkStart w:id="446" w:name="_Toc393961883"/>
      <w:bookmarkStart w:id="447" w:name="_Toc9576"/>
      <w:bookmarkStart w:id="448" w:name="_Toc28731"/>
      <w:bookmarkStart w:id="449" w:name="_Toc18043"/>
      <w:bookmarkStart w:id="450" w:name="_Toc28976"/>
      <w:bookmarkStart w:id="451" w:name="_Toc12619"/>
      <w:bookmarkStart w:id="452" w:name="_Toc32471"/>
      <w:r>
        <w:rPr>
          <w:rFonts w:hint="eastAsia" w:ascii="宋体" w:hAnsi="宋体" w:cs="宋体"/>
          <w:sz w:val="52"/>
          <w:szCs w:val="52"/>
        </w:rPr>
        <w:br w:type="page"/>
      </w:r>
    </w:p>
    <w:p w14:paraId="0F490281">
      <w:pPr>
        <w:spacing w:line="360" w:lineRule="auto"/>
        <w:jc w:val="center"/>
        <w:rPr>
          <w:rFonts w:ascii="宋体" w:hAnsi="宋体" w:cs="宋体"/>
          <w:b/>
          <w:sz w:val="24"/>
        </w:rPr>
      </w:pPr>
    </w:p>
    <w:p w14:paraId="7EF1C5A2">
      <w:pPr>
        <w:spacing w:line="360" w:lineRule="auto"/>
        <w:jc w:val="center"/>
        <w:rPr>
          <w:rFonts w:ascii="宋体" w:hAnsi="宋体" w:cs="宋体"/>
          <w:b/>
          <w:sz w:val="24"/>
        </w:rPr>
      </w:pPr>
    </w:p>
    <w:p w14:paraId="1C37CF97">
      <w:pPr>
        <w:spacing w:line="360" w:lineRule="auto"/>
        <w:jc w:val="center"/>
        <w:rPr>
          <w:rFonts w:ascii="宋体" w:hAnsi="宋体" w:cs="宋体"/>
          <w:b/>
          <w:sz w:val="24"/>
        </w:rPr>
      </w:pPr>
    </w:p>
    <w:p w14:paraId="24239186">
      <w:pPr>
        <w:spacing w:line="360" w:lineRule="auto"/>
        <w:jc w:val="center"/>
        <w:rPr>
          <w:rFonts w:ascii="宋体" w:hAnsi="宋体" w:cs="宋体"/>
          <w:b/>
          <w:sz w:val="24"/>
        </w:rPr>
      </w:pPr>
    </w:p>
    <w:p w14:paraId="039287F7">
      <w:pPr>
        <w:spacing w:line="360" w:lineRule="auto"/>
        <w:jc w:val="center"/>
        <w:rPr>
          <w:rFonts w:ascii="宋体" w:hAnsi="宋体" w:cs="宋体"/>
          <w:b/>
          <w:sz w:val="24"/>
        </w:rPr>
      </w:pPr>
    </w:p>
    <w:p w14:paraId="2776D0BE">
      <w:pPr>
        <w:spacing w:line="360" w:lineRule="auto"/>
        <w:jc w:val="center"/>
        <w:rPr>
          <w:rFonts w:ascii="宋体" w:hAnsi="宋体" w:cs="宋体"/>
          <w:b/>
          <w:sz w:val="24"/>
        </w:rPr>
      </w:pPr>
    </w:p>
    <w:p w14:paraId="1432E3D7">
      <w:pPr>
        <w:spacing w:line="360" w:lineRule="auto"/>
        <w:jc w:val="center"/>
        <w:rPr>
          <w:rFonts w:ascii="宋体" w:hAnsi="宋体" w:cs="宋体"/>
          <w:b/>
          <w:sz w:val="24"/>
        </w:rPr>
      </w:pPr>
    </w:p>
    <w:p w14:paraId="7F5B6846">
      <w:pPr>
        <w:spacing w:line="360" w:lineRule="auto"/>
        <w:jc w:val="center"/>
        <w:rPr>
          <w:rFonts w:ascii="宋体" w:hAnsi="宋体" w:cs="宋体"/>
          <w:b/>
          <w:sz w:val="24"/>
        </w:rPr>
      </w:pPr>
    </w:p>
    <w:p w14:paraId="70BC35F8">
      <w:pPr>
        <w:jc w:val="center"/>
        <w:outlineLvl w:val="0"/>
        <w:rPr>
          <w:rFonts w:ascii="宋体" w:hAnsi="宋体" w:cs="宋体"/>
          <w:b/>
          <w:sz w:val="30"/>
          <w:szCs w:val="30"/>
        </w:rPr>
      </w:pPr>
      <w:bookmarkStart w:id="453" w:name="_Toc27023"/>
      <w:bookmarkStart w:id="454" w:name="_Toc29076"/>
      <w:bookmarkStart w:id="455" w:name="_Toc3090"/>
      <w:bookmarkStart w:id="456" w:name="_Toc32722"/>
      <w:bookmarkStart w:id="457" w:name="_Toc9384"/>
      <w:r>
        <w:rPr>
          <w:rFonts w:hint="eastAsia" w:ascii="黑体" w:hAnsi="黑体" w:eastAsia="黑体" w:cs="黑体"/>
          <w:b/>
          <w:sz w:val="52"/>
          <w:szCs w:val="52"/>
        </w:rPr>
        <w:t>第三卷</w:t>
      </w:r>
      <w:r>
        <w:rPr>
          <w:rFonts w:hint="eastAsia" w:ascii="宋体" w:hAnsi="宋体" w:cs="宋体"/>
          <w:b/>
          <w:sz w:val="52"/>
          <w:szCs w:val="52"/>
        </w:rPr>
        <w:br w:type="page"/>
      </w:r>
      <w:bookmarkEnd w:id="453"/>
      <w:bookmarkEnd w:id="454"/>
      <w:bookmarkEnd w:id="455"/>
      <w:bookmarkEnd w:id="456"/>
      <w:bookmarkEnd w:id="457"/>
    </w:p>
    <w:p w14:paraId="7F6F64B3">
      <w:pPr>
        <w:pStyle w:val="3"/>
        <w:spacing w:before="120" w:after="120"/>
        <w:rPr>
          <w:rStyle w:val="69"/>
          <w:rFonts w:ascii="宋体" w:hAnsi="宋体" w:eastAsia="宋体" w:cs="宋体"/>
          <w:b/>
        </w:rPr>
      </w:pPr>
      <w:bookmarkStart w:id="458" w:name="_Toc31202"/>
      <w:bookmarkStart w:id="459" w:name="_Toc29450"/>
      <w:bookmarkStart w:id="460" w:name="_Toc18460"/>
      <w:bookmarkStart w:id="461" w:name="_Toc13445"/>
      <w:r>
        <w:rPr>
          <w:rStyle w:val="69"/>
          <w:rFonts w:ascii="宋体" w:hAnsi="宋体" w:eastAsia="宋体" w:cs="宋体"/>
          <w:b/>
        </w:rPr>
        <w:t>第六章  投标文件格式</w:t>
      </w:r>
      <w:bookmarkEnd w:id="441"/>
      <w:bookmarkEnd w:id="442"/>
      <w:bookmarkEnd w:id="443"/>
      <w:bookmarkEnd w:id="444"/>
      <w:bookmarkEnd w:id="445"/>
      <w:bookmarkEnd w:id="446"/>
      <w:bookmarkEnd w:id="447"/>
      <w:bookmarkEnd w:id="448"/>
      <w:bookmarkEnd w:id="449"/>
      <w:bookmarkEnd w:id="450"/>
      <w:bookmarkEnd w:id="451"/>
      <w:bookmarkEnd w:id="452"/>
      <w:bookmarkEnd w:id="458"/>
      <w:bookmarkEnd w:id="459"/>
      <w:bookmarkEnd w:id="460"/>
      <w:bookmarkEnd w:id="461"/>
    </w:p>
    <w:p w14:paraId="6F771FBC">
      <w:pPr>
        <w:spacing w:line="360" w:lineRule="auto"/>
        <w:rPr>
          <w:rFonts w:ascii="宋体" w:hAnsi="宋体" w:cs="宋体"/>
          <w:szCs w:val="21"/>
        </w:rPr>
      </w:pPr>
      <w:r>
        <w:rPr>
          <w:rFonts w:hint="eastAsia" w:ascii="宋体" w:hAnsi="宋体" w:cs="宋体"/>
          <w:szCs w:val="21"/>
        </w:rPr>
        <w:t xml:space="preserve"> </w:t>
      </w:r>
    </w:p>
    <w:p w14:paraId="4809611D">
      <w:pPr>
        <w:spacing w:line="360" w:lineRule="auto"/>
        <w:jc w:val="left"/>
        <w:rPr>
          <w:rFonts w:ascii="宋体" w:hAnsi="宋体" w:cs="宋体"/>
          <w:sz w:val="20"/>
        </w:rPr>
      </w:pPr>
      <w:r>
        <w:rPr>
          <w:rFonts w:hint="eastAsia" w:ascii="宋体" w:hAnsi="宋体" w:cs="宋体"/>
          <w:szCs w:val="21"/>
        </w:rPr>
        <w:br w:type="page"/>
      </w:r>
    </w:p>
    <w:p w14:paraId="2ADF6C14">
      <w:pPr>
        <w:tabs>
          <w:tab w:val="left" w:pos="3280"/>
        </w:tabs>
        <w:spacing w:line="360" w:lineRule="auto"/>
        <w:ind w:right="-20"/>
        <w:jc w:val="center"/>
        <w:rPr>
          <w:rFonts w:ascii="宋体" w:hAnsi="宋体" w:cs="宋体"/>
          <w:sz w:val="28"/>
        </w:rPr>
      </w:pPr>
      <w:r>
        <w:rPr>
          <w:rFonts w:hint="eastAsia" w:ascii="宋体" w:hAnsi="宋体" w:cs="宋体"/>
          <w:sz w:val="32"/>
          <w:szCs w:val="32"/>
          <w:u w:val="single"/>
        </w:rPr>
        <w:t xml:space="preserve">              </w:t>
      </w:r>
      <w:r>
        <w:rPr>
          <w:rFonts w:hint="eastAsia" w:ascii="宋体" w:hAnsi="宋体" w:cs="宋体"/>
          <w:position w:val="-3"/>
          <w:sz w:val="28"/>
        </w:rPr>
        <w:t>（项目</w:t>
      </w:r>
      <w:r>
        <w:rPr>
          <w:rFonts w:hint="eastAsia" w:ascii="宋体" w:hAnsi="宋体" w:cs="宋体"/>
          <w:spacing w:val="-3"/>
          <w:position w:val="-3"/>
          <w:sz w:val="28"/>
        </w:rPr>
        <w:t>名</w:t>
      </w:r>
      <w:r>
        <w:rPr>
          <w:rFonts w:hint="eastAsia" w:ascii="宋体" w:hAnsi="宋体" w:cs="宋体"/>
          <w:position w:val="-3"/>
          <w:sz w:val="28"/>
        </w:rPr>
        <w:t>称）</w:t>
      </w:r>
    </w:p>
    <w:p w14:paraId="58420D3C">
      <w:pPr>
        <w:spacing w:before="7" w:line="360" w:lineRule="auto"/>
        <w:jc w:val="left"/>
        <w:rPr>
          <w:rFonts w:ascii="宋体" w:hAnsi="宋体" w:cs="宋体"/>
          <w:sz w:val="10"/>
        </w:rPr>
      </w:pPr>
    </w:p>
    <w:p w14:paraId="7902AC0E">
      <w:pPr>
        <w:spacing w:line="360" w:lineRule="auto"/>
        <w:jc w:val="left"/>
        <w:rPr>
          <w:rFonts w:ascii="宋体" w:hAnsi="宋体" w:cs="宋体"/>
          <w:sz w:val="20"/>
        </w:rPr>
      </w:pPr>
    </w:p>
    <w:p w14:paraId="768F9F8D">
      <w:pPr>
        <w:spacing w:line="360" w:lineRule="auto"/>
        <w:jc w:val="left"/>
        <w:rPr>
          <w:rFonts w:ascii="宋体" w:hAnsi="宋体" w:cs="宋体"/>
          <w:sz w:val="20"/>
        </w:rPr>
      </w:pPr>
    </w:p>
    <w:p w14:paraId="7EE8D7D5">
      <w:pPr>
        <w:spacing w:line="360" w:lineRule="auto"/>
        <w:jc w:val="left"/>
        <w:rPr>
          <w:rFonts w:ascii="宋体" w:hAnsi="宋体" w:cs="宋体"/>
          <w:sz w:val="20"/>
        </w:rPr>
      </w:pPr>
    </w:p>
    <w:p w14:paraId="45AD1112">
      <w:pPr>
        <w:spacing w:line="360" w:lineRule="auto"/>
        <w:jc w:val="left"/>
        <w:rPr>
          <w:rFonts w:ascii="宋体" w:hAnsi="宋体" w:cs="宋体"/>
          <w:sz w:val="20"/>
        </w:rPr>
      </w:pPr>
    </w:p>
    <w:p w14:paraId="1B74C1C6">
      <w:pPr>
        <w:spacing w:line="360" w:lineRule="auto"/>
        <w:jc w:val="left"/>
        <w:rPr>
          <w:rFonts w:ascii="宋体" w:hAnsi="宋体" w:cs="宋体"/>
          <w:sz w:val="20"/>
        </w:rPr>
      </w:pPr>
    </w:p>
    <w:p w14:paraId="693A816C">
      <w:pPr>
        <w:spacing w:line="360" w:lineRule="auto"/>
        <w:jc w:val="left"/>
        <w:rPr>
          <w:rFonts w:ascii="宋体" w:hAnsi="宋体" w:cs="宋体"/>
          <w:sz w:val="20"/>
        </w:rPr>
      </w:pPr>
    </w:p>
    <w:p w14:paraId="04840ACB">
      <w:pPr>
        <w:spacing w:line="360" w:lineRule="auto"/>
        <w:jc w:val="left"/>
        <w:rPr>
          <w:rFonts w:ascii="宋体" w:hAnsi="宋体" w:cs="宋体"/>
          <w:sz w:val="20"/>
        </w:rPr>
      </w:pPr>
    </w:p>
    <w:p w14:paraId="589EB934">
      <w:pPr>
        <w:spacing w:line="360" w:lineRule="auto"/>
        <w:jc w:val="left"/>
        <w:rPr>
          <w:rFonts w:ascii="宋体" w:hAnsi="宋体" w:cs="宋体"/>
          <w:sz w:val="20"/>
        </w:rPr>
      </w:pPr>
    </w:p>
    <w:p w14:paraId="5C33E737">
      <w:pPr>
        <w:spacing w:line="360" w:lineRule="auto"/>
        <w:jc w:val="left"/>
        <w:rPr>
          <w:rFonts w:ascii="宋体" w:hAnsi="宋体" w:cs="宋体"/>
          <w:sz w:val="20"/>
        </w:rPr>
      </w:pPr>
    </w:p>
    <w:p w14:paraId="4E3A1554">
      <w:pPr>
        <w:tabs>
          <w:tab w:val="left" w:pos="3780"/>
          <w:tab w:val="left" w:pos="4440"/>
          <w:tab w:val="left" w:pos="5100"/>
        </w:tabs>
        <w:spacing w:line="360" w:lineRule="auto"/>
        <w:ind w:left="3138" w:right="3116"/>
        <w:jc w:val="center"/>
        <w:rPr>
          <w:rFonts w:ascii="宋体" w:hAnsi="宋体" w:cs="宋体"/>
          <w:sz w:val="44"/>
        </w:rPr>
      </w:pPr>
      <w:r>
        <w:rPr>
          <w:rFonts w:hint="eastAsia" w:ascii="宋体" w:hAnsi="宋体" w:cs="宋体"/>
          <w:sz w:val="44"/>
        </w:rPr>
        <w:t xml:space="preserve">投 标 文 </w:t>
      </w:r>
      <w:r>
        <w:rPr>
          <w:rFonts w:hint="eastAsia" w:ascii="宋体" w:hAnsi="宋体" w:cs="宋体"/>
          <w:w w:val="99"/>
          <w:sz w:val="44"/>
        </w:rPr>
        <w:t>件</w:t>
      </w:r>
    </w:p>
    <w:p w14:paraId="25510405">
      <w:pPr>
        <w:spacing w:line="360" w:lineRule="auto"/>
        <w:jc w:val="left"/>
        <w:rPr>
          <w:rFonts w:ascii="宋体" w:hAnsi="宋体" w:cs="宋体"/>
          <w:sz w:val="20"/>
        </w:rPr>
      </w:pPr>
    </w:p>
    <w:p w14:paraId="3013F8C0">
      <w:pPr>
        <w:spacing w:line="360" w:lineRule="auto"/>
        <w:jc w:val="left"/>
        <w:rPr>
          <w:rFonts w:ascii="宋体" w:hAnsi="宋体" w:cs="宋体"/>
          <w:sz w:val="20"/>
        </w:rPr>
      </w:pPr>
    </w:p>
    <w:p w14:paraId="093ABBCA">
      <w:pPr>
        <w:spacing w:line="360" w:lineRule="auto"/>
        <w:jc w:val="left"/>
        <w:rPr>
          <w:rFonts w:ascii="宋体" w:hAnsi="宋体" w:cs="宋体"/>
          <w:sz w:val="20"/>
        </w:rPr>
      </w:pPr>
    </w:p>
    <w:p w14:paraId="2D42E649">
      <w:pPr>
        <w:spacing w:line="360" w:lineRule="auto"/>
        <w:jc w:val="left"/>
        <w:rPr>
          <w:rFonts w:ascii="宋体" w:hAnsi="宋体" w:cs="宋体"/>
          <w:sz w:val="20"/>
        </w:rPr>
      </w:pPr>
    </w:p>
    <w:p w14:paraId="7A89574E">
      <w:pPr>
        <w:spacing w:line="360" w:lineRule="auto"/>
        <w:jc w:val="left"/>
        <w:rPr>
          <w:rFonts w:ascii="宋体" w:hAnsi="宋体" w:cs="宋体"/>
          <w:sz w:val="20"/>
        </w:rPr>
      </w:pPr>
    </w:p>
    <w:p w14:paraId="01E754E9">
      <w:pPr>
        <w:spacing w:line="360" w:lineRule="auto"/>
        <w:jc w:val="left"/>
        <w:rPr>
          <w:rFonts w:ascii="宋体" w:hAnsi="宋体" w:cs="宋体"/>
          <w:sz w:val="20"/>
        </w:rPr>
      </w:pPr>
    </w:p>
    <w:p w14:paraId="22B10EA4">
      <w:pPr>
        <w:spacing w:line="360" w:lineRule="auto"/>
        <w:jc w:val="left"/>
        <w:rPr>
          <w:rFonts w:ascii="宋体" w:hAnsi="宋体" w:cs="宋体"/>
          <w:sz w:val="20"/>
        </w:rPr>
      </w:pPr>
    </w:p>
    <w:p w14:paraId="7D8B728F">
      <w:pPr>
        <w:spacing w:line="360" w:lineRule="auto"/>
        <w:jc w:val="left"/>
        <w:rPr>
          <w:rFonts w:ascii="宋体" w:hAnsi="宋体" w:cs="宋体"/>
          <w:sz w:val="20"/>
        </w:rPr>
      </w:pPr>
    </w:p>
    <w:p w14:paraId="69B6C5A4">
      <w:pPr>
        <w:spacing w:line="360" w:lineRule="auto"/>
        <w:jc w:val="left"/>
        <w:rPr>
          <w:rFonts w:ascii="宋体" w:hAnsi="宋体" w:cs="宋体"/>
          <w:sz w:val="20"/>
        </w:rPr>
      </w:pPr>
    </w:p>
    <w:p w14:paraId="23C921C9">
      <w:pPr>
        <w:spacing w:line="360" w:lineRule="auto"/>
        <w:jc w:val="left"/>
        <w:rPr>
          <w:rFonts w:ascii="宋体" w:hAnsi="宋体" w:cs="宋体"/>
          <w:sz w:val="20"/>
        </w:rPr>
      </w:pPr>
    </w:p>
    <w:p w14:paraId="7621E380">
      <w:pPr>
        <w:spacing w:line="360" w:lineRule="auto"/>
        <w:jc w:val="left"/>
        <w:rPr>
          <w:rFonts w:ascii="宋体" w:hAnsi="宋体" w:cs="宋体"/>
          <w:sz w:val="20"/>
        </w:rPr>
      </w:pPr>
    </w:p>
    <w:p w14:paraId="0D218A48">
      <w:pPr>
        <w:spacing w:line="360" w:lineRule="auto"/>
        <w:jc w:val="left"/>
        <w:rPr>
          <w:rFonts w:ascii="宋体" w:hAnsi="宋体" w:cs="宋体"/>
          <w:sz w:val="20"/>
        </w:rPr>
      </w:pPr>
    </w:p>
    <w:p w14:paraId="5AC2AB78">
      <w:pPr>
        <w:spacing w:line="360" w:lineRule="auto"/>
        <w:jc w:val="left"/>
        <w:rPr>
          <w:rFonts w:ascii="宋体" w:hAnsi="宋体" w:cs="宋体"/>
          <w:sz w:val="20"/>
        </w:rPr>
      </w:pPr>
    </w:p>
    <w:p w14:paraId="79390716">
      <w:pPr>
        <w:spacing w:line="360" w:lineRule="auto"/>
        <w:jc w:val="left"/>
        <w:rPr>
          <w:rFonts w:ascii="宋体" w:hAnsi="宋体" w:cs="宋体"/>
          <w:sz w:val="20"/>
        </w:rPr>
      </w:pPr>
    </w:p>
    <w:p w14:paraId="1BD1D7CC">
      <w:pPr>
        <w:spacing w:before="17" w:line="360" w:lineRule="auto"/>
        <w:jc w:val="left"/>
        <w:rPr>
          <w:rFonts w:ascii="宋体" w:hAnsi="宋体" w:cs="宋体"/>
          <w:sz w:val="24"/>
        </w:rPr>
      </w:pPr>
    </w:p>
    <w:p w14:paraId="5C5069E0">
      <w:pPr>
        <w:tabs>
          <w:tab w:val="left" w:pos="5560"/>
          <w:tab w:val="left" w:pos="6940"/>
        </w:tabs>
        <w:spacing w:line="360" w:lineRule="auto"/>
        <w:ind w:left="1201" w:right="85"/>
        <w:jc w:val="left"/>
        <w:rPr>
          <w:rFonts w:ascii="宋体" w:hAnsi="宋体" w:cs="宋体"/>
          <w:sz w:val="28"/>
        </w:rPr>
      </w:pPr>
      <w:r>
        <w:rPr>
          <w:rFonts w:hint="eastAsia" w:ascii="宋体" w:hAnsi="宋体" w:cs="宋体"/>
          <w:sz w:val="28"/>
        </w:rPr>
        <w:t>投标人：</w:t>
      </w:r>
      <w:r>
        <w:rPr>
          <w:rFonts w:hint="eastAsia" w:ascii="宋体" w:hAnsi="宋体" w:cs="宋体"/>
          <w:sz w:val="32"/>
          <w:szCs w:val="32"/>
          <w:u w:val="single"/>
        </w:rPr>
        <w:t xml:space="preserve">                     </w:t>
      </w:r>
      <w:r>
        <w:rPr>
          <w:rFonts w:hint="eastAsia" w:ascii="宋体" w:hAnsi="宋体" w:cs="宋体"/>
          <w:sz w:val="28"/>
        </w:rPr>
        <w:t>（盖</w:t>
      </w:r>
      <w:r>
        <w:rPr>
          <w:rFonts w:hint="eastAsia" w:ascii="宋体" w:hAnsi="宋体" w:cs="宋体"/>
          <w:spacing w:val="-3"/>
          <w:sz w:val="28"/>
        </w:rPr>
        <w:t>单</w:t>
      </w:r>
      <w:r>
        <w:rPr>
          <w:rFonts w:hint="eastAsia" w:ascii="宋体" w:hAnsi="宋体" w:cs="宋体"/>
          <w:sz w:val="28"/>
        </w:rPr>
        <w:t>位</w:t>
      </w:r>
      <w:r>
        <w:rPr>
          <w:rFonts w:hint="eastAsia" w:ascii="宋体" w:hAnsi="宋体" w:cs="宋体"/>
          <w:spacing w:val="-3"/>
          <w:sz w:val="28"/>
        </w:rPr>
        <w:t>章</w:t>
      </w:r>
      <w:r>
        <w:rPr>
          <w:rFonts w:hint="eastAsia" w:ascii="宋体" w:hAnsi="宋体" w:cs="宋体"/>
          <w:sz w:val="28"/>
        </w:rPr>
        <w:t>）</w:t>
      </w:r>
    </w:p>
    <w:p w14:paraId="13FA9C21">
      <w:pPr>
        <w:tabs>
          <w:tab w:val="left" w:pos="5560"/>
          <w:tab w:val="left" w:pos="6940"/>
        </w:tabs>
        <w:spacing w:line="360" w:lineRule="auto"/>
        <w:ind w:left="1201" w:right="85"/>
        <w:jc w:val="left"/>
        <w:rPr>
          <w:rFonts w:ascii="宋体" w:hAnsi="宋体" w:cs="宋体"/>
          <w:sz w:val="13"/>
        </w:rPr>
      </w:pPr>
      <w:r>
        <w:rPr>
          <w:rFonts w:hint="eastAsia" w:ascii="宋体" w:hAnsi="宋体" w:cs="宋体"/>
          <w:sz w:val="28"/>
        </w:rPr>
        <w:t>法定代</w:t>
      </w:r>
      <w:r>
        <w:rPr>
          <w:rFonts w:hint="eastAsia" w:ascii="宋体" w:hAnsi="宋体" w:cs="宋体"/>
          <w:spacing w:val="-3"/>
          <w:sz w:val="28"/>
        </w:rPr>
        <w:t>表</w:t>
      </w:r>
      <w:r>
        <w:rPr>
          <w:rFonts w:hint="eastAsia" w:ascii="宋体" w:hAnsi="宋体" w:cs="宋体"/>
          <w:sz w:val="28"/>
        </w:rPr>
        <w:t>人或</w:t>
      </w:r>
      <w:r>
        <w:rPr>
          <w:rFonts w:hint="eastAsia" w:ascii="宋体" w:hAnsi="宋体" w:cs="宋体"/>
          <w:spacing w:val="-3"/>
          <w:sz w:val="28"/>
        </w:rPr>
        <w:t>其委</w:t>
      </w:r>
      <w:r>
        <w:rPr>
          <w:rFonts w:hint="eastAsia" w:ascii="宋体" w:hAnsi="宋体" w:cs="宋体"/>
          <w:sz w:val="28"/>
        </w:rPr>
        <w:t>托代理</w:t>
      </w:r>
      <w:r>
        <w:rPr>
          <w:rFonts w:hint="eastAsia" w:ascii="宋体" w:hAnsi="宋体" w:cs="宋体"/>
          <w:spacing w:val="-3"/>
          <w:sz w:val="28"/>
        </w:rPr>
        <w:t>人</w:t>
      </w:r>
      <w:r>
        <w:rPr>
          <w:rFonts w:hint="eastAsia" w:ascii="宋体" w:hAnsi="宋体" w:cs="宋体"/>
          <w:spacing w:val="1"/>
          <w:sz w:val="28"/>
        </w:rPr>
        <w:t>：</w:t>
      </w:r>
      <w:r>
        <w:rPr>
          <w:rFonts w:hint="eastAsia" w:ascii="宋体" w:hAnsi="宋体" w:cs="宋体"/>
          <w:sz w:val="32"/>
          <w:szCs w:val="32"/>
          <w:u w:val="single"/>
        </w:rPr>
        <w:t xml:space="preserve">         </w:t>
      </w:r>
      <w:r>
        <w:rPr>
          <w:rFonts w:hint="eastAsia" w:ascii="宋体" w:hAnsi="宋体" w:cs="宋体"/>
          <w:spacing w:val="-3"/>
          <w:sz w:val="28"/>
        </w:rPr>
        <w:t>（</w:t>
      </w:r>
      <w:r>
        <w:rPr>
          <w:rFonts w:hint="eastAsia" w:ascii="宋体" w:hAnsi="宋体" w:cs="宋体"/>
          <w:sz w:val="28"/>
        </w:rPr>
        <w:t>签字或盖章）</w:t>
      </w:r>
    </w:p>
    <w:p w14:paraId="10446B18">
      <w:pPr>
        <w:tabs>
          <w:tab w:val="left" w:pos="5560"/>
          <w:tab w:val="left" w:pos="6940"/>
        </w:tabs>
        <w:spacing w:line="360" w:lineRule="auto"/>
        <w:ind w:left="1201" w:right="85"/>
        <w:jc w:val="left"/>
        <w:rPr>
          <w:rFonts w:ascii="宋体" w:hAnsi="宋体" w:cs="宋体"/>
          <w:sz w:val="28"/>
        </w:rPr>
      </w:pPr>
      <w:r>
        <w:rPr>
          <w:rFonts w:hint="eastAsia" w:ascii="宋体" w:hAnsi="宋体" w:cs="宋体"/>
          <w:sz w:val="32"/>
          <w:szCs w:val="32"/>
          <w:u w:val="single"/>
        </w:rPr>
        <w:t xml:space="preserve">    </w:t>
      </w:r>
      <w:r>
        <w:rPr>
          <w:rFonts w:hint="eastAsia" w:ascii="宋体" w:hAnsi="宋体" w:cs="宋体"/>
          <w:spacing w:val="2"/>
          <w:sz w:val="28"/>
        </w:rPr>
        <w:t>年</w:t>
      </w:r>
      <w:r>
        <w:rPr>
          <w:rFonts w:hint="eastAsia" w:ascii="宋体" w:hAnsi="宋体" w:cs="宋体"/>
          <w:sz w:val="32"/>
          <w:szCs w:val="32"/>
          <w:u w:val="single"/>
        </w:rPr>
        <w:t xml:space="preserve">    </w:t>
      </w:r>
      <w:r>
        <w:rPr>
          <w:rFonts w:hint="eastAsia" w:ascii="宋体" w:hAnsi="宋体" w:cs="宋体"/>
          <w:spacing w:val="2"/>
          <w:sz w:val="28"/>
        </w:rPr>
        <w:t>月</w:t>
      </w:r>
      <w:r>
        <w:rPr>
          <w:rFonts w:hint="eastAsia" w:ascii="宋体" w:hAnsi="宋体" w:cs="宋体"/>
          <w:sz w:val="32"/>
          <w:szCs w:val="32"/>
          <w:u w:val="single"/>
        </w:rPr>
        <w:t xml:space="preserve">    </w:t>
      </w:r>
      <w:r>
        <w:rPr>
          <w:rFonts w:hint="eastAsia" w:ascii="宋体" w:hAnsi="宋体" w:cs="宋体"/>
          <w:sz w:val="28"/>
        </w:rPr>
        <w:t>日</w:t>
      </w:r>
    </w:p>
    <w:p w14:paraId="2BCD27AD">
      <w:pPr>
        <w:tabs>
          <w:tab w:val="left" w:pos="3600"/>
          <w:tab w:val="left" w:pos="4620"/>
          <w:tab w:val="left" w:pos="5640"/>
        </w:tabs>
        <w:spacing w:line="360" w:lineRule="auto"/>
        <w:ind w:left="2877" w:right="-20" w:firstLine="640"/>
        <w:jc w:val="left"/>
        <w:rPr>
          <w:rFonts w:ascii="宋体" w:hAnsi="宋体" w:cs="宋体"/>
          <w:sz w:val="28"/>
        </w:rPr>
      </w:pPr>
    </w:p>
    <w:p w14:paraId="7877D4E9">
      <w:pPr>
        <w:tabs>
          <w:tab w:val="left" w:pos="3600"/>
          <w:tab w:val="left" w:pos="4620"/>
          <w:tab w:val="left" w:pos="5640"/>
        </w:tabs>
        <w:spacing w:line="360" w:lineRule="auto"/>
        <w:ind w:left="2877" w:right="-20" w:firstLine="640"/>
        <w:jc w:val="left"/>
        <w:rPr>
          <w:rFonts w:ascii="宋体" w:hAnsi="宋体" w:cs="宋体"/>
          <w:sz w:val="28"/>
        </w:rPr>
        <w:sectPr>
          <w:headerReference r:id="rId11" w:type="first"/>
          <w:footerReference r:id="rId13" w:type="first"/>
          <w:footerReference r:id="rId12" w:type="default"/>
          <w:pgSz w:w="11905" w:h="16838"/>
          <w:pgMar w:top="1217" w:right="1417" w:bottom="1417" w:left="1417" w:header="850" w:footer="992" w:gutter="0"/>
          <w:cols w:space="0" w:num="1"/>
        </w:sectPr>
      </w:pPr>
    </w:p>
    <w:p w14:paraId="282FF046">
      <w:pPr>
        <w:spacing w:line="360" w:lineRule="auto"/>
        <w:ind w:right="4013"/>
        <w:rPr>
          <w:rFonts w:ascii="宋体" w:hAnsi="宋体" w:cs="宋体"/>
          <w:b/>
          <w:bCs/>
          <w:spacing w:val="2"/>
          <w:w w:val="99"/>
          <w:position w:val="-4"/>
          <w:sz w:val="44"/>
          <w:szCs w:val="36"/>
        </w:rPr>
      </w:pPr>
    </w:p>
    <w:p w14:paraId="52216A32">
      <w:pPr>
        <w:tabs>
          <w:tab w:val="center" w:pos="2925"/>
          <w:tab w:val="left" w:pos="4400"/>
        </w:tabs>
        <w:spacing w:line="360" w:lineRule="auto"/>
        <w:ind w:right="4013"/>
        <w:jc w:val="center"/>
        <w:rPr>
          <w:rFonts w:ascii="宋体" w:hAnsi="宋体" w:cs="宋体"/>
          <w:b/>
          <w:bCs/>
          <w:spacing w:val="2"/>
          <w:w w:val="99"/>
          <w:position w:val="-4"/>
          <w:sz w:val="44"/>
          <w:szCs w:val="36"/>
        </w:rPr>
      </w:pPr>
      <w:r>
        <w:rPr>
          <w:rFonts w:hint="eastAsia" w:ascii="宋体" w:hAnsi="宋体" w:cs="宋体"/>
          <w:b/>
          <w:bCs/>
          <w:spacing w:val="2"/>
          <w:w w:val="99"/>
          <w:position w:val="-4"/>
          <w:sz w:val="44"/>
          <w:szCs w:val="36"/>
        </w:rPr>
        <w:t xml:space="preserve">            目录</w:t>
      </w:r>
    </w:p>
    <w:p w14:paraId="66F3E5EA">
      <w:pPr>
        <w:spacing w:line="360" w:lineRule="auto"/>
        <w:rPr>
          <w:rFonts w:ascii="宋体" w:hAnsi="宋体" w:cs="宋体"/>
          <w:sz w:val="20"/>
        </w:rPr>
      </w:pPr>
    </w:p>
    <w:p w14:paraId="35C83579">
      <w:pPr>
        <w:numPr>
          <w:ilvl w:val="0"/>
          <w:numId w:val="6"/>
        </w:numPr>
        <w:spacing w:line="360" w:lineRule="auto"/>
        <w:ind w:right="3389"/>
        <w:rPr>
          <w:rFonts w:ascii="宋体" w:hAnsi="宋体" w:cs="宋体"/>
        </w:rPr>
      </w:pPr>
      <w:r>
        <w:rPr>
          <w:rFonts w:hint="eastAsia" w:ascii="宋体" w:hAnsi="宋体" w:cs="宋体"/>
        </w:rPr>
        <w:t>投标</w:t>
      </w:r>
      <w:r>
        <w:rPr>
          <w:rFonts w:hint="eastAsia" w:ascii="宋体" w:hAnsi="宋体" w:cs="宋体"/>
          <w:spacing w:val="-2"/>
          <w:position w:val="-1"/>
        </w:rPr>
        <w:t>函</w:t>
      </w:r>
      <w:r>
        <w:rPr>
          <w:rFonts w:hint="eastAsia" w:ascii="宋体" w:hAnsi="宋体" w:cs="宋体"/>
          <w:position w:val="-1"/>
        </w:rPr>
        <w:t>及</w:t>
      </w:r>
      <w:r>
        <w:rPr>
          <w:rFonts w:hint="eastAsia" w:ascii="宋体" w:hAnsi="宋体" w:cs="宋体"/>
          <w:spacing w:val="-2"/>
          <w:position w:val="-1"/>
        </w:rPr>
        <w:t>投</w:t>
      </w:r>
      <w:r>
        <w:rPr>
          <w:rFonts w:hint="eastAsia" w:ascii="宋体" w:hAnsi="宋体" w:cs="宋体"/>
          <w:position w:val="-1"/>
        </w:rPr>
        <w:t>标</w:t>
      </w:r>
      <w:r>
        <w:rPr>
          <w:rFonts w:hint="eastAsia" w:ascii="宋体" w:hAnsi="宋体" w:cs="宋体"/>
          <w:spacing w:val="-2"/>
          <w:position w:val="-1"/>
        </w:rPr>
        <w:t>函</w:t>
      </w:r>
      <w:r>
        <w:rPr>
          <w:rFonts w:hint="eastAsia" w:ascii="宋体" w:hAnsi="宋体" w:cs="宋体"/>
          <w:position w:val="-1"/>
        </w:rPr>
        <w:t>附录</w:t>
      </w:r>
    </w:p>
    <w:p w14:paraId="5CB83946">
      <w:pPr>
        <w:numPr>
          <w:ilvl w:val="0"/>
          <w:numId w:val="6"/>
        </w:numPr>
        <w:spacing w:line="360" w:lineRule="auto"/>
        <w:ind w:right="3389"/>
        <w:rPr>
          <w:rFonts w:ascii="宋体" w:hAnsi="宋体" w:cs="宋体"/>
        </w:rPr>
      </w:pPr>
      <w:r>
        <w:rPr>
          <w:rFonts w:hint="eastAsia" w:ascii="宋体" w:hAnsi="宋体" w:cs="宋体"/>
          <w:spacing w:val="-2"/>
        </w:rPr>
        <w:t>法</w:t>
      </w:r>
      <w:r>
        <w:rPr>
          <w:rFonts w:hint="eastAsia" w:ascii="宋体" w:hAnsi="宋体" w:cs="宋体"/>
        </w:rPr>
        <w:t>定</w:t>
      </w:r>
      <w:r>
        <w:rPr>
          <w:rFonts w:hint="eastAsia" w:ascii="宋体" w:hAnsi="宋体" w:cs="宋体"/>
          <w:spacing w:val="-2"/>
        </w:rPr>
        <w:t>代</w:t>
      </w:r>
      <w:r>
        <w:rPr>
          <w:rFonts w:hint="eastAsia" w:ascii="宋体" w:hAnsi="宋体" w:cs="宋体"/>
        </w:rPr>
        <w:t>表</w:t>
      </w:r>
      <w:r>
        <w:rPr>
          <w:rFonts w:hint="eastAsia" w:ascii="宋体" w:hAnsi="宋体" w:cs="宋体"/>
          <w:spacing w:val="-2"/>
        </w:rPr>
        <w:t>人</w:t>
      </w:r>
      <w:r>
        <w:rPr>
          <w:rFonts w:hint="eastAsia" w:ascii="宋体" w:hAnsi="宋体" w:cs="宋体"/>
        </w:rPr>
        <w:t>身</w:t>
      </w:r>
      <w:r>
        <w:rPr>
          <w:rFonts w:hint="eastAsia" w:ascii="宋体" w:hAnsi="宋体" w:cs="宋体"/>
          <w:spacing w:val="-2"/>
        </w:rPr>
        <w:t>份</w:t>
      </w:r>
      <w:r>
        <w:rPr>
          <w:rFonts w:hint="eastAsia" w:ascii="宋体" w:hAnsi="宋体" w:cs="宋体"/>
        </w:rPr>
        <w:t>证</w:t>
      </w:r>
      <w:r>
        <w:rPr>
          <w:rFonts w:hint="eastAsia" w:ascii="宋体" w:hAnsi="宋体" w:cs="宋体"/>
          <w:spacing w:val="-2"/>
        </w:rPr>
        <w:t>明</w:t>
      </w:r>
      <w:r>
        <w:rPr>
          <w:rFonts w:hint="eastAsia" w:ascii="宋体" w:hAnsi="宋体" w:cs="宋体"/>
        </w:rPr>
        <w:t>、</w:t>
      </w:r>
      <w:r>
        <w:rPr>
          <w:rFonts w:hint="eastAsia" w:ascii="宋体" w:hAnsi="宋体" w:cs="宋体"/>
          <w:spacing w:val="-2"/>
        </w:rPr>
        <w:t>授</w:t>
      </w:r>
      <w:r>
        <w:rPr>
          <w:rFonts w:hint="eastAsia" w:ascii="宋体" w:hAnsi="宋体" w:cs="宋体"/>
        </w:rPr>
        <w:t>权</w:t>
      </w:r>
      <w:r>
        <w:rPr>
          <w:rFonts w:hint="eastAsia" w:ascii="宋体" w:hAnsi="宋体" w:cs="宋体"/>
          <w:spacing w:val="-2"/>
        </w:rPr>
        <w:t>委</w:t>
      </w:r>
      <w:r>
        <w:rPr>
          <w:rFonts w:hint="eastAsia" w:ascii="宋体" w:hAnsi="宋体" w:cs="宋体"/>
        </w:rPr>
        <w:t>托</w:t>
      </w:r>
      <w:r>
        <w:rPr>
          <w:rFonts w:hint="eastAsia" w:ascii="宋体" w:hAnsi="宋体" w:cs="宋体"/>
          <w:spacing w:val="-2"/>
        </w:rPr>
        <w:t>书</w:t>
      </w:r>
    </w:p>
    <w:p w14:paraId="227A15DD">
      <w:pPr>
        <w:numPr>
          <w:ilvl w:val="0"/>
          <w:numId w:val="6"/>
        </w:numPr>
        <w:spacing w:line="360" w:lineRule="auto"/>
        <w:ind w:right="3389"/>
        <w:rPr>
          <w:rFonts w:ascii="宋体" w:hAnsi="宋体" w:cs="宋体"/>
          <w:spacing w:val="-2"/>
        </w:rPr>
      </w:pPr>
      <w:r>
        <w:rPr>
          <w:rFonts w:hint="eastAsia" w:ascii="宋体" w:hAnsi="宋体" w:cs="宋体"/>
          <w:spacing w:val="-2"/>
        </w:rPr>
        <w:t>资格审查资料</w:t>
      </w:r>
    </w:p>
    <w:p w14:paraId="40A5742F">
      <w:pPr>
        <w:numPr>
          <w:ilvl w:val="0"/>
          <w:numId w:val="6"/>
        </w:numPr>
        <w:spacing w:line="360" w:lineRule="auto"/>
        <w:ind w:right="3389"/>
        <w:rPr>
          <w:rFonts w:ascii="宋体" w:hAnsi="宋体" w:cs="宋体"/>
          <w:spacing w:val="-2"/>
        </w:rPr>
      </w:pPr>
      <w:r>
        <w:rPr>
          <w:rFonts w:hint="eastAsia" w:ascii="宋体" w:hAnsi="宋体" w:cs="宋体"/>
          <w:spacing w:val="-2"/>
        </w:rPr>
        <w:t>监理大纲</w:t>
      </w:r>
    </w:p>
    <w:p w14:paraId="2667120E">
      <w:pPr>
        <w:numPr>
          <w:ilvl w:val="0"/>
          <w:numId w:val="6"/>
        </w:numPr>
        <w:spacing w:line="360" w:lineRule="auto"/>
        <w:ind w:right="3389"/>
        <w:rPr>
          <w:rFonts w:ascii="宋体" w:hAnsi="宋体" w:cs="宋体"/>
          <w:spacing w:val="-2"/>
        </w:rPr>
      </w:pPr>
      <w:r>
        <w:rPr>
          <w:rFonts w:hint="eastAsia" w:ascii="宋体" w:hAnsi="宋体" w:cs="宋体"/>
          <w:spacing w:val="-2"/>
        </w:rPr>
        <w:t>公司简介</w:t>
      </w:r>
    </w:p>
    <w:p w14:paraId="5B2C7AE7">
      <w:pPr>
        <w:numPr>
          <w:ilvl w:val="0"/>
          <w:numId w:val="6"/>
        </w:numPr>
        <w:spacing w:line="360" w:lineRule="auto"/>
        <w:ind w:right="3389"/>
        <w:rPr>
          <w:rFonts w:ascii="宋体" w:hAnsi="宋体" w:cs="宋体"/>
          <w:spacing w:val="-2"/>
        </w:rPr>
      </w:pPr>
      <w:r>
        <w:rPr>
          <w:rFonts w:hint="eastAsia" w:ascii="宋体" w:hAnsi="宋体" w:cs="宋体"/>
          <w:spacing w:val="-2"/>
        </w:rPr>
        <w:t>标函承诺书</w:t>
      </w:r>
    </w:p>
    <w:p w14:paraId="5473C543">
      <w:pPr>
        <w:numPr>
          <w:ilvl w:val="0"/>
          <w:numId w:val="6"/>
        </w:numPr>
        <w:spacing w:line="360" w:lineRule="auto"/>
        <w:ind w:right="3389"/>
        <w:rPr>
          <w:rFonts w:ascii="宋体" w:hAnsi="宋体" w:cs="宋体"/>
          <w:spacing w:val="-2"/>
        </w:rPr>
      </w:pPr>
      <w:r>
        <w:rPr>
          <w:rFonts w:hint="eastAsia" w:ascii="宋体" w:hAnsi="宋体" w:cs="宋体"/>
          <w:spacing w:val="-2"/>
        </w:rPr>
        <w:t>项目总监驻场承诺书</w:t>
      </w:r>
    </w:p>
    <w:p w14:paraId="786370E8">
      <w:pPr>
        <w:numPr>
          <w:ilvl w:val="0"/>
          <w:numId w:val="6"/>
        </w:numPr>
        <w:spacing w:line="360" w:lineRule="auto"/>
        <w:ind w:right="3389"/>
        <w:rPr>
          <w:rFonts w:ascii="宋体" w:hAnsi="宋体" w:cs="宋体"/>
          <w:spacing w:val="-2"/>
        </w:rPr>
      </w:pPr>
      <w:r>
        <w:rPr>
          <w:rFonts w:hint="eastAsia" w:ascii="宋体" w:hAnsi="宋体" w:cs="宋体"/>
          <w:spacing w:val="-2"/>
        </w:rPr>
        <w:t>项目监理机构配备情况</w:t>
      </w:r>
    </w:p>
    <w:p w14:paraId="19EF5EC2">
      <w:pPr>
        <w:numPr>
          <w:ilvl w:val="0"/>
          <w:numId w:val="6"/>
        </w:numPr>
        <w:spacing w:line="360" w:lineRule="auto"/>
        <w:ind w:right="3389"/>
        <w:rPr>
          <w:rFonts w:ascii="宋体" w:hAnsi="宋体" w:cs="宋体"/>
          <w:spacing w:val="-2"/>
        </w:rPr>
        <w:sectPr>
          <w:footerReference r:id="rId16" w:type="first"/>
          <w:headerReference r:id="rId14" w:type="default"/>
          <w:footerReference r:id="rId15" w:type="default"/>
          <w:pgSz w:w="11905" w:h="16838"/>
          <w:pgMar w:top="1417" w:right="1417" w:bottom="1417" w:left="1417" w:header="850" w:footer="992" w:gutter="0"/>
          <w:cols w:space="0" w:num="1"/>
          <w:titlePg/>
        </w:sectPr>
      </w:pPr>
      <w:r>
        <w:rPr>
          <w:rFonts w:hint="eastAsia" w:ascii="宋体" w:hAnsi="宋体" w:cs="宋体"/>
          <w:spacing w:val="-2"/>
        </w:rPr>
        <w:t>拟投入本项目的主要试验检测仪器设备</w:t>
      </w:r>
    </w:p>
    <w:p w14:paraId="0F12F04D">
      <w:pPr>
        <w:autoSpaceDE w:val="0"/>
        <w:autoSpaceDN w:val="0"/>
        <w:spacing w:before="120" w:beforeLines="50" w:after="120" w:afterLines="50" w:line="360" w:lineRule="auto"/>
        <w:ind w:right="-23"/>
        <w:jc w:val="left"/>
        <w:outlineLvl w:val="3"/>
        <w:rPr>
          <w:rFonts w:ascii="黑体" w:hAnsi="黑体" w:eastAsia="黑体" w:cs="黑体"/>
          <w:sz w:val="30"/>
          <w:szCs w:val="30"/>
        </w:rPr>
      </w:pPr>
      <w:r>
        <w:rPr>
          <w:rFonts w:hint="eastAsia" w:ascii="黑体" w:hAnsi="黑体" w:eastAsia="黑体" w:cs="黑体"/>
          <w:spacing w:val="2"/>
          <w:position w:val="-4"/>
          <w:sz w:val="30"/>
          <w:szCs w:val="30"/>
        </w:rPr>
        <w:t>一、投标函及</w:t>
      </w:r>
      <w:r>
        <w:rPr>
          <w:rFonts w:hint="eastAsia" w:ascii="黑体" w:hAnsi="黑体" w:eastAsia="黑体" w:cs="黑体"/>
          <w:position w:val="-4"/>
          <w:sz w:val="30"/>
          <w:szCs w:val="30"/>
        </w:rPr>
        <w:t>投</w:t>
      </w:r>
      <w:r>
        <w:rPr>
          <w:rFonts w:hint="eastAsia" w:ascii="黑体" w:hAnsi="黑体" w:eastAsia="黑体" w:cs="黑体"/>
          <w:spacing w:val="2"/>
          <w:position w:val="-4"/>
          <w:sz w:val="30"/>
          <w:szCs w:val="30"/>
        </w:rPr>
        <w:t>标函附</w:t>
      </w:r>
      <w:r>
        <w:rPr>
          <w:rFonts w:hint="eastAsia" w:ascii="黑体" w:hAnsi="黑体" w:eastAsia="黑体" w:cs="黑体"/>
          <w:position w:val="-4"/>
          <w:sz w:val="30"/>
          <w:szCs w:val="30"/>
        </w:rPr>
        <w:t>录</w:t>
      </w:r>
    </w:p>
    <w:p w14:paraId="649979CF">
      <w:pPr>
        <w:spacing w:before="72" w:beforeLines="30" w:after="72" w:afterLines="30" w:line="360" w:lineRule="auto"/>
        <w:ind w:right="-23"/>
        <w:jc w:val="center"/>
        <w:outlineLvl w:val="4"/>
        <w:rPr>
          <w:rFonts w:ascii="黑体" w:hAnsi="黑体" w:eastAsia="黑体" w:cs="黑体"/>
          <w:sz w:val="28"/>
        </w:rPr>
      </w:pPr>
      <w:r>
        <w:rPr>
          <w:rFonts w:hint="eastAsia" w:ascii="黑体" w:hAnsi="黑体" w:eastAsia="黑体" w:cs="黑体"/>
          <w:sz w:val="28"/>
        </w:rPr>
        <w:t>（一）</w:t>
      </w:r>
      <w:r>
        <w:rPr>
          <w:rFonts w:hint="eastAsia" w:ascii="黑体" w:hAnsi="黑体" w:eastAsia="黑体" w:cs="黑体"/>
          <w:spacing w:val="-3"/>
          <w:sz w:val="28"/>
        </w:rPr>
        <w:t>投</w:t>
      </w:r>
      <w:r>
        <w:rPr>
          <w:rFonts w:hint="eastAsia" w:ascii="黑体" w:hAnsi="黑体" w:eastAsia="黑体" w:cs="黑体"/>
          <w:sz w:val="28"/>
        </w:rPr>
        <w:t>标函</w:t>
      </w:r>
    </w:p>
    <w:p w14:paraId="6EE2F11C">
      <w:pPr>
        <w:adjustRightInd w:val="0"/>
        <w:spacing w:line="324" w:lineRule="auto"/>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广州智远新能源有限公司</w:t>
      </w:r>
      <w:r>
        <w:rPr>
          <w:rFonts w:hint="eastAsia" w:ascii="宋体" w:hAnsi="宋体" w:cs="宋体"/>
          <w:kern w:val="0"/>
          <w:szCs w:val="21"/>
        </w:rPr>
        <w:t>（招标人）：</w:t>
      </w:r>
    </w:p>
    <w:p w14:paraId="1348A321">
      <w:pPr>
        <w:adjustRightInd w:val="0"/>
        <w:spacing w:line="324" w:lineRule="auto"/>
        <w:ind w:firstLine="480"/>
        <w:jc w:val="left"/>
        <w:rPr>
          <w:rFonts w:ascii="宋体" w:hAnsi="宋体" w:cs="宋体"/>
          <w:kern w:val="0"/>
          <w:szCs w:val="21"/>
        </w:rPr>
      </w:pPr>
      <w:r>
        <w:rPr>
          <w:rFonts w:hint="eastAsia" w:ascii="宋体" w:hAnsi="宋体" w:cs="宋体"/>
          <w:kern w:val="0"/>
          <w:szCs w:val="21"/>
        </w:rPr>
        <w:t>1．我方已仔细研究了</w:t>
      </w:r>
      <w:r>
        <w:rPr>
          <w:rFonts w:hint="eastAsia" w:ascii="宋体" w:hAnsi="宋体" w:cs="宋体"/>
          <w:kern w:val="0"/>
          <w:szCs w:val="21"/>
          <w:u w:val="single"/>
        </w:rPr>
        <w:t xml:space="preserve"> </w:t>
      </w:r>
      <w:r>
        <w:rPr>
          <w:rFonts w:hint="eastAsia" w:ascii="宋体" w:hAnsi="宋体" w:cs="宋体"/>
          <w:u w:val="single"/>
        </w:rPr>
        <w:t>中新知识城智能网联汽车产业基地项目工程监理服务</w:t>
      </w:r>
      <w:r>
        <w:rPr>
          <w:rFonts w:hint="eastAsia" w:ascii="宋体" w:hAnsi="宋体" w:cs="宋体"/>
          <w:kern w:val="0"/>
          <w:szCs w:val="21"/>
          <w:u w:val="single"/>
        </w:rPr>
        <w:t xml:space="preserve"> </w:t>
      </w:r>
      <w:r>
        <w:rPr>
          <w:rFonts w:hint="eastAsia" w:ascii="宋体" w:hAnsi="宋体" w:cs="宋体"/>
          <w:kern w:val="0"/>
          <w:szCs w:val="21"/>
        </w:rPr>
        <w:t>（项目名称）招标项目招标文件的全部内容，</w:t>
      </w:r>
      <w:r>
        <w:rPr>
          <w:rFonts w:hint="eastAsia" w:ascii="宋体" w:hAnsi="宋体" w:cs="宋体"/>
          <w:szCs w:val="21"/>
        </w:rPr>
        <w:t>愿意以《开标记录表》中的投标总报价和监理服务期限，</w:t>
      </w:r>
      <w:r>
        <w:rPr>
          <w:rFonts w:hint="eastAsia" w:ascii="宋体" w:hAnsi="宋体" w:cs="宋体"/>
          <w:kern w:val="0"/>
          <w:szCs w:val="21"/>
        </w:rPr>
        <w:t>按合同约定完成监理工作。</w:t>
      </w:r>
    </w:p>
    <w:p w14:paraId="64A6E873">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2．我方的投标文件包括下列内容：</w:t>
      </w:r>
    </w:p>
    <w:p w14:paraId="72307E35">
      <w:pPr>
        <w:spacing w:line="324" w:lineRule="auto"/>
        <w:ind w:left="99" w:leftChars="47" w:right="-20" w:firstLine="319" w:firstLineChars="152"/>
        <w:jc w:val="left"/>
        <w:rPr>
          <w:rFonts w:ascii="宋体" w:hAnsi="宋体" w:cs="宋体"/>
        </w:rPr>
      </w:pPr>
      <w:r>
        <w:rPr>
          <w:rFonts w:hint="eastAsia" w:ascii="宋体" w:hAnsi="宋体" w:cs="宋体"/>
          <w:kern w:val="0"/>
          <w:szCs w:val="21"/>
        </w:rPr>
        <w:t>（1）</w:t>
      </w:r>
      <w:r>
        <w:rPr>
          <w:rFonts w:hint="eastAsia" w:ascii="宋体" w:hAnsi="宋体" w:cs="宋体"/>
        </w:rPr>
        <w:t>投标函及投标函附录</w:t>
      </w:r>
    </w:p>
    <w:p w14:paraId="4966AFD0">
      <w:pPr>
        <w:spacing w:line="324" w:lineRule="auto"/>
        <w:ind w:left="99" w:leftChars="47" w:right="3389" w:firstLine="319" w:firstLineChars="152"/>
        <w:jc w:val="left"/>
        <w:rPr>
          <w:rFonts w:ascii="宋体" w:hAnsi="宋体" w:cs="宋体"/>
        </w:rPr>
      </w:pPr>
      <w:r>
        <w:rPr>
          <w:rFonts w:hint="eastAsia" w:ascii="宋体" w:hAnsi="宋体" w:cs="宋体"/>
        </w:rPr>
        <w:t xml:space="preserve">（2）法定代表人身份证明、授权委托书 </w:t>
      </w:r>
    </w:p>
    <w:p w14:paraId="0373A272">
      <w:pPr>
        <w:spacing w:line="324" w:lineRule="auto"/>
        <w:ind w:left="99" w:leftChars="47" w:right="3389" w:firstLine="319" w:firstLineChars="152"/>
        <w:jc w:val="left"/>
        <w:rPr>
          <w:rFonts w:ascii="宋体" w:hAnsi="宋体" w:cs="宋体"/>
        </w:rPr>
      </w:pPr>
      <w:r>
        <w:rPr>
          <w:rFonts w:hint="eastAsia" w:ascii="宋体" w:hAnsi="宋体" w:cs="宋体"/>
        </w:rPr>
        <w:t>（3）资格审查资料</w:t>
      </w:r>
    </w:p>
    <w:p w14:paraId="062BA7C4">
      <w:pPr>
        <w:spacing w:line="324" w:lineRule="auto"/>
        <w:ind w:left="99" w:leftChars="47" w:right="3389" w:firstLine="319" w:firstLineChars="152"/>
        <w:jc w:val="left"/>
        <w:rPr>
          <w:rFonts w:ascii="宋体" w:hAnsi="宋体" w:cs="宋体"/>
        </w:rPr>
      </w:pPr>
      <w:r>
        <w:rPr>
          <w:rFonts w:hint="eastAsia" w:ascii="宋体" w:hAnsi="宋体" w:cs="宋体"/>
        </w:rPr>
        <w:t>（4）监理大纲</w:t>
      </w:r>
    </w:p>
    <w:p w14:paraId="53CFAE18">
      <w:pPr>
        <w:spacing w:line="324" w:lineRule="auto"/>
        <w:ind w:left="99" w:leftChars="47" w:right="3389" w:firstLine="319" w:firstLineChars="152"/>
        <w:jc w:val="left"/>
        <w:rPr>
          <w:rFonts w:ascii="宋体" w:hAnsi="宋体" w:cs="宋体"/>
        </w:rPr>
      </w:pPr>
      <w:r>
        <w:rPr>
          <w:rFonts w:hint="eastAsia" w:ascii="宋体" w:hAnsi="宋体" w:cs="宋体"/>
        </w:rPr>
        <w:t>（5）公司简介</w:t>
      </w:r>
    </w:p>
    <w:p w14:paraId="6156A8C8">
      <w:pPr>
        <w:spacing w:line="324" w:lineRule="auto"/>
        <w:ind w:left="99" w:leftChars="47" w:right="3389" w:firstLine="319" w:firstLineChars="152"/>
        <w:jc w:val="left"/>
        <w:rPr>
          <w:rFonts w:ascii="宋体" w:hAnsi="宋体" w:cs="宋体"/>
        </w:rPr>
      </w:pPr>
      <w:r>
        <w:rPr>
          <w:rFonts w:hint="eastAsia" w:ascii="宋体" w:hAnsi="宋体" w:cs="宋体"/>
        </w:rPr>
        <w:t>（6）标函承诺书</w:t>
      </w:r>
    </w:p>
    <w:p w14:paraId="5495E73B">
      <w:pPr>
        <w:spacing w:line="324" w:lineRule="auto"/>
        <w:ind w:left="99" w:leftChars="47" w:right="3389" w:firstLine="319" w:firstLineChars="152"/>
        <w:jc w:val="left"/>
        <w:rPr>
          <w:rFonts w:ascii="宋体" w:hAnsi="宋体" w:cs="宋体"/>
        </w:rPr>
      </w:pPr>
      <w:r>
        <w:rPr>
          <w:rFonts w:hint="eastAsia" w:ascii="宋体" w:hAnsi="宋体" w:cs="宋体"/>
        </w:rPr>
        <w:t>（7）项目总监驻场承诺书</w:t>
      </w:r>
    </w:p>
    <w:p w14:paraId="15D4B5D3">
      <w:pPr>
        <w:spacing w:line="324" w:lineRule="auto"/>
        <w:ind w:left="99" w:leftChars="47" w:right="3389" w:firstLine="319" w:firstLineChars="152"/>
        <w:jc w:val="left"/>
        <w:rPr>
          <w:rFonts w:ascii="宋体" w:hAnsi="宋体" w:cs="宋体"/>
        </w:rPr>
      </w:pPr>
      <w:r>
        <w:rPr>
          <w:rFonts w:hint="eastAsia" w:ascii="宋体" w:hAnsi="宋体" w:cs="宋体"/>
        </w:rPr>
        <w:t>（8）项目监理机构配备情况</w:t>
      </w:r>
    </w:p>
    <w:p w14:paraId="1C502F01">
      <w:pPr>
        <w:spacing w:line="324" w:lineRule="auto"/>
        <w:ind w:left="99" w:leftChars="47" w:right="3389" w:firstLine="319" w:firstLineChars="152"/>
        <w:jc w:val="left"/>
        <w:rPr>
          <w:rFonts w:ascii="宋体" w:hAnsi="宋体" w:cs="宋体"/>
          <w:kern w:val="0"/>
          <w:szCs w:val="21"/>
        </w:rPr>
      </w:pPr>
      <w:r>
        <w:rPr>
          <w:rFonts w:hint="eastAsia" w:ascii="宋体" w:hAnsi="宋体" w:cs="宋体"/>
        </w:rPr>
        <w:t>（9）拟投入本项目的主要试验检测仪器设备。</w:t>
      </w:r>
    </w:p>
    <w:p w14:paraId="4B27FA8D">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投标文件的上述组成部分如存在内容不一致的，以投标函为准。</w:t>
      </w:r>
    </w:p>
    <w:p w14:paraId="57C3CE1C">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3．我方承诺在招标文件规定的投标有效期内不撤销投标文件。</w:t>
      </w:r>
    </w:p>
    <w:p w14:paraId="0DC6EEAD">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4．如我方中标，我方承诺：</w:t>
      </w:r>
    </w:p>
    <w:p w14:paraId="23BF28E8">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（1）在收到中标通知书后，在中标通知书规定的期限内与你方签订合同；</w:t>
      </w:r>
    </w:p>
    <w:p w14:paraId="77911FC0">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（2）在签订合同时不向你方提出附加条件；</w:t>
      </w:r>
    </w:p>
    <w:p w14:paraId="157BEFEE">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（3）按照招标文件要求提交履约保证金；</w:t>
      </w:r>
    </w:p>
    <w:p w14:paraId="4EB03595">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（4）在合同约定的期限内完成合同规定的全部义务。</w:t>
      </w:r>
    </w:p>
    <w:p w14:paraId="590470D7">
      <w:pPr>
        <w:adjustRightInd w:val="0"/>
        <w:spacing w:line="324" w:lineRule="auto"/>
        <w:ind w:firstLine="420" w:firstLineChars="200"/>
        <w:rPr>
          <w:rFonts w:ascii="宋体" w:hAnsi="宋体" w:cs="宋体"/>
          <w:kern w:val="0"/>
          <w:szCs w:val="21"/>
        </w:rPr>
      </w:pPr>
      <w:r>
        <w:rPr>
          <w:rFonts w:hint="eastAsia" w:ascii="宋体" w:hAnsi="宋体" w:cs="宋体"/>
          <w:kern w:val="0"/>
          <w:szCs w:val="21"/>
        </w:rPr>
        <w:t>5．我方在此声明，所递交的投标文件及有关资料内容完整、真实和准确，且不存在第二章“投标人须知”第 1.4.3 项规定的任何一种情形。</w:t>
      </w:r>
    </w:p>
    <w:p w14:paraId="1A69CE89">
      <w:pPr>
        <w:pStyle w:val="8"/>
        <w:spacing w:line="324" w:lineRule="auto"/>
        <w:rPr>
          <w:rFonts w:ascii="宋体" w:hAnsi="宋体" w:cs="宋体"/>
        </w:rPr>
      </w:pPr>
    </w:p>
    <w:p w14:paraId="68251CDB">
      <w:pPr>
        <w:tabs>
          <w:tab w:val="left" w:pos="6660"/>
        </w:tabs>
        <w:adjustRightInd w:val="0"/>
        <w:spacing w:line="324" w:lineRule="auto"/>
        <w:ind w:firstLine="4200" w:firstLineChars="2000"/>
        <w:jc w:val="left"/>
        <w:rPr>
          <w:rFonts w:ascii="宋体" w:hAnsi="宋体" w:cs="宋体"/>
          <w:kern w:val="0"/>
          <w:szCs w:val="21"/>
        </w:rPr>
      </w:pPr>
      <w:r>
        <w:rPr>
          <w:rFonts w:hint="eastAsia" w:ascii="宋体" w:hAnsi="宋体" w:cs="宋体"/>
          <w:kern w:val="0"/>
          <w:szCs w:val="21"/>
        </w:rPr>
        <w:t>投标人名称：</w:t>
      </w:r>
      <w:r>
        <w:rPr>
          <w:rFonts w:hint="eastAsia" w:ascii="宋体" w:hAnsi="宋体" w:cs="宋体"/>
          <w:kern w:val="0"/>
          <w:szCs w:val="21"/>
          <w:u w:val="single"/>
        </w:rPr>
        <w:t xml:space="preserve">                     </w:t>
      </w:r>
      <w:r>
        <w:rPr>
          <w:rFonts w:hint="eastAsia" w:ascii="宋体" w:hAnsi="宋体" w:cs="宋体"/>
          <w:kern w:val="0"/>
          <w:szCs w:val="21"/>
        </w:rPr>
        <w:t xml:space="preserve"> （盖单位公章）</w:t>
      </w:r>
    </w:p>
    <w:p w14:paraId="72D0FB83">
      <w:pPr>
        <w:adjustRightInd w:val="0"/>
        <w:spacing w:line="324" w:lineRule="auto"/>
        <w:ind w:firstLine="4200" w:firstLineChars="2000"/>
        <w:jc w:val="left"/>
        <w:rPr>
          <w:rFonts w:ascii="宋体" w:hAnsi="宋体" w:cs="宋体"/>
          <w:kern w:val="0"/>
          <w:szCs w:val="21"/>
          <w:u w:val="single"/>
        </w:rPr>
      </w:pPr>
      <w:r>
        <w:rPr>
          <w:rFonts w:hint="eastAsia" w:ascii="宋体" w:hAnsi="宋体" w:cs="宋体"/>
          <w:kern w:val="0"/>
          <w:szCs w:val="21"/>
        </w:rPr>
        <w:t>单位地址：</w:t>
      </w:r>
      <w:r>
        <w:rPr>
          <w:rFonts w:hint="eastAsia" w:ascii="宋体" w:hAnsi="宋体" w:cs="宋体"/>
          <w:kern w:val="0"/>
          <w:szCs w:val="21"/>
          <w:u w:val="single"/>
        </w:rPr>
        <w:t xml:space="preserve">                          </w:t>
      </w:r>
    </w:p>
    <w:p w14:paraId="564DB764">
      <w:pPr>
        <w:adjustRightInd w:val="0"/>
        <w:spacing w:line="324" w:lineRule="auto"/>
        <w:ind w:firstLine="4200" w:firstLineChars="2000"/>
        <w:jc w:val="left"/>
        <w:rPr>
          <w:rFonts w:ascii="宋体" w:hAnsi="宋体" w:cs="宋体"/>
          <w:kern w:val="0"/>
          <w:szCs w:val="21"/>
          <w:u w:val="single"/>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7E815942">
      <w:pPr>
        <w:adjustRightInd w:val="0"/>
        <w:spacing w:line="324" w:lineRule="auto"/>
        <w:ind w:firstLine="4200" w:firstLineChars="2000"/>
        <w:jc w:val="left"/>
        <w:rPr>
          <w:rFonts w:ascii="宋体" w:hAnsi="宋体" w:cs="宋体"/>
          <w:kern w:val="0"/>
          <w:szCs w:val="21"/>
        </w:rPr>
      </w:pPr>
      <w:r>
        <w:rPr>
          <w:rFonts w:hint="eastAsia" w:ascii="宋体" w:hAnsi="宋体" w:cs="宋体"/>
          <w:kern w:val="0"/>
          <w:szCs w:val="21"/>
        </w:rPr>
        <w:t>邮政编码：</w:t>
      </w:r>
      <w:r>
        <w:rPr>
          <w:rFonts w:hint="eastAsia" w:ascii="宋体" w:hAnsi="宋体" w:cs="宋体"/>
          <w:kern w:val="0"/>
          <w:szCs w:val="21"/>
          <w:u w:val="single"/>
        </w:rPr>
        <w:t xml:space="preserve">                           </w:t>
      </w:r>
    </w:p>
    <w:p w14:paraId="434A2253">
      <w:pPr>
        <w:adjustRightInd w:val="0"/>
        <w:spacing w:line="324" w:lineRule="auto"/>
        <w:ind w:firstLine="4200" w:firstLineChars="2000"/>
        <w:jc w:val="left"/>
        <w:rPr>
          <w:rFonts w:ascii="宋体" w:hAnsi="宋体" w:cs="宋体"/>
          <w:kern w:val="0"/>
          <w:szCs w:val="21"/>
        </w:rPr>
      </w:pPr>
      <w:r>
        <w:rPr>
          <w:rFonts w:hint="eastAsia" w:ascii="宋体" w:hAnsi="宋体" w:cs="宋体"/>
          <w:kern w:val="0"/>
          <w:szCs w:val="21"/>
        </w:rPr>
        <w:t>电话：</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E13B2FB">
      <w:pPr>
        <w:adjustRightInd w:val="0"/>
        <w:spacing w:line="324" w:lineRule="auto"/>
        <w:ind w:firstLine="4200" w:firstLineChars="2000"/>
        <w:jc w:val="left"/>
        <w:rPr>
          <w:rFonts w:ascii="宋体" w:hAnsi="宋体" w:cs="宋体"/>
          <w:kern w:val="0"/>
          <w:szCs w:val="21"/>
          <w:u w:val="single"/>
        </w:rPr>
      </w:pPr>
      <w:r>
        <w:rPr>
          <w:rFonts w:hint="eastAsia" w:ascii="宋体" w:hAnsi="宋体" w:cs="宋体"/>
          <w:kern w:val="0"/>
          <w:szCs w:val="21"/>
        </w:rPr>
        <w:t>传真：</w:t>
      </w:r>
      <w:r>
        <w:rPr>
          <w:rFonts w:hint="eastAsia" w:ascii="宋体" w:hAnsi="宋体" w:cs="宋体"/>
          <w:kern w:val="0"/>
          <w:szCs w:val="21"/>
          <w:u w:val="single"/>
        </w:rPr>
        <w:t xml:space="preserve">                               </w:t>
      </w:r>
    </w:p>
    <w:p w14:paraId="24C5FF15">
      <w:pPr>
        <w:adjustRightInd w:val="0"/>
        <w:spacing w:line="324" w:lineRule="auto"/>
        <w:ind w:firstLine="4200" w:firstLineChars="2000"/>
        <w:jc w:val="left"/>
        <w:rPr>
          <w:rFonts w:ascii="宋体" w:hAnsi="宋体" w:cs="宋体"/>
          <w:kern w:val="0"/>
          <w:szCs w:val="21"/>
          <w:u w:val="single"/>
        </w:rPr>
      </w:pPr>
      <w:r>
        <w:rPr>
          <w:rFonts w:hint="eastAsia" w:ascii="宋体" w:hAnsi="宋体" w:cs="宋体"/>
          <w:kern w:val="0"/>
          <w:szCs w:val="21"/>
        </w:rPr>
        <w:t>开户银行名称：</w:t>
      </w:r>
      <w:r>
        <w:rPr>
          <w:rFonts w:hint="eastAsia" w:ascii="宋体" w:hAnsi="宋体" w:cs="宋体"/>
          <w:kern w:val="0"/>
          <w:szCs w:val="21"/>
          <w:u w:val="single"/>
        </w:rPr>
        <w:t xml:space="preserve">                        </w:t>
      </w:r>
    </w:p>
    <w:p w14:paraId="5AD78F6F">
      <w:pPr>
        <w:adjustRightInd w:val="0"/>
        <w:spacing w:line="324" w:lineRule="auto"/>
        <w:ind w:firstLine="4200" w:firstLineChars="2000"/>
        <w:jc w:val="left"/>
        <w:rPr>
          <w:rFonts w:ascii="宋体" w:hAnsi="宋体" w:cs="宋体"/>
          <w:kern w:val="0"/>
          <w:szCs w:val="21"/>
        </w:rPr>
      </w:pPr>
      <w:r>
        <w:rPr>
          <w:rFonts w:hint="eastAsia" w:ascii="宋体" w:hAnsi="宋体" w:cs="宋体"/>
          <w:kern w:val="0"/>
          <w:szCs w:val="21"/>
        </w:rPr>
        <w:t>开户银行帐号：</w:t>
      </w:r>
      <w:r>
        <w:rPr>
          <w:rFonts w:hint="eastAsia" w:ascii="宋体" w:hAnsi="宋体" w:cs="宋体"/>
          <w:kern w:val="0"/>
          <w:szCs w:val="21"/>
          <w:u w:val="single"/>
        </w:rPr>
        <w:t xml:space="preserve">                        </w:t>
      </w:r>
    </w:p>
    <w:p w14:paraId="1AA6881E">
      <w:pPr>
        <w:spacing w:line="324" w:lineRule="auto"/>
        <w:ind w:firstLine="4200" w:firstLineChars="2000"/>
        <w:jc w:val="left"/>
        <w:rPr>
          <w:rFonts w:ascii="宋体" w:hAnsi="宋体" w:cs="宋体"/>
          <w:kern w:val="0"/>
          <w:sz w:val="24"/>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01C0A4DE">
      <w:pPr>
        <w:spacing w:line="360" w:lineRule="auto"/>
        <w:rPr>
          <w:rFonts w:ascii="宋体" w:hAnsi="宋体" w:cs="宋体"/>
          <w:b/>
          <w:sz w:val="30"/>
          <w:szCs w:val="30"/>
        </w:rPr>
        <w:sectPr>
          <w:footerReference r:id="rId17" w:type="default"/>
          <w:pgSz w:w="11905" w:h="16838"/>
          <w:pgMar w:top="1417" w:right="1417" w:bottom="1417" w:left="1417" w:header="850" w:footer="992" w:gutter="0"/>
          <w:cols w:space="0" w:num="1"/>
          <w:titlePg/>
          <w:docGrid w:linePitch="312" w:charSpace="0"/>
        </w:sectPr>
      </w:pPr>
    </w:p>
    <w:p w14:paraId="56819471">
      <w:pPr>
        <w:spacing w:before="72" w:beforeLines="30" w:after="72" w:afterLines="30" w:line="360" w:lineRule="auto"/>
        <w:ind w:right="-23"/>
        <w:jc w:val="center"/>
        <w:outlineLvl w:val="4"/>
        <w:rPr>
          <w:rFonts w:ascii="黑体" w:hAnsi="黑体" w:eastAsia="黑体" w:cs="黑体"/>
          <w:sz w:val="28"/>
        </w:rPr>
      </w:pPr>
      <w:bookmarkStart w:id="462" w:name="_Toc29486"/>
      <w:bookmarkStart w:id="463" w:name="_Toc23223"/>
      <w:bookmarkStart w:id="464" w:name="_Toc10542"/>
      <w:bookmarkStart w:id="465" w:name="_Toc24851"/>
      <w:bookmarkStart w:id="466" w:name="_Toc514170142"/>
      <w:bookmarkStart w:id="467" w:name="_Toc504"/>
      <w:bookmarkStart w:id="468" w:name="_Toc26354"/>
      <w:r>
        <w:rPr>
          <w:rFonts w:hint="eastAsia" w:ascii="黑体" w:hAnsi="黑体" w:eastAsia="黑体" w:cs="黑体"/>
          <w:sz w:val="28"/>
        </w:rPr>
        <w:t>（二）投标函附录</w:t>
      </w:r>
      <w:bookmarkEnd w:id="462"/>
      <w:bookmarkEnd w:id="463"/>
      <w:bookmarkEnd w:id="464"/>
      <w:bookmarkEnd w:id="465"/>
      <w:bookmarkEnd w:id="466"/>
      <w:bookmarkEnd w:id="467"/>
      <w:bookmarkEnd w:id="468"/>
    </w:p>
    <w:tbl>
      <w:tblPr>
        <w:tblStyle w:val="30"/>
        <w:tblW w:w="47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56"/>
        <w:gridCol w:w="1989"/>
        <w:gridCol w:w="3604"/>
        <w:gridCol w:w="2587"/>
      </w:tblGrid>
      <w:tr w14:paraId="4CCD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5"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288AF2">
            <w:pPr>
              <w:spacing w:line="360" w:lineRule="auto"/>
              <w:jc w:val="center"/>
              <w:rPr>
                <w:rFonts w:ascii="宋体" w:hAnsi="宋体" w:cs="宋体"/>
                <w:b/>
                <w:szCs w:val="21"/>
              </w:rPr>
            </w:pPr>
            <w:r>
              <w:rPr>
                <w:rFonts w:hint="eastAsia" w:ascii="宋体" w:hAnsi="宋体" w:cs="宋体"/>
                <w:b/>
                <w:szCs w:val="21"/>
              </w:rPr>
              <w:t>序号</w:t>
            </w:r>
          </w:p>
        </w:tc>
        <w:tc>
          <w:tcPr>
            <w:tcW w:w="11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6732DD">
            <w:pPr>
              <w:spacing w:line="360" w:lineRule="auto"/>
              <w:jc w:val="center"/>
              <w:rPr>
                <w:rFonts w:ascii="宋体" w:hAnsi="宋体" w:cs="宋体"/>
                <w:b/>
                <w:szCs w:val="21"/>
              </w:rPr>
            </w:pPr>
            <w:r>
              <w:rPr>
                <w:rFonts w:hint="eastAsia" w:ascii="宋体" w:hAnsi="宋体" w:cs="宋体"/>
                <w:b/>
                <w:szCs w:val="21"/>
              </w:rPr>
              <w:t>条款名称</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173708">
            <w:pPr>
              <w:spacing w:line="360" w:lineRule="auto"/>
              <w:jc w:val="center"/>
              <w:rPr>
                <w:rFonts w:ascii="宋体" w:hAnsi="宋体" w:cs="宋体"/>
                <w:b/>
                <w:szCs w:val="21"/>
              </w:rPr>
            </w:pPr>
            <w:r>
              <w:rPr>
                <w:rFonts w:hint="eastAsia" w:ascii="宋体" w:hAnsi="宋体" w:cs="宋体"/>
                <w:b/>
                <w:szCs w:val="21"/>
              </w:rPr>
              <w:t>约定内容</w:t>
            </w:r>
          </w:p>
        </w:tc>
        <w:tc>
          <w:tcPr>
            <w:tcW w:w="14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A6F338">
            <w:pPr>
              <w:spacing w:line="360" w:lineRule="auto"/>
              <w:jc w:val="center"/>
              <w:rPr>
                <w:rFonts w:ascii="宋体" w:hAnsi="宋体" w:cs="宋体"/>
                <w:b/>
                <w:szCs w:val="21"/>
              </w:rPr>
            </w:pPr>
            <w:r>
              <w:rPr>
                <w:rFonts w:hint="eastAsia" w:ascii="宋体" w:hAnsi="宋体" w:cs="宋体"/>
                <w:b/>
                <w:szCs w:val="21"/>
              </w:rPr>
              <w:t>备注</w:t>
            </w:r>
          </w:p>
        </w:tc>
      </w:tr>
      <w:tr w14:paraId="462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D54ECB">
            <w:pPr>
              <w:spacing w:line="360" w:lineRule="auto"/>
              <w:jc w:val="center"/>
              <w:rPr>
                <w:rFonts w:ascii="宋体" w:hAnsi="宋体" w:cs="宋体"/>
                <w:szCs w:val="21"/>
              </w:rPr>
            </w:pPr>
            <w:r>
              <w:rPr>
                <w:rFonts w:hint="eastAsia" w:ascii="宋体" w:hAnsi="宋体" w:cs="宋体"/>
                <w:szCs w:val="21"/>
              </w:rPr>
              <w:t>1</w:t>
            </w:r>
          </w:p>
        </w:tc>
        <w:tc>
          <w:tcPr>
            <w:tcW w:w="11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3CC2C5">
            <w:pPr>
              <w:jc w:val="center"/>
              <w:rPr>
                <w:rFonts w:ascii="宋体" w:hAnsi="宋体" w:cs="宋体"/>
                <w:szCs w:val="21"/>
              </w:rPr>
            </w:pPr>
            <w:r>
              <w:rPr>
                <w:rFonts w:hint="eastAsia" w:ascii="宋体" w:hAnsi="宋体" w:cs="宋体"/>
                <w:szCs w:val="21"/>
              </w:rPr>
              <w:t>总监理工程师</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08F7AD">
            <w:pPr>
              <w:jc w:val="left"/>
              <w:rPr>
                <w:rFonts w:ascii="宋体" w:hAnsi="宋体" w:cs="宋体"/>
                <w:bCs/>
                <w:szCs w:val="21"/>
                <w:u w:val="single"/>
              </w:rPr>
            </w:pPr>
            <w:r>
              <w:rPr>
                <w:rFonts w:hint="eastAsia" w:ascii="宋体" w:hAnsi="宋体" w:cs="宋体"/>
                <w:szCs w:val="21"/>
              </w:rPr>
              <w:t>姓名</w:t>
            </w:r>
            <w:r>
              <w:rPr>
                <w:rFonts w:hint="eastAsia" w:ascii="宋体" w:hAnsi="宋体" w:cs="宋体"/>
                <w:bCs/>
                <w:szCs w:val="21"/>
              </w:rPr>
              <w:t>：</w:t>
            </w:r>
            <w:r>
              <w:rPr>
                <w:rFonts w:hint="eastAsia" w:ascii="宋体" w:hAnsi="宋体" w:cs="宋体"/>
                <w:bCs/>
                <w:szCs w:val="21"/>
                <w:u w:val="single"/>
              </w:rPr>
              <w:t xml:space="preserve">                     </w:t>
            </w:r>
          </w:p>
          <w:p w14:paraId="24128848">
            <w:pPr>
              <w:jc w:val="left"/>
              <w:rPr>
                <w:rFonts w:ascii="宋体" w:hAnsi="宋体" w:cs="宋体"/>
                <w:bCs/>
                <w:szCs w:val="21"/>
              </w:rPr>
            </w:pPr>
            <w:r>
              <w:rPr>
                <w:rFonts w:hint="eastAsia" w:ascii="宋体" w:hAnsi="宋体" w:cs="宋体"/>
                <w:szCs w:val="21"/>
              </w:rPr>
              <w:t>技术</w:t>
            </w:r>
            <w:r>
              <w:rPr>
                <w:rFonts w:hint="eastAsia" w:ascii="宋体" w:hAnsi="宋体" w:cs="宋体"/>
                <w:bCs/>
                <w:szCs w:val="21"/>
              </w:rPr>
              <w:t>职称：</w:t>
            </w:r>
            <w:r>
              <w:rPr>
                <w:rFonts w:hint="eastAsia" w:ascii="宋体" w:hAnsi="宋体" w:cs="宋体"/>
                <w:bCs/>
                <w:szCs w:val="21"/>
                <w:u w:val="single"/>
              </w:rPr>
              <w:t xml:space="preserve">                 </w:t>
            </w:r>
          </w:p>
          <w:p w14:paraId="7603033A">
            <w:pPr>
              <w:jc w:val="left"/>
              <w:rPr>
                <w:rFonts w:ascii="宋体" w:hAnsi="宋体" w:cs="宋体"/>
                <w:bCs/>
                <w:szCs w:val="21"/>
              </w:rPr>
            </w:pPr>
            <w:r>
              <w:rPr>
                <w:rFonts w:hint="eastAsia" w:ascii="宋体" w:hAnsi="宋体" w:cs="宋体"/>
                <w:szCs w:val="21"/>
              </w:rPr>
              <w:t>注册证</w:t>
            </w:r>
            <w:r>
              <w:rPr>
                <w:rFonts w:hint="eastAsia" w:ascii="宋体" w:hAnsi="宋体" w:cs="宋体"/>
                <w:bCs/>
                <w:szCs w:val="21"/>
              </w:rPr>
              <w:t>号：</w:t>
            </w:r>
            <w:r>
              <w:rPr>
                <w:rFonts w:hint="eastAsia" w:ascii="宋体" w:hAnsi="宋体" w:cs="宋体"/>
                <w:bCs/>
                <w:szCs w:val="21"/>
                <w:u w:val="single"/>
              </w:rPr>
              <w:t xml:space="preserve">                 </w:t>
            </w:r>
          </w:p>
        </w:tc>
        <w:tc>
          <w:tcPr>
            <w:tcW w:w="14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9FB670">
            <w:pPr>
              <w:spacing w:line="360" w:lineRule="auto"/>
              <w:jc w:val="center"/>
              <w:rPr>
                <w:rFonts w:ascii="宋体" w:hAnsi="宋体" w:cs="宋体"/>
                <w:b/>
                <w:szCs w:val="21"/>
              </w:rPr>
            </w:pPr>
          </w:p>
        </w:tc>
      </w:tr>
      <w:tr w14:paraId="5040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EAE7CD">
            <w:pPr>
              <w:spacing w:line="360" w:lineRule="auto"/>
              <w:jc w:val="center"/>
              <w:rPr>
                <w:rFonts w:ascii="宋体" w:hAnsi="宋体" w:cs="宋体"/>
                <w:szCs w:val="21"/>
              </w:rPr>
            </w:pPr>
            <w:r>
              <w:rPr>
                <w:rFonts w:hint="eastAsia" w:ascii="宋体" w:hAnsi="宋体" w:cs="宋体"/>
                <w:szCs w:val="21"/>
              </w:rPr>
              <w:t>2</w:t>
            </w:r>
          </w:p>
        </w:tc>
        <w:tc>
          <w:tcPr>
            <w:tcW w:w="11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CB8E79">
            <w:pPr>
              <w:jc w:val="center"/>
              <w:rPr>
                <w:rFonts w:ascii="宋体" w:hAnsi="宋体" w:cs="宋体"/>
                <w:szCs w:val="21"/>
              </w:rPr>
            </w:pPr>
            <w:r>
              <w:rPr>
                <w:rFonts w:hint="eastAsia" w:ascii="宋体" w:hAnsi="宋体" w:cs="宋体"/>
                <w:szCs w:val="21"/>
              </w:rPr>
              <w:t>监理服务期限</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257A1F">
            <w:pPr>
              <w:jc w:val="left"/>
              <w:rPr>
                <w:rFonts w:ascii="宋体" w:hAnsi="宋体" w:cs="宋体"/>
                <w:bCs/>
                <w:szCs w:val="21"/>
              </w:rPr>
            </w:pPr>
            <w:r>
              <w:rPr>
                <w:rFonts w:hint="eastAsia" w:ascii="宋体" w:hAnsi="宋体" w:cs="宋体"/>
                <w:bCs/>
                <w:szCs w:val="21"/>
              </w:rPr>
              <w:t>按招标</w:t>
            </w:r>
            <w:r>
              <w:rPr>
                <w:rFonts w:hint="eastAsia" w:ascii="宋体" w:hAnsi="宋体" w:cs="宋体"/>
                <w:szCs w:val="21"/>
              </w:rPr>
              <w:t>文件</w:t>
            </w:r>
            <w:r>
              <w:rPr>
                <w:rFonts w:hint="eastAsia" w:ascii="宋体" w:hAnsi="宋体" w:cs="宋体"/>
                <w:bCs/>
                <w:szCs w:val="21"/>
              </w:rPr>
              <w:t>要求</w:t>
            </w:r>
          </w:p>
        </w:tc>
        <w:tc>
          <w:tcPr>
            <w:tcW w:w="14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CAB9A6">
            <w:pPr>
              <w:spacing w:line="360" w:lineRule="auto"/>
              <w:jc w:val="center"/>
              <w:rPr>
                <w:rFonts w:ascii="宋体" w:hAnsi="宋体" w:cs="宋体"/>
                <w:b/>
                <w:szCs w:val="21"/>
              </w:rPr>
            </w:pPr>
          </w:p>
        </w:tc>
      </w:tr>
      <w:tr w14:paraId="184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7AB0B2">
            <w:pPr>
              <w:spacing w:line="360" w:lineRule="auto"/>
              <w:jc w:val="center"/>
              <w:rPr>
                <w:rFonts w:ascii="宋体" w:hAnsi="宋体" w:cs="宋体"/>
                <w:szCs w:val="21"/>
              </w:rPr>
            </w:pPr>
            <w:r>
              <w:rPr>
                <w:rFonts w:hint="eastAsia" w:ascii="宋体" w:hAnsi="宋体" w:cs="宋体"/>
                <w:szCs w:val="21"/>
              </w:rPr>
              <w:t>3</w:t>
            </w:r>
          </w:p>
        </w:tc>
        <w:tc>
          <w:tcPr>
            <w:tcW w:w="11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D97FCB">
            <w:pPr>
              <w:jc w:val="center"/>
              <w:rPr>
                <w:rFonts w:ascii="宋体" w:hAnsi="宋体" w:cs="宋体"/>
                <w:szCs w:val="21"/>
              </w:rPr>
            </w:pPr>
            <w:r>
              <w:rPr>
                <w:rFonts w:hint="eastAsia" w:ascii="宋体" w:hAnsi="宋体" w:cs="宋体"/>
                <w:szCs w:val="21"/>
              </w:rPr>
              <w:t>合同价款确定方式</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08747F">
            <w:pPr>
              <w:jc w:val="left"/>
              <w:rPr>
                <w:rFonts w:ascii="宋体" w:hAnsi="宋体" w:cs="宋体"/>
                <w:bCs/>
                <w:szCs w:val="21"/>
              </w:rPr>
            </w:pPr>
            <w:r>
              <w:rPr>
                <w:rFonts w:hint="eastAsia" w:ascii="宋体" w:hAnsi="宋体" w:cs="宋体"/>
                <w:bCs/>
                <w:szCs w:val="21"/>
              </w:rPr>
              <w:t>按</w:t>
            </w:r>
            <w:r>
              <w:rPr>
                <w:rFonts w:hint="eastAsia" w:ascii="宋体" w:hAnsi="宋体" w:cs="宋体"/>
                <w:szCs w:val="21"/>
              </w:rPr>
              <w:t>招标</w:t>
            </w:r>
            <w:r>
              <w:rPr>
                <w:rFonts w:hint="eastAsia" w:ascii="宋体" w:hAnsi="宋体" w:cs="宋体"/>
                <w:bCs/>
                <w:szCs w:val="21"/>
              </w:rPr>
              <w:t>文件要求</w:t>
            </w:r>
          </w:p>
        </w:tc>
        <w:tc>
          <w:tcPr>
            <w:tcW w:w="14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A1F9B">
            <w:pPr>
              <w:spacing w:line="360" w:lineRule="auto"/>
              <w:jc w:val="center"/>
              <w:rPr>
                <w:rFonts w:ascii="宋体" w:hAnsi="宋体" w:cs="宋体"/>
                <w:b/>
                <w:szCs w:val="21"/>
              </w:rPr>
            </w:pPr>
          </w:p>
        </w:tc>
      </w:tr>
      <w:tr w14:paraId="420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1726A5">
            <w:pPr>
              <w:spacing w:line="360" w:lineRule="auto"/>
              <w:jc w:val="center"/>
              <w:rPr>
                <w:rFonts w:ascii="宋体" w:hAnsi="宋体" w:cs="宋体"/>
                <w:szCs w:val="21"/>
              </w:rPr>
            </w:pPr>
            <w:r>
              <w:rPr>
                <w:rFonts w:hint="eastAsia" w:ascii="宋体" w:hAnsi="宋体" w:cs="宋体"/>
                <w:szCs w:val="21"/>
              </w:rPr>
              <w:t>4</w:t>
            </w:r>
          </w:p>
        </w:tc>
        <w:tc>
          <w:tcPr>
            <w:tcW w:w="112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3238B8">
            <w:pPr>
              <w:jc w:val="center"/>
              <w:rPr>
                <w:rFonts w:ascii="宋体" w:hAnsi="宋体" w:cs="宋体"/>
                <w:szCs w:val="21"/>
              </w:rPr>
            </w:pPr>
            <w:r>
              <w:rPr>
                <w:rFonts w:hint="eastAsia" w:ascii="宋体" w:hAnsi="宋体" w:cs="宋体"/>
                <w:szCs w:val="21"/>
              </w:rPr>
              <w:t>质量标准</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B6CE34">
            <w:pPr>
              <w:jc w:val="left"/>
              <w:rPr>
                <w:rFonts w:ascii="宋体" w:hAnsi="宋体" w:cs="宋体"/>
                <w:bCs/>
                <w:szCs w:val="21"/>
              </w:rPr>
            </w:pPr>
            <w:r>
              <w:rPr>
                <w:rFonts w:hint="eastAsia" w:ascii="宋体" w:hAnsi="宋体" w:cs="宋体"/>
                <w:bCs/>
                <w:szCs w:val="21"/>
              </w:rPr>
              <w:t>按</w:t>
            </w:r>
            <w:r>
              <w:rPr>
                <w:rFonts w:hint="eastAsia" w:ascii="宋体" w:hAnsi="宋体" w:cs="宋体"/>
                <w:szCs w:val="21"/>
              </w:rPr>
              <w:t>招标</w:t>
            </w:r>
            <w:r>
              <w:rPr>
                <w:rFonts w:hint="eastAsia" w:ascii="宋体" w:hAnsi="宋体" w:cs="宋体"/>
                <w:bCs/>
                <w:szCs w:val="21"/>
              </w:rPr>
              <w:t>文件要求</w:t>
            </w:r>
          </w:p>
        </w:tc>
        <w:tc>
          <w:tcPr>
            <w:tcW w:w="14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114EF8">
            <w:pPr>
              <w:spacing w:line="360" w:lineRule="auto"/>
              <w:jc w:val="center"/>
              <w:rPr>
                <w:rFonts w:ascii="宋体" w:hAnsi="宋体" w:cs="宋体"/>
                <w:b/>
                <w:szCs w:val="21"/>
              </w:rPr>
            </w:pPr>
          </w:p>
        </w:tc>
      </w:tr>
      <w:tr w14:paraId="441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1" w:type="pct"/>
            <w:vMerge w:val="restart"/>
            <w:tcBorders>
              <w:top w:val="single" w:color="auto" w:sz="4" w:space="0"/>
              <w:left w:val="single" w:color="auto" w:sz="4" w:space="0"/>
              <w:right w:val="single" w:color="auto" w:sz="4" w:space="0"/>
            </w:tcBorders>
            <w:shd w:val="clear" w:color="auto" w:fill="FFFFFF" w:themeFill="background1"/>
            <w:vAlign w:val="center"/>
          </w:tcPr>
          <w:p w14:paraId="660D688C">
            <w:pPr>
              <w:spacing w:line="360" w:lineRule="auto"/>
              <w:jc w:val="center"/>
              <w:rPr>
                <w:rFonts w:ascii="宋体" w:hAnsi="宋体" w:cs="宋体"/>
                <w:szCs w:val="21"/>
              </w:rPr>
            </w:pPr>
            <w:r>
              <w:rPr>
                <w:rFonts w:hint="eastAsia" w:ascii="宋体" w:hAnsi="宋体" w:cs="宋体"/>
                <w:szCs w:val="21"/>
              </w:rPr>
              <w:t>5</w:t>
            </w:r>
          </w:p>
        </w:tc>
        <w:tc>
          <w:tcPr>
            <w:tcW w:w="1125" w:type="pct"/>
            <w:vMerge w:val="restart"/>
            <w:tcBorders>
              <w:top w:val="single" w:color="auto" w:sz="4" w:space="0"/>
              <w:left w:val="single" w:color="auto" w:sz="4" w:space="0"/>
              <w:right w:val="single" w:color="auto" w:sz="4" w:space="0"/>
            </w:tcBorders>
            <w:shd w:val="clear" w:color="auto" w:fill="FFFFFF" w:themeFill="background1"/>
            <w:vAlign w:val="center"/>
          </w:tcPr>
          <w:p w14:paraId="2B70C2D7">
            <w:pPr>
              <w:jc w:val="center"/>
              <w:rPr>
                <w:rFonts w:ascii="宋体" w:hAnsi="宋体" w:cs="宋体"/>
                <w:szCs w:val="21"/>
              </w:rPr>
            </w:pPr>
            <w:r>
              <w:rPr>
                <w:rFonts w:hint="eastAsia" w:ascii="宋体" w:hAnsi="宋体" w:cs="宋体"/>
                <w:szCs w:val="21"/>
              </w:rPr>
              <w:t>监理报价</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EF6EE0">
            <w:pPr>
              <w:jc w:val="left"/>
              <w:rPr>
                <w:rFonts w:ascii="宋体" w:hAnsi="宋体" w:cs="宋体"/>
                <w:bCs/>
                <w:szCs w:val="21"/>
              </w:rPr>
            </w:pPr>
            <w:r>
              <w:rPr>
                <w:rFonts w:hint="eastAsia" w:ascii="宋体" w:hAnsi="宋体" w:cs="宋体"/>
                <w:szCs w:val="21"/>
              </w:rPr>
              <w:t>监理</w:t>
            </w:r>
            <w:r>
              <w:rPr>
                <w:rFonts w:hint="eastAsia" w:ascii="宋体" w:hAnsi="宋体" w:cs="宋体"/>
                <w:bCs/>
                <w:szCs w:val="21"/>
              </w:rPr>
              <w:t>报价：</w:t>
            </w:r>
            <w:r>
              <w:rPr>
                <w:rFonts w:hint="eastAsia" w:ascii="宋体" w:hAnsi="宋体" w:cs="宋体"/>
                <w:bCs/>
                <w:szCs w:val="21"/>
                <w:u w:val="single"/>
              </w:rPr>
              <w:t xml:space="preserve">              </w:t>
            </w:r>
            <w:r>
              <w:rPr>
                <w:rFonts w:hint="eastAsia" w:ascii="宋体" w:hAnsi="宋体" w:cs="宋体"/>
                <w:bCs/>
                <w:szCs w:val="21"/>
                <w:u w:val="none"/>
              </w:rPr>
              <w:t>元</w:t>
            </w:r>
          </w:p>
        </w:tc>
        <w:tc>
          <w:tcPr>
            <w:tcW w:w="1463" w:type="pct"/>
            <w:tcBorders>
              <w:top w:val="single" w:color="auto" w:sz="4" w:space="0"/>
              <w:left w:val="single" w:color="auto" w:sz="4" w:space="0"/>
              <w:right w:val="single" w:color="auto" w:sz="4" w:space="0"/>
            </w:tcBorders>
            <w:shd w:val="clear" w:color="auto" w:fill="FFFFFF" w:themeFill="background1"/>
            <w:vAlign w:val="center"/>
          </w:tcPr>
          <w:p w14:paraId="3F7D46C4">
            <w:pPr>
              <w:rPr>
                <w:rFonts w:ascii="宋体" w:hAnsi="宋体" w:cs="宋体"/>
                <w:b/>
                <w:szCs w:val="21"/>
              </w:rPr>
            </w:pPr>
            <w:r>
              <w:rPr>
                <w:rFonts w:hint="eastAsia" w:ascii="宋体" w:hAnsi="宋体" w:cs="宋体"/>
                <w:b/>
                <w:szCs w:val="21"/>
              </w:rPr>
              <w:t>投标总报价以元为单位，保留小数点后两位小数。</w:t>
            </w:r>
          </w:p>
        </w:tc>
      </w:tr>
      <w:tr w14:paraId="5C04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1" w:type="pct"/>
            <w:vMerge w:val="continue"/>
            <w:tcBorders>
              <w:left w:val="single" w:color="auto" w:sz="4" w:space="0"/>
              <w:right w:val="single" w:color="auto" w:sz="4" w:space="0"/>
            </w:tcBorders>
            <w:shd w:val="clear" w:color="auto" w:fill="FFFFFF" w:themeFill="background1"/>
            <w:vAlign w:val="center"/>
          </w:tcPr>
          <w:p w14:paraId="4BFC78A7">
            <w:pPr>
              <w:spacing w:line="360" w:lineRule="auto"/>
              <w:jc w:val="center"/>
              <w:rPr>
                <w:rFonts w:ascii="宋体" w:hAnsi="宋体" w:cs="宋体"/>
                <w:szCs w:val="21"/>
              </w:rPr>
            </w:pPr>
          </w:p>
        </w:tc>
        <w:tc>
          <w:tcPr>
            <w:tcW w:w="1125" w:type="pct"/>
            <w:vMerge w:val="continue"/>
            <w:tcBorders>
              <w:left w:val="single" w:color="auto" w:sz="4" w:space="0"/>
              <w:right w:val="single" w:color="auto" w:sz="4" w:space="0"/>
            </w:tcBorders>
            <w:shd w:val="clear" w:color="auto" w:fill="FFFFFF" w:themeFill="background1"/>
            <w:vAlign w:val="center"/>
          </w:tcPr>
          <w:p w14:paraId="2FAD8219">
            <w:pPr>
              <w:spacing w:line="360" w:lineRule="auto"/>
              <w:rPr>
                <w:rFonts w:ascii="宋体" w:hAnsi="宋体" w:cs="宋体"/>
                <w:szCs w:val="21"/>
              </w:rPr>
            </w:pP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64D459">
            <w:pPr>
              <w:jc w:val="left"/>
              <w:rPr>
                <w:rFonts w:ascii="宋体" w:hAnsi="宋体" w:cs="宋体"/>
                <w:bCs/>
                <w:szCs w:val="21"/>
              </w:rPr>
            </w:pPr>
            <w:r>
              <w:rPr>
                <w:rFonts w:hint="eastAsia" w:ascii="宋体" w:hAnsi="宋体" w:cs="宋体"/>
                <w:szCs w:val="21"/>
              </w:rPr>
              <w:t>投标下浮率</w:t>
            </w:r>
            <w:r>
              <w:rPr>
                <w:rFonts w:hint="eastAsia" w:ascii="宋体" w:hAnsi="宋体" w:cs="宋体"/>
                <w:bCs/>
                <w:szCs w:val="21"/>
              </w:rPr>
              <w:t>：</w:t>
            </w:r>
            <w:r>
              <w:rPr>
                <w:rFonts w:hint="eastAsia" w:ascii="宋体" w:hAnsi="宋体" w:cs="宋体"/>
                <w:bCs/>
                <w:szCs w:val="21"/>
                <w:u w:val="single"/>
              </w:rPr>
              <w:t xml:space="preserve">        </w:t>
            </w:r>
            <w:r>
              <w:rPr>
                <w:rFonts w:ascii="宋体" w:hAnsi="宋体" w:cs="宋体"/>
                <w:bCs/>
                <w:szCs w:val="21"/>
                <w:u w:val="none"/>
              </w:rPr>
              <w:t>%</w:t>
            </w:r>
          </w:p>
        </w:tc>
        <w:tc>
          <w:tcPr>
            <w:tcW w:w="1463" w:type="pct"/>
            <w:tcBorders>
              <w:left w:val="single" w:color="auto" w:sz="4" w:space="0"/>
              <w:right w:val="single" w:color="auto" w:sz="4" w:space="0"/>
            </w:tcBorders>
            <w:shd w:val="clear" w:color="auto" w:fill="FFFFFF" w:themeFill="background1"/>
            <w:vAlign w:val="center"/>
          </w:tcPr>
          <w:p w14:paraId="6D3316F2">
            <w:pPr>
              <w:widowControl/>
              <w:jc w:val="left"/>
              <w:rPr>
                <w:rFonts w:ascii="宋体" w:hAnsi="宋体" w:cs="宋体"/>
                <w:b/>
                <w:szCs w:val="21"/>
              </w:rPr>
            </w:pPr>
            <w:r>
              <w:rPr>
                <w:rFonts w:hint="eastAsia" w:ascii="宋体" w:hAnsi="宋体" w:cs="宋体"/>
                <w:szCs w:val="21"/>
              </w:rPr>
              <w:t>投标下浮率保留小数点后两位小数。</w:t>
            </w:r>
          </w:p>
        </w:tc>
      </w:tr>
      <w:tr w14:paraId="67CD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71" w:type="pct"/>
            <w:tcBorders>
              <w:left w:val="single" w:color="auto" w:sz="4" w:space="0"/>
              <w:bottom w:val="single" w:color="auto" w:sz="4" w:space="0"/>
              <w:right w:val="single" w:color="auto" w:sz="4" w:space="0"/>
            </w:tcBorders>
            <w:shd w:val="clear" w:color="auto" w:fill="FFFFFF" w:themeFill="background1"/>
            <w:vAlign w:val="center"/>
          </w:tcPr>
          <w:p w14:paraId="2A1BAE10">
            <w:pPr>
              <w:spacing w:line="360" w:lineRule="auto"/>
              <w:jc w:val="center"/>
              <w:rPr>
                <w:rFonts w:ascii="宋体" w:hAnsi="宋体" w:cs="宋体"/>
                <w:szCs w:val="21"/>
              </w:rPr>
            </w:pPr>
            <w:r>
              <w:rPr>
                <w:rFonts w:hint="eastAsia" w:ascii="宋体" w:hAnsi="宋体" w:cs="宋体"/>
                <w:szCs w:val="21"/>
              </w:rPr>
              <w:t>6</w:t>
            </w:r>
          </w:p>
        </w:tc>
        <w:tc>
          <w:tcPr>
            <w:tcW w:w="1125" w:type="pct"/>
            <w:tcBorders>
              <w:left w:val="single" w:color="auto" w:sz="4" w:space="0"/>
              <w:bottom w:val="single" w:color="auto" w:sz="4" w:space="0"/>
              <w:right w:val="single" w:color="auto" w:sz="4" w:space="0"/>
            </w:tcBorders>
            <w:shd w:val="clear" w:color="auto" w:fill="FFFFFF" w:themeFill="background1"/>
            <w:vAlign w:val="center"/>
          </w:tcPr>
          <w:p w14:paraId="02F17162">
            <w:pPr>
              <w:jc w:val="center"/>
              <w:rPr>
                <w:rFonts w:ascii="宋体" w:hAnsi="宋体" w:cs="宋体"/>
                <w:szCs w:val="21"/>
              </w:rPr>
            </w:pPr>
            <w:r>
              <w:rPr>
                <w:rFonts w:hint="eastAsia" w:ascii="宋体" w:hAnsi="宋体" w:cs="宋体"/>
                <w:szCs w:val="21"/>
              </w:rPr>
              <w:t>投标有效期</w:t>
            </w:r>
          </w:p>
        </w:tc>
        <w:tc>
          <w:tcPr>
            <w:tcW w:w="203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9780B7">
            <w:pPr>
              <w:spacing w:line="360" w:lineRule="auto"/>
              <w:jc w:val="left"/>
              <w:rPr>
                <w:rFonts w:ascii="宋体" w:hAnsi="宋体" w:cs="宋体"/>
                <w:bCs/>
                <w:szCs w:val="21"/>
              </w:rPr>
            </w:pPr>
            <w:r>
              <w:rPr>
                <w:rFonts w:hint="eastAsia" w:ascii="宋体" w:hAnsi="宋体" w:cs="宋体"/>
                <w:bCs/>
                <w:szCs w:val="21"/>
              </w:rPr>
              <w:t>按</w:t>
            </w:r>
            <w:r>
              <w:rPr>
                <w:rFonts w:hint="eastAsia" w:ascii="宋体" w:hAnsi="宋体" w:cs="宋体"/>
                <w:szCs w:val="21"/>
              </w:rPr>
              <w:t>招标</w:t>
            </w:r>
            <w:r>
              <w:rPr>
                <w:rFonts w:hint="eastAsia" w:ascii="宋体" w:hAnsi="宋体" w:cs="宋体"/>
                <w:bCs/>
                <w:szCs w:val="21"/>
              </w:rPr>
              <w:t>文件要求</w:t>
            </w:r>
          </w:p>
          <w:p w14:paraId="6631A43A">
            <w:pPr>
              <w:jc w:val="left"/>
              <w:rPr>
                <w:rFonts w:ascii="宋体" w:hAnsi="宋体" w:cs="宋体"/>
                <w:bCs/>
                <w:szCs w:val="21"/>
              </w:rPr>
            </w:pPr>
            <w:r>
              <w:rPr>
                <w:rFonts w:hint="eastAsia" w:ascii="宋体" w:hAnsi="宋体" w:cs="宋体"/>
                <w:bCs/>
                <w:szCs w:val="21"/>
              </w:rPr>
              <w:t>（从投标截止之日算起）</w:t>
            </w:r>
          </w:p>
        </w:tc>
        <w:tc>
          <w:tcPr>
            <w:tcW w:w="1463" w:type="pct"/>
            <w:tcBorders>
              <w:left w:val="single" w:color="auto" w:sz="4" w:space="0"/>
              <w:bottom w:val="single" w:color="auto" w:sz="4" w:space="0"/>
              <w:right w:val="single" w:color="auto" w:sz="4" w:space="0"/>
            </w:tcBorders>
            <w:shd w:val="clear" w:color="auto" w:fill="FFFFFF" w:themeFill="background1"/>
            <w:vAlign w:val="center"/>
          </w:tcPr>
          <w:p w14:paraId="19763B4D">
            <w:pPr>
              <w:spacing w:line="360" w:lineRule="auto"/>
              <w:jc w:val="center"/>
              <w:rPr>
                <w:rFonts w:ascii="宋体" w:hAnsi="宋体" w:cs="宋体"/>
                <w:b/>
                <w:szCs w:val="21"/>
              </w:rPr>
            </w:pPr>
          </w:p>
        </w:tc>
      </w:tr>
    </w:tbl>
    <w:p w14:paraId="59B0BA30">
      <w:pPr>
        <w:spacing w:line="360" w:lineRule="auto"/>
        <w:ind w:firstLine="2940" w:firstLineChars="1400"/>
        <w:rPr>
          <w:rFonts w:ascii="宋体" w:hAnsi="宋体" w:cs="宋体"/>
          <w:szCs w:val="21"/>
        </w:rPr>
      </w:pPr>
    </w:p>
    <w:p w14:paraId="6BE3A943">
      <w:pPr>
        <w:spacing w:line="360" w:lineRule="auto"/>
        <w:ind w:firstLine="2940" w:firstLineChars="1400"/>
        <w:rPr>
          <w:rFonts w:ascii="宋体" w:hAnsi="宋体" w:cs="宋体"/>
          <w:szCs w:val="21"/>
        </w:rPr>
      </w:pPr>
    </w:p>
    <w:p w14:paraId="17E169C7">
      <w:pPr>
        <w:spacing w:line="360" w:lineRule="auto"/>
        <w:ind w:firstLine="2940" w:firstLineChars="1400"/>
        <w:rPr>
          <w:rFonts w:ascii="宋体" w:hAnsi="宋体" w:cs="宋体"/>
          <w:szCs w:val="21"/>
        </w:rPr>
      </w:pPr>
    </w:p>
    <w:p w14:paraId="3DA3A347">
      <w:pPr>
        <w:spacing w:line="360" w:lineRule="auto"/>
        <w:ind w:firstLine="2940" w:firstLineChars="1400"/>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（盖单位公章） </w:t>
      </w:r>
    </w:p>
    <w:p w14:paraId="49BBA62C">
      <w:pPr>
        <w:tabs>
          <w:tab w:val="left" w:pos="9333"/>
        </w:tabs>
        <w:wordWrap w:val="0"/>
        <w:spacing w:line="360" w:lineRule="auto"/>
        <w:ind w:right="-168" w:rightChars="-80" w:firstLine="2940" w:firstLineChars="1400"/>
        <w:rPr>
          <w:rFonts w:ascii="宋体" w:hAnsi="宋体" w:cs="宋体"/>
          <w:szCs w:val="21"/>
          <w:u w:val="single"/>
        </w:rPr>
      </w:pPr>
      <w:r>
        <w:rPr>
          <w:rFonts w:hint="eastAsia" w:ascii="宋体" w:hAnsi="宋体" w:cs="宋体"/>
          <w:szCs w:val="21"/>
        </w:rPr>
        <w:t xml:space="preserve">法定代表人或委托代理人： </w:t>
      </w:r>
      <w:r>
        <w:rPr>
          <w:rFonts w:hint="eastAsia" w:ascii="宋体" w:hAnsi="宋体" w:cs="宋体"/>
          <w:szCs w:val="21"/>
          <w:u w:val="single"/>
        </w:rPr>
        <w:t xml:space="preserve">          </w:t>
      </w:r>
      <w:r>
        <w:rPr>
          <w:rFonts w:hint="eastAsia" w:ascii="宋体" w:hAnsi="宋体" w:cs="宋体"/>
          <w:kern w:val="0"/>
          <w:szCs w:val="21"/>
        </w:rPr>
        <w:t>（签字或盖章）</w:t>
      </w:r>
    </w:p>
    <w:p w14:paraId="3EE2B57C">
      <w:pPr>
        <w:spacing w:line="360" w:lineRule="auto"/>
        <w:ind w:firstLine="2940" w:firstLineChars="1400"/>
        <w:rPr>
          <w:rFonts w:ascii="宋体" w:hAnsi="宋体" w:cs="宋体"/>
          <w:szCs w:val="21"/>
        </w:rPr>
      </w:pPr>
      <w:r>
        <w:rPr>
          <w:rFonts w:hint="eastAsia" w:ascii="宋体" w:hAnsi="宋体" w:cs="宋体"/>
          <w:szCs w:val="21"/>
        </w:rPr>
        <w:t>日    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A59252C">
      <w:pPr>
        <w:autoSpaceDE w:val="0"/>
        <w:autoSpaceDN w:val="0"/>
        <w:spacing w:before="120" w:beforeLines="50" w:after="120" w:afterLines="50" w:line="360" w:lineRule="auto"/>
        <w:ind w:right="-23"/>
        <w:jc w:val="left"/>
        <w:outlineLvl w:val="3"/>
        <w:rPr>
          <w:rFonts w:ascii="黑体" w:hAnsi="黑体" w:eastAsia="黑体" w:cs="黑体"/>
          <w:sz w:val="28"/>
        </w:rPr>
      </w:pPr>
      <w:r>
        <w:rPr>
          <w:rFonts w:hint="eastAsia" w:ascii="宋体" w:hAnsi="宋体" w:cs="宋体"/>
          <w:b/>
          <w:sz w:val="30"/>
          <w:szCs w:val="30"/>
        </w:rPr>
        <w:br w:type="page"/>
      </w:r>
      <w:bookmarkStart w:id="469" w:name="_Toc32367"/>
      <w:bookmarkStart w:id="470" w:name="_Toc28648"/>
      <w:bookmarkStart w:id="471" w:name="_Toc12136"/>
      <w:bookmarkStart w:id="472" w:name="_Toc31636"/>
      <w:bookmarkStart w:id="473" w:name="_Toc25010"/>
      <w:bookmarkStart w:id="474" w:name="_Toc16396"/>
      <w:bookmarkStart w:id="475" w:name="_Toc514170143"/>
      <w:r>
        <w:rPr>
          <w:rFonts w:hint="eastAsia" w:ascii="黑体" w:hAnsi="黑体" w:eastAsia="黑体" w:cs="黑体"/>
          <w:spacing w:val="2"/>
          <w:position w:val="-4"/>
          <w:sz w:val="30"/>
          <w:szCs w:val="30"/>
        </w:rPr>
        <w:t>二、法定代表人身份证明书、授权委托书</w:t>
      </w:r>
    </w:p>
    <w:p w14:paraId="68F3DBA1">
      <w:pPr>
        <w:spacing w:before="72" w:beforeLines="30" w:after="72" w:afterLines="30" w:line="360" w:lineRule="auto"/>
        <w:ind w:right="-23"/>
        <w:jc w:val="center"/>
        <w:outlineLvl w:val="4"/>
        <w:rPr>
          <w:rFonts w:ascii="黑体" w:hAnsi="黑体" w:eastAsia="黑体" w:cs="黑体"/>
          <w:sz w:val="28"/>
        </w:rPr>
      </w:pPr>
      <w:r>
        <w:rPr>
          <w:rFonts w:hint="eastAsia" w:ascii="黑体" w:hAnsi="黑体" w:eastAsia="黑体" w:cs="黑体"/>
          <w:sz w:val="28"/>
        </w:rPr>
        <w:t>法定代表人身份证明</w:t>
      </w:r>
      <w:bookmarkEnd w:id="469"/>
      <w:r>
        <w:rPr>
          <w:rFonts w:hint="eastAsia" w:ascii="黑体" w:hAnsi="黑体" w:eastAsia="黑体" w:cs="黑体"/>
          <w:sz w:val="28"/>
        </w:rPr>
        <w:t>书</w:t>
      </w:r>
      <w:bookmarkEnd w:id="470"/>
      <w:bookmarkEnd w:id="471"/>
      <w:bookmarkEnd w:id="472"/>
    </w:p>
    <w:p w14:paraId="6E3D96BD">
      <w:pPr>
        <w:autoSpaceDE w:val="0"/>
        <w:autoSpaceDN w:val="0"/>
        <w:adjustRightInd w:val="0"/>
        <w:spacing w:before="120" w:beforeLines="50" w:after="120" w:afterLines="50" w:line="360" w:lineRule="auto"/>
        <w:ind w:firstLine="630" w:firstLineChars="300"/>
        <w:rPr>
          <w:rFonts w:ascii="宋体" w:hAnsi="宋体" w:cs="宋体"/>
          <w:bCs/>
          <w:kern w:val="0"/>
          <w:szCs w:val="21"/>
        </w:rPr>
      </w:pPr>
      <w:r>
        <w:rPr>
          <w:rFonts w:hint="eastAsia" w:ascii="宋体" w:hAnsi="宋体" w:cs="宋体"/>
          <w:bCs/>
          <w:kern w:val="0"/>
          <w:szCs w:val="21"/>
        </w:rPr>
        <w:t>投 标 人：</w:t>
      </w:r>
      <w:r>
        <w:rPr>
          <w:rFonts w:hint="eastAsia" w:ascii="宋体" w:hAnsi="宋体" w:cs="宋体"/>
          <w:bCs/>
          <w:kern w:val="0"/>
          <w:szCs w:val="21"/>
          <w:u w:val="single"/>
        </w:rPr>
        <w:t xml:space="preserve">                                              </w:t>
      </w:r>
    </w:p>
    <w:p w14:paraId="4BCCB60A">
      <w:pPr>
        <w:autoSpaceDE w:val="0"/>
        <w:autoSpaceDN w:val="0"/>
        <w:adjustRightInd w:val="0"/>
        <w:spacing w:before="120" w:beforeLines="50" w:after="120" w:afterLines="50" w:line="360" w:lineRule="auto"/>
        <w:ind w:firstLine="630" w:firstLineChars="300"/>
        <w:rPr>
          <w:rFonts w:ascii="宋体" w:hAnsi="宋体" w:cs="宋体"/>
          <w:bCs/>
          <w:kern w:val="0"/>
          <w:szCs w:val="21"/>
        </w:rPr>
      </w:pPr>
      <w:r>
        <w:rPr>
          <w:rFonts w:hint="eastAsia" w:ascii="宋体" w:hAnsi="宋体" w:cs="宋体"/>
          <w:bCs/>
          <w:kern w:val="0"/>
          <w:szCs w:val="21"/>
        </w:rPr>
        <w:t>姓 名：</w:t>
      </w:r>
      <w:r>
        <w:rPr>
          <w:rFonts w:hint="eastAsia" w:ascii="宋体" w:hAnsi="宋体" w:cs="宋体"/>
          <w:bCs/>
          <w:kern w:val="0"/>
          <w:szCs w:val="21"/>
          <w:u w:val="single"/>
        </w:rPr>
        <w:t xml:space="preserve">       </w:t>
      </w:r>
      <w:r>
        <w:rPr>
          <w:rFonts w:hint="eastAsia" w:ascii="宋体" w:hAnsi="宋体" w:cs="宋体"/>
          <w:bCs/>
          <w:kern w:val="0"/>
          <w:szCs w:val="21"/>
        </w:rPr>
        <w:t xml:space="preserve"> 性 别：</w:t>
      </w:r>
      <w:r>
        <w:rPr>
          <w:rFonts w:hint="eastAsia" w:ascii="宋体" w:hAnsi="宋体" w:cs="宋体"/>
          <w:bCs/>
          <w:kern w:val="0"/>
          <w:szCs w:val="21"/>
          <w:u w:val="single"/>
        </w:rPr>
        <w:t xml:space="preserve">       </w:t>
      </w:r>
      <w:r>
        <w:rPr>
          <w:rFonts w:hint="eastAsia" w:ascii="宋体" w:hAnsi="宋体" w:cs="宋体"/>
          <w:bCs/>
          <w:kern w:val="0"/>
          <w:szCs w:val="21"/>
        </w:rPr>
        <w:t>年 龄：</w:t>
      </w:r>
      <w:r>
        <w:rPr>
          <w:rFonts w:hint="eastAsia" w:ascii="宋体" w:hAnsi="宋体" w:cs="宋体"/>
          <w:bCs/>
          <w:kern w:val="0"/>
          <w:szCs w:val="21"/>
          <w:u w:val="single"/>
        </w:rPr>
        <w:t xml:space="preserve">      </w:t>
      </w:r>
      <w:r>
        <w:rPr>
          <w:rFonts w:hint="eastAsia" w:ascii="宋体" w:hAnsi="宋体" w:cs="宋体"/>
          <w:bCs/>
          <w:kern w:val="0"/>
          <w:szCs w:val="21"/>
        </w:rPr>
        <w:t>职 务：</w:t>
      </w:r>
      <w:r>
        <w:rPr>
          <w:rFonts w:hint="eastAsia" w:ascii="宋体" w:hAnsi="宋体" w:cs="宋体"/>
          <w:bCs/>
          <w:kern w:val="0"/>
          <w:szCs w:val="21"/>
          <w:u w:val="single"/>
        </w:rPr>
        <w:t xml:space="preserve">       </w:t>
      </w:r>
    </w:p>
    <w:p w14:paraId="07706E56">
      <w:pPr>
        <w:autoSpaceDE w:val="0"/>
        <w:autoSpaceDN w:val="0"/>
        <w:adjustRightInd w:val="0"/>
        <w:spacing w:before="120" w:beforeLines="50" w:after="120" w:afterLines="50" w:line="360" w:lineRule="auto"/>
        <w:ind w:firstLine="630" w:firstLineChars="300"/>
        <w:rPr>
          <w:rFonts w:ascii="宋体" w:hAnsi="宋体" w:cs="宋体"/>
          <w:bCs/>
          <w:kern w:val="0"/>
          <w:szCs w:val="21"/>
        </w:rPr>
      </w:pPr>
      <w:r>
        <w:rPr>
          <w:rFonts w:hint="eastAsia" w:ascii="宋体" w:hAnsi="宋体" w:cs="宋体"/>
          <w:bCs/>
          <w:kern w:val="0"/>
          <w:szCs w:val="21"/>
        </w:rPr>
        <w:t>系</w:t>
      </w:r>
      <w:r>
        <w:rPr>
          <w:rFonts w:hint="eastAsia" w:ascii="宋体" w:hAnsi="宋体" w:cs="宋体"/>
          <w:bCs/>
          <w:kern w:val="0"/>
          <w:szCs w:val="21"/>
          <w:u w:val="single"/>
        </w:rPr>
        <w:t xml:space="preserve">                       </w:t>
      </w:r>
      <w:r>
        <w:rPr>
          <w:rFonts w:hint="eastAsia" w:ascii="宋体" w:hAnsi="宋体" w:cs="宋体"/>
          <w:bCs/>
          <w:kern w:val="0"/>
          <w:szCs w:val="21"/>
        </w:rPr>
        <w:t>（投标人名称）的法定代表人。</w:t>
      </w:r>
    </w:p>
    <w:p w14:paraId="7F457E67">
      <w:pPr>
        <w:autoSpaceDE w:val="0"/>
        <w:autoSpaceDN w:val="0"/>
        <w:adjustRightInd w:val="0"/>
        <w:spacing w:before="120" w:beforeLines="50" w:after="120" w:afterLines="50" w:line="360" w:lineRule="auto"/>
        <w:ind w:firstLine="630" w:firstLineChars="300"/>
        <w:rPr>
          <w:rFonts w:ascii="宋体" w:hAnsi="宋体" w:cs="宋体"/>
          <w:bCs/>
          <w:kern w:val="0"/>
          <w:szCs w:val="21"/>
        </w:rPr>
      </w:pPr>
      <w:r>
        <w:rPr>
          <w:rFonts w:hint="eastAsia" w:ascii="宋体" w:hAnsi="宋体" w:cs="宋体"/>
          <w:bCs/>
          <w:kern w:val="0"/>
          <w:szCs w:val="21"/>
        </w:rPr>
        <w:t>特此证明。</w:t>
      </w:r>
    </w:p>
    <w:p w14:paraId="280F3938">
      <w:pPr>
        <w:autoSpaceDE w:val="0"/>
        <w:autoSpaceDN w:val="0"/>
        <w:adjustRightInd w:val="0"/>
        <w:spacing w:before="120" w:beforeLines="50" w:after="120" w:afterLines="50" w:line="360" w:lineRule="auto"/>
        <w:ind w:firstLine="980" w:firstLineChars="500"/>
        <w:rPr>
          <w:rFonts w:ascii="宋体" w:hAnsi="宋体" w:cs="宋体"/>
          <w:spacing w:val="-7"/>
        </w:rPr>
      </w:pPr>
      <w:r>
        <w:rPr>
          <w:rFonts w:hint="eastAsia" w:ascii="宋体" w:hAnsi="宋体" w:cs="宋体"/>
          <w:spacing w:val="-7"/>
        </w:rPr>
        <w:t>附：法定代表人身份证原件正反面清晰扫描件。</w:t>
      </w:r>
    </w:p>
    <w:p w14:paraId="6B12E04C">
      <w:pPr>
        <w:autoSpaceDE w:val="0"/>
        <w:autoSpaceDN w:val="0"/>
        <w:adjustRightInd w:val="0"/>
        <w:spacing w:before="120" w:beforeLines="50" w:after="120" w:afterLines="50" w:line="360" w:lineRule="auto"/>
        <w:ind w:firstLine="980" w:firstLineChars="500"/>
        <w:rPr>
          <w:rFonts w:ascii="宋体" w:hAnsi="宋体" w:cs="宋体"/>
          <w:bCs/>
          <w:kern w:val="0"/>
          <w:szCs w:val="21"/>
        </w:rPr>
      </w:pPr>
      <w:r>
        <w:rPr>
          <w:rFonts w:hint="eastAsia" w:ascii="宋体" w:hAnsi="宋体" w:cs="宋体"/>
          <w:spacing w:val="-7"/>
        </w:rPr>
        <w:t>注：本身份证明需由投标人加盖单位公章。</w:t>
      </w:r>
    </w:p>
    <w:p w14:paraId="4E33C456">
      <w:pPr>
        <w:autoSpaceDE w:val="0"/>
        <w:autoSpaceDN w:val="0"/>
        <w:adjustRightInd w:val="0"/>
        <w:spacing w:before="120" w:beforeLines="50" w:after="120" w:afterLines="50" w:line="360" w:lineRule="auto"/>
        <w:ind w:firstLine="3360" w:firstLineChars="1600"/>
        <w:rPr>
          <w:rFonts w:ascii="宋体" w:hAnsi="宋体" w:cs="宋体"/>
          <w:bCs/>
          <w:kern w:val="0"/>
          <w:szCs w:val="21"/>
        </w:rPr>
      </w:pPr>
    </w:p>
    <w:p w14:paraId="32FFF37B">
      <w:pPr>
        <w:autoSpaceDE w:val="0"/>
        <w:autoSpaceDN w:val="0"/>
        <w:adjustRightInd w:val="0"/>
        <w:spacing w:before="120" w:beforeLines="50" w:after="120" w:afterLines="50" w:line="360" w:lineRule="auto"/>
        <w:ind w:firstLine="3360" w:firstLineChars="1600"/>
        <w:rPr>
          <w:rFonts w:ascii="宋体" w:hAnsi="宋体" w:cs="宋体"/>
          <w:bCs/>
          <w:kern w:val="0"/>
          <w:szCs w:val="21"/>
        </w:rPr>
      </w:pPr>
    </w:p>
    <w:p w14:paraId="202C802A">
      <w:pPr>
        <w:autoSpaceDE w:val="0"/>
        <w:autoSpaceDN w:val="0"/>
        <w:adjustRightInd w:val="0"/>
        <w:spacing w:before="120" w:beforeLines="50" w:after="120" w:afterLines="50" w:line="360" w:lineRule="auto"/>
        <w:ind w:firstLine="3780" w:firstLineChars="1800"/>
        <w:rPr>
          <w:rFonts w:ascii="宋体" w:hAnsi="宋体" w:cs="宋体"/>
          <w:bCs/>
          <w:kern w:val="0"/>
          <w:szCs w:val="21"/>
        </w:rPr>
      </w:pPr>
      <w:r>
        <w:rPr>
          <w:rFonts w:hint="eastAsia" w:ascii="宋体" w:hAnsi="宋体" w:cs="宋体"/>
          <w:bCs/>
          <w:kern w:val="0"/>
          <w:szCs w:val="21"/>
        </w:rPr>
        <w:t>投标人：</w:t>
      </w:r>
      <w:r>
        <w:rPr>
          <w:rFonts w:hint="eastAsia" w:ascii="宋体" w:hAnsi="宋体" w:cs="宋体"/>
          <w:bCs/>
          <w:kern w:val="0"/>
          <w:szCs w:val="21"/>
          <w:u w:val="single"/>
        </w:rPr>
        <w:t xml:space="preserve">                       </w:t>
      </w:r>
      <w:r>
        <w:rPr>
          <w:rFonts w:hint="eastAsia" w:ascii="宋体" w:hAnsi="宋体" w:cs="宋体"/>
          <w:bCs/>
          <w:kern w:val="0"/>
          <w:szCs w:val="21"/>
        </w:rPr>
        <w:t>（盖单位公章）</w:t>
      </w:r>
    </w:p>
    <w:p w14:paraId="663D93DC">
      <w:pPr>
        <w:spacing w:before="120" w:beforeLines="50" w:after="120" w:afterLines="50" w:line="360" w:lineRule="auto"/>
        <w:ind w:firstLine="4305" w:firstLineChars="2050"/>
        <w:rPr>
          <w:rFonts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35E5F7F">
      <w:pPr>
        <w:spacing w:line="360" w:lineRule="auto"/>
        <w:rPr>
          <w:rFonts w:ascii="宋体" w:hAnsi="宋体" w:cs="宋体"/>
          <w:b/>
          <w:sz w:val="30"/>
          <w:szCs w:val="30"/>
        </w:rPr>
      </w:pPr>
    </w:p>
    <w:p w14:paraId="36827FA7">
      <w:pPr>
        <w:spacing w:line="360" w:lineRule="auto"/>
        <w:jc w:val="center"/>
        <w:rPr>
          <w:rFonts w:ascii="宋体" w:hAnsi="宋体" w:cs="宋体"/>
          <w:b/>
          <w:bCs/>
          <w:sz w:val="30"/>
          <w:szCs w:val="30"/>
        </w:rPr>
      </w:pPr>
    </w:p>
    <w:p w14:paraId="4767EE74">
      <w:pPr>
        <w:spacing w:before="72" w:beforeLines="30" w:after="72" w:afterLines="30" w:line="360" w:lineRule="auto"/>
        <w:ind w:right="-23"/>
        <w:jc w:val="center"/>
        <w:outlineLvl w:val="4"/>
        <w:rPr>
          <w:rFonts w:ascii="黑体" w:hAnsi="黑体" w:eastAsia="黑体" w:cs="黑体"/>
          <w:sz w:val="28"/>
        </w:rPr>
      </w:pPr>
      <w:r>
        <w:rPr>
          <w:rFonts w:hint="eastAsia" w:ascii="宋体" w:hAnsi="宋体" w:cs="宋体"/>
          <w:b/>
          <w:bCs/>
          <w:sz w:val="30"/>
          <w:szCs w:val="30"/>
        </w:rPr>
        <w:br w:type="page"/>
      </w:r>
      <w:bookmarkStart w:id="476" w:name="_Toc16423"/>
      <w:bookmarkStart w:id="477" w:name="_Toc23382"/>
      <w:bookmarkStart w:id="478" w:name="_Toc7629"/>
      <w:bookmarkStart w:id="479" w:name="_Toc32660"/>
      <w:r>
        <w:rPr>
          <w:rFonts w:hint="eastAsia" w:ascii="黑体" w:hAnsi="黑体" w:eastAsia="黑体" w:cs="黑体"/>
          <w:sz w:val="28"/>
        </w:rPr>
        <w:t>授权委托书</w:t>
      </w:r>
    </w:p>
    <w:p w14:paraId="7933A83C">
      <w:pPr>
        <w:tabs>
          <w:tab w:val="left" w:pos="3560"/>
        </w:tabs>
        <w:spacing w:line="360" w:lineRule="auto"/>
        <w:ind w:left="100" w:right="-20" w:firstLine="420" w:firstLineChars="20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（姓名）为我方代理人。代理人根据授权，以我方名义签署、澄清确认、递交、撤回、修改</w:t>
      </w:r>
      <w:r>
        <w:rPr>
          <w:rFonts w:hint="eastAsia" w:ascii="宋体" w:hAnsi="宋体" w:cs="宋体"/>
          <w:szCs w:val="21"/>
          <w:u w:val="single"/>
        </w:rPr>
        <w:t xml:space="preserve"> 中新知识城智能网联汽车产业基地项目工程监理服务 </w:t>
      </w:r>
      <w:r>
        <w:rPr>
          <w:rFonts w:hint="eastAsia" w:ascii="宋体" w:hAnsi="宋体" w:cs="宋体"/>
          <w:szCs w:val="21"/>
        </w:rPr>
        <w:t>（项目名称）招标项目投标文件、签订合同和处理有关事宜，其法律后果由我方承担。</w:t>
      </w:r>
    </w:p>
    <w:p w14:paraId="4DCA0CAB">
      <w:pPr>
        <w:tabs>
          <w:tab w:val="left" w:pos="3560"/>
        </w:tabs>
        <w:spacing w:line="360" w:lineRule="auto"/>
        <w:ind w:left="100" w:right="-20" w:firstLine="420" w:firstLineChars="200"/>
        <w:jc w:val="left"/>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宋体"/>
          <w:szCs w:val="21"/>
        </w:rPr>
        <w:t>。</w:t>
      </w:r>
    </w:p>
    <w:p w14:paraId="5B54D429">
      <w:pPr>
        <w:spacing w:line="360" w:lineRule="auto"/>
        <w:ind w:left="520" w:right="-20"/>
        <w:jc w:val="left"/>
        <w:rPr>
          <w:rFonts w:ascii="宋体" w:hAnsi="宋体" w:cs="宋体"/>
          <w:szCs w:val="21"/>
        </w:rPr>
      </w:pPr>
      <w:r>
        <w:rPr>
          <w:rFonts w:hint="eastAsia" w:ascii="宋体" w:hAnsi="宋体" w:cs="宋体"/>
          <w:szCs w:val="21"/>
        </w:rPr>
        <w:t>代理人无转委托权。</w:t>
      </w:r>
    </w:p>
    <w:p w14:paraId="605C1324">
      <w:pPr>
        <w:spacing w:line="360" w:lineRule="auto"/>
        <w:jc w:val="left"/>
        <w:rPr>
          <w:rFonts w:ascii="宋体" w:hAnsi="宋体" w:cs="宋体"/>
          <w:szCs w:val="21"/>
        </w:rPr>
      </w:pPr>
    </w:p>
    <w:p w14:paraId="47573BA5">
      <w:pPr>
        <w:spacing w:line="360" w:lineRule="auto"/>
        <w:ind w:left="520" w:right="-20"/>
        <w:jc w:val="left"/>
        <w:rPr>
          <w:rFonts w:ascii="宋体" w:hAnsi="宋体" w:cs="宋体"/>
          <w:szCs w:val="21"/>
        </w:rPr>
      </w:pPr>
      <w:r>
        <w:rPr>
          <w:rFonts w:hint="eastAsia" w:ascii="宋体" w:hAnsi="宋体" w:cs="宋体"/>
          <w:szCs w:val="21"/>
        </w:rPr>
        <w:t>附：法定代表人身份证原件正反面清晰扫描件及委托代理人身份证原件正反面清晰扫描件。</w:t>
      </w:r>
    </w:p>
    <w:p w14:paraId="78981489">
      <w:pPr>
        <w:spacing w:line="360" w:lineRule="auto"/>
        <w:ind w:left="520" w:right="-20"/>
        <w:jc w:val="left"/>
        <w:rPr>
          <w:rFonts w:ascii="宋体" w:hAnsi="宋体" w:cs="宋体"/>
          <w:szCs w:val="21"/>
        </w:rPr>
      </w:pPr>
      <w:r>
        <w:rPr>
          <w:rFonts w:hint="eastAsia" w:ascii="宋体" w:hAnsi="宋体" w:cs="宋体"/>
          <w:szCs w:val="21"/>
        </w:rPr>
        <w:t>注：本授权委托书需由投标人加盖单位公章并由其法定代表人和委托代理人签字或盖章。</w:t>
      </w:r>
    </w:p>
    <w:p w14:paraId="7D58C5AD">
      <w:pPr>
        <w:spacing w:line="360" w:lineRule="auto"/>
        <w:jc w:val="left"/>
        <w:rPr>
          <w:rFonts w:ascii="宋体" w:hAnsi="宋体" w:cs="宋体"/>
          <w:szCs w:val="21"/>
        </w:rPr>
      </w:pPr>
    </w:p>
    <w:p w14:paraId="51A46C11">
      <w:pPr>
        <w:tabs>
          <w:tab w:val="left" w:pos="3200"/>
          <w:tab w:val="left" w:pos="3620"/>
          <w:tab w:val="left" w:pos="7240"/>
        </w:tabs>
        <w:spacing w:line="360" w:lineRule="auto"/>
        <w:ind w:left="2794" w:right="-20"/>
        <w:jc w:val="left"/>
        <w:rPr>
          <w:rFonts w:ascii="宋体" w:hAnsi="宋体" w:cs="宋体"/>
          <w:szCs w:val="21"/>
        </w:rPr>
      </w:pPr>
    </w:p>
    <w:p w14:paraId="2BD2A982">
      <w:pPr>
        <w:tabs>
          <w:tab w:val="left" w:pos="3200"/>
          <w:tab w:val="left" w:pos="3620"/>
          <w:tab w:val="left" w:pos="7240"/>
        </w:tabs>
        <w:spacing w:line="360" w:lineRule="auto"/>
        <w:ind w:left="2794" w:right="-20"/>
        <w:jc w:val="left"/>
        <w:rPr>
          <w:rFonts w:ascii="宋体" w:hAnsi="宋体" w:cs="宋体"/>
          <w:szCs w:val="21"/>
        </w:rPr>
      </w:pPr>
    </w:p>
    <w:p w14:paraId="4BBDB831">
      <w:pPr>
        <w:tabs>
          <w:tab w:val="left" w:pos="3200"/>
          <w:tab w:val="left" w:pos="3620"/>
          <w:tab w:val="left" w:pos="7240"/>
        </w:tabs>
        <w:spacing w:line="360" w:lineRule="auto"/>
        <w:ind w:left="2794" w:right="-20"/>
        <w:jc w:val="left"/>
        <w:rPr>
          <w:rFonts w:ascii="宋体" w:hAnsi="宋体" w:cs="宋体"/>
          <w:szCs w:val="21"/>
        </w:rPr>
      </w:pPr>
      <w:r>
        <w:rPr>
          <w:rFonts w:hint="eastAsia" w:ascii="宋体" w:hAnsi="宋体" w:cs="宋体"/>
          <w:szCs w:val="21"/>
        </w:rPr>
        <w:t>投</w:t>
      </w:r>
      <w:r>
        <w:rPr>
          <w:rFonts w:hint="eastAsia" w:ascii="宋体" w:hAnsi="宋体" w:cs="宋体"/>
          <w:szCs w:val="21"/>
        </w:rPr>
        <w:tab/>
      </w:r>
      <w:r>
        <w:rPr>
          <w:rFonts w:hint="eastAsia" w:ascii="宋体" w:hAnsi="宋体" w:cs="宋体"/>
          <w:szCs w:val="21"/>
        </w:rPr>
        <w:t>标</w:t>
      </w:r>
      <w:r>
        <w:rPr>
          <w:rFonts w:hint="eastAsia" w:ascii="宋体" w:hAnsi="宋体" w:cs="宋体"/>
          <w:szCs w:val="21"/>
        </w:rPr>
        <w:tab/>
      </w:r>
      <w:r>
        <w:rPr>
          <w:rFonts w:hint="eastAsia" w:ascii="宋体" w:hAnsi="宋体" w:cs="宋体"/>
          <w:szCs w:val="21"/>
        </w:rPr>
        <w:t>人：</w:t>
      </w:r>
      <w:r>
        <w:rPr>
          <w:rFonts w:hint="eastAsia" w:ascii="宋体" w:hAnsi="宋体" w:cs="宋体"/>
          <w:szCs w:val="21"/>
          <w:u w:val="single"/>
        </w:rPr>
        <w:t xml:space="preserve">                          </w:t>
      </w:r>
      <w:r>
        <w:rPr>
          <w:rFonts w:hint="eastAsia" w:ascii="宋体" w:hAnsi="宋体" w:cs="宋体"/>
          <w:kern w:val="0"/>
          <w:szCs w:val="21"/>
        </w:rPr>
        <w:t>（盖单位公章）</w:t>
      </w:r>
    </w:p>
    <w:p w14:paraId="48501315">
      <w:pPr>
        <w:tabs>
          <w:tab w:val="left" w:pos="6400"/>
        </w:tabs>
        <w:spacing w:line="360" w:lineRule="auto"/>
        <w:ind w:left="2791" w:right="-20"/>
        <w:jc w:val="lef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kern w:val="0"/>
          <w:szCs w:val="21"/>
        </w:rPr>
        <w:t>（签字或盖章）</w:t>
      </w:r>
    </w:p>
    <w:p w14:paraId="42F8D9F4">
      <w:pPr>
        <w:tabs>
          <w:tab w:val="left" w:pos="8500"/>
        </w:tabs>
        <w:spacing w:line="360" w:lineRule="auto"/>
        <w:ind w:left="2794" w:right="-20"/>
        <w:jc w:val="lef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5FCE50DD">
      <w:pPr>
        <w:tabs>
          <w:tab w:val="left" w:pos="7660"/>
        </w:tabs>
        <w:spacing w:line="360" w:lineRule="auto"/>
        <w:ind w:left="2794" w:right="-20"/>
        <w:jc w:val="lef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kern w:val="0"/>
          <w:szCs w:val="21"/>
        </w:rPr>
        <w:t>（签字或盖章）</w:t>
      </w:r>
    </w:p>
    <w:p w14:paraId="0901055B">
      <w:pPr>
        <w:tabs>
          <w:tab w:val="left" w:pos="8500"/>
        </w:tabs>
        <w:spacing w:line="360" w:lineRule="auto"/>
        <w:ind w:left="2794" w:right="-20"/>
        <w:jc w:val="lef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07372A16">
      <w:pPr>
        <w:tabs>
          <w:tab w:val="left" w:pos="720"/>
          <w:tab w:val="left" w:pos="1680"/>
          <w:tab w:val="left" w:pos="2620"/>
        </w:tabs>
        <w:spacing w:line="360" w:lineRule="auto"/>
        <w:ind w:right="96"/>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476"/>
    <w:bookmarkEnd w:id="477"/>
    <w:bookmarkEnd w:id="478"/>
    <w:bookmarkEnd w:id="479"/>
    <w:p w14:paraId="6A56400B">
      <w:pPr>
        <w:spacing w:line="360" w:lineRule="auto"/>
        <w:rPr>
          <w:rFonts w:ascii="宋体" w:hAnsi="宋体" w:cs="宋体"/>
          <w:kern w:val="0"/>
          <w:szCs w:val="21"/>
        </w:rPr>
      </w:pPr>
    </w:p>
    <w:p w14:paraId="09E3CCBA">
      <w:pPr>
        <w:autoSpaceDE w:val="0"/>
        <w:autoSpaceDN w:val="0"/>
        <w:adjustRightInd w:val="0"/>
        <w:spacing w:line="360" w:lineRule="auto"/>
        <w:jc w:val="left"/>
        <w:rPr>
          <w:rFonts w:ascii="宋体" w:hAnsi="宋体" w:cs="宋体"/>
          <w:kern w:val="0"/>
          <w:szCs w:val="21"/>
        </w:rPr>
      </w:pPr>
    </w:p>
    <w:p w14:paraId="0331B02D">
      <w:pPr>
        <w:numPr>
          <w:ilvl w:val="255"/>
          <w:numId w:val="0"/>
        </w:numPr>
        <w:autoSpaceDE w:val="0"/>
        <w:autoSpaceDN w:val="0"/>
        <w:spacing w:before="120" w:beforeLines="50" w:after="120" w:afterLines="50" w:line="360" w:lineRule="auto"/>
        <w:ind w:right="-23"/>
        <w:jc w:val="left"/>
        <w:outlineLvl w:val="3"/>
        <w:rPr>
          <w:rFonts w:ascii="黑体" w:hAnsi="黑体" w:eastAsia="黑体" w:cs="黑体"/>
          <w:spacing w:val="2"/>
          <w:position w:val="-4"/>
          <w:sz w:val="30"/>
          <w:szCs w:val="30"/>
        </w:rPr>
      </w:pPr>
      <w:r>
        <w:rPr>
          <w:rFonts w:hint="eastAsia" w:ascii="宋体" w:hAnsi="宋体" w:cs="宋体"/>
          <w:sz w:val="30"/>
          <w:szCs w:val="30"/>
        </w:rPr>
        <w:br w:type="page"/>
      </w:r>
      <w:bookmarkStart w:id="480" w:name="_Toc13348"/>
      <w:bookmarkStart w:id="481" w:name="_Toc499812033"/>
      <w:bookmarkStart w:id="482" w:name="_Toc14901"/>
      <w:bookmarkStart w:id="483" w:name="_Toc1357"/>
      <w:bookmarkStart w:id="484" w:name="_Toc11833"/>
      <w:r>
        <w:rPr>
          <w:rFonts w:hint="eastAsia" w:ascii="黑体" w:hAnsi="黑体" w:eastAsia="黑体" w:cs="黑体"/>
          <w:spacing w:val="2"/>
          <w:position w:val="-4"/>
          <w:sz w:val="30"/>
          <w:szCs w:val="30"/>
        </w:rPr>
        <w:t>三、资格审查资料</w:t>
      </w:r>
    </w:p>
    <w:p w14:paraId="24404F18">
      <w:pPr>
        <w:spacing w:line="360" w:lineRule="auto"/>
        <w:jc w:val="center"/>
        <w:rPr>
          <w:rFonts w:ascii="宋体" w:hAnsi="宋体" w:cs="宋体"/>
          <w:sz w:val="30"/>
          <w:szCs w:val="30"/>
        </w:rPr>
      </w:pPr>
      <w:r>
        <w:rPr>
          <w:rFonts w:hint="eastAsia" w:ascii="宋体" w:hAnsi="宋体" w:cs="宋体"/>
          <w:b/>
          <w:bCs/>
          <w:sz w:val="30"/>
          <w:szCs w:val="30"/>
        </w:rPr>
        <w:t>资格审查资料</w:t>
      </w:r>
    </w:p>
    <w:tbl>
      <w:tblPr>
        <w:tblStyle w:val="30"/>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517E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vAlign w:val="center"/>
          </w:tcPr>
          <w:p w14:paraId="52270DA8">
            <w:pPr>
              <w:tabs>
                <w:tab w:val="left" w:pos="720"/>
              </w:tabs>
              <w:snapToGrid w:val="0"/>
              <w:jc w:val="center"/>
              <w:rPr>
                <w:rFonts w:ascii="宋体" w:hAnsi="宋体" w:cs="宋体"/>
                <w:b/>
                <w:bCs/>
                <w:szCs w:val="21"/>
              </w:rPr>
            </w:pPr>
            <w:r>
              <w:rPr>
                <w:rFonts w:hint="eastAsia" w:ascii="宋体" w:hAnsi="宋体" w:cs="宋体"/>
                <w:b/>
                <w:bCs/>
                <w:szCs w:val="21"/>
              </w:rPr>
              <w:t>序号</w:t>
            </w:r>
          </w:p>
        </w:tc>
        <w:tc>
          <w:tcPr>
            <w:tcW w:w="3256" w:type="pct"/>
            <w:vAlign w:val="center"/>
          </w:tcPr>
          <w:p w14:paraId="3F43D0E1">
            <w:pPr>
              <w:tabs>
                <w:tab w:val="left" w:pos="720"/>
              </w:tabs>
              <w:snapToGrid w:val="0"/>
              <w:jc w:val="center"/>
              <w:rPr>
                <w:rFonts w:ascii="宋体" w:hAnsi="宋体" w:cs="宋体"/>
                <w:b/>
                <w:bCs/>
                <w:szCs w:val="21"/>
              </w:rPr>
            </w:pPr>
            <w:r>
              <w:rPr>
                <w:rFonts w:hint="eastAsia" w:ascii="宋体" w:hAnsi="宋体" w:cs="宋体"/>
                <w:b/>
                <w:bCs/>
                <w:szCs w:val="21"/>
              </w:rPr>
              <w:t>审查内容</w:t>
            </w:r>
          </w:p>
        </w:tc>
        <w:tc>
          <w:tcPr>
            <w:tcW w:w="1062" w:type="pct"/>
            <w:vAlign w:val="center"/>
          </w:tcPr>
          <w:p w14:paraId="27B12254">
            <w:pPr>
              <w:tabs>
                <w:tab w:val="left" w:pos="720"/>
              </w:tabs>
              <w:snapToGrid w:val="0"/>
              <w:jc w:val="center"/>
              <w:rPr>
                <w:rFonts w:ascii="宋体" w:hAnsi="宋体" w:cs="宋体"/>
                <w:b/>
                <w:bCs/>
                <w:szCs w:val="21"/>
              </w:rPr>
            </w:pPr>
            <w:r>
              <w:rPr>
                <w:rFonts w:hint="eastAsia" w:ascii="宋体" w:hAnsi="宋体" w:cs="宋体"/>
                <w:b/>
                <w:bCs/>
                <w:szCs w:val="21"/>
              </w:rPr>
              <w:t>页码</w:t>
            </w:r>
          </w:p>
        </w:tc>
      </w:tr>
      <w:tr w14:paraId="6B97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vAlign w:val="center"/>
          </w:tcPr>
          <w:p w14:paraId="05DE50FD">
            <w:pPr>
              <w:tabs>
                <w:tab w:val="left" w:pos="720"/>
              </w:tabs>
              <w:snapToGrid w:val="0"/>
              <w:spacing w:line="360" w:lineRule="auto"/>
              <w:jc w:val="center"/>
              <w:rPr>
                <w:rFonts w:ascii="宋体" w:hAnsi="宋体" w:cs="宋体"/>
                <w:szCs w:val="21"/>
              </w:rPr>
            </w:pPr>
            <w:r>
              <w:rPr>
                <w:rFonts w:hint="eastAsia" w:ascii="宋体" w:hAnsi="宋体" w:cs="宋体"/>
                <w:szCs w:val="21"/>
              </w:rPr>
              <w:t>1</w:t>
            </w:r>
          </w:p>
        </w:tc>
        <w:tc>
          <w:tcPr>
            <w:tcW w:w="3256" w:type="pct"/>
            <w:vAlign w:val="center"/>
          </w:tcPr>
          <w:p w14:paraId="3CD5A585">
            <w:pPr>
              <w:tabs>
                <w:tab w:val="left" w:pos="720"/>
              </w:tabs>
              <w:snapToGrid w:val="0"/>
              <w:spacing w:line="360" w:lineRule="auto"/>
              <w:rPr>
                <w:rFonts w:ascii="宋体" w:hAnsi="宋体" w:cs="宋体"/>
                <w:szCs w:val="21"/>
              </w:rPr>
            </w:pPr>
            <w:r>
              <w:rPr>
                <w:rFonts w:hint="eastAsia" w:ascii="宋体" w:hAnsi="宋体" w:cs="宋体"/>
                <w:szCs w:val="21"/>
              </w:rPr>
              <w:t>营业执照</w:t>
            </w:r>
          </w:p>
        </w:tc>
        <w:tc>
          <w:tcPr>
            <w:tcW w:w="1062" w:type="pct"/>
            <w:vAlign w:val="center"/>
          </w:tcPr>
          <w:p w14:paraId="6B3BAE37">
            <w:pPr>
              <w:tabs>
                <w:tab w:val="left" w:pos="720"/>
              </w:tabs>
              <w:snapToGrid w:val="0"/>
              <w:spacing w:line="360" w:lineRule="auto"/>
              <w:jc w:val="center"/>
              <w:rPr>
                <w:rFonts w:ascii="宋体" w:hAnsi="宋体" w:cs="宋体"/>
                <w:szCs w:val="21"/>
              </w:rPr>
            </w:pPr>
          </w:p>
        </w:tc>
      </w:tr>
      <w:tr w14:paraId="24C4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vAlign w:val="center"/>
          </w:tcPr>
          <w:p w14:paraId="281B113F">
            <w:pPr>
              <w:tabs>
                <w:tab w:val="left" w:pos="720"/>
              </w:tabs>
              <w:snapToGrid w:val="0"/>
              <w:spacing w:line="360" w:lineRule="auto"/>
              <w:jc w:val="center"/>
              <w:rPr>
                <w:rFonts w:ascii="宋体" w:hAnsi="宋体" w:cs="宋体"/>
                <w:szCs w:val="21"/>
              </w:rPr>
            </w:pPr>
            <w:r>
              <w:rPr>
                <w:rFonts w:hint="eastAsia" w:ascii="宋体" w:hAnsi="宋体" w:cs="宋体"/>
                <w:szCs w:val="21"/>
              </w:rPr>
              <w:t>2</w:t>
            </w:r>
          </w:p>
        </w:tc>
        <w:tc>
          <w:tcPr>
            <w:tcW w:w="3256" w:type="pct"/>
            <w:vAlign w:val="center"/>
          </w:tcPr>
          <w:p w14:paraId="31715BDB">
            <w:pPr>
              <w:tabs>
                <w:tab w:val="left" w:pos="720"/>
              </w:tabs>
              <w:snapToGrid w:val="0"/>
              <w:spacing w:line="360" w:lineRule="auto"/>
              <w:rPr>
                <w:rFonts w:ascii="宋体" w:hAnsi="宋体" w:cs="宋体"/>
                <w:szCs w:val="21"/>
              </w:rPr>
            </w:pPr>
            <w:r>
              <w:rPr>
                <w:rFonts w:hint="eastAsia" w:ascii="宋体" w:hAnsi="宋体"/>
                <w:szCs w:val="21"/>
              </w:rPr>
              <w:t>监理资质证书或已办理资质延期的证明资料</w:t>
            </w:r>
          </w:p>
        </w:tc>
        <w:tc>
          <w:tcPr>
            <w:tcW w:w="1062" w:type="pct"/>
            <w:vAlign w:val="center"/>
          </w:tcPr>
          <w:p w14:paraId="64DD9C59">
            <w:pPr>
              <w:tabs>
                <w:tab w:val="left" w:pos="720"/>
              </w:tabs>
              <w:snapToGrid w:val="0"/>
              <w:spacing w:line="360" w:lineRule="auto"/>
              <w:jc w:val="center"/>
              <w:rPr>
                <w:rFonts w:ascii="宋体" w:hAnsi="宋体" w:cs="宋体"/>
                <w:szCs w:val="21"/>
              </w:rPr>
            </w:pPr>
          </w:p>
        </w:tc>
      </w:tr>
      <w:tr w14:paraId="42A9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81" w:type="pct"/>
            <w:vAlign w:val="center"/>
          </w:tcPr>
          <w:p w14:paraId="0E5756CF">
            <w:pPr>
              <w:tabs>
                <w:tab w:val="left" w:pos="720"/>
              </w:tabs>
              <w:snapToGrid w:val="0"/>
              <w:spacing w:line="360" w:lineRule="auto"/>
              <w:jc w:val="center"/>
              <w:rPr>
                <w:rFonts w:ascii="宋体" w:hAnsi="宋体" w:cs="宋体"/>
                <w:szCs w:val="21"/>
              </w:rPr>
            </w:pPr>
            <w:r>
              <w:rPr>
                <w:rFonts w:hint="eastAsia" w:ascii="宋体" w:hAnsi="宋体" w:cs="宋体"/>
                <w:szCs w:val="21"/>
              </w:rPr>
              <w:t>3</w:t>
            </w:r>
          </w:p>
        </w:tc>
        <w:tc>
          <w:tcPr>
            <w:tcW w:w="3256" w:type="pct"/>
            <w:vAlign w:val="center"/>
          </w:tcPr>
          <w:p w14:paraId="47A9EE48">
            <w:pPr>
              <w:tabs>
                <w:tab w:val="left" w:pos="720"/>
              </w:tabs>
              <w:snapToGrid w:val="0"/>
              <w:spacing w:line="360" w:lineRule="auto"/>
              <w:rPr>
                <w:rFonts w:ascii="宋体" w:hAnsi="宋体" w:cs="宋体"/>
                <w:szCs w:val="21"/>
              </w:rPr>
            </w:pPr>
            <w:r>
              <w:rPr>
                <w:rFonts w:hint="eastAsia" w:ascii="宋体" w:hAnsi="宋体" w:cs="宋体"/>
                <w:szCs w:val="21"/>
              </w:rPr>
              <w:t>拟派项目总监理工程师资料</w:t>
            </w:r>
          </w:p>
        </w:tc>
        <w:tc>
          <w:tcPr>
            <w:tcW w:w="1062" w:type="pct"/>
            <w:vAlign w:val="center"/>
          </w:tcPr>
          <w:p w14:paraId="5D272B01">
            <w:pPr>
              <w:tabs>
                <w:tab w:val="left" w:pos="720"/>
              </w:tabs>
              <w:snapToGrid w:val="0"/>
              <w:spacing w:line="360" w:lineRule="auto"/>
              <w:jc w:val="center"/>
              <w:rPr>
                <w:rFonts w:ascii="宋体" w:hAnsi="宋体" w:cs="宋体"/>
                <w:szCs w:val="21"/>
              </w:rPr>
            </w:pPr>
          </w:p>
        </w:tc>
      </w:tr>
      <w:tr w14:paraId="6EA5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681" w:type="pct"/>
            <w:vAlign w:val="center"/>
          </w:tcPr>
          <w:p w14:paraId="006A1E46">
            <w:pPr>
              <w:tabs>
                <w:tab w:val="left" w:pos="720"/>
              </w:tabs>
              <w:snapToGrid w:val="0"/>
              <w:spacing w:line="360" w:lineRule="auto"/>
              <w:jc w:val="center"/>
              <w:rPr>
                <w:rFonts w:ascii="宋体" w:hAnsi="宋体" w:cs="宋体"/>
                <w:szCs w:val="21"/>
              </w:rPr>
            </w:pPr>
            <w:r>
              <w:rPr>
                <w:rFonts w:hint="eastAsia" w:ascii="宋体" w:hAnsi="宋体" w:cs="宋体"/>
                <w:szCs w:val="21"/>
              </w:rPr>
              <w:t>4</w:t>
            </w:r>
          </w:p>
        </w:tc>
        <w:tc>
          <w:tcPr>
            <w:tcW w:w="3256" w:type="pct"/>
            <w:vAlign w:val="center"/>
          </w:tcPr>
          <w:p w14:paraId="0218139D">
            <w:pPr>
              <w:tabs>
                <w:tab w:val="left" w:pos="720"/>
              </w:tabs>
              <w:snapToGrid w:val="0"/>
              <w:spacing w:line="360" w:lineRule="auto"/>
              <w:rPr>
                <w:rFonts w:ascii="宋体" w:hAnsi="宋体" w:cs="宋体"/>
                <w:szCs w:val="21"/>
              </w:rPr>
            </w:pPr>
            <w:r>
              <w:rPr>
                <w:rFonts w:hint="eastAsia" w:ascii="宋体" w:hAnsi="宋体" w:cs="宋体"/>
                <w:szCs w:val="21"/>
              </w:rPr>
              <w:t>投标登记前，投标人须在广州市住建行业信用管理平台建立了企业信用档案及拟担任本工程总监理工程师须是本企业信用档案中的在册人员</w:t>
            </w:r>
          </w:p>
        </w:tc>
        <w:tc>
          <w:tcPr>
            <w:tcW w:w="1062" w:type="pct"/>
            <w:vAlign w:val="center"/>
          </w:tcPr>
          <w:p w14:paraId="70B519A4">
            <w:pPr>
              <w:tabs>
                <w:tab w:val="left" w:pos="720"/>
              </w:tabs>
              <w:snapToGrid w:val="0"/>
              <w:spacing w:line="360" w:lineRule="auto"/>
              <w:rPr>
                <w:rFonts w:ascii="宋体" w:hAnsi="宋体" w:cs="宋体"/>
                <w:szCs w:val="21"/>
              </w:rPr>
            </w:pPr>
          </w:p>
        </w:tc>
      </w:tr>
      <w:tr w14:paraId="469A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vAlign w:val="center"/>
          </w:tcPr>
          <w:p w14:paraId="645E4A64">
            <w:pPr>
              <w:tabs>
                <w:tab w:val="left" w:pos="720"/>
              </w:tabs>
              <w:snapToGrid w:val="0"/>
              <w:spacing w:line="360" w:lineRule="auto"/>
              <w:jc w:val="center"/>
              <w:rPr>
                <w:rFonts w:ascii="宋体" w:hAnsi="宋体" w:cs="宋体"/>
                <w:szCs w:val="21"/>
              </w:rPr>
            </w:pPr>
            <w:r>
              <w:rPr>
                <w:rFonts w:hint="eastAsia" w:ascii="宋体" w:hAnsi="宋体" w:cs="宋体"/>
                <w:szCs w:val="21"/>
              </w:rPr>
              <w:t>5</w:t>
            </w:r>
          </w:p>
        </w:tc>
        <w:tc>
          <w:tcPr>
            <w:tcW w:w="3256" w:type="pct"/>
            <w:vAlign w:val="center"/>
          </w:tcPr>
          <w:p w14:paraId="1058CBCD">
            <w:pPr>
              <w:tabs>
                <w:tab w:val="left" w:pos="720"/>
              </w:tabs>
              <w:snapToGrid w:val="0"/>
              <w:spacing w:line="360" w:lineRule="auto"/>
              <w:rPr>
                <w:rFonts w:ascii="宋体" w:hAnsi="宋体" w:cs="宋体"/>
                <w:szCs w:val="21"/>
              </w:rPr>
            </w:pPr>
            <w:r>
              <w:rPr>
                <w:rFonts w:hint="eastAsia" w:ascii="宋体" w:hAnsi="宋体" w:cs="宋体"/>
                <w:szCs w:val="21"/>
              </w:rPr>
              <w:t>投标人声明（后附格式）</w:t>
            </w:r>
          </w:p>
        </w:tc>
        <w:tc>
          <w:tcPr>
            <w:tcW w:w="1062" w:type="pct"/>
            <w:vAlign w:val="center"/>
          </w:tcPr>
          <w:p w14:paraId="398F3969">
            <w:pPr>
              <w:tabs>
                <w:tab w:val="left" w:pos="720"/>
              </w:tabs>
              <w:snapToGrid w:val="0"/>
              <w:spacing w:line="360" w:lineRule="auto"/>
              <w:jc w:val="center"/>
              <w:rPr>
                <w:rFonts w:ascii="宋体" w:hAnsi="宋体" w:cs="宋体"/>
                <w:szCs w:val="21"/>
              </w:rPr>
            </w:pPr>
          </w:p>
        </w:tc>
      </w:tr>
      <w:tr w14:paraId="43B3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vAlign w:val="center"/>
          </w:tcPr>
          <w:p w14:paraId="27558191">
            <w:pPr>
              <w:tabs>
                <w:tab w:val="left" w:pos="720"/>
              </w:tabs>
              <w:snapToGrid w:val="0"/>
              <w:spacing w:line="360" w:lineRule="auto"/>
              <w:jc w:val="center"/>
              <w:rPr>
                <w:rFonts w:ascii="宋体" w:hAnsi="宋体" w:cs="宋体"/>
                <w:szCs w:val="21"/>
              </w:rPr>
            </w:pPr>
          </w:p>
        </w:tc>
        <w:tc>
          <w:tcPr>
            <w:tcW w:w="3256" w:type="pct"/>
            <w:vAlign w:val="center"/>
          </w:tcPr>
          <w:p w14:paraId="1658617C">
            <w:pPr>
              <w:tabs>
                <w:tab w:val="left" w:pos="720"/>
              </w:tabs>
              <w:snapToGrid w:val="0"/>
              <w:spacing w:line="360" w:lineRule="auto"/>
              <w:rPr>
                <w:rFonts w:ascii="宋体" w:hAnsi="宋体" w:cs="宋体"/>
                <w:szCs w:val="21"/>
              </w:rPr>
            </w:pPr>
            <w:r>
              <w:rPr>
                <w:rFonts w:hint="eastAsia" w:ascii="宋体" w:hAnsi="宋体" w:cs="宋体"/>
                <w:szCs w:val="21"/>
              </w:rPr>
              <w:t>……</w:t>
            </w:r>
          </w:p>
        </w:tc>
        <w:tc>
          <w:tcPr>
            <w:tcW w:w="1062" w:type="pct"/>
            <w:vAlign w:val="center"/>
          </w:tcPr>
          <w:p w14:paraId="57A0824D">
            <w:pPr>
              <w:tabs>
                <w:tab w:val="left" w:pos="720"/>
              </w:tabs>
              <w:snapToGrid w:val="0"/>
              <w:spacing w:line="360" w:lineRule="auto"/>
              <w:jc w:val="center"/>
              <w:rPr>
                <w:rFonts w:ascii="宋体" w:hAnsi="宋体" w:cs="宋体"/>
                <w:szCs w:val="21"/>
              </w:rPr>
            </w:pPr>
          </w:p>
        </w:tc>
      </w:tr>
    </w:tbl>
    <w:p w14:paraId="5C9787C9">
      <w:pPr>
        <w:spacing w:line="360" w:lineRule="auto"/>
        <w:rPr>
          <w:rFonts w:ascii="宋体" w:hAnsi="宋体" w:cs="宋体"/>
          <w:szCs w:val="21"/>
        </w:rPr>
      </w:pPr>
    </w:p>
    <w:p w14:paraId="3C410E80">
      <w:pPr>
        <w:spacing w:line="360" w:lineRule="auto"/>
        <w:rPr>
          <w:rFonts w:ascii="宋体" w:hAnsi="宋体" w:cs="宋体"/>
          <w:szCs w:val="21"/>
        </w:rPr>
      </w:pPr>
      <w:r>
        <w:rPr>
          <w:rFonts w:hint="eastAsia" w:ascii="宋体" w:hAnsi="宋体" w:cs="宋体"/>
          <w:szCs w:val="21"/>
        </w:rPr>
        <w:t>注：资格审查详细资料附于本表后，并标明页码。</w:t>
      </w:r>
    </w:p>
    <w:p w14:paraId="26D60E3B">
      <w:pPr>
        <w:rPr>
          <w:rFonts w:ascii="宋体" w:hAnsi="宋体" w:cs="宋体"/>
        </w:rPr>
      </w:pPr>
      <w:r>
        <w:rPr>
          <w:rFonts w:hint="eastAsia" w:ascii="宋体" w:hAnsi="宋体" w:cs="宋体"/>
          <w:szCs w:val="21"/>
        </w:rPr>
        <w:br w:type="page"/>
      </w:r>
      <w:r>
        <w:rPr>
          <w:rFonts w:hint="eastAsia" w:ascii="宋体" w:hAnsi="宋体" w:cs="宋体"/>
          <w:b/>
          <w:bCs/>
          <w:kern w:val="0"/>
          <w:sz w:val="28"/>
          <w:szCs w:val="28"/>
        </w:rPr>
        <w:t>投标人声明格式</w:t>
      </w:r>
    </w:p>
    <w:p w14:paraId="7CECBD14">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投标人声明</w:t>
      </w:r>
    </w:p>
    <w:p w14:paraId="211EABB1">
      <w:pPr>
        <w:snapToGrid w:val="0"/>
        <w:spacing w:line="360" w:lineRule="auto"/>
        <w:rPr>
          <w:rFonts w:ascii="宋体" w:hAnsi="宋体" w:cs="宋体"/>
          <w:kern w:val="0"/>
          <w:szCs w:val="21"/>
        </w:rPr>
      </w:pPr>
      <w:r>
        <w:rPr>
          <w:rFonts w:hint="eastAsia" w:ascii="宋体" w:hAnsi="宋体" w:cs="宋体"/>
          <w:kern w:val="0"/>
          <w:szCs w:val="21"/>
        </w:rPr>
        <w:t>广州开发区建设和交通局、广州市黄埔区住房和建设局、本招标项目招标人及招标监管机构：</w:t>
      </w:r>
    </w:p>
    <w:p w14:paraId="30AD6FDB">
      <w:pPr>
        <w:snapToGrid w:val="0"/>
        <w:spacing w:line="360" w:lineRule="auto"/>
        <w:ind w:firstLine="420" w:firstLineChars="200"/>
        <w:rPr>
          <w:rFonts w:ascii="宋体" w:hAnsi="宋体" w:cs="宋体"/>
          <w:kern w:val="0"/>
          <w:szCs w:val="21"/>
        </w:rPr>
      </w:pPr>
      <w:r>
        <w:rPr>
          <w:rFonts w:hint="eastAsia" w:ascii="宋体" w:hAnsi="宋体" w:cs="宋体"/>
          <w:kern w:val="0"/>
          <w:szCs w:val="21"/>
        </w:rPr>
        <w:t>本公司就参加</w:t>
      </w:r>
      <w:r>
        <w:rPr>
          <w:rFonts w:hint="eastAsia" w:ascii="宋体" w:hAnsi="宋体" w:cs="宋体"/>
          <w:kern w:val="0"/>
          <w:szCs w:val="21"/>
          <w:u w:val="single"/>
        </w:rPr>
        <w:t xml:space="preserve"> </w:t>
      </w:r>
      <w:r>
        <w:rPr>
          <w:rFonts w:hint="eastAsia" w:ascii="宋体" w:hAnsi="宋体" w:cs="宋体"/>
          <w:u w:val="single"/>
        </w:rPr>
        <w:t>中新知识城智能网联汽车产业基地项目工程监理服务</w:t>
      </w:r>
      <w:r>
        <w:rPr>
          <w:rFonts w:hint="eastAsia" w:ascii="宋体" w:hAnsi="宋体" w:cs="宋体"/>
          <w:kern w:val="0"/>
          <w:szCs w:val="21"/>
          <w:u w:val="single"/>
        </w:rPr>
        <w:t xml:space="preserve"> </w:t>
      </w:r>
      <w:r>
        <w:rPr>
          <w:rFonts w:ascii="宋体" w:hAnsi="宋体" w:cs="宋体"/>
          <w:kern w:val="0"/>
          <w:szCs w:val="21"/>
        </w:rPr>
        <w:t>投标工作，作出郑重声明：</w:t>
      </w:r>
    </w:p>
    <w:p w14:paraId="08A8F423">
      <w:pPr>
        <w:snapToGrid w:val="0"/>
        <w:spacing w:line="360" w:lineRule="auto"/>
        <w:ind w:firstLine="420" w:firstLineChars="200"/>
        <w:rPr>
          <w:rFonts w:ascii="宋体" w:hAnsi="宋体" w:cs="宋体"/>
          <w:kern w:val="0"/>
          <w:szCs w:val="21"/>
        </w:rPr>
      </w:pPr>
      <w:r>
        <w:rPr>
          <w:rFonts w:hint="eastAsia" w:ascii="宋体" w:hAnsi="宋体" w:cs="宋体"/>
          <w:kern w:val="0"/>
          <w:szCs w:val="21"/>
        </w:rPr>
        <w:t>一、本公司保证投标登记材料及其后提供的一切材料都是真实的。如我司成为本项目中标候选人，我司同意并授权招标人将我司投标文件商务部分的人员、业绩、奖项等资料进行公开。</w:t>
      </w:r>
    </w:p>
    <w:p w14:paraId="54AA9271">
      <w:pPr>
        <w:snapToGrid w:val="0"/>
        <w:spacing w:line="360" w:lineRule="auto"/>
        <w:ind w:firstLine="420" w:firstLineChars="200"/>
        <w:rPr>
          <w:rFonts w:ascii="宋体" w:hAnsi="宋体" w:cs="宋体"/>
          <w:kern w:val="0"/>
          <w:szCs w:val="21"/>
        </w:rPr>
      </w:pPr>
      <w:r>
        <w:rPr>
          <w:rFonts w:hint="eastAsia" w:ascii="宋体" w:hAnsi="宋体" w:cs="宋体"/>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EC0EDF1">
      <w:pPr>
        <w:snapToGrid w:val="0"/>
        <w:spacing w:line="360" w:lineRule="auto"/>
        <w:ind w:firstLine="420" w:firstLineChars="200"/>
        <w:rPr>
          <w:rFonts w:ascii="宋体" w:hAnsi="宋体" w:cs="宋体"/>
          <w:kern w:val="0"/>
          <w:szCs w:val="21"/>
        </w:rPr>
      </w:pPr>
      <w:r>
        <w:rPr>
          <w:rFonts w:hint="eastAsia" w:ascii="宋体" w:hAnsi="宋体" w:cs="宋体"/>
          <w:kern w:val="0"/>
          <w:szCs w:val="21"/>
        </w:rPr>
        <w:t>三、本公司不存在招标文件第二章投标人须知第1.4.3项所规定的任何一种情形。</w:t>
      </w:r>
    </w:p>
    <w:p w14:paraId="3A74F7D0">
      <w:pPr>
        <w:snapToGrid w:val="0"/>
        <w:spacing w:line="360" w:lineRule="auto"/>
        <w:ind w:firstLine="420" w:firstLineChars="200"/>
        <w:rPr>
          <w:rFonts w:ascii="宋体" w:hAnsi="宋体" w:cs="宋体"/>
          <w:kern w:val="0"/>
          <w:szCs w:val="21"/>
        </w:rPr>
      </w:pPr>
      <w:r>
        <w:rPr>
          <w:rFonts w:hint="eastAsia" w:ascii="宋体" w:hAnsi="宋体" w:cs="宋体"/>
          <w:kern w:val="0"/>
          <w:szCs w:val="21"/>
        </w:rPr>
        <w:t>四、本公司及其有隶属关系的机构，没有参加本项目招标文件的编写工作；本公司与本次招标的招标代理机构没有隶属关系或其他利害关系。</w:t>
      </w:r>
    </w:p>
    <w:p w14:paraId="3453C86B">
      <w:pPr>
        <w:snapToGrid w:val="0"/>
        <w:spacing w:line="360" w:lineRule="auto"/>
        <w:ind w:firstLine="420" w:firstLineChars="200"/>
        <w:rPr>
          <w:rFonts w:ascii="宋体" w:hAnsi="宋体" w:cs="宋体"/>
          <w:kern w:val="0"/>
          <w:szCs w:val="21"/>
        </w:rPr>
      </w:pPr>
      <w:r>
        <w:rPr>
          <w:rFonts w:hint="eastAsia" w:ascii="宋体" w:hAnsi="宋体" w:cs="宋体"/>
          <w:kern w:val="0"/>
          <w:szCs w:val="21"/>
        </w:rPr>
        <w:t>五、本公司承诺，中标后严格执行安全生产相关管理规定。</w:t>
      </w:r>
    </w:p>
    <w:p w14:paraId="0D3C9341">
      <w:pPr>
        <w:snapToGrid w:val="0"/>
        <w:spacing w:line="360" w:lineRule="auto"/>
        <w:ind w:firstLine="420" w:firstLineChars="200"/>
        <w:rPr>
          <w:rFonts w:ascii="宋体" w:hAnsi="宋体" w:cs="宋体"/>
          <w:kern w:val="0"/>
          <w:szCs w:val="21"/>
        </w:rPr>
      </w:pPr>
      <w:r>
        <w:rPr>
          <w:rFonts w:hint="eastAsia" w:ascii="宋体" w:hAnsi="宋体" w:cs="宋体"/>
          <w:kern w:val="0"/>
          <w:szCs w:val="21"/>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67E9EB0B">
      <w:pPr>
        <w:snapToGrid w:val="0"/>
        <w:spacing w:line="360" w:lineRule="auto"/>
        <w:ind w:firstLine="420" w:firstLineChars="200"/>
        <w:rPr>
          <w:rFonts w:ascii="宋体" w:hAnsi="宋体" w:cs="宋体"/>
          <w:kern w:val="0"/>
          <w:szCs w:val="21"/>
        </w:rPr>
      </w:pPr>
      <w:r>
        <w:rPr>
          <w:rFonts w:hint="eastAsia" w:ascii="宋体" w:hAnsi="宋体" w:cs="宋体"/>
          <w:kern w:val="0"/>
          <w:szCs w:val="21"/>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13EAFB50">
      <w:pPr>
        <w:widowControl/>
        <w:shd w:val="clear" w:color="auto" w:fill="FFFFFF"/>
        <w:spacing w:line="360" w:lineRule="auto"/>
        <w:ind w:firstLine="525" w:firstLineChars="250"/>
        <w:rPr>
          <w:rFonts w:ascii="宋体" w:hAnsi="宋体" w:cs="宋体"/>
          <w:kern w:val="0"/>
          <w:szCs w:val="21"/>
        </w:rPr>
      </w:pPr>
      <w:r>
        <w:rPr>
          <w:rFonts w:hint="eastAsia" w:ascii="宋体" w:hAnsi="宋体" w:cs="宋体"/>
          <w:kern w:val="0"/>
          <w:szCs w:val="21"/>
        </w:rPr>
        <w:t>本公司违反上述保证，或本声明陈述与事实不符，经查实，本公司愿意接受公开通报，承担由此带来的法律后果，并愿意停止参加广州市行政区域内的招标投标活动三个月。</w:t>
      </w:r>
    </w:p>
    <w:p w14:paraId="7FF0AF58">
      <w:pPr>
        <w:widowControl/>
        <w:shd w:val="clear" w:color="auto" w:fill="FFFFFF"/>
        <w:snapToGrid/>
        <w:spacing w:line="360" w:lineRule="auto"/>
        <w:ind w:firstLine="420" w:firstLineChars="200"/>
        <w:rPr>
          <w:rFonts w:ascii="宋体" w:hAnsi="宋体" w:cs="宋体"/>
          <w:kern w:val="0"/>
          <w:szCs w:val="21"/>
        </w:rPr>
      </w:pPr>
      <w:r>
        <w:rPr>
          <w:rFonts w:hint="eastAsia" w:ascii="宋体" w:hAnsi="宋体" w:cs="宋体"/>
          <w:kern w:val="0"/>
          <w:szCs w:val="21"/>
        </w:rPr>
        <w:t>特此声明。</w:t>
      </w:r>
    </w:p>
    <w:p w14:paraId="4F83D2D5">
      <w:pPr>
        <w:spacing w:line="360" w:lineRule="auto"/>
        <w:ind w:firstLine="4305" w:firstLineChars="2050"/>
        <w:rPr>
          <w:rFonts w:ascii="宋体" w:hAnsi="宋体" w:cs="宋体"/>
          <w:kern w:val="0"/>
          <w:szCs w:val="21"/>
        </w:rPr>
      </w:pPr>
      <w:r>
        <w:rPr>
          <w:rFonts w:hint="eastAsia" w:ascii="宋体" w:hAnsi="宋体" w:cs="宋体"/>
          <w:kern w:val="0"/>
          <w:szCs w:val="21"/>
        </w:rPr>
        <w:t>声明企业：</w:t>
      </w:r>
      <w:r>
        <w:rPr>
          <w:rFonts w:hint="eastAsia" w:ascii="宋体" w:hAnsi="宋体" w:cs="宋体"/>
          <w:kern w:val="0"/>
          <w:szCs w:val="21"/>
          <w:u w:val="single"/>
        </w:rPr>
        <w:t xml:space="preserve">            </w:t>
      </w:r>
      <w:r>
        <w:rPr>
          <w:rFonts w:hint="eastAsia" w:ascii="宋体" w:hAnsi="宋体" w:cs="宋体"/>
          <w:kern w:val="0"/>
          <w:szCs w:val="21"/>
        </w:rPr>
        <w:t>（盖单位公章）</w:t>
      </w:r>
    </w:p>
    <w:p w14:paraId="0F3C05A1">
      <w:pPr>
        <w:spacing w:line="360" w:lineRule="auto"/>
        <w:ind w:firstLine="4305" w:firstLineChars="2050"/>
        <w:rPr>
          <w:rFonts w:ascii="宋体" w:hAnsi="宋体" w:cs="宋体"/>
          <w:kern w:val="0"/>
          <w:szCs w:val="21"/>
        </w:rPr>
      </w:pPr>
      <w:r>
        <w:rPr>
          <w:rFonts w:hint="eastAsia" w:ascii="宋体" w:hAnsi="宋体" w:cs="宋体"/>
          <w:kern w:val="0"/>
          <w:szCs w:val="21"/>
        </w:rPr>
        <w:t>项目总监理工程师：</w:t>
      </w:r>
      <w:r>
        <w:rPr>
          <w:rFonts w:hint="eastAsia" w:ascii="宋体" w:hAnsi="宋体" w:cs="宋体"/>
          <w:kern w:val="0"/>
          <w:szCs w:val="21"/>
          <w:u w:val="single"/>
        </w:rPr>
        <w:t xml:space="preserve">           </w:t>
      </w:r>
      <w:r>
        <w:rPr>
          <w:rFonts w:hint="eastAsia" w:ascii="宋体" w:hAnsi="宋体" w:cs="宋体"/>
          <w:kern w:val="0"/>
          <w:szCs w:val="21"/>
        </w:rPr>
        <w:t xml:space="preserve">（签字或盖章） </w:t>
      </w:r>
    </w:p>
    <w:p w14:paraId="0CB0B993">
      <w:pPr>
        <w:spacing w:line="360" w:lineRule="auto"/>
        <w:ind w:firstLine="4305" w:firstLineChars="2050"/>
        <w:rPr>
          <w:rFonts w:ascii="宋体" w:hAnsi="宋体" w:cs="宋体"/>
          <w:kern w:val="0"/>
          <w:szCs w:val="21"/>
        </w:rPr>
      </w:pPr>
      <w:r>
        <w:rPr>
          <w:rFonts w:hint="eastAsia" w:ascii="宋体" w:hAnsi="宋体" w:cs="宋体"/>
          <w:kern w:val="0"/>
          <w:szCs w:val="21"/>
        </w:rPr>
        <w:t>法定代表人：</w:t>
      </w:r>
      <w:r>
        <w:rPr>
          <w:rFonts w:hint="eastAsia" w:ascii="宋体" w:hAnsi="宋体" w:cs="宋体"/>
          <w:kern w:val="0"/>
          <w:szCs w:val="21"/>
          <w:u w:val="single"/>
        </w:rPr>
        <w:t xml:space="preserve">                  （</w:t>
      </w:r>
      <w:r>
        <w:rPr>
          <w:rFonts w:hint="eastAsia" w:ascii="宋体" w:hAnsi="宋体" w:cs="宋体"/>
          <w:kern w:val="0"/>
          <w:szCs w:val="21"/>
        </w:rPr>
        <w:t>签字或盖章）</w:t>
      </w:r>
    </w:p>
    <w:p w14:paraId="72CBE5D6">
      <w:pPr>
        <w:spacing w:line="360" w:lineRule="auto"/>
        <w:ind w:firstLine="4305" w:firstLineChars="2050"/>
        <w:rPr>
          <w:rFonts w:ascii="宋体" w:hAnsi="宋体" w:cs="宋体"/>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011B7D2">
      <w:pPr>
        <w:pStyle w:val="2"/>
        <w:rPr>
          <w:rFonts w:hAnsi="宋体" w:cs="宋体"/>
          <w:szCs w:val="21"/>
        </w:rPr>
        <w:sectPr>
          <w:pgSz w:w="11905" w:h="16838"/>
          <w:pgMar w:top="1417" w:right="1417" w:bottom="1417" w:left="1417" w:header="850" w:footer="992" w:gutter="0"/>
          <w:cols w:space="0" w:num="1"/>
          <w:titlePg/>
          <w:docGrid w:linePitch="312" w:charSpace="0"/>
        </w:sectPr>
      </w:pPr>
    </w:p>
    <w:p w14:paraId="72C5F0F1">
      <w:pPr>
        <w:autoSpaceDE w:val="0"/>
        <w:autoSpaceDN w:val="0"/>
        <w:spacing w:before="120" w:beforeLines="50" w:after="120" w:afterLines="50" w:line="360" w:lineRule="auto"/>
        <w:ind w:right="-23"/>
        <w:outlineLvl w:val="3"/>
        <w:rPr>
          <w:rFonts w:ascii="黑体" w:hAnsi="黑体" w:eastAsia="黑体" w:cs="黑体"/>
          <w:spacing w:val="2"/>
          <w:position w:val="-4"/>
          <w:sz w:val="30"/>
          <w:szCs w:val="30"/>
        </w:rPr>
      </w:pPr>
      <w:bookmarkStart w:id="485" w:name="_Toc29960"/>
      <w:bookmarkStart w:id="486" w:name="_Toc24784"/>
      <w:bookmarkStart w:id="487" w:name="_Toc8313"/>
      <w:bookmarkStart w:id="488" w:name="_Toc11380"/>
      <w:r>
        <w:rPr>
          <w:rFonts w:hint="eastAsia" w:ascii="黑体" w:hAnsi="黑体" w:eastAsia="黑体" w:cs="黑体"/>
          <w:spacing w:val="2"/>
          <w:position w:val="-4"/>
          <w:sz w:val="30"/>
          <w:szCs w:val="30"/>
        </w:rPr>
        <w:t>四、监理大纲</w:t>
      </w:r>
    </w:p>
    <w:p w14:paraId="2EB93EEB">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监理大纲</w:t>
      </w:r>
    </w:p>
    <w:p w14:paraId="13AF9078">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（格式自定）</w:t>
      </w:r>
    </w:p>
    <w:p w14:paraId="51460FED">
      <w:pPr>
        <w:spacing w:line="360" w:lineRule="auto"/>
        <w:rPr>
          <w:rFonts w:ascii="宋体" w:hAnsi="宋体" w:cs="宋体"/>
          <w:szCs w:val="21"/>
        </w:rPr>
      </w:pPr>
      <w:r>
        <w:rPr>
          <w:rFonts w:hint="eastAsia" w:ascii="宋体" w:hAnsi="宋体" w:cs="宋体"/>
          <w:szCs w:val="21"/>
        </w:rPr>
        <w:t>编制要求：</w:t>
      </w:r>
    </w:p>
    <w:p w14:paraId="07DDEA1E">
      <w:pPr>
        <w:spacing w:line="360" w:lineRule="auto"/>
        <w:ind w:firstLine="824" w:firstLineChars="400"/>
        <w:rPr>
          <w:rFonts w:ascii="宋体" w:hAnsi="宋体" w:cs="宋体"/>
          <w:szCs w:val="21"/>
        </w:rPr>
      </w:pPr>
      <w:r>
        <w:rPr>
          <w:rFonts w:hint="eastAsia" w:ascii="宋体" w:hAnsi="宋体" w:cs="宋体"/>
          <w:spacing w:val="-2"/>
          <w:szCs w:val="21"/>
        </w:rPr>
        <w:t>1）监理范围、监理内容、监理依据、监理工作目标；</w:t>
      </w:r>
    </w:p>
    <w:p w14:paraId="676B2D67">
      <w:pPr>
        <w:spacing w:line="360" w:lineRule="auto"/>
        <w:ind w:firstLine="824" w:firstLineChars="400"/>
        <w:rPr>
          <w:rFonts w:ascii="宋体" w:hAnsi="宋体" w:cs="宋体"/>
          <w:spacing w:val="-2"/>
          <w:szCs w:val="21"/>
        </w:rPr>
      </w:pPr>
      <w:r>
        <w:rPr>
          <w:rFonts w:hint="eastAsia" w:ascii="宋体" w:hAnsi="宋体" w:cs="宋体"/>
          <w:spacing w:val="-2"/>
          <w:szCs w:val="21"/>
        </w:rPr>
        <w:t>2）现场项目监理人员架构表及人员进场计划、岗位职责；</w:t>
      </w:r>
    </w:p>
    <w:p w14:paraId="15B9C494">
      <w:pPr>
        <w:spacing w:line="360" w:lineRule="auto"/>
        <w:ind w:firstLine="824" w:firstLineChars="400"/>
        <w:rPr>
          <w:rFonts w:ascii="宋体" w:hAnsi="宋体" w:cs="宋体"/>
          <w:spacing w:val="-2"/>
          <w:szCs w:val="21"/>
        </w:rPr>
      </w:pPr>
      <w:r>
        <w:rPr>
          <w:rFonts w:hint="eastAsia" w:ascii="宋体" w:hAnsi="宋体" w:cs="宋体"/>
          <w:spacing w:val="-2"/>
          <w:szCs w:val="21"/>
        </w:rPr>
        <w:t>3）详细论述拟在本工程监理过程中进行控制（质量、进度、造价监理、安全、环保监理等）、管理（合同、信息管理等）、</w:t>
      </w:r>
      <w:r>
        <w:rPr>
          <w:rFonts w:hint="eastAsia"/>
          <w:szCs w:val="21"/>
        </w:rPr>
        <w:t>监理组织协调内容及措施、</w:t>
      </w:r>
      <w:r>
        <w:rPr>
          <w:rFonts w:hint="eastAsia" w:ascii="宋体" w:hAnsi="宋体" w:cs="宋体"/>
          <w:spacing w:val="-2"/>
          <w:szCs w:val="21"/>
        </w:rPr>
        <w:t>工作重点、难点分析、合理化建议协调所采用的手段、方法和措施；</w:t>
      </w:r>
    </w:p>
    <w:p w14:paraId="12B7146C">
      <w:pPr>
        <w:spacing w:line="360" w:lineRule="auto"/>
        <w:ind w:firstLine="824" w:firstLineChars="400"/>
        <w:rPr>
          <w:rFonts w:ascii="宋体" w:hAnsi="宋体" w:cs="宋体"/>
          <w:spacing w:val="-2"/>
          <w:szCs w:val="21"/>
        </w:rPr>
      </w:pPr>
      <w:r>
        <w:rPr>
          <w:rFonts w:hint="eastAsia" w:ascii="宋体" w:hAnsi="宋体" w:cs="宋体"/>
          <w:spacing w:val="-2"/>
          <w:szCs w:val="21"/>
        </w:rPr>
        <w:t>4）工程验收、移交、保修的管理；工程进度款、工程结算的管理；会议制度；</w:t>
      </w:r>
    </w:p>
    <w:p w14:paraId="14971E9F">
      <w:pPr>
        <w:spacing w:line="360" w:lineRule="auto"/>
        <w:ind w:firstLine="824" w:firstLineChars="400"/>
        <w:rPr>
          <w:rFonts w:ascii="宋体" w:hAnsi="宋体" w:cs="宋体"/>
          <w:spacing w:val="-2"/>
          <w:szCs w:val="21"/>
        </w:rPr>
      </w:pPr>
      <w:r>
        <w:rPr>
          <w:rFonts w:hint="eastAsia" w:ascii="宋体" w:hAnsi="宋体" w:cs="宋体"/>
          <w:spacing w:val="-2"/>
          <w:szCs w:val="21"/>
        </w:rPr>
        <w:t>5）拟投入的试验检测仪器等设备等；</w:t>
      </w:r>
    </w:p>
    <w:p w14:paraId="047E73C3">
      <w:pPr>
        <w:spacing w:line="360" w:lineRule="auto"/>
        <w:ind w:left="612" w:leftChars="200" w:right="672" w:rightChars="320" w:hanging="192" w:hangingChars="64"/>
        <w:jc w:val="center"/>
        <w:rPr>
          <w:rFonts w:ascii="宋体" w:hAnsi="宋体" w:cs="宋体"/>
          <w:sz w:val="30"/>
          <w:szCs w:val="30"/>
        </w:rPr>
      </w:pPr>
    </w:p>
    <w:p w14:paraId="022BA396">
      <w:pPr>
        <w:spacing w:line="360" w:lineRule="auto"/>
        <w:ind w:left="612" w:leftChars="200" w:right="672" w:rightChars="320" w:hanging="192" w:hangingChars="64"/>
        <w:jc w:val="center"/>
        <w:rPr>
          <w:rFonts w:ascii="宋体" w:hAnsi="宋体" w:cs="宋体"/>
          <w:sz w:val="30"/>
          <w:szCs w:val="30"/>
        </w:rPr>
      </w:pPr>
    </w:p>
    <w:p w14:paraId="5F2F5741">
      <w:pPr>
        <w:spacing w:line="360" w:lineRule="auto"/>
        <w:ind w:left="612" w:leftChars="200" w:right="672" w:rightChars="320" w:hanging="192" w:hangingChars="64"/>
        <w:jc w:val="center"/>
        <w:rPr>
          <w:rFonts w:ascii="宋体" w:hAnsi="宋体" w:cs="宋体"/>
          <w:sz w:val="30"/>
          <w:szCs w:val="30"/>
        </w:rPr>
      </w:pPr>
    </w:p>
    <w:p w14:paraId="3633476F">
      <w:pPr>
        <w:spacing w:line="360" w:lineRule="auto"/>
        <w:ind w:left="612" w:leftChars="200" w:hanging="192" w:hangingChars="64"/>
        <w:jc w:val="center"/>
        <w:rPr>
          <w:rFonts w:ascii="宋体" w:hAnsi="宋体" w:cs="宋体"/>
          <w:sz w:val="30"/>
          <w:szCs w:val="30"/>
        </w:rPr>
      </w:pPr>
    </w:p>
    <w:p w14:paraId="6848509A">
      <w:pPr>
        <w:autoSpaceDE w:val="0"/>
        <w:autoSpaceDN w:val="0"/>
        <w:spacing w:before="120" w:beforeLines="50" w:after="120" w:afterLines="50" w:line="360" w:lineRule="auto"/>
        <w:ind w:right="-23"/>
        <w:jc w:val="left"/>
        <w:outlineLvl w:val="3"/>
        <w:rPr>
          <w:rFonts w:ascii="黑体" w:hAnsi="黑体" w:eastAsia="黑体" w:cs="黑体"/>
          <w:spacing w:val="2"/>
          <w:position w:val="-4"/>
          <w:sz w:val="30"/>
          <w:szCs w:val="30"/>
        </w:rPr>
      </w:pPr>
      <w:r>
        <w:rPr>
          <w:rFonts w:hint="eastAsia" w:ascii="宋体" w:hAnsi="宋体" w:cs="宋体"/>
          <w:sz w:val="30"/>
          <w:szCs w:val="30"/>
        </w:rPr>
        <w:br w:type="page"/>
      </w:r>
      <w:r>
        <w:rPr>
          <w:rFonts w:hint="eastAsia" w:ascii="黑体" w:hAnsi="黑体" w:eastAsia="黑体" w:cs="黑体"/>
          <w:spacing w:val="2"/>
          <w:position w:val="-4"/>
          <w:sz w:val="30"/>
          <w:szCs w:val="30"/>
        </w:rPr>
        <w:t>五、公司简介</w:t>
      </w:r>
    </w:p>
    <w:p w14:paraId="394917A3">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公司简介</w:t>
      </w:r>
    </w:p>
    <w:p w14:paraId="441C8D13">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（格式自定）</w:t>
      </w:r>
    </w:p>
    <w:p w14:paraId="165CE8F9">
      <w:pPr>
        <w:spacing w:line="360" w:lineRule="auto"/>
        <w:rPr>
          <w:rFonts w:ascii="宋体" w:hAnsi="宋体" w:cs="宋体"/>
          <w:b/>
          <w:bCs/>
          <w:szCs w:val="21"/>
        </w:rPr>
      </w:pPr>
      <w:r>
        <w:rPr>
          <w:rFonts w:hint="eastAsia" w:ascii="宋体" w:hAnsi="宋体" w:cs="宋体"/>
          <w:szCs w:val="21"/>
        </w:rPr>
        <w:t>编制要求：</w:t>
      </w:r>
    </w:p>
    <w:p w14:paraId="05624E7C">
      <w:pPr>
        <w:spacing w:line="360" w:lineRule="auto"/>
        <w:ind w:firstLine="824" w:firstLineChars="400"/>
        <w:rPr>
          <w:rFonts w:ascii="宋体" w:hAnsi="宋体" w:cs="宋体"/>
          <w:spacing w:val="-2"/>
          <w:szCs w:val="21"/>
        </w:rPr>
      </w:pPr>
      <w:r>
        <w:rPr>
          <w:rFonts w:hint="eastAsia" w:ascii="宋体" w:hAnsi="宋体" w:cs="宋体"/>
          <w:spacing w:val="-2"/>
          <w:szCs w:val="21"/>
        </w:rPr>
        <w:t>1）公司组织构架；</w:t>
      </w:r>
    </w:p>
    <w:p w14:paraId="27699D1A">
      <w:pPr>
        <w:spacing w:line="360" w:lineRule="auto"/>
        <w:ind w:firstLine="824" w:firstLineChars="400"/>
        <w:rPr>
          <w:rFonts w:ascii="宋体" w:hAnsi="宋体" w:cs="宋体"/>
          <w:spacing w:val="-2"/>
          <w:szCs w:val="21"/>
        </w:rPr>
      </w:pPr>
      <w:r>
        <w:rPr>
          <w:rFonts w:hint="eastAsia" w:ascii="宋体" w:hAnsi="宋体" w:cs="宋体"/>
          <w:spacing w:val="-2"/>
          <w:szCs w:val="21"/>
        </w:rPr>
        <w:t>2）公司法人营业执照及监理资质证书；</w:t>
      </w:r>
    </w:p>
    <w:p w14:paraId="19BCAED0">
      <w:pPr>
        <w:spacing w:line="360" w:lineRule="auto"/>
        <w:ind w:firstLine="824" w:firstLineChars="400"/>
        <w:rPr>
          <w:rFonts w:ascii="宋体" w:hAnsi="宋体"/>
          <w:spacing w:val="-2"/>
          <w:szCs w:val="21"/>
        </w:rPr>
      </w:pPr>
      <w:r>
        <w:rPr>
          <w:rFonts w:hint="eastAsia" w:ascii="宋体" w:hAnsi="宋体" w:cs="宋体"/>
          <w:spacing w:val="-2"/>
          <w:szCs w:val="21"/>
        </w:rPr>
        <w:t>3）2020年1月1日至今主要类似监理项目的业绩及获奖情况</w:t>
      </w:r>
      <w:r>
        <w:rPr>
          <w:rFonts w:hint="eastAsia" w:ascii="宋体" w:hAnsi="宋体"/>
          <w:spacing w:val="-2"/>
          <w:szCs w:val="21"/>
        </w:rPr>
        <w:t>；</w:t>
      </w:r>
    </w:p>
    <w:p w14:paraId="768B1629">
      <w:pPr>
        <w:spacing w:line="360" w:lineRule="auto"/>
        <w:ind w:firstLine="824" w:firstLineChars="400"/>
        <w:rPr>
          <w:rFonts w:ascii="宋体" w:hAnsi="宋体" w:cs="宋体"/>
          <w:spacing w:val="-2"/>
          <w:szCs w:val="21"/>
        </w:rPr>
      </w:pPr>
      <w:r>
        <w:rPr>
          <w:rFonts w:hint="eastAsia" w:ascii="宋体" w:hAnsi="宋体" w:cs="宋体"/>
          <w:spacing w:val="-2"/>
          <w:szCs w:val="21"/>
        </w:rPr>
        <w:t>4）监理业绩获奖情况（需提供获奖证书等证明文件）；</w:t>
      </w:r>
    </w:p>
    <w:p w14:paraId="50DE105D">
      <w:pPr>
        <w:spacing w:line="360" w:lineRule="auto"/>
        <w:ind w:firstLine="824" w:firstLineChars="400"/>
        <w:rPr>
          <w:rFonts w:ascii="宋体" w:hAnsi="宋体" w:cs="宋体"/>
          <w:spacing w:val="-2"/>
          <w:szCs w:val="21"/>
        </w:rPr>
      </w:pPr>
      <w:r>
        <w:rPr>
          <w:rFonts w:hint="eastAsia" w:ascii="宋体" w:hAnsi="宋体" w:cs="宋体"/>
          <w:spacing w:val="-2"/>
          <w:szCs w:val="21"/>
        </w:rPr>
        <w:t>5）其他证明公司现有实力的材料（如管理体系认证、企业信誉等）。</w:t>
      </w:r>
    </w:p>
    <w:p w14:paraId="7226A828">
      <w:pPr>
        <w:autoSpaceDE w:val="0"/>
        <w:autoSpaceDN w:val="0"/>
        <w:spacing w:before="120" w:beforeLines="50" w:after="120" w:afterLines="50" w:line="360" w:lineRule="auto"/>
        <w:ind w:right="-23"/>
        <w:jc w:val="left"/>
        <w:outlineLvl w:val="3"/>
        <w:rPr>
          <w:rFonts w:ascii="黑体" w:hAnsi="黑体" w:eastAsia="黑体" w:cs="黑体"/>
          <w:spacing w:val="2"/>
          <w:position w:val="-4"/>
          <w:sz w:val="30"/>
          <w:szCs w:val="30"/>
        </w:rPr>
      </w:pPr>
      <w:r>
        <w:rPr>
          <w:rFonts w:hint="eastAsia" w:ascii="宋体" w:hAnsi="宋体" w:cs="宋体"/>
          <w:b/>
          <w:bCs/>
          <w:sz w:val="30"/>
          <w:szCs w:val="30"/>
        </w:rPr>
        <w:br w:type="page"/>
      </w:r>
      <w:bookmarkEnd w:id="480"/>
      <w:bookmarkEnd w:id="481"/>
      <w:bookmarkEnd w:id="485"/>
      <w:bookmarkEnd w:id="486"/>
      <w:bookmarkEnd w:id="487"/>
      <w:bookmarkEnd w:id="488"/>
      <w:r>
        <w:rPr>
          <w:rFonts w:hint="eastAsia" w:ascii="黑体" w:hAnsi="黑体" w:eastAsia="黑体" w:cs="黑体"/>
          <w:spacing w:val="2"/>
          <w:position w:val="-4"/>
          <w:sz w:val="30"/>
          <w:szCs w:val="30"/>
        </w:rPr>
        <w:t>六、标函承诺书</w:t>
      </w:r>
    </w:p>
    <w:p w14:paraId="500E07B5">
      <w:pPr>
        <w:widowControl/>
        <w:spacing w:before="72" w:beforeLines="30" w:after="72" w:afterLines="30" w:line="360" w:lineRule="auto"/>
        <w:ind w:right="-23"/>
        <w:jc w:val="center"/>
        <w:rPr>
          <w:rFonts w:ascii="黑体" w:hAnsi="黑体" w:eastAsia="黑体" w:cs="黑体"/>
          <w:sz w:val="28"/>
        </w:rPr>
      </w:pPr>
      <w:r>
        <w:rPr>
          <w:rFonts w:hint="eastAsia" w:ascii="黑体" w:hAnsi="黑体" w:eastAsia="黑体" w:cs="黑体"/>
          <w:sz w:val="28"/>
        </w:rPr>
        <w:t>标函承诺书</w:t>
      </w:r>
    </w:p>
    <w:bookmarkEnd w:id="482"/>
    <w:bookmarkEnd w:id="483"/>
    <w:bookmarkEnd w:id="484"/>
    <w:p w14:paraId="454A8A4A">
      <w:pPr>
        <w:spacing w:line="360" w:lineRule="auto"/>
        <w:rPr>
          <w:rFonts w:ascii="宋体" w:hAnsi="宋体" w:cs="宋体"/>
          <w:sz w:val="24"/>
        </w:rPr>
      </w:pPr>
      <w:r>
        <w:rPr>
          <w:rFonts w:hint="eastAsia" w:ascii="宋体" w:hAnsi="宋体" w:cs="宋体"/>
          <w:sz w:val="24"/>
        </w:rPr>
        <w:t>致：广州智远新能源有限公司：</w:t>
      </w:r>
    </w:p>
    <w:p w14:paraId="57A80310">
      <w:pPr>
        <w:pStyle w:val="14"/>
        <w:spacing w:line="360" w:lineRule="auto"/>
        <w:ind w:firstLine="480" w:firstLineChars="200"/>
        <w:jc w:val="left"/>
        <w:rPr>
          <w:rFonts w:cs="宋体"/>
          <w:color w:val="auto"/>
          <w:sz w:val="24"/>
        </w:rPr>
      </w:pPr>
      <w:r>
        <w:rPr>
          <w:rFonts w:hint="eastAsia" w:cs="宋体"/>
          <w:color w:val="auto"/>
          <w:sz w:val="24"/>
        </w:rPr>
        <w:t>如果在本招标工程中我司中标，我司将积极响应贵单位提出的合同条件及招标文件的要求，并做出如下承诺：</w:t>
      </w:r>
    </w:p>
    <w:p w14:paraId="638A4FE8">
      <w:pPr>
        <w:pStyle w:val="14"/>
        <w:spacing w:line="360" w:lineRule="auto"/>
        <w:ind w:firstLine="480" w:firstLineChars="200"/>
        <w:jc w:val="left"/>
        <w:rPr>
          <w:rFonts w:cs="宋体"/>
          <w:color w:val="auto"/>
          <w:sz w:val="24"/>
        </w:rPr>
      </w:pPr>
      <w:r>
        <w:rPr>
          <w:rFonts w:hint="eastAsia" w:cs="宋体"/>
          <w:color w:val="auto"/>
          <w:sz w:val="24"/>
        </w:rPr>
        <w:t>（一）若我公司中标，我公司承诺按贵单位制定的【履行工程监理合同检查办法（试行）】的有关要求执行。</w:t>
      </w:r>
    </w:p>
    <w:p w14:paraId="4C2861FB">
      <w:pPr>
        <w:pStyle w:val="14"/>
        <w:spacing w:line="360" w:lineRule="auto"/>
        <w:ind w:firstLine="480" w:firstLineChars="200"/>
        <w:jc w:val="left"/>
        <w:rPr>
          <w:rFonts w:cs="宋体"/>
          <w:color w:val="auto"/>
          <w:sz w:val="24"/>
        </w:rPr>
      </w:pPr>
      <w:r>
        <w:rPr>
          <w:rFonts w:hint="eastAsia" w:cs="宋体"/>
          <w:color w:val="auto"/>
          <w:sz w:val="24"/>
        </w:rPr>
        <w:t>（二）在工程施工期间，拟投入的工程质量检测设备不少于下表中数量：</w:t>
      </w:r>
    </w:p>
    <w:tbl>
      <w:tblPr>
        <w:tblStyle w:val="30"/>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E37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72" w:type="pct"/>
            <w:vAlign w:val="center"/>
          </w:tcPr>
          <w:p w14:paraId="4443A6D6">
            <w:pPr>
              <w:pStyle w:val="14"/>
              <w:spacing w:line="360" w:lineRule="auto"/>
              <w:ind w:firstLine="0"/>
              <w:jc w:val="center"/>
              <w:rPr>
                <w:rFonts w:cs="宋体"/>
                <w:color w:val="auto"/>
                <w:sz w:val="24"/>
              </w:rPr>
            </w:pPr>
            <w:r>
              <w:rPr>
                <w:rFonts w:hint="eastAsia" w:cs="宋体"/>
                <w:color w:val="auto"/>
                <w:sz w:val="24"/>
              </w:rPr>
              <w:t>设备名称及型号</w:t>
            </w:r>
          </w:p>
        </w:tc>
        <w:tc>
          <w:tcPr>
            <w:tcW w:w="1379" w:type="pct"/>
            <w:vAlign w:val="center"/>
          </w:tcPr>
          <w:p w14:paraId="7264329C">
            <w:pPr>
              <w:pStyle w:val="14"/>
              <w:spacing w:line="360" w:lineRule="auto"/>
              <w:ind w:firstLine="0"/>
              <w:jc w:val="center"/>
              <w:rPr>
                <w:rFonts w:cs="宋体"/>
                <w:color w:val="auto"/>
                <w:sz w:val="24"/>
              </w:rPr>
            </w:pPr>
            <w:r>
              <w:rPr>
                <w:rFonts w:hint="eastAsia" w:cs="宋体"/>
                <w:color w:val="auto"/>
                <w:sz w:val="24"/>
              </w:rPr>
              <w:t>正常施工情况下</w:t>
            </w:r>
          </w:p>
        </w:tc>
        <w:tc>
          <w:tcPr>
            <w:tcW w:w="1176" w:type="pct"/>
            <w:vAlign w:val="center"/>
          </w:tcPr>
          <w:p w14:paraId="08F686D5">
            <w:pPr>
              <w:pStyle w:val="14"/>
              <w:spacing w:line="360" w:lineRule="auto"/>
              <w:ind w:firstLine="0"/>
              <w:jc w:val="center"/>
              <w:rPr>
                <w:rFonts w:cs="宋体"/>
                <w:color w:val="auto"/>
                <w:sz w:val="24"/>
              </w:rPr>
            </w:pPr>
            <w:r>
              <w:rPr>
                <w:rFonts w:hint="eastAsia" w:cs="宋体"/>
                <w:color w:val="auto"/>
                <w:sz w:val="24"/>
              </w:rPr>
              <w:t>施工低峰期</w:t>
            </w:r>
          </w:p>
        </w:tc>
        <w:tc>
          <w:tcPr>
            <w:tcW w:w="1071" w:type="pct"/>
            <w:vAlign w:val="center"/>
          </w:tcPr>
          <w:p w14:paraId="749F4C1A">
            <w:pPr>
              <w:pStyle w:val="14"/>
              <w:spacing w:line="360" w:lineRule="auto"/>
              <w:ind w:firstLine="0"/>
              <w:jc w:val="center"/>
              <w:rPr>
                <w:rFonts w:cs="宋体"/>
                <w:color w:val="auto"/>
                <w:sz w:val="24"/>
              </w:rPr>
            </w:pPr>
            <w:r>
              <w:rPr>
                <w:rFonts w:hint="eastAsia" w:cs="宋体"/>
                <w:color w:val="auto"/>
                <w:sz w:val="24"/>
              </w:rPr>
              <w:t>备注</w:t>
            </w:r>
          </w:p>
        </w:tc>
      </w:tr>
      <w:tr w14:paraId="20CA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524A70EA">
            <w:pPr>
              <w:pStyle w:val="14"/>
              <w:spacing w:line="360" w:lineRule="auto"/>
              <w:ind w:firstLine="0"/>
              <w:jc w:val="left"/>
              <w:rPr>
                <w:rFonts w:cs="宋体"/>
                <w:color w:val="auto"/>
                <w:sz w:val="24"/>
              </w:rPr>
            </w:pPr>
          </w:p>
        </w:tc>
        <w:tc>
          <w:tcPr>
            <w:tcW w:w="1379" w:type="pct"/>
          </w:tcPr>
          <w:p w14:paraId="0CDAB1DA">
            <w:pPr>
              <w:pStyle w:val="14"/>
              <w:spacing w:line="360" w:lineRule="auto"/>
              <w:ind w:firstLine="0"/>
              <w:jc w:val="left"/>
              <w:rPr>
                <w:rFonts w:cs="宋体"/>
                <w:color w:val="auto"/>
                <w:sz w:val="24"/>
              </w:rPr>
            </w:pPr>
          </w:p>
        </w:tc>
        <w:tc>
          <w:tcPr>
            <w:tcW w:w="1176" w:type="pct"/>
          </w:tcPr>
          <w:p w14:paraId="3CE5C0CD">
            <w:pPr>
              <w:pStyle w:val="14"/>
              <w:spacing w:line="360" w:lineRule="auto"/>
              <w:ind w:firstLine="0"/>
              <w:jc w:val="left"/>
              <w:rPr>
                <w:rFonts w:cs="宋体"/>
                <w:color w:val="auto"/>
                <w:sz w:val="24"/>
              </w:rPr>
            </w:pPr>
          </w:p>
        </w:tc>
        <w:tc>
          <w:tcPr>
            <w:tcW w:w="1071" w:type="pct"/>
          </w:tcPr>
          <w:p w14:paraId="552252AF">
            <w:pPr>
              <w:pStyle w:val="14"/>
              <w:spacing w:line="360" w:lineRule="auto"/>
              <w:ind w:firstLine="0"/>
              <w:jc w:val="left"/>
              <w:rPr>
                <w:rFonts w:cs="宋体"/>
                <w:color w:val="auto"/>
                <w:sz w:val="24"/>
              </w:rPr>
            </w:pPr>
          </w:p>
        </w:tc>
      </w:tr>
      <w:tr w14:paraId="4A05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259C4F24">
            <w:pPr>
              <w:pStyle w:val="14"/>
              <w:spacing w:line="360" w:lineRule="auto"/>
              <w:ind w:firstLine="0"/>
              <w:jc w:val="left"/>
              <w:rPr>
                <w:rFonts w:cs="宋体"/>
                <w:color w:val="auto"/>
                <w:sz w:val="24"/>
              </w:rPr>
            </w:pPr>
          </w:p>
        </w:tc>
        <w:tc>
          <w:tcPr>
            <w:tcW w:w="1379" w:type="pct"/>
          </w:tcPr>
          <w:p w14:paraId="7894E82C">
            <w:pPr>
              <w:pStyle w:val="14"/>
              <w:spacing w:line="360" w:lineRule="auto"/>
              <w:ind w:firstLine="0"/>
              <w:jc w:val="left"/>
              <w:rPr>
                <w:rFonts w:cs="宋体"/>
                <w:color w:val="auto"/>
                <w:sz w:val="24"/>
              </w:rPr>
            </w:pPr>
          </w:p>
        </w:tc>
        <w:tc>
          <w:tcPr>
            <w:tcW w:w="1176" w:type="pct"/>
          </w:tcPr>
          <w:p w14:paraId="039BE6DC">
            <w:pPr>
              <w:pStyle w:val="14"/>
              <w:spacing w:line="360" w:lineRule="auto"/>
              <w:ind w:firstLine="0"/>
              <w:jc w:val="left"/>
              <w:rPr>
                <w:rFonts w:cs="宋体"/>
                <w:color w:val="auto"/>
                <w:sz w:val="24"/>
              </w:rPr>
            </w:pPr>
          </w:p>
        </w:tc>
        <w:tc>
          <w:tcPr>
            <w:tcW w:w="1071" w:type="pct"/>
          </w:tcPr>
          <w:p w14:paraId="0EF4379A">
            <w:pPr>
              <w:pStyle w:val="14"/>
              <w:spacing w:line="360" w:lineRule="auto"/>
              <w:ind w:firstLine="0"/>
              <w:jc w:val="left"/>
              <w:rPr>
                <w:rFonts w:cs="宋体"/>
                <w:color w:val="auto"/>
                <w:sz w:val="24"/>
              </w:rPr>
            </w:pPr>
          </w:p>
        </w:tc>
      </w:tr>
      <w:tr w14:paraId="205B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5C75FE95">
            <w:pPr>
              <w:pStyle w:val="14"/>
              <w:spacing w:line="360" w:lineRule="auto"/>
              <w:ind w:firstLine="0"/>
              <w:jc w:val="left"/>
              <w:rPr>
                <w:rFonts w:cs="宋体"/>
                <w:color w:val="auto"/>
                <w:sz w:val="24"/>
              </w:rPr>
            </w:pPr>
          </w:p>
        </w:tc>
        <w:tc>
          <w:tcPr>
            <w:tcW w:w="1379" w:type="pct"/>
          </w:tcPr>
          <w:p w14:paraId="35B485BA">
            <w:pPr>
              <w:pStyle w:val="14"/>
              <w:spacing w:line="360" w:lineRule="auto"/>
              <w:ind w:firstLine="0"/>
              <w:jc w:val="left"/>
              <w:rPr>
                <w:rFonts w:cs="宋体"/>
                <w:color w:val="auto"/>
                <w:sz w:val="24"/>
              </w:rPr>
            </w:pPr>
          </w:p>
        </w:tc>
        <w:tc>
          <w:tcPr>
            <w:tcW w:w="1176" w:type="pct"/>
          </w:tcPr>
          <w:p w14:paraId="697B041D">
            <w:pPr>
              <w:pStyle w:val="14"/>
              <w:spacing w:line="360" w:lineRule="auto"/>
              <w:ind w:firstLine="0"/>
              <w:jc w:val="left"/>
              <w:rPr>
                <w:rFonts w:cs="宋体"/>
                <w:color w:val="auto"/>
                <w:sz w:val="24"/>
              </w:rPr>
            </w:pPr>
          </w:p>
        </w:tc>
        <w:tc>
          <w:tcPr>
            <w:tcW w:w="1071" w:type="pct"/>
          </w:tcPr>
          <w:p w14:paraId="2F59BAAE">
            <w:pPr>
              <w:pStyle w:val="14"/>
              <w:spacing w:line="360" w:lineRule="auto"/>
              <w:ind w:firstLine="0"/>
              <w:jc w:val="left"/>
              <w:rPr>
                <w:rFonts w:cs="宋体"/>
                <w:color w:val="auto"/>
                <w:sz w:val="24"/>
              </w:rPr>
            </w:pPr>
          </w:p>
        </w:tc>
      </w:tr>
      <w:tr w14:paraId="4BE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7137269E">
            <w:pPr>
              <w:pStyle w:val="14"/>
              <w:spacing w:line="360" w:lineRule="auto"/>
              <w:ind w:firstLine="0"/>
              <w:jc w:val="left"/>
              <w:rPr>
                <w:rFonts w:cs="宋体"/>
                <w:color w:val="auto"/>
                <w:sz w:val="24"/>
              </w:rPr>
            </w:pPr>
          </w:p>
        </w:tc>
        <w:tc>
          <w:tcPr>
            <w:tcW w:w="1379" w:type="pct"/>
          </w:tcPr>
          <w:p w14:paraId="6BD1626C">
            <w:pPr>
              <w:pStyle w:val="14"/>
              <w:spacing w:line="360" w:lineRule="auto"/>
              <w:ind w:firstLine="0"/>
              <w:jc w:val="left"/>
              <w:rPr>
                <w:rFonts w:cs="宋体"/>
                <w:color w:val="auto"/>
                <w:sz w:val="24"/>
              </w:rPr>
            </w:pPr>
          </w:p>
        </w:tc>
        <w:tc>
          <w:tcPr>
            <w:tcW w:w="1176" w:type="pct"/>
          </w:tcPr>
          <w:p w14:paraId="5AB9C025">
            <w:pPr>
              <w:pStyle w:val="14"/>
              <w:spacing w:line="360" w:lineRule="auto"/>
              <w:ind w:firstLine="0"/>
              <w:jc w:val="left"/>
              <w:rPr>
                <w:rFonts w:cs="宋体"/>
                <w:color w:val="auto"/>
                <w:sz w:val="24"/>
              </w:rPr>
            </w:pPr>
          </w:p>
        </w:tc>
        <w:tc>
          <w:tcPr>
            <w:tcW w:w="1071" w:type="pct"/>
          </w:tcPr>
          <w:p w14:paraId="230D2F79">
            <w:pPr>
              <w:pStyle w:val="14"/>
              <w:spacing w:line="360" w:lineRule="auto"/>
              <w:ind w:firstLine="0"/>
              <w:jc w:val="left"/>
              <w:rPr>
                <w:rFonts w:cs="宋体"/>
                <w:color w:val="auto"/>
                <w:sz w:val="24"/>
              </w:rPr>
            </w:pPr>
          </w:p>
        </w:tc>
      </w:tr>
      <w:tr w14:paraId="67D4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5DCD3B89">
            <w:pPr>
              <w:pStyle w:val="14"/>
              <w:spacing w:line="360" w:lineRule="auto"/>
              <w:ind w:firstLine="0"/>
              <w:jc w:val="left"/>
              <w:rPr>
                <w:rFonts w:cs="宋体"/>
                <w:color w:val="auto"/>
                <w:sz w:val="24"/>
              </w:rPr>
            </w:pPr>
          </w:p>
        </w:tc>
        <w:tc>
          <w:tcPr>
            <w:tcW w:w="1379" w:type="pct"/>
          </w:tcPr>
          <w:p w14:paraId="2571D196">
            <w:pPr>
              <w:pStyle w:val="14"/>
              <w:spacing w:line="360" w:lineRule="auto"/>
              <w:ind w:firstLine="0"/>
              <w:jc w:val="left"/>
              <w:rPr>
                <w:rFonts w:cs="宋体"/>
                <w:color w:val="auto"/>
                <w:sz w:val="24"/>
              </w:rPr>
            </w:pPr>
          </w:p>
        </w:tc>
        <w:tc>
          <w:tcPr>
            <w:tcW w:w="1176" w:type="pct"/>
          </w:tcPr>
          <w:p w14:paraId="1A8220AA">
            <w:pPr>
              <w:pStyle w:val="14"/>
              <w:spacing w:line="360" w:lineRule="auto"/>
              <w:ind w:firstLine="0"/>
              <w:jc w:val="left"/>
              <w:rPr>
                <w:rFonts w:cs="宋体"/>
                <w:color w:val="auto"/>
                <w:sz w:val="24"/>
              </w:rPr>
            </w:pPr>
          </w:p>
        </w:tc>
        <w:tc>
          <w:tcPr>
            <w:tcW w:w="1071" w:type="pct"/>
          </w:tcPr>
          <w:p w14:paraId="0D2BE3F1">
            <w:pPr>
              <w:pStyle w:val="14"/>
              <w:spacing w:line="360" w:lineRule="auto"/>
              <w:ind w:firstLine="0"/>
              <w:jc w:val="left"/>
              <w:rPr>
                <w:rFonts w:cs="宋体"/>
                <w:color w:val="auto"/>
                <w:sz w:val="24"/>
              </w:rPr>
            </w:pPr>
          </w:p>
        </w:tc>
      </w:tr>
      <w:tr w14:paraId="299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54D951DA">
            <w:pPr>
              <w:pStyle w:val="14"/>
              <w:spacing w:line="360" w:lineRule="auto"/>
              <w:ind w:firstLine="0"/>
              <w:jc w:val="left"/>
              <w:rPr>
                <w:rFonts w:cs="宋体"/>
                <w:color w:val="auto"/>
                <w:sz w:val="24"/>
              </w:rPr>
            </w:pPr>
          </w:p>
        </w:tc>
        <w:tc>
          <w:tcPr>
            <w:tcW w:w="1379" w:type="pct"/>
          </w:tcPr>
          <w:p w14:paraId="30260B36">
            <w:pPr>
              <w:pStyle w:val="14"/>
              <w:spacing w:line="360" w:lineRule="auto"/>
              <w:ind w:firstLine="0"/>
              <w:jc w:val="left"/>
              <w:rPr>
                <w:rFonts w:cs="宋体"/>
                <w:color w:val="auto"/>
                <w:sz w:val="24"/>
              </w:rPr>
            </w:pPr>
          </w:p>
        </w:tc>
        <w:tc>
          <w:tcPr>
            <w:tcW w:w="1176" w:type="pct"/>
          </w:tcPr>
          <w:p w14:paraId="3E88E97D">
            <w:pPr>
              <w:pStyle w:val="14"/>
              <w:spacing w:line="360" w:lineRule="auto"/>
              <w:ind w:firstLine="0"/>
              <w:jc w:val="left"/>
              <w:rPr>
                <w:rFonts w:cs="宋体"/>
                <w:color w:val="auto"/>
                <w:sz w:val="24"/>
              </w:rPr>
            </w:pPr>
          </w:p>
        </w:tc>
        <w:tc>
          <w:tcPr>
            <w:tcW w:w="1071" w:type="pct"/>
          </w:tcPr>
          <w:p w14:paraId="25723634">
            <w:pPr>
              <w:pStyle w:val="14"/>
              <w:spacing w:line="360" w:lineRule="auto"/>
              <w:ind w:firstLine="0"/>
              <w:jc w:val="left"/>
              <w:rPr>
                <w:rFonts w:cs="宋体"/>
                <w:color w:val="auto"/>
                <w:sz w:val="24"/>
              </w:rPr>
            </w:pPr>
          </w:p>
        </w:tc>
      </w:tr>
      <w:tr w14:paraId="702E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046B3308">
            <w:pPr>
              <w:pStyle w:val="14"/>
              <w:spacing w:line="360" w:lineRule="auto"/>
              <w:ind w:firstLine="0"/>
              <w:jc w:val="left"/>
              <w:rPr>
                <w:rFonts w:cs="宋体"/>
                <w:color w:val="auto"/>
                <w:sz w:val="24"/>
              </w:rPr>
            </w:pPr>
          </w:p>
        </w:tc>
        <w:tc>
          <w:tcPr>
            <w:tcW w:w="1379" w:type="pct"/>
          </w:tcPr>
          <w:p w14:paraId="1F9173E7">
            <w:pPr>
              <w:pStyle w:val="14"/>
              <w:spacing w:line="360" w:lineRule="auto"/>
              <w:ind w:firstLine="0"/>
              <w:jc w:val="left"/>
              <w:rPr>
                <w:rFonts w:cs="宋体"/>
                <w:color w:val="auto"/>
                <w:sz w:val="24"/>
              </w:rPr>
            </w:pPr>
          </w:p>
        </w:tc>
        <w:tc>
          <w:tcPr>
            <w:tcW w:w="1176" w:type="pct"/>
          </w:tcPr>
          <w:p w14:paraId="2A182F06">
            <w:pPr>
              <w:pStyle w:val="14"/>
              <w:spacing w:line="360" w:lineRule="auto"/>
              <w:ind w:firstLine="0"/>
              <w:jc w:val="left"/>
              <w:rPr>
                <w:rFonts w:cs="宋体"/>
                <w:color w:val="auto"/>
                <w:sz w:val="24"/>
              </w:rPr>
            </w:pPr>
          </w:p>
        </w:tc>
        <w:tc>
          <w:tcPr>
            <w:tcW w:w="1071" w:type="pct"/>
          </w:tcPr>
          <w:p w14:paraId="7CD0C54E">
            <w:pPr>
              <w:pStyle w:val="14"/>
              <w:spacing w:line="360" w:lineRule="auto"/>
              <w:ind w:firstLine="0"/>
              <w:jc w:val="left"/>
              <w:rPr>
                <w:rFonts w:cs="宋体"/>
                <w:color w:val="auto"/>
                <w:sz w:val="24"/>
              </w:rPr>
            </w:pPr>
          </w:p>
        </w:tc>
      </w:tr>
      <w:tr w14:paraId="335C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36FA3AE2">
            <w:pPr>
              <w:pStyle w:val="14"/>
              <w:spacing w:line="360" w:lineRule="auto"/>
              <w:ind w:firstLine="0"/>
              <w:jc w:val="left"/>
              <w:rPr>
                <w:rFonts w:cs="宋体"/>
                <w:color w:val="auto"/>
                <w:sz w:val="24"/>
              </w:rPr>
            </w:pPr>
          </w:p>
        </w:tc>
        <w:tc>
          <w:tcPr>
            <w:tcW w:w="1379" w:type="pct"/>
          </w:tcPr>
          <w:p w14:paraId="38B1CD8A">
            <w:pPr>
              <w:pStyle w:val="14"/>
              <w:spacing w:line="360" w:lineRule="auto"/>
              <w:ind w:firstLine="0"/>
              <w:jc w:val="left"/>
              <w:rPr>
                <w:rFonts w:cs="宋体"/>
                <w:color w:val="auto"/>
                <w:sz w:val="24"/>
              </w:rPr>
            </w:pPr>
          </w:p>
        </w:tc>
        <w:tc>
          <w:tcPr>
            <w:tcW w:w="1176" w:type="pct"/>
          </w:tcPr>
          <w:p w14:paraId="1826EE05">
            <w:pPr>
              <w:pStyle w:val="14"/>
              <w:spacing w:line="360" w:lineRule="auto"/>
              <w:ind w:firstLine="0"/>
              <w:jc w:val="left"/>
              <w:rPr>
                <w:rFonts w:cs="宋体"/>
                <w:color w:val="auto"/>
                <w:sz w:val="24"/>
              </w:rPr>
            </w:pPr>
          </w:p>
        </w:tc>
        <w:tc>
          <w:tcPr>
            <w:tcW w:w="1071" w:type="pct"/>
          </w:tcPr>
          <w:p w14:paraId="2885E2DA">
            <w:pPr>
              <w:pStyle w:val="14"/>
              <w:spacing w:line="360" w:lineRule="auto"/>
              <w:ind w:firstLine="0"/>
              <w:jc w:val="left"/>
              <w:rPr>
                <w:rFonts w:cs="宋体"/>
                <w:color w:val="auto"/>
                <w:sz w:val="24"/>
              </w:rPr>
            </w:pPr>
          </w:p>
        </w:tc>
      </w:tr>
      <w:tr w14:paraId="6A01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7E828529">
            <w:pPr>
              <w:pStyle w:val="14"/>
              <w:spacing w:line="360" w:lineRule="auto"/>
              <w:ind w:firstLine="0"/>
              <w:jc w:val="left"/>
              <w:rPr>
                <w:rFonts w:cs="宋体"/>
                <w:color w:val="auto"/>
                <w:sz w:val="24"/>
              </w:rPr>
            </w:pPr>
          </w:p>
        </w:tc>
        <w:tc>
          <w:tcPr>
            <w:tcW w:w="1379" w:type="pct"/>
          </w:tcPr>
          <w:p w14:paraId="703B70A0">
            <w:pPr>
              <w:pStyle w:val="14"/>
              <w:spacing w:line="360" w:lineRule="auto"/>
              <w:ind w:firstLine="0"/>
              <w:jc w:val="left"/>
              <w:rPr>
                <w:rFonts w:cs="宋体"/>
                <w:color w:val="auto"/>
                <w:sz w:val="24"/>
              </w:rPr>
            </w:pPr>
          </w:p>
        </w:tc>
        <w:tc>
          <w:tcPr>
            <w:tcW w:w="1176" w:type="pct"/>
          </w:tcPr>
          <w:p w14:paraId="335C9858">
            <w:pPr>
              <w:pStyle w:val="14"/>
              <w:spacing w:line="360" w:lineRule="auto"/>
              <w:ind w:firstLine="0"/>
              <w:jc w:val="left"/>
              <w:rPr>
                <w:rFonts w:cs="宋体"/>
                <w:color w:val="auto"/>
                <w:sz w:val="24"/>
              </w:rPr>
            </w:pPr>
          </w:p>
        </w:tc>
        <w:tc>
          <w:tcPr>
            <w:tcW w:w="1071" w:type="pct"/>
          </w:tcPr>
          <w:p w14:paraId="024D494E">
            <w:pPr>
              <w:pStyle w:val="14"/>
              <w:spacing w:line="360" w:lineRule="auto"/>
              <w:ind w:firstLine="0"/>
              <w:jc w:val="left"/>
              <w:rPr>
                <w:rFonts w:cs="宋体"/>
                <w:color w:val="auto"/>
                <w:sz w:val="24"/>
              </w:rPr>
            </w:pPr>
          </w:p>
        </w:tc>
      </w:tr>
      <w:tr w14:paraId="580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66056878">
            <w:pPr>
              <w:pStyle w:val="14"/>
              <w:spacing w:line="360" w:lineRule="auto"/>
              <w:ind w:firstLine="0"/>
              <w:jc w:val="left"/>
              <w:rPr>
                <w:rFonts w:cs="宋体"/>
                <w:color w:val="auto"/>
                <w:sz w:val="24"/>
              </w:rPr>
            </w:pPr>
          </w:p>
        </w:tc>
        <w:tc>
          <w:tcPr>
            <w:tcW w:w="1379" w:type="pct"/>
          </w:tcPr>
          <w:p w14:paraId="7885A7EB">
            <w:pPr>
              <w:pStyle w:val="14"/>
              <w:spacing w:line="360" w:lineRule="auto"/>
              <w:ind w:firstLine="0"/>
              <w:jc w:val="left"/>
              <w:rPr>
                <w:rFonts w:cs="宋体"/>
                <w:color w:val="auto"/>
                <w:sz w:val="24"/>
              </w:rPr>
            </w:pPr>
          </w:p>
        </w:tc>
        <w:tc>
          <w:tcPr>
            <w:tcW w:w="1176" w:type="pct"/>
          </w:tcPr>
          <w:p w14:paraId="3A87EAE4">
            <w:pPr>
              <w:pStyle w:val="14"/>
              <w:spacing w:line="360" w:lineRule="auto"/>
              <w:ind w:firstLine="0"/>
              <w:jc w:val="left"/>
              <w:rPr>
                <w:rFonts w:cs="宋体"/>
                <w:color w:val="auto"/>
                <w:sz w:val="24"/>
              </w:rPr>
            </w:pPr>
          </w:p>
        </w:tc>
        <w:tc>
          <w:tcPr>
            <w:tcW w:w="1071" w:type="pct"/>
          </w:tcPr>
          <w:p w14:paraId="0B4B04DF">
            <w:pPr>
              <w:pStyle w:val="14"/>
              <w:spacing w:line="360" w:lineRule="auto"/>
              <w:ind w:firstLine="0"/>
              <w:jc w:val="left"/>
              <w:rPr>
                <w:rFonts w:cs="宋体"/>
                <w:color w:val="auto"/>
                <w:sz w:val="24"/>
              </w:rPr>
            </w:pPr>
          </w:p>
        </w:tc>
      </w:tr>
      <w:tr w14:paraId="6C76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11A41AC3">
            <w:pPr>
              <w:pStyle w:val="14"/>
              <w:spacing w:line="360" w:lineRule="auto"/>
              <w:ind w:firstLine="0"/>
              <w:jc w:val="left"/>
              <w:rPr>
                <w:rFonts w:cs="宋体"/>
                <w:color w:val="auto"/>
                <w:sz w:val="24"/>
              </w:rPr>
            </w:pPr>
          </w:p>
        </w:tc>
        <w:tc>
          <w:tcPr>
            <w:tcW w:w="1379" w:type="pct"/>
          </w:tcPr>
          <w:p w14:paraId="5FA37012">
            <w:pPr>
              <w:pStyle w:val="14"/>
              <w:spacing w:line="360" w:lineRule="auto"/>
              <w:ind w:firstLine="0"/>
              <w:jc w:val="left"/>
              <w:rPr>
                <w:rFonts w:cs="宋体"/>
                <w:color w:val="auto"/>
                <w:sz w:val="24"/>
              </w:rPr>
            </w:pPr>
          </w:p>
        </w:tc>
        <w:tc>
          <w:tcPr>
            <w:tcW w:w="1176" w:type="pct"/>
          </w:tcPr>
          <w:p w14:paraId="1C0F5C73">
            <w:pPr>
              <w:pStyle w:val="14"/>
              <w:spacing w:line="360" w:lineRule="auto"/>
              <w:ind w:firstLine="0"/>
              <w:jc w:val="left"/>
              <w:rPr>
                <w:rFonts w:cs="宋体"/>
                <w:color w:val="auto"/>
                <w:sz w:val="24"/>
              </w:rPr>
            </w:pPr>
          </w:p>
        </w:tc>
        <w:tc>
          <w:tcPr>
            <w:tcW w:w="1071" w:type="pct"/>
          </w:tcPr>
          <w:p w14:paraId="145A6F90">
            <w:pPr>
              <w:pStyle w:val="14"/>
              <w:spacing w:line="360" w:lineRule="auto"/>
              <w:ind w:firstLine="0"/>
              <w:jc w:val="left"/>
              <w:rPr>
                <w:rFonts w:cs="宋体"/>
                <w:color w:val="auto"/>
                <w:sz w:val="24"/>
              </w:rPr>
            </w:pPr>
          </w:p>
        </w:tc>
      </w:tr>
      <w:tr w14:paraId="1287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1D2E4848">
            <w:pPr>
              <w:pStyle w:val="14"/>
              <w:spacing w:line="360" w:lineRule="auto"/>
              <w:ind w:firstLine="0"/>
              <w:jc w:val="left"/>
              <w:rPr>
                <w:rFonts w:cs="宋体"/>
                <w:color w:val="auto"/>
                <w:sz w:val="24"/>
              </w:rPr>
            </w:pPr>
          </w:p>
        </w:tc>
        <w:tc>
          <w:tcPr>
            <w:tcW w:w="1379" w:type="pct"/>
          </w:tcPr>
          <w:p w14:paraId="1397B2D3">
            <w:pPr>
              <w:pStyle w:val="14"/>
              <w:spacing w:line="360" w:lineRule="auto"/>
              <w:ind w:firstLine="0"/>
              <w:jc w:val="left"/>
              <w:rPr>
                <w:rFonts w:cs="宋体"/>
                <w:color w:val="auto"/>
                <w:sz w:val="24"/>
              </w:rPr>
            </w:pPr>
          </w:p>
        </w:tc>
        <w:tc>
          <w:tcPr>
            <w:tcW w:w="1176" w:type="pct"/>
          </w:tcPr>
          <w:p w14:paraId="3DB3F2C3">
            <w:pPr>
              <w:pStyle w:val="14"/>
              <w:spacing w:line="360" w:lineRule="auto"/>
              <w:ind w:firstLine="0"/>
              <w:jc w:val="left"/>
              <w:rPr>
                <w:rFonts w:cs="宋体"/>
                <w:color w:val="auto"/>
                <w:sz w:val="24"/>
              </w:rPr>
            </w:pPr>
          </w:p>
        </w:tc>
        <w:tc>
          <w:tcPr>
            <w:tcW w:w="1071" w:type="pct"/>
          </w:tcPr>
          <w:p w14:paraId="3B74FFD4">
            <w:pPr>
              <w:pStyle w:val="14"/>
              <w:spacing w:line="360" w:lineRule="auto"/>
              <w:ind w:firstLine="0"/>
              <w:jc w:val="left"/>
              <w:rPr>
                <w:rFonts w:cs="宋体"/>
                <w:color w:val="auto"/>
                <w:sz w:val="24"/>
              </w:rPr>
            </w:pPr>
          </w:p>
        </w:tc>
      </w:tr>
      <w:tr w14:paraId="275A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tcPr>
          <w:p w14:paraId="669AC6E6">
            <w:pPr>
              <w:pStyle w:val="14"/>
              <w:spacing w:line="360" w:lineRule="auto"/>
              <w:ind w:firstLine="0"/>
              <w:jc w:val="left"/>
              <w:rPr>
                <w:rFonts w:cs="宋体"/>
                <w:color w:val="auto"/>
                <w:sz w:val="24"/>
              </w:rPr>
            </w:pPr>
          </w:p>
        </w:tc>
        <w:tc>
          <w:tcPr>
            <w:tcW w:w="1379" w:type="pct"/>
          </w:tcPr>
          <w:p w14:paraId="5ACD4383">
            <w:pPr>
              <w:pStyle w:val="14"/>
              <w:spacing w:line="360" w:lineRule="auto"/>
              <w:ind w:firstLine="0"/>
              <w:jc w:val="left"/>
              <w:rPr>
                <w:rFonts w:cs="宋体"/>
                <w:color w:val="auto"/>
                <w:sz w:val="24"/>
              </w:rPr>
            </w:pPr>
          </w:p>
        </w:tc>
        <w:tc>
          <w:tcPr>
            <w:tcW w:w="1176" w:type="pct"/>
          </w:tcPr>
          <w:p w14:paraId="0FA3F041">
            <w:pPr>
              <w:pStyle w:val="14"/>
              <w:spacing w:line="360" w:lineRule="auto"/>
              <w:ind w:firstLine="0"/>
              <w:jc w:val="left"/>
              <w:rPr>
                <w:rFonts w:cs="宋体"/>
                <w:color w:val="auto"/>
                <w:sz w:val="24"/>
              </w:rPr>
            </w:pPr>
          </w:p>
        </w:tc>
        <w:tc>
          <w:tcPr>
            <w:tcW w:w="1071" w:type="pct"/>
          </w:tcPr>
          <w:p w14:paraId="1F44A42A">
            <w:pPr>
              <w:pStyle w:val="14"/>
              <w:spacing w:line="360" w:lineRule="auto"/>
              <w:ind w:firstLine="0"/>
              <w:jc w:val="left"/>
              <w:rPr>
                <w:rFonts w:cs="宋体"/>
                <w:color w:val="auto"/>
                <w:sz w:val="24"/>
              </w:rPr>
            </w:pPr>
          </w:p>
        </w:tc>
      </w:tr>
    </w:tbl>
    <w:p w14:paraId="5A14F873">
      <w:pPr>
        <w:pStyle w:val="14"/>
        <w:ind w:firstLine="480" w:firstLineChars="200"/>
        <w:jc w:val="left"/>
        <w:rPr>
          <w:color w:val="auto"/>
          <w:sz w:val="24"/>
        </w:rPr>
      </w:pPr>
      <w:r>
        <w:rPr>
          <w:rFonts w:hint="eastAsia" w:cs="宋体"/>
          <w:color w:val="auto"/>
          <w:sz w:val="24"/>
        </w:rPr>
        <w:t>（三）</w:t>
      </w:r>
      <w:r>
        <w:rPr>
          <w:rFonts w:hint="eastAsia"/>
          <w:color w:val="auto"/>
          <w:sz w:val="24"/>
        </w:rPr>
        <w:t>拟投入到本工程的监理项目管理团队人员信息表</w:t>
      </w:r>
    </w:p>
    <w:tbl>
      <w:tblPr>
        <w:tblStyle w:val="30"/>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30FF499A">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vAlign w:val="center"/>
          </w:tcPr>
          <w:p w14:paraId="718C315C">
            <w:pPr>
              <w:widowControl/>
              <w:jc w:val="center"/>
              <w:rPr>
                <w:rFonts w:ascii="宋体"/>
                <w:sz w:val="24"/>
              </w:rPr>
            </w:pPr>
            <w:r>
              <w:rPr>
                <w:rFonts w:hint="eastAsia" w:ascii="宋体"/>
                <w:sz w:val="24"/>
              </w:rPr>
              <w:t>序号</w:t>
            </w:r>
          </w:p>
        </w:tc>
        <w:tc>
          <w:tcPr>
            <w:tcW w:w="1899" w:type="dxa"/>
            <w:tcBorders>
              <w:top w:val="single" w:color="auto" w:sz="4" w:space="0"/>
              <w:left w:val="single" w:color="auto" w:sz="4" w:space="0"/>
              <w:bottom w:val="single" w:color="auto" w:sz="4" w:space="0"/>
              <w:right w:val="single" w:color="auto" w:sz="4" w:space="0"/>
            </w:tcBorders>
            <w:vAlign w:val="center"/>
          </w:tcPr>
          <w:p w14:paraId="2A4E919B">
            <w:pPr>
              <w:widowControl/>
              <w:jc w:val="center"/>
              <w:rPr>
                <w:rFonts w:ascii="宋体"/>
                <w:sz w:val="24"/>
              </w:rPr>
            </w:pPr>
            <w:r>
              <w:rPr>
                <w:rFonts w:hint="eastAsia" w:ascii="宋体"/>
                <w:sz w:val="24"/>
              </w:rPr>
              <w:t>姓名</w:t>
            </w:r>
          </w:p>
        </w:tc>
        <w:tc>
          <w:tcPr>
            <w:tcW w:w="1899" w:type="dxa"/>
            <w:tcBorders>
              <w:top w:val="single" w:color="auto" w:sz="4" w:space="0"/>
              <w:left w:val="single" w:color="auto" w:sz="4" w:space="0"/>
              <w:bottom w:val="single" w:color="auto" w:sz="4" w:space="0"/>
              <w:right w:val="single" w:color="auto" w:sz="4" w:space="0"/>
            </w:tcBorders>
            <w:vAlign w:val="center"/>
          </w:tcPr>
          <w:p w14:paraId="2334B277">
            <w:pPr>
              <w:widowControl/>
              <w:jc w:val="center"/>
              <w:rPr>
                <w:rFonts w:ascii="宋体"/>
                <w:sz w:val="24"/>
              </w:rPr>
            </w:pPr>
            <w:r>
              <w:rPr>
                <w:rFonts w:hint="eastAsia" w:ascii="宋体"/>
                <w:sz w:val="24"/>
              </w:rPr>
              <w:t>岗位</w:t>
            </w:r>
          </w:p>
        </w:tc>
        <w:tc>
          <w:tcPr>
            <w:tcW w:w="1899" w:type="dxa"/>
            <w:tcBorders>
              <w:top w:val="single" w:color="auto" w:sz="4" w:space="0"/>
              <w:left w:val="single" w:color="auto" w:sz="4" w:space="0"/>
              <w:bottom w:val="single" w:color="auto" w:sz="4" w:space="0"/>
              <w:right w:val="single" w:color="auto" w:sz="4" w:space="0"/>
            </w:tcBorders>
            <w:vAlign w:val="center"/>
          </w:tcPr>
          <w:p w14:paraId="37AF39D3">
            <w:pPr>
              <w:widowControl/>
              <w:jc w:val="center"/>
              <w:rPr>
                <w:rFonts w:ascii="宋体"/>
                <w:sz w:val="24"/>
              </w:rPr>
            </w:pPr>
            <w:r>
              <w:rPr>
                <w:rFonts w:hint="eastAsia" w:ascii="宋体"/>
                <w:sz w:val="24"/>
              </w:rPr>
              <w:t>职称</w:t>
            </w:r>
          </w:p>
        </w:tc>
        <w:tc>
          <w:tcPr>
            <w:tcW w:w="2139" w:type="dxa"/>
            <w:tcBorders>
              <w:top w:val="single" w:color="auto" w:sz="4" w:space="0"/>
              <w:left w:val="single" w:color="auto" w:sz="4" w:space="0"/>
              <w:bottom w:val="single" w:color="auto" w:sz="4" w:space="0"/>
              <w:right w:val="single" w:color="auto" w:sz="4" w:space="0"/>
            </w:tcBorders>
            <w:vAlign w:val="center"/>
          </w:tcPr>
          <w:p w14:paraId="584A2F23">
            <w:pPr>
              <w:widowControl/>
              <w:jc w:val="center"/>
              <w:rPr>
                <w:rFonts w:ascii="宋体"/>
                <w:sz w:val="24"/>
              </w:rPr>
            </w:pPr>
            <w:r>
              <w:rPr>
                <w:rFonts w:hint="eastAsia" w:ascii="宋体"/>
                <w:sz w:val="24"/>
              </w:rPr>
              <w:t>职称证书或资格证书编号</w:t>
            </w:r>
          </w:p>
        </w:tc>
      </w:tr>
      <w:tr w14:paraId="5C68A70C">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4CB76466">
            <w:pPr>
              <w:widowControl/>
              <w:jc w:val="center"/>
              <w:rPr>
                <w:rFonts w:ascii="仿宋" w:eastAsia="仿宋" w:cs="宋体"/>
                <w:kern w:val="0"/>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32937386">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DC3A6AE">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5DE5A99">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2E465CF3">
            <w:pPr>
              <w:widowControl/>
              <w:jc w:val="center"/>
              <w:rPr>
                <w:rFonts w:ascii="仿宋" w:eastAsia="仿宋" w:cs="宋体"/>
                <w:kern w:val="0"/>
                <w:sz w:val="28"/>
                <w:szCs w:val="28"/>
              </w:rPr>
            </w:pPr>
          </w:p>
        </w:tc>
      </w:tr>
      <w:tr w14:paraId="7BF1884D">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35DD7038">
            <w:pPr>
              <w:widowControl/>
              <w:jc w:val="center"/>
              <w:rPr>
                <w:rFonts w:ascii="仿宋" w:eastAsia="仿宋" w:cs="宋体"/>
                <w:kern w:val="0"/>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0B26EDA9">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6F7833A6">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1625D8A">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65AB693F">
            <w:pPr>
              <w:widowControl/>
              <w:jc w:val="center"/>
              <w:rPr>
                <w:rFonts w:ascii="仿宋" w:eastAsia="仿宋" w:cs="宋体"/>
                <w:kern w:val="0"/>
                <w:sz w:val="28"/>
                <w:szCs w:val="28"/>
              </w:rPr>
            </w:pPr>
          </w:p>
        </w:tc>
      </w:tr>
      <w:tr w14:paraId="77F4430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7C06D9D2">
            <w:pPr>
              <w:widowControl/>
              <w:jc w:val="center"/>
              <w:rPr>
                <w:rFonts w:ascii="仿宋" w:eastAsia="仿宋" w:cs="宋体"/>
                <w:kern w:val="0"/>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2DDF4434">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69483C8E">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1348003C">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4C3DBFCF">
            <w:pPr>
              <w:widowControl/>
              <w:jc w:val="center"/>
              <w:rPr>
                <w:rFonts w:ascii="仿宋" w:eastAsia="仿宋" w:cs="宋体"/>
                <w:kern w:val="0"/>
                <w:sz w:val="28"/>
                <w:szCs w:val="28"/>
              </w:rPr>
            </w:pPr>
          </w:p>
        </w:tc>
      </w:tr>
      <w:tr w14:paraId="698284CD">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70BBA99F">
            <w:pPr>
              <w:widowControl/>
              <w:jc w:val="center"/>
              <w:rPr>
                <w:rFonts w:ascii="仿宋" w:eastAsia="仿宋" w:cs="宋体"/>
                <w:kern w:val="0"/>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6A672960">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12AB4861">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004786B">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568C9023">
            <w:pPr>
              <w:widowControl/>
              <w:jc w:val="center"/>
              <w:rPr>
                <w:rFonts w:ascii="仿宋" w:eastAsia="仿宋" w:cs="宋体"/>
                <w:kern w:val="0"/>
                <w:sz w:val="28"/>
                <w:szCs w:val="28"/>
              </w:rPr>
            </w:pPr>
          </w:p>
        </w:tc>
      </w:tr>
      <w:tr w14:paraId="29D79858">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4F2D9080">
            <w:pPr>
              <w:widowControl/>
              <w:jc w:val="center"/>
              <w:rPr>
                <w:rFonts w:ascii="仿宋" w:eastAsia="仿宋" w:cs="宋体"/>
                <w:kern w:val="0"/>
                <w:sz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220D6B26">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7D452D0">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2779F6BE">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0CFB9032">
            <w:pPr>
              <w:widowControl/>
              <w:jc w:val="center"/>
              <w:rPr>
                <w:rFonts w:ascii="仿宋" w:eastAsia="仿宋" w:cs="宋体"/>
                <w:kern w:val="0"/>
                <w:sz w:val="28"/>
                <w:szCs w:val="28"/>
              </w:rPr>
            </w:pPr>
          </w:p>
        </w:tc>
      </w:tr>
      <w:tr w14:paraId="12FD1FC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4EFC3B10">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D72BF83">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629D13D">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D4D0A65">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4F949AA2">
            <w:pPr>
              <w:widowControl/>
              <w:jc w:val="center"/>
              <w:rPr>
                <w:rFonts w:ascii="仿宋" w:eastAsia="仿宋" w:cs="宋体"/>
                <w:kern w:val="0"/>
                <w:sz w:val="28"/>
                <w:szCs w:val="28"/>
              </w:rPr>
            </w:pPr>
          </w:p>
        </w:tc>
      </w:tr>
      <w:tr w14:paraId="0ADE0690">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13B9EB58">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E8649B6">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60C6B48A">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420901C7">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6E95FB7E">
            <w:pPr>
              <w:widowControl/>
              <w:jc w:val="center"/>
              <w:rPr>
                <w:rFonts w:ascii="仿宋" w:eastAsia="仿宋" w:cs="宋体"/>
                <w:kern w:val="0"/>
                <w:sz w:val="28"/>
                <w:szCs w:val="28"/>
              </w:rPr>
            </w:pPr>
          </w:p>
        </w:tc>
      </w:tr>
      <w:tr w14:paraId="1D5F577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02AE8A79">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D02F45B">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565544C">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4B5FE783">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394168D4">
            <w:pPr>
              <w:widowControl/>
              <w:jc w:val="center"/>
              <w:rPr>
                <w:rFonts w:ascii="仿宋" w:eastAsia="仿宋" w:cs="宋体"/>
                <w:kern w:val="0"/>
                <w:sz w:val="28"/>
                <w:szCs w:val="28"/>
              </w:rPr>
            </w:pPr>
          </w:p>
        </w:tc>
      </w:tr>
      <w:tr w14:paraId="71DF240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6DAC6BBD">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0AAE323E">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7CA1C4F">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FACEDD8">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282D6DEF">
            <w:pPr>
              <w:widowControl/>
              <w:jc w:val="center"/>
              <w:rPr>
                <w:rFonts w:ascii="仿宋" w:eastAsia="仿宋" w:cs="宋体"/>
                <w:kern w:val="0"/>
                <w:sz w:val="28"/>
                <w:szCs w:val="28"/>
              </w:rPr>
            </w:pPr>
          </w:p>
        </w:tc>
      </w:tr>
      <w:tr w14:paraId="6CB802A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18769902">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18D8A17E">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49B8285A">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8F0ECC5">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0DB826DF">
            <w:pPr>
              <w:widowControl/>
              <w:jc w:val="center"/>
              <w:rPr>
                <w:rFonts w:ascii="仿宋" w:eastAsia="仿宋" w:cs="宋体"/>
                <w:kern w:val="0"/>
                <w:sz w:val="28"/>
                <w:szCs w:val="28"/>
              </w:rPr>
            </w:pPr>
          </w:p>
        </w:tc>
      </w:tr>
      <w:tr w14:paraId="101F8CE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6A4B22CD">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F82F3CE">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DCFFDCD">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6F4884C0">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4C19AD70">
            <w:pPr>
              <w:widowControl/>
              <w:jc w:val="center"/>
              <w:rPr>
                <w:rFonts w:ascii="仿宋" w:eastAsia="仿宋" w:cs="宋体"/>
                <w:kern w:val="0"/>
                <w:sz w:val="28"/>
                <w:szCs w:val="28"/>
              </w:rPr>
            </w:pPr>
          </w:p>
        </w:tc>
      </w:tr>
      <w:tr w14:paraId="1F34EC4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256D9DB7">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9482B80">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60B9CC47">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52DEA685">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42A71748">
            <w:pPr>
              <w:widowControl/>
              <w:jc w:val="center"/>
              <w:rPr>
                <w:rFonts w:ascii="仿宋" w:eastAsia="仿宋" w:cs="宋体"/>
                <w:kern w:val="0"/>
                <w:sz w:val="28"/>
                <w:szCs w:val="28"/>
              </w:rPr>
            </w:pPr>
          </w:p>
        </w:tc>
      </w:tr>
      <w:tr w14:paraId="451E44B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4C58AEA4">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01309D6D">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41141BE4">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3B7EC3A2">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0923FFF0">
            <w:pPr>
              <w:widowControl/>
              <w:jc w:val="center"/>
              <w:rPr>
                <w:rFonts w:ascii="仿宋" w:eastAsia="仿宋" w:cs="宋体"/>
                <w:kern w:val="0"/>
                <w:sz w:val="28"/>
                <w:szCs w:val="28"/>
              </w:rPr>
            </w:pPr>
          </w:p>
        </w:tc>
      </w:tr>
      <w:tr w14:paraId="13D5D55C">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vAlign w:val="center"/>
          </w:tcPr>
          <w:p w14:paraId="354033D2">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7B10D05C">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4F1647CA">
            <w:pPr>
              <w:widowControl/>
              <w:jc w:val="center"/>
              <w:rPr>
                <w:rFonts w:ascii="仿宋" w:eastAsia="仿宋" w:cs="宋体"/>
                <w:kern w:val="0"/>
                <w:sz w:val="28"/>
                <w:szCs w:val="28"/>
              </w:rPr>
            </w:pPr>
          </w:p>
        </w:tc>
        <w:tc>
          <w:tcPr>
            <w:tcW w:w="1899" w:type="dxa"/>
            <w:tcBorders>
              <w:top w:val="single" w:color="auto" w:sz="4" w:space="0"/>
              <w:left w:val="single" w:color="auto" w:sz="4" w:space="0"/>
              <w:bottom w:val="single" w:color="auto" w:sz="4" w:space="0"/>
              <w:right w:val="single" w:color="auto" w:sz="4" w:space="0"/>
            </w:tcBorders>
            <w:vAlign w:val="center"/>
          </w:tcPr>
          <w:p w14:paraId="24CCFFA7">
            <w:pPr>
              <w:widowControl/>
              <w:jc w:val="center"/>
              <w:rPr>
                <w:rFonts w:ascii="仿宋" w:eastAsia="仿宋" w:cs="宋体"/>
                <w:kern w:val="0"/>
                <w:sz w:val="28"/>
                <w:szCs w:val="28"/>
              </w:rPr>
            </w:pPr>
          </w:p>
        </w:tc>
        <w:tc>
          <w:tcPr>
            <w:tcW w:w="2139" w:type="dxa"/>
            <w:tcBorders>
              <w:top w:val="single" w:color="auto" w:sz="4" w:space="0"/>
              <w:left w:val="single" w:color="auto" w:sz="4" w:space="0"/>
              <w:bottom w:val="single" w:color="auto" w:sz="4" w:space="0"/>
              <w:right w:val="single" w:color="auto" w:sz="4" w:space="0"/>
            </w:tcBorders>
            <w:vAlign w:val="center"/>
          </w:tcPr>
          <w:p w14:paraId="67787964">
            <w:pPr>
              <w:widowControl/>
              <w:jc w:val="center"/>
              <w:rPr>
                <w:rFonts w:ascii="仿宋" w:eastAsia="仿宋" w:cs="宋体"/>
                <w:kern w:val="0"/>
                <w:sz w:val="28"/>
                <w:szCs w:val="28"/>
              </w:rPr>
            </w:pPr>
          </w:p>
        </w:tc>
      </w:tr>
    </w:tbl>
    <w:p w14:paraId="0D66F0B5">
      <w:pPr>
        <w:spacing w:line="312" w:lineRule="auto"/>
        <w:ind w:left="420" w:hanging="420" w:hangingChars="200"/>
        <w:rPr>
          <w:rFonts w:ascii="宋体" w:hAnsi="宋体" w:cs="宋体"/>
          <w:kern w:val="0"/>
          <w:szCs w:val="21"/>
        </w:rPr>
      </w:pPr>
      <w:r>
        <w:rPr>
          <w:rFonts w:hint="eastAsia" w:ascii="宋体" w:hAnsi="宋体" w:cs="宋体"/>
          <w:kern w:val="0"/>
          <w:szCs w:val="21"/>
        </w:rPr>
        <w:t>备注：</w:t>
      </w:r>
    </w:p>
    <w:p w14:paraId="412D11C4">
      <w:pPr>
        <w:spacing w:line="312" w:lineRule="auto"/>
        <w:ind w:firstLine="420" w:firstLineChars="200"/>
        <w:rPr>
          <w:rFonts w:ascii="宋体" w:hAnsi="宋体" w:cs="宋体"/>
          <w:kern w:val="0"/>
          <w:szCs w:val="21"/>
        </w:rPr>
      </w:pPr>
      <w:r>
        <w:rPr>
          <w:rFonts w:hint="eastAsia" w:ascii="宋体" w:hAnsi="宋体" w:cs="宋体"/>
          <w:kern w:val="0"/>
          <w:szCs w:val="21"/>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790F6703">
      <w:pPr>
        <w:spacing w:line="312" w:lineRule="auto"/>
        <w:ind w:firstLine="420" w:firstLineChars="200"/>
        <w:rPr>
          <w:rFonts w:ascii="宋体" w:hAnsi="宋体" w:cs="宋体"/>
          <w:kern w:val="0"/>
          <w:szCs w:val="21"/>
        </w:rPr>
      </w:pPr>
      <w:r>
        <w:rPr>
          <w:rFonts w:hint="eastAsia"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EEFE3FC">
      <w:pPr>
        <w:spacing w:line="312" w:lineRule="auto"/>
        <w:ind w:firstLine="420" w:firstLineChars="200"/>
        <w:rPr>
          <w:rFonts w:ascii="宋体" w:hAnsi="宋体" w:cs="宋体"/>
          <w:sz w:val="24"/>
        </w:rPr>
      </w:pPr>
      <w:r>
        <w:rPr>
          <w:rFonts w:hint="eastAsia"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40A2B2A">
      <w:pPr>
        <w:spacing w:line="360" w:lineRule="auto"/>
        <w:ind w:firstLine="480" w:firstLineChars="200"/>
        <w:rPr>
          <w:rFonts w:ascii="宋体" w:hAnsi="宋体" w:cs="宋体"/>
          <w:sz w:val="24"/>
        </w:rPr>
      </w:pPr>
      <w:r>
        <w:rPr>
          <w:rFonts w:hint="eastAsia" w:cs="宋体"/>
          <w:sz w:val="24"/>
        </w:rPr>
        <w:t>（四）</w:t>
      </w:r>
      <w:r>
        <w:rPr>
          <w:rFonts w:hint="eastAsia" w:ascii="宋体" w:hAnsi="宋体" w:cs="宋体"/>
          <w:sz w:val="24"/>
        </w:rPr>
        <w:t>公司保证拟派的总监理工程师将严格按照招标文件要求，自签订合同之日起至工程竣工验收将常驻现场，严格按照有关监理规范的要求开展监理工作，如果不能够按照此要求实施，我方自愿接受贵单位的制裁措施。</w:t>
      </w:r>
    </w:p>
    <w:p w14:paraId="0526C453">
      <w:pPr>
        <w:spacing w:line="360" w:lineRule="auto"/>
        <w:ind w:firstLine="480" w:firstLineChars="200"/>
        <w:rPr>
          <w:rFonts w:ascii="宋体" w:hAnsi="宋体" w:cs="宋体"/>
          <w:sz w:val="24"/>
        </w:rPr>
      </w:pPr>
      <w:r>
        <w:rPr>
          <w:rFonts w:hint="eastAsia" w:cs="宋体"/>
          <w:sz w:val="24"/>
        </w:rPr>
        <w:t>（五）</w:t>
      </w:r>
      <w:r>
        <w:rPr>
          <w:rFonts w:hint="eastAsia" w:ascii="宋体" w:hAnsi="宋体" w:cs="宋体"/>
          <w:sz w:val="24"/>
        </w:rPr>
        <w:t>我司保证在中标后，根据工程特点，编制本工程详细的监理规划和监理细则，并上报至贵</w:t>
      </w:r>
      <w:r>
        <w:rPr>
          <w:rFonts w:hint="eastAsia" w:cs="宋体"/>
          <w:sz w:val="24"/>
        </w:rPr>
        <w:t>单位</w:t>
      </w:r>
      <w:r>
        <w:rPr>
          <w:rFonts w:hint="eastAsia" w:ascii="宋体" w:hAnsi="宋体" w:cs="宋体"/>
          <w:sz w:val="24"/>
        </w:rPr>
        <w:t>。</w:t>
      </w:r>
    </w:p>
    <w:p w14:paraId="3B46645E">
      <w:pPr>
        <w:pStyle w:val="14"/>
        <w:spacing w:line="360" w:lineRule="auto"/>
        <w:ind w:left="420" w:leftChars="200" w:firstLine="480"/>
        <w:jc w:val="left"/>
        <w:rPr>
          <w:rFonts w:cs="宋体"/>
          <w:color w:val="auto"/>
          <w:sz w:val="24"/>
        </w:rPr>
      </w:pPr>
    </w:p>
    <w:p w14:paraId="1685372D">
      <w:pPr>
        <w:pStyle w:val="14"/>
        <w:spacing w:line="360" w:lineRule="auto"/>
        <w:ind w:left="420" w:leftChars="200" w:firstLine="480"/>
        <w:jc w:val="left"/>
        <w:rPr>
          <w:rFonts w:cs="宋体"/>
          <w:color w:val="auto"/>
          <w:sz w:val="24"/>
        </w:rPr>
      </w:pPr>
    </w:p>
    <w:p w14:paraId="0FA288B3">
      <w:pPr>
        <w:pStyle w:val="14"/>
        <w:spacing w:line="360" w:lineRule="auto"/>
        <w:ind w:left="420" w:leftChars="200" w:firstLine="4142" w:firstLineChars="1726"/>
        <w:jc w:val="left"/>
        <w:rPr>
          <w:color w:val="auto"/>
          <w:sz w:val="24"/>
        </w:rPr>
      </w:pPr>
      <w:r>
        <w:rPr>
          <w:rFonts w:hint="eastAsia" w:cs="宋体"/>
          <w:color w:val="auto"/>
          <w:sz w:val="24"/>
        </w:rPr>
        <w:t>单    位：</w:t>
      </w:r>
      <w:r>
        <w:rPr>
          <w:rFonts w:hint="eastAsia" w:cs="宋体"/>
          <w:color w:val="auto"/>
          <w:sz w:val="24"/>
          <w:u w:val="single"/>
        </w:rPr>
        <w:t xml:space="preserve">             </w:t>
      </w:r>
      <w:r>
        <w:rPr>
          <w:rFonts w:hint="eastAsia" w:cs="宋体"/>
          <w:color w:val="auto"/>
          <w:sz w:val="24"/>
        </w:rPr>
        <w:t>（盖单位公章）</w:t>
      </w:r>
    </w:p>
    <w:p w14:paraId="6962FC36">
      <w:pPr>
        <w:pStyle w:val="14"/>
        <w:spacing w:line="360" w:lineRule="auto"/>
        <w:ind w:left="420" w:leftChars="200" w:firstLine="4142" w:firstLineChars="1726"/>
        <w:jc w:val="left"/>
        <w:rPr>
          <w:rFonts w:cs="宋体"/>
          <w:color w:val="auto"/>
          <w:sz w:val="24"/>
        </w:rPr>
      </w:pPr>
      <w:r>
        <w:rPr>
          <w:rFonts w:hint="eastAsia"/>
          <w:color w:val="auto"/>
          <w:sz w:val="24"/>
        </w:rPr>
        <w:t>法定代表人：</w:t>
      </w:r>
      <w:r>
        <w:rPr>
          <w:rFonts w:hint="eastAsia" w:cs="宋体"/>
          <w:color w:val="auto"/>
          <w:sz w:val="24"/>
          <w:u w:val="single"/>
        </w:rPr>
        <w:t xml:space="preserve">              </w:t>
      </w:r>
      <w:r>
        <w:rPr>
          <w:rFonts w:hint="eastAsia" w:cs="宋体"/>
          <w:color w:val="auto"/>
          <w:sz w:val="24"/>
        </w:rPr>
        <w:t>（签名或盖章）</w:t>
      </w:r>
    </w:p>
    <w:p w14:paraId="1572A4DF">
      <w:pPr>
        <w:pStyle w:val="14"/>
        <w:spacing w:line="360" w:lineRule="auto"/>
        <w:ind w:left="420" w:leftChars="200" w:firstLine="4142" w:firstLineChars="1726"/>
        <w:jc w:val="left"/>
        <w:rPr>
          <w:rFonts w:cs="宋体"/>
          <w:color w:val="auto"/>
          <w:sz w:val="24"/>
        </w:rPr>
      </w:pPr>
      <w:r>
        <w:rPr>
          <w:rFonts w:hint="eastAsia" w:cs="宋体"/>
          <w:color w:val="auto"/>
          <w:sz w:val="24"/>
        </w:rPr>
        <w:t>日    期：</w:t>
      </w:r>
      <w:r>
        <w:rPr>
          <w:rFonts w:hint="eastAsia" w:cs="宋体"/>
          <w:color w:val="auto"/>
          <w:sz w:val="24"/>
          <w:u w:val="single"/>
        </w:rPr>
        <w:t xml:space="preserve">    </w:t>
      </w:r>
      <w:r>
        <w:rPr>
          <w:rFonts w:hint="eastAsia" w:cs="宋体"/>
          <w:color w:val="auto"/>
          <w:sz w:val="24"/>
        </w:rPr>
        <w:t>年</w:t>
      </w:r>
      <w:r>
        <w:rPr>
          <w:rFonts w:hint="eastAsia" w:cs="宋体"/>
          <w:color w:val="auto"/>
          <w:sz w:val="24"/>
          <w:u w:val="single"/>
        </w:rPr>
        <w:t xml:space="preserve">     </w:t>
      </w:r>
      <w:r>
        <w:rPr>
          <w:rFonts w:hint="eastAsia" w:cs="宋体"/>
          <w:color w:val="auto"/>
          <w:sz w:val="24"/>
        </w:rPr>
        <w:t>月</w:t>
      </w:r>
      <w:r>
        <w:rPr>
          <w:rFonts w:hint="eastAsia" w:cs="宋体"/>
          <w:color w:val="auto"/>
          <w:sz w:val="24"/>
          <w:u w:val="single"/>
        </w:rPr>
        <w:t xml:space="preserve">     </w:t>
      </w:r>
      <w:r>
        <w:rPr>
          <w:rFonts w:hint="eastAsia" w:cs="宋体"/>
          <w:color w:val="auto"/>
          <w:sz w:val="24"/>
        </w:rPr>
        <w:t>日</w:t>
      </w:r>
    </w:p>
    <w:p w14:paraId="6A2BBF26">
      <w:pPr>
        <w:pStyle w:val="14"/>
        <w:spacing w:line="360" w:lineRule="auto"/>
        <w:ind w:left="420" w:leftChars="200" w:firstLine="0"/>
        <w:jc w:val="left"/>
        <w:rPr>
          <w:rFonts w:cs="宋体"/>
          <w:color w:val="auto"/>
          <w:sz w:val="24"/>
        </w:rPr>
      </w:pPr>
    </w:p>
    <w:p w14:paraId="2B51013A">
      <w:pPr>
        <w:pStyle w:val="14"/>
        <w:spacing w:line="360" w:lineRule="auto"/>
        <w:ind w:left="420" w:leftChars="200" w:firstLine="0"/>
        <w:jc w:val="left"/>
        <w:rPr>
          <w:rFonts w:cs="宋体"/>
          <w:color w:val="auto"/>
          <w:sz w:val="24"/>
        </w:rPr>
      </w:pPr>
    </w:p>
    <w:p w14:paraId="5DA8E18A">
      <w:pPr>
        <w:pStyle w:val="14"/>
        <w:spacing w:line="360" w:lineRule="auto"/>
        <w:ind w:left="420" w:leftChars="200" w:firstLine="480"/>
        <w:jc w:val="left"/>
        <w:rPr>
          <w:rFonts w:cs="宋体"/>
          <w:color w:val="auto"/>
          <w:sz w:val="24"/>
        </w:rPr>
      </w:pPr>
      <w:r>
        <w:rPr>
          <w:rFonts w:hint="eastAsia" w:cs="宋体"/>
          <w:color w:val="auto"/>
          <w:sz w:val="24"/>
        </w:rPr>
        <w:t>注：标函承诺书作为投标文件的“响应性评审”文件，投标人应如实填写，中标后必须按填报内容如期实施。工程的建设单位将经常核验投标人是否按填报内容实施，行政管理机构也将随时抽查。</w:t>
      </w:r>
    </w:p>
    <w:p w14:paraId="32E1524F">
      <w:pPr>
        <w:pStyle w:val="14"/>
        <w:spacing w:line="360" w:lineRule="auto"/>
        <w:ind w:left="420" w:leftChars="200" w:firstLine="0"/>
        <w:jc w:val="left"/>
        <w:rPr>
          <w:rFonts w:cs="宋体"/>
          <w:color w:val="auto"/>
          <w:sz w:val="28"/>
        </w:rPr>
      </w:pPr>
    </w:p>
    <w:p w14:paraId="091F7F1D">
      <w:pPr>
        <w:spacing w:line="360" w:lineRule="auto"/>
        <w:ind w:left="360"/>
        <w:rPr>
          <w:rFonts w:ascii="宋体" w:hAnsi="宋体" w:cs="宋体"/>
          <w:sz w:val="24"/>
        </w:rPr>
      </w:pPr>
    </w:p>
    <w:p w14:paraId="185C29EB">
      <w:pPr>
        <w:spacing w:line="360" w:lineRule="auto"/>
        <w:ind w:left="360"/>
        <w:rPr>
          <w:rFonts w:ascii="宋体" w:hAnsi="宋体" w:cs="宋体"/>
          <w:sz w:val="24"/>
        </w:rPr>
      </w:pPr>
    </w:p>
    <w:p w14:paraId="22C0E08F">
      <w:pPr>
        <w:pStyle w:val="5"/>
        <w:rPr>
          <w:rFonts w:ascii="宋体" w:hAnsi="宋体" w:cs="宋体"/>
        </w:rPr>
        <w:sectPr>
          <w:pgSz w:w="11905" w:h="16838"/>
          <w:pgMar w:top="1417" w:right="1417" w:bottom="1417" w:left="1417" w:header="850" w:footer="992" w:gutter="0"/>
          <w:cols w:space="0" w:num="1"/>
          <w:titlePg/>
          <w:docGrid w:linePitch="312" w:charSpace="0"/>
        </w:sectPr>
      </w:pPr>
      <w:bookmarkStart w:id="489" w:name="_Toc12135"/>
      <w:bookmarkStart w:id="490" w:name="_Toc10149"/>
      <w:bookmarkStart w:id="491" w:name="_Toc6014"/>
      <w:bookmarkStart w:id="492" w:name="_Toc499812034"/>
      <w:bookmarkStart w:id="493" w:name="_Toc18414"/>
    </w:p>
    <w:bookmarkEnd w:id="489"/>
    <w:bookmarkEnd w:id="490"/>
    <w:bookmarkEnd w:id="491"/>
    <w:bookmarkEnd w:id="492"/>
    <w:bookmarkEnd w:id="493"/>
    <w:p w14:paraId="5C738CAA">
      <w:pPr>
        <w:autoSpaceDE w:val="0"/>
        <w:autoSpaceDN w:val="0"/>
        <w:spacing w:before="120" w:beforeLines="50" w:after="120" w:afterLines="50" w:line="360" w:lineRule="auto"/>
        <w:ind w:right="-23"/>
        <w:outlineLvl w:val="3"/>
        <w:rPr>
          <w:rFonts w:ascii="黑体" w:hAnsi="黑体" w:eastAsia="黑体" w:cs="黑体"/>
          <w:spacing w:val="2"/>
          <w:position w:val="-4"/>
          <w:sz w:val="30"/>
          <w:szCs w:val="30"/>
        </w:rPr>
      </w:pPr>
      <w:bookmarkStart w:id="494" w:name="_Toc12716"/>
      <w:bookmarkStart w:id="495" w:name="_Toc24994"/>
      <w:bookmarkStart w:id="496" w:name="_Toc31529"/>
      <w:bookmarkStart w:id="497" w:name="_Toc28880"/>
      <w:r>
        <w:rPr>
          <w:rFonts w:hint="eastAsia" w:ascii="黑体" w:hAnsi="黑体" w:eastAsia="黑体" w:cs="黑体"/>
          <w:spacing w:val="2"/>
          <w:position w:val="-4"/>
          <w:sz w:val="30"/>
          <w:szCs w:val="30"/>
        </w:rPr>
        <w:t>七、项目总监驻场承诺书</w:t>
      </w:r>
      <w:bookmarkEnd w:id="494"/>
      <w:bookmarkEnd w:id="495"/>
      <w:bookmarkEnd w:id="496"/>
      <w:bookmarkEnd w:id="497"/>
    </w:p>
    <w:p w14:paraId="57E830DF">
      <w:pPr>
        <w:widowControl/>
        <w:numPr>
          <w:ilvl w:val="255"/>
          <w:numId w:val="0"/>
        </w:numPr>
        <w:spacing w:before="120" w:beforeLines="50" w:after="120" w:afterLines="50" w:line="360" w:lineRule="auto"/>
        <w:ind w:right="-23"/>
        <w:jc w:val="center"/>
        <w:rPr>
          <w:rFonts w:ascii="黑体" w:hAnsi="黑体" w:eastAsia="黑体" w:cs="黑体"/>
          <w:sz w:val="28"/>
        </w:rPr>
      </w:pPr>
      <w:r>
        <w:rPr>
          <w:rFonts w:hint="eastAsia" w:ascii="黑体" w:hAnsi="黑体" w:eastAsia="黑体" w:cs="黑体"/>
          <w:sz w:val="28"/>
        </w:rPr>
        <w:t>项目总监驻场承诺书</w:t>
      </w:r>
    </w:p>
    <w:p w14:paraId="01A7B00F">
      <w:pPr>
        <w:spacing w:line="360" w:lineRule="auto"/>
        <w:rPr>
          <w:rFonts w:ascii="宋体" w:hAnsi="宋体" w:cs="宋体"/>
          <w:sz w:val="24"/>
        </w:rPr>
      </w:pPr>
      <w:r>
        <w:rPr>
          <w:rFonts w:hint="eastAsia" w:ascii="宋体" w:hAnsi="宋体" w:cs="宋体"/>
          <w:sz w:val="24"/>
        </w:rPr>
        <w:t>致（业主）</w:t>
      </w:r>
      <w:r>
        <w:rPr>
          <w:rFonts w:hint="eastAsia" w:ascii="宋体" w:hAnsi="宋体" w:cs="宋体"/>
          <w:sz w:val="24"/>
          <w:u w:val="single"/>
        </w:rPr>
        <w:t xml:space="preserve">  广州智远新能源有限公司  </w:t>
      </w:r>
      <w:r>
        <w:rPr>
          <w:rFonts w:hint="eastAsia" w:ascii="宋体" w:hAnsi="宋体" w:cs="宋体"/>
          <w:sz w:val="24"/>
        </w:rPr>
        <w:t>：</w:t>
      </w:r>
    </w:p>
    <w:p w14:paraId="1919E926">
      <w:pPr>
        <w:spacing w:line="360" w:lineRule="auto"/>
        <w:ind w:firstLine="480" w:firstLineChars="200"/>
        <w:jc w:val="left"/>
        <w:rPr>
          <w:rFonts w:ascii="宋体" w:hAnsi="宋体" w:cs="宋体"/>
          <w:sz w:val="24"/>
        </w:rPr>
      </w:pPr>
      <w:r>
        <w:rPr>
          <w:rFonts w:hint="eastAsia" w:ascii="宋体" w:hAnsi="宋体" w:cs="宋体"/>
          <w:sz w:val="24"/>
        </w:rPr>
        <w:t>本人（姓名）</w:t>
      </w:r>
      <w:r>
        <w:rPr>
          <w:rFonts w:hint="eastAsia" w:ascii="宋体" w:hAnsi="宋体" w:cs="宋体"/>
          <w:sz w:val="24"/>
          <w:u w:val="single"/>
        </w:rPr>
        <w:t xml:space="preserve">                </w:t>
      </w:r>
      <w:r>
        <w:rPr>
          <w:rFonts w:hint="eastAsia" w:ascii="宋体" w:hAnsi="宋体" w:cs="宋体"/>
          <w:sz w:val="24"/>
        </w:rPr>
        <w:t>，监理工程师证书注册编号：</w:t>
      </w:r>
      <w:r>
        <w:rPr>
          <w:rFonts w:hint="eastAsia" w:ascii="宋体" w:hAnsi="宋体" w:cs="宋体"/>
          <w:sz w:val="24"/>
          <w:u w:val="single"/>
        </w:rPr>
        <w:t xml:space="preserve">                 </w:t>
      </w:r>
      <w:r>
        <w:rPr>
          <w:rFonts w:hint="eastAsia" w:ascii="宋体" w:hAnsi="宋体" w:cs="宋体"/>
          <w:sz w:val="24"/>
        </w:rPr>
        <w:t>受（承包人）</w:t>
      </w:r>
      <w:r>
        <w:rPr>
          <w:rFonts w:hint="eastAsia" w:ascii="宋体" w:hAnsi="宋体" w:cs="宋体"/>
          <w:sz w:val="24"/>
          <w:u w:val="single"/>
        </w:rPr>
        <w:t xml:space="preserve">                   </w:t>
      </w:r>
      <w:r>
        <w:rPr>
          <w:rFonts w:hint="eastAsia" w:ascii="宋体" w:hAnsi="宋体" w:cs="宋体"/>
          <w:sz w:val="24"/>
        </w:rPr>
        <w:t>委派，拟在（项目名称）</w:t>
      </w:r>
      <w:r>
        <w:rPr>
          <w:rFonts w:hint="eastAsia" w:ascii="宋体" w:hAnsi="宋体" w:cs="宋体"/>
          <w:sz w:val="24"/>
          <w:u w:val="single"/>
        </w:rPr>
        <w:t xml:space="preserve">                    </w:t>
      </w:r>
      <w:r>
        <w:rPr>
          <w:rFonts w:hint="eastAsia" w:ascii="宋体" w:hAnsi="宋体" w:cs="宋体"/>
          <w:sz w:val="24"/>
        </w:rPr>
        <w:t>担任总监理工程师一职。为加强本工程的监理工作，保证我公司在中标后严格履行与业主签定的工程建设承包合同，圆满的完成本项工程，我愿就此做出以下承诺：</w:t>
      </w:r>
    </w:p>
    <w:p w14:paraId="1212050A">
      <w:pPr>
        <w:spacing w:line="360" w:lineRule="auto"/>
        <w:ind w:firstLine="480" w:firstLineChars="200"/>
        <w:rPr>
          <w:rFonts w:ascii="宋体" w:hAnsi="宋体" w:cs="宋体"/>
          <w:sz w:val="24"/>
        </w:rPr>
      </w:pPr>
      <w:r>
        <w:rPr>
          <w:rFonts w:hint="eastAsia" w:ascii="宋体" w:hAnsi="宋体" w:cs="宋体"/>
          <w:sz w:val="24"/>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58581262">
      <w:pPr>
        <w:spacing w:line="360" w:lineRule="auto"/>
        <w:ind w:firstLine="480" w:firstLineChars="200"/>
        <w:rPr>
          <w:rFonts w:ascii="宋体" w:hAnsi="宋体" w:cs="宋体"/>
          <w:sz w:val="24"/>
        </w:rPr>
      </w:pPr>
      <w:r>
        <w:rPr>
          <w:rFonts w:hint="eastAsia" w:ascii="宋体" w:hAnsi="宋体" w:cs="宋体"/>
          <w:sz w:val="24"/>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45C60F35">
      <w:pPr>
        <w:spacing w:line="360" w:lineRule="auto"/>
        <w:ind w:firstLine="480" w:firstLineChars="200"/>
        <w:rPr>
          <w:rFonts w:ascii="宋体" w:hAnsi="宋体" w:cs="宋体"/>
          <w:sz w:val="24"/>
        </w:rPr>
      </w:pPr>
      <w:r>
        <w:rPr>
          <w:rFonts w:hint="eastAsia" w:ascii="宋体" w:hAnsi="宋体" w:cs="宋体"/>
          <w:sz w:val="24"/>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5A423F11">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sz w:val="24"/>
        </w:rPr>
        <w:t>项目总监本人身份证</w:t>
      </w:r>
      <w:r>
        <w:rPr>
          <w:rFonts w:hint="eastAsia" w:ascii="宋体" w:hAnsi="宋体"/>
          <w:bCs/>
          <w:spacing w:val="-2"/>
          <w:sz w:val="24"/>
        </w:rPr>
        <w:t>原件正反面清晰扫描件</w:t>
      </w:r>
      <w:r>
        <w:rPr>
          <w:rFonts w:hint="eastAsia" w:ascii="宋体" w:hAnsi="宋体"/>
          <w:sz w:val="24"/>
        </w:rPr>
        <w:t>和证件照片</w:t>
      </w:r>
      <w:r>
        <w:rPr>
          <w:rFonts w:hint="eastAsia" w:ascii="宋体" w:hAnsi="宋体" w:cs="宋体"/>
          <w:sz w:val="24"/>
        </w:rPr>
        <w:t>：</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52A3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vAlign w:val="center"/>
          </w:tcPr>
          <w:p w14:paraId="3A7A4EB6">
            <w:pPr>
              <w:spacing w:line="360" w:lineRule="auto"/>
              <w:jc w:val="center"/>
              <w:rPr>
                <w:rFonts w:ascii="宋体" w:hAnsi="宋体" w:cs="宋体"/>
                <w:sz w:val="24"/>
              </w:rPr>
            </w:pPr>
            <w:r>
              <w:rPr>
                <w:rFonts w:hint="eastAsia" w:ascii="宋体" w:hAnsi="宋体"/>
                <w:sz w:val="24"/>
              </w:rPr>
              <w:t>身份证</w:t>
            </w:r>
            <w:r>
              <w:rPr>
                <w:rFonts w:hint="eastAsia" w:ascii="宋体" w:hAnsi="宋体"/>
                <w:bCs/>
                <w:spacing w:val="-2"/>
                <w:sz w:val="24"/>
              </w:rPr>
              <w:t>原件正反面清晰扫描件</w:t>
            </w:r>
          </w:p>
        </w:tc>
        <w:tc>
          <w:tcPr>
            <w:tcW w:w="1460" w:type="pct"/>
            <w:vAlign w:val="center"/>
          </w:tcPr>
          <w:p w14:paraId="012A664D">
            <w:pPr>
              <w:spacing w:line="360" w:lineRule="auto"/>
              <w:jc w:val="center"/>
              <w:rPr>
                <w:rFonts w:ascii="宋体" w:hAnsi="宋体" w:cs="宋体"/>
                <w:sz w:val="24"/>
              </w:rPr>
            </w:pPr>
            <w:r>
              <w:rPr>
                <w:rFonts w:hint="eastAsia" w:ascii="宋体" w:hAnsi="宋体"/>
                <w:sz w:val="24"/>
              </w:rPr>
              <w:t>照片</w:t>
            </w:r>
          </w:p>
        </w:tc>
      </w:tr>
    </w:tbl>
    <w:p w14:paraId="5C8F9817">
      <w:pPr>
        <w:spacing w:line="360" w:lineRule="auto"/>
        <w:ind w:firstLine="3840" w:firstLineChars="1600"/>
        <w:rPr>
          <w:rFonts w:ascii="宋体" w:hAnsi="宋体" w:cs="宋体"/>
          <w:sz w:val="24"/>
        </w:rPr>
      </w:pPr>
    </w:p>
    <w:p w14:paraId="0BCA827A">
      <w:pPr>
        <w:spacing w:line="360" w:lineRule="auto"/>
        <w:ind w:firstLine="3840" w:firstLineChars="1600"/>
        <w:rPr>
          <w:rFonts w:ascii="宋体" w:hAnsi="宋体" w:cs="宋体"/>
          <w:sz w:val="24"/>
        </w:rPr>
      </w:pPr>
      <w:r>
        <w:rPr>
          <w:rFonts w:hint="eastAsia" w:ascii="宋体" w:hAnsi="宋体" w:cs="宋体"/>
          <w:sz w:val="24"/>
        </w:rPr>
        <w:t>承包人：</w:t>
      </w:r>
      <w:r>
        <w:rPr>
          <w:rFonts w:hint="eastAsia" w:ascii="宋体" w:hAnsi="宋体" w:cs="宋体"/>
          <w:sz w:val="24"/>
          <w:u w:val="single"/>
        </w:rPr>
        <w:t xml:space="preserve">                 </w:t>
      </w:r>
      <w:r>
        <w:rPr>
          <w:rFonts w:hint="eastAsia" w:ascii="宋体" w:hAnsi="宋体" w:cs="宋体"/>
          <w:sz w:val="24"/>
        </w:rPr>
        <w:t>（盖单位公章）</w:t>
      </w:r>
    </w:p>
    <w:p w14:paraId="72FC26CF">
      <w:pPr>
        <w:spacing w:line="360" w:lineRule="auto"/>
        <w:ind w:firstLine="3840" w:firstLineChars="1600"/>
        <w:rPr>
          <w:rFonts w:ascii="宋体" w:hAnsi="宋体" w:cs="宋体"/>
          <w:sz w:val="24"/>
          <w:u w:val="single"/>
        </w:rPr>
      </w:pPr>
      <w:r>
        <w:rPr>
          <w:rFonts w:hint="eastAsia" w:ascii="宋体" w:hAnsi="宋体" w:cs="宋体"/>
          <w:sz w:val="24"/>
        </w:rPr>
        <w:t>项目总监签字或盖章：</w:t>
      </w:r>
      <w:r>
        <w:rPr>
          <w:rFonts w:hint="eastAsia" w:ascii="宋体" w:hAnsi="宋体" w:cs="宋体"/>
          <w:sz w:val="24"/>
          <w:u w:val="single"/>
        </w:rPr>
        <w:t xml:space="preserve">            </w:t>
      </w:r>
    </w:p>
    <w:p w14:paraId="4E69BEA5">
      <w:pPr>
        <w:spacing w:line="360" w:lineRule="auto"/>
        <w:ind w:firstLine="3840" w:firstLineChars="16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9C3AC10">
      <w:pPr>
        <w:spacing w:line="360" w:lineRule="auto"/>
        <w:ind w:firstLine="4480" w:firstLineChars="1600"/>
        <w:rPr>
          <w:rFonts w:ascii="宋体" w:hAnsi="宋体" w:cs="宋体"/>
          <w:sz w:val="28"/>
        </w:rPr>
      </w:pPr>
    </w:p>
    <w:p w14:paraId="72ACBFC5">
      <w:pPr>
        <w:spacing w:line="360" w:lineRule="auto"/>
        <w:rPr>
          <w:rFonts w:ascii="宋体" w:hAnsi="宋体" w:cs="宋体"/>
        </w:rPr>
        <w:sectPr>
          <w:pgSz w:w="11905" w:h="16838"/>
          <w:pgMar w:top="1417" w:right="1417" w:bottom="1417" w:left="1417" w:header="850" w:footer="992" w:gutter="0"/>
          <w:cols w:space="0" w:num="1"/>
          <w:titlePg/>
          <w:docGrid w:linePitch="312" w:charSpace="0"/>
        </w:sectPr>
      </w:pPr>
    </w:p>
    <w:p w14:paraId="6845E03A">
      <w:pPr>
        <w:autoSpaceDE w:val="0"/>
        <w:autoSpaceDN w:val="0"/>
        <w:spacing w:before="120" w:beforeLines="50" w:after="120" w:afterLines="50" w:line="360" w:lineRule="auto"/>
        <w:ind w:right="-23"/>
        <w:outlineLvl w:val="3"/>
        <w:rPr>
          <w:rFonts w:ascii="黑体" w:hAnsi="黑体" w:eastAsia="黑体" w:cs="黑体"/>
          <w:spacing w:val="2"/>
          <w:position w:val="-4"/>
          <w:sz w:val="30"/>
          <w:szCs w:val="30"/>
        </w:rPr>
      </w:pPr>
      <w:bookmarkStart w:id="498" w:name="_Toc23944"/>
      <w:bookmarkStart w:id="499" w:name="_Toc6768"/>
      <w:bookmarkStart w:id="500" w:name="_Toc22693"/>
      <w:bookmarkStart w:id="501" w:name="_Toc17121"/>
      <w:r>
        <w:rPr>
          <w:rFonts w:hint="eastAsia" w:ascii="黑体" w:hAnsi="黑体" w:eastAsia="黑体" w:cs="黑体"/>
          <w:spacing w:val="2"/>
          <w:position w:val="-4"/>
          <w:sz w:val="30"/>
          <w:szCs w:val="30"/>
        </w:rPr>
        <w:t>八、项目监理机构配备情况</w:t>
      </w:r>
      <w:bookmarkEnd w:id="498"/>
      <w:bookmarkEnd w:id="499"/>
      <w:bookmarkEnd w:id="500"/>
      <w:bookmarkEnd w:id="501"/>
    </w:p>
    <w:p w14:paraId="5BB7EE0E">
      <w:pPr>
        <w:widowControl/>
        <w:spacing w:before="240" w:beforeLines="100" w:after="120" w:afterLines="50" w:line="360" w:lineRule="auto"/>
        <w:ind w:right="-23" w:firstLine="560" w:firstLineChars="200"/>
        <w:jc w:val="center"/>
        <w:rPr>
          <w:rFonts w:ascii="黑体" w:hAnsi="黑体" w:eastAsia="黑体" w:cs="黑体"/>
          <w:sz w:val="28"/>
        </w:rPr>
      </w:pPr>
      <w:r>
        <w:rPr>
          <w:rFonts w:hint="eastAsia" w:ascii="黑体" w:hAnsi="黑体" w:eastAsia="黑体" w:cs="黑体"/>
          <w:sz w:val="28"/>
        </w:rPr>
        <w:t>项目监理机构配备情况</w:t>
      </w:r>
    </w:p>
    <w:p w14:paraId="3A3478E3">
      <w:pPr>
        <w:pStyle w:val="25"/>
        <w:spacing w:line="360" w:lineRule="auto"/>
        <w:ind w:firstLine="480" w:firstLineChars="200"/>
        <w:rPr>
          <w:rFonts w:ascii="宋体" w:hAnsi="宋体" w:cs="宋体"/>
          <w:sz w:val="24"/>
        </w:rPr>
      </w:pPr>
      <w:r>
        <w:rPr>
          <w:rFonts w:hint="eastAsia" w:ascii="宋体" w:hAnsi="宋体" w:cs="宋体"/>
          <w:sz w:val="24"/>
        </w:rPr>
        <w:t>现场组织机构设计合理。项目总监具有注册监理工程师证书，总监代表应具有注册监理工程师证书，现场监理人员的数量和资质满足本招标工程的要求。</w:t>
      </w:r>
    </w:p>
    <w:p w14:paraId="0A0E623A">
      <w:pPr>
        <w:pStyle w:val="25"/>
        <w:spacing w:line="360" w:lineRule="auto"/>
        <w:ind w:firstLine="482" w:firstLineChars="200"/>
        <w:rPr>
          <w:rFonts w:ascii="宋体" w:hAnsi="宋体" w:cs="宋体"/>
          <w:b/>
          <w:sz w:val="24"/>
        </w:rPr>
      </w:pPr>
    </w:p>
    <w:p w14:paraId="64DB02AA">
      <w:pPr>
        <w:tabs>
          <w:tab w:val="left" w:pos="0"/>
        </w:tabs>
        <w:spacing w:line="360" w:lineRule="auto"/>
        <w:ind w:right="-210" w:firstLine="480" w:firstLineChars="200"/>
        <w:rPr>
          <w:rFonts w:ascii="宋体" w:hAnsi="宋体" w:cs="宋体"/>
          <w:sz w:val="24"/>
        </w:rPr>
      </w:pPr>
      <w:r>
        <w:rPr>
          <w:rFonts w:hint="eastAsia" w:ascii="宋体" w:hAnsi="宋体" w:cs="宋体"/>
          <w:sz w:val="24"/>
        </w:rPr>
        <w:t>1、项目监理机构配备情况表</w:t>
      </w:r>
    </w:p>
    <w:p w14:paraId="41022B6B">
      <w:pPr>
        <w:tabs>
          <w:tab w:val="left" w:pos="0"/>
        </w:tabs>
        <w:spacing w:line="360" w:lineRule="auto"/>
        <w:ind w:right="-210" w:firstLine="480" w:firstLineChars="200"/>
        <w:rPr>
          <w:rFonts w:ascii="宋体" w:hAnsi="宋体" w:cs="宋体"/>
          <w:sz w:val="24"/>
        </w:rPr>
      </w:pPr>
      <w:r>
        <w:rPr>
          <w:rFonts w:hint="eastAsia" w:ascii="宋体" w:hAnsi="宋体" w:cs="宋体"/>
          <w:sz w:val="24"/>
        </w:rPr>
        <w:t>2、项目总监简历表</w:t>
      </w:r>
    </w:p>
    <w:p w14:paraId="781ACF7C">
      <w:pPr>
        <w:tabs>
          <w:tab w:val="left" w:pos="0"/>
        </w:tabs>
        <w:spacing w:line="360" w:lineRule="auto"/>
        <w:ind w:right="-210" w:firstLine="480" w:firstLineChars="200"/>
        <w:rPr>
          <w:rFonts w:ascii="宋体" w:hAnsi="宋体" w:cs="宋体"/>
          <w:sz w:val="24"/>
        </w:rPr>
      </w:pPr>
      <w:r>
        <w:rPr>
          <w:rFonts w:hint="eastAsia" w:ascii="宋体" w:hAnsi="宋体" w:cs="宋体"/>
          <w:sz w:val="24"/>
        </w:rPr>
        <w:t>3、项目管理机构配备情况辅助说明资料</w:t>
      </w:r>
    </w:p>
    <w:p w14:paraId="3796B84A">
      <w:pPr>
        <w:tabs>
          <w:tab w:val="left" w:pos="0"/>
        </w:tabs>
        <w:spacing w:line="360" w:lineRule="auto"/>
        <w:ind w:right="-212"/>
        <w:rPr>
          <w:rFonts w:ascii="宋体" w:hAnsi="宋体" w:cs="宋体"/>
          <w:sz w:val="24"/>
        </w:rPr>
      </w:pPr>
    </w:p>
    <w:p w14:paraId="2C28CC9F">
      <w:pPr>
        <w:spacing w:line="360" w:lineRule="auto"/>
        <w:rPr>
          <w:rFonts w:ascii="宋体" w:hAnsi="宋体" w:cs="宋体"/>
          <w:sz w:val="24"/>
        </w:rPr>
      </w:pPr>
    </w:p>
    <w:p w14:paraId="343EAC28">
      <w:pPr>
        <w:spacing w:line="360" w:lineRule="auto"/>
        <w:rPr>
          <w:rFonts w:ascii="宋体" w:hAnsi="宋体" w:cs="宋体"/>
          <w:sz w:val="24"/>
        </w:rPr>
      </w:pPr>
    </w:p>
    <w:p w14:paraId="635F3D71">
      <w:pPr>
        <w:spacing w:line="360" w:lineRule="auto"/>
        <w:rPr>
          <w:rFonts w:ascii="宋体" w:hAnsi="宋体" w:cs="宋体"/>
          <w:sz w:val="24"/>
        </w:rPr>
      </w:pPr>
    </w:p>
    <w:p w14:paraId="57C4F9C2">
      <w:pPr>
        <w:spacing w:line="360" w:lineRule="auto"/>
        <w:rPr>
          <w:rFonts w:ascii="宋体" w:hAnsi="宋体" w:cs="宋体"/>
          <w:sz w:val="24"/>
        </w:rPr>
      </w:pPr>
    </w:p>
    <w:p w14:paraId="3AAE5BEC">
      <w:pPr>
        <w:spacing w:line="360" w:lineRule="auto"/>
        <w:rPr>
          <w:rFonts w:ascii="宋体" w:hAnsi="宋体" w:cs="宋体"/>
          <w:sz w:val="24"/>
        </w:rPr>
      </w:pPr>
    </w:p>
    <w:p w14:paraId="4E093B69">
      <w:pPr>
        <w:spacing w:line="360" w:lineRule="auto"/>
        <w:rPr>
          <w:rFonts w:ascii="宋体" w:hAnsi="宋体" w:cs="宋体"/>
          <w:sz w:val="24"/>
        </w:rPr>
      </w:pPr>
    </w:p>
    <w:p w14:paraId="5338FA58">
      <w:pPr>
        <w:spacing w:line="360" w:lineRule="auto"/>
        <w:rPr>
          <w:rFonts w:ascii="宋体" w:hAnsi="宋体" w:cs="宋体"/>
          <w:sz w:val="24"/>
        </w:rPr>
      </w:pPr>
    </w:p>
    <w:p w14:paraId="4BE8DB95">
      <w:pPr>
        <w:pStyle w:val="7"/>
        <w:spacing w:before="0" w:after="0" w:line="360" w:lineRule="auto"/>
        <w:ind w:firstLine="150" w:firstLineChars="50"/>
        <w:rPr>
          <w:rFonts w:ascii="黑体" w:hAnsi="黑体" w:eastAsia="黑体" w:cs="黑体"/>
          <w:b w:val="0"/>
          <w:sz w:val="30"/>
          <w:szCs w:val="30"/>
        </w:rPr>
      </w:pPr>
      <w:r>
        <w:rPr>
          <w:rFonts w:hint="eastAsia" w:ascii="黑体" w:hAnsi="黑体" w:eastAsia="黑体" w:cs="黑体"/>
          <w:b w:val="0"/>
          <w:sz w:val="30"/>
          <w:szCs w:val="30"/>
        </w:rPr>
        <w:br w:type="page"/>
      </w:r>
      <w:bookmarkStart w:id="502" w:name="_Toc18025"/>
      <w:r>
        <w:rPr>
          <w:rFonts w:hint="eastAsia" w:ascii="黑体" w:hAnsi="黑体" w:eastAsia="黑体" w:cs="黑体"/>
          <w:b w:val="0"/>
          <w:sz w:val="30"/>
          <w:szCs w:val="30"/>
        </w:rPr>
        <w:t>1、项目监理机构配备情况表</w:t>
      </w:r>
      <w:bookmarkEnd w:id="502"/>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0"/>
        <w:gridCol w:w="670"/>
        <w:gridCol w:w="1185"/>
        <w:gridCol w:w="670"/>
        <w:gridCol w:w="843"/>
        <w:gridCol w:w="758"/>
        <w:gridCol w:w="1534"/>
        <w:gridCol w:w="1042"/>
        <w:gridCol w:w="1239"/>
      </w:tblGrid>
      <w:tr w14:paraId="1D32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63" w:type="pct"/>
            <w:vMerge w:val="restart"/>
            <w:vAlign w:val="center"/>
          </w:tcPr>
          <w:p w14:paraId="3F3CC642">
            <w:pPr>
              <w:spacing w:line="360" w:lineRule="auto"/>
              <w:jc w:val="center"/>
              <w:rPr>
                <w:rFonts w:ascii="宋体" w:hAnsi="宋体" w:cs="宋体"/>
                <w:sz w:val="24"/>
              </w:rPr>
            </w:pPr>
            <w:r>
              <w:rPr>
                <w:rFonts w:hint="eastAsia" w:ascii="宋体" w:hAnsi="宋体" w:cs="宋体"/>
                <w:sz w:val="24"/>
              </w:rPr>
              <w:t>职务</w:t>
            </w:r>
          </w:p>
        </w:tc>
        <w:tc>
          <w:tcPr>
            <w:tcW w:w="361" w:type="pct"/>
            <w:vMerge w:val="restart"/>
            <w:vAlign w:val="center"/>
          </w:tcPr>
          <w:p w14:paraId="198EB7BB">
            <w:pPr>
              <w:spacing w:line="360" w:lineRule="auto"/>
              <w:jc w:val="center"/>
              <w:rPr>
                <w:rFonts w:ascii="宋体" w:hAnsi="宋体" w:cs="宋体"/>
                <w:sz w:val="24"/>
              </w:rPr>
            </w:pPr>
            <w:r>
              <w:rPr>
                <w:rFonts w:hint="eastAsia" w:ascii="宋体" w:hAnsi="宋体" w:cs="宋体"/>
                <w:sz w:val="24"/>
              </w:rPr>
              <w:t>姓名</w:t>
            </w:r>
          </w:p>
        </w:tc>
        <w:tc>
          <w:tcPr>
            <w:tcW w:w="361" w:type="pct"/>
            <w:vMerge w:val="restart"/>
            <w:vAlign w:val="center"/>
          </w:tcPr>
          <w:p w14:paraId="132B4E0A">
            <w:pPr>
              <w:spacing w:line="360" w:lineRule="auto"/>
              <w:jc w:val="center"/>
              <w:rPr>
                <w:rFonts w:ascii="宋体" w:hAnsi="宋体" w:cs="宋体"/>
                <w:sz w:val="24"/>
              </w:rPr>
            </w:pPr>
            <w:r>
              <w:rPr>
                <w:rFonts w:hint="eastAsia" w:ascii="宋体" w:hAnsi="宋体" w:cs="宋体"/>
                <w:sz w:val="24"/>
              </w:rPr>
              <w:t>职称</w:t>
            </w:r>
          </w:p>
        </w:tc>
        <w:tc>
          <w:tcPr>
            <w:tcW w:w="2687" w:type="pct"/>
            <w:gridSpan w:val="5"/>
            <w:vAlign w:val="center"/>
          </w:tcPr>
          <w:p w14:paraId="7F5D8595">
            <w:pPr>
              <w:spacing w:line="360" w:lineRule="auto"/>
              <w:jc w:val="center"/>
              <w:rPr>
                <w:rFonts w:ascii="宋体" w:hAnsi="宋体" w:cs="宋体"/>
                <w:sz w:val="24"/>
              </w:rPr>
            </w:pPr>
            <w:r>
              <w:rPr>
                <w:rFonts w:hint="eastAsia" w:ascii="宋体" w:hAnsi="宋体" w:cs="宋体"/>
                <w:sz w:val="24"/>
              </w:rPr>
              <w:t>执业或职业资格证明</w:t>
            </w:r>
          </w:p>
        </w:tc>
        <w:tc>
          <w:tcPr>
            <w:tcW w:w="1224" w:type="pct"/>
            <w:gridSpan w:val="2"/>
            <w:vAlign w:val="center"/>
          </w:tcPr>
          <w:p w14:paraId="41DAAEEC">
            <w:pPr>
              <w:spacing w:line="360" w:lineRule="auto"/>
              <w:jc w:val="center"/>
              <w:rPr>
                <w:rFonts w:ascii="宋体" w:hAnsi="宋体" w:cs="宋体"/>
                <w:sz w:val="24"/>
              </w:rPr>
            </w:pPr>
            <w:r>
              <w:rPr>
                <w:rFonts w:hint="eastAsia" w:ascii="宋体" w:hAnsi="宋体" w:cs="宋体"/>
                <w:sz w:val="24"/>
              </w:rPr>
              <w:t>已承担完工</w:t>
            </w:r>
          </w:p>
          <w:p w14:paraId="7D756F12">
            <w:pPr>
              <w:spacing w:line="360" w:lineRule="auto"/>
              <w:jc w:val="center"/>
              <w:rPr>
                <w:rFonts w:ascii="宋体" w:hAnsi="宋体" w:cs="宋体"/>
                <w:sz w:val="24"/>
              </w:rPr>
            </w:pPr>
            <w:r>
              <w:rPr>
                <w:rFonts w:hint="eastAsia" w:ascii="宋体" w:hAnsi="宋体" w:cs="宋体"/>
                <w:sz w:val="24"/>
              </w:rPr>
              <w:t>工 程 情 况</w:t>
            </w:r>
          </w:p>
        </w:tc>
      </w:tr>
      <w:tr w14:paraId="5A85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3" w:type="pct"/>
            <w:vMerge w:val="continue"/>
          </w:tcPr>
          <w:p w14:paraId="461A6241">
            <w:pPr>
              <w:spacing w:line="360" w:lineRule="auto"/>
              <w:rPr>
                <w:rFonts w:ascii="宋体" w:hAnsi="宋体" w:cs="宋体"/>
                <w:sz w:val="24"/>
              </w:rPr>
            </w:pPr>
          </w:p>
        </w:tc>
        <w:tc>
          <w:tcPr>
            <w:tcW w:w="361" w:type="pct"/>
            <w:vMerge w:val="continue"/>
          </w:tcPr>
          <w:p w14:paraId="7D383B44">
            <w:pPr>
              <w:spacing w:line="360" w:lineRule="auto"/>
              <w:rPr>
                <w:rFonts w:ascii="宋体" w:hAnsi="宋体" w:cs="宋体"/>
                <w:sz w:val="24"/>
              </w:rPr>
            </w:pPr>
          </w:p>
        </w:tc>
        <w:tc>
          <w:tcPr>
            <w:tcW w:w="361" w:type="pct"/>
            <w:vMerge w:val="continue"/>
          </w:tcPr>
          <w:p w14:paraId="71468FDE">
            <w:pPr>
              <w:spacing w:line="360" w:lineRule="auto"/>
              <w:rPr>
                <w:rFonts w:ascii="宋体" w:hAnsi="宋体" w:cs="宋体"/>
                <w:sz w:val="24"/>
              </w:rPr>
            </w:pPr>
          </w:p>
        </w:tc>
        <w:tc>
          <w:tcPr>
            <w:tcW w:w="638" w:type="pct"/>
            <w:vAlign w:val="center"/>
          </w:tcPr>
          <w:p w14:paraId="3B0A34B4">
            <w:pPr>
              <w:spacing w:line="360" w:lineRule="auto"/>
              <w:jc w:val="center"/>
              <w:rPr>
                <w:rFonts w:ascii="宋体" w:hAnsi="宋体" w:cs="宋体"/>
                <w:sz w:val="24"/>
              </w:rPr>
            </w:pPr>
            <w:r>
              <w:rPr>
                <w:rFonts w:hint="eastAsia" w:ascii="宋体" w:hAnsi="宋体" w:cs="宋体"/>
                <w:sz w:val="24"/>
              </w:rPr>
              <w:t>证书名称</w:t>
            </w:r>
          </w:p>
        </w:tc>
        <w:tc>
          <w:tcPr>
            <w:tcW w:w="361" w:type="pct"/>
            <w:vAlign w:val="center"/>
          </w:tcPr>
          <w:p w14:paraId="1194BD60">
            <w:pPr>
              <w:spacing w:line="360" w:lineRule="auto"/>
              <w:jc w:val="center"/>
              <w:rPr>
                <w:rFonts w:ascii="宋体" w:hAnsi="宋体" w:cs="宋体"/>
                <w:sz w:val="24"/>
              </w:rPr>
            </w:pPr>
            <w:r>
              <w:rPr>
                <w:rFonts w:hint="eastAsia" w:ascii="宋体" w:hAnsi="宋体" w:cs="宋体"/>
                <w:sz w:val="24"/>
              </w:rPr>
              <w:t>级别</w:t>
            </w:r>
          </w:p>
        </w:tc>
        <w:tc>
          <w:tcPr>
            <w:tcW w:w="454" w:type="pct"/>
            <w:vAlign w:val="center"/>
          </w:tcPr>
          <w:p w14:paraId="1231D981">
            <w:pPr>
              <w:spacing w:line="360" w:lineRule="auto"/>
              <w:jc w:val="center"/>
              <w:rPr>
                <w:rFonts w:ascii="宋体" w:hAnsi="宋体" w:cs="宋体"/>
                <w:sz w:val="24"/>
              </w:rPr>
            </w:pPr>
            <w:r>
              <w:rPr>
                <w:rFonts w:hint="eastAsia" w:ascii="宋体" w:hAnsi="宋体" w:cs="宋体"/>
                <w:sz w:val="24"/>
              </w:rPr>
              <w:t>证号</w:t>
            </w:r>
          </w:p>
        </w:tc>
        <w:tc>
          <w:tcPr>
            <w:tcW w:w="408" w:type="pct"/>
            <w:vAlign w:val="center"/>
          </w:tcPr>
          <w:p w14:paraId="1D71E43C">
            <w:pPr>
              <w:spacing w:line="360" w:lineRule="auto"/>
              <w:jc w:val="center"/>
              <w:rPr>
                <w:rFonts w:ascii="宋体" w:hAnsi="宋体" w:cs="宋体"/>
                <w:sz w:val="24"/>
              </w:rPr>
            </w:pPr>
            <w:r>
              <w:rPr>
                <w:rFonts w:hint="eastAsia" w:ascii="宋体" w:hAnsi="宋体" w:cs="宋体"/>
                <w:sz w:val="24"/>
              </w:rPr>
              <w:t>专业</w:t>
            </w:r>
          </w:p>
        </w:tc>
        <w:tc>
          <w:tcPr>
            <w:tcW w:w="825" w:type="pct"/>
            <w:vAlign w:val="center"/>
          </w:tcPr>
          <w:p w14:paraId="354D9861">
            <w:pPr>
              <w:spacing w:line="360" w:lineRule="auto"/>
              <w:jc w:val="center"/>
              <w:rPr>
                <w:rFonts w:ascii="宋体" w:hAnsi="宋体" w:cs="宋体"/>
                <w:sz w:val="24"/>
              </w:rPr>
            </w:pPr>
            <w:r>
              <w:rPr>
                <w:rFonts w:hint="eastAsia" w:ascii="宋体" w:hAnsi="宋体" w:cs="宋体"/>
                <w:sz w:val="24"/>
              </w:rPr>
              <w:t>原服务单位</w:t>
            </w:r>
          </w:p>
        </w:tc>
        <w:tc>
          <w:tcPr>
            <w:tcW w:w="561" w:type="pct"/>
            <w:vAlign w:val="center"/>
          </w:tcPr>
          <w:p w14:paraId="7CDB9F1F">
            <w:pPr>
              <w:spacing w:line="360" w:lineRule="auto"/>
              <w:jc w:val="center"/>
              <w:rPr>
                <w:rFonts w:ascii="宋体" w:hAnsi="宋体" w:cs="宋体"/>
                <w:sz w:val="24"/>
              </w:rPr>
            </w:pPr>
            <w:r>
              <w:rPr>
                <w:rFonts w:hint="eastAsia" w:ascii="宋体" w:hAnsi="宋体" w:cs="宋体"/>
                <w:sz w:val="24"/>
              </w:rPr>
              <w:t>项目数</w:t>
            </w:r>
          </w:p>
        </w:tc>
        <w:tc>
          <w:tcPr>
            <w:tcW w:w="663" w:type="pct"/>
            <w:vAlign w:val="center"/>
          </w:tcPr>
          <w:p w14:paraId="107458F5">
            <w:pPr>
              <w:spacing w:line="360" w:lineRule="auto"/>
              <w:jc w:val="center"/>
              <w:rPr>
                <w:rFonts w:ascii="宋体" w:hAnsi="宋体" w:cs="宋体"/>
                <w:sz w:val="24"/>
              </w:rPr>
            </w:pPr>
            <w:r>
              <w:rPr>
                <w:rFonts w:hint="eastAsia" w:ascii="宋体" w:hAnsi="宋体" w:cs="宋体"/>
                <w:sz w:val="24"/>
              </w:rPr>
              <w:t>主要项目名称</w:t>
            </w:r>
          </w:p>
        </w:tc>
      </w:tr>
      <w:tr w14:paraId="5869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4B33CDF1">
            <w:pPr>
              <w:spacing w:line="360" w:lineRule="auto"/>
              <w:rPr>
                <w:rFonts w:ascii="宋体" w:hAnsi="宋体" w:cs="宋体"/>
                <w:sz w:val="24"/>
              </w:rPr>
            </w:pPr>
          </w:p>
        </w:tc>
        <w:tc>
          <w:tcPr>
            <w:tcW w:w="361" w:type="pct"/>
          </w:tcPr>
          <w:p w14:paraId="1D7063F4">
            <w:pPr>
              <w:spacing w:line="360" w:lineRule="auto"/>
              <w:rPr>
                <w:rFonts w:ascii="宋体" w:hAnsi="宋体" w:cs="宋体"/>
                <w:sz w:val="24"/>
              </w:rPr>
            </w:pPr>
          </w:p>
        </w:tc>
        <w:tc>
          <w:tcPr>
            <w:tcW w:w="361" w:type="pct"/>
          </w:tcPr>
          <w:p w14:paraId="7BB75377">
            <w:pPr>
              <w:spacing w:line="360" w:lineRule="auto"/>
              <w:rPr>
                <w:rFonts w:ascii="宋体" w:hAnsi="宋体" w:cs="宋体"/>
                <w:sz w:val="24"/>
              </w:rPr>
            </w:pPr>
          </w:p>
        </w:tc>
        <w:tc>
          <w:tcPr>
            <w:tcW w:w="638" w:type="pct"/>
          </w:tcPr>
          <w:p w14:paraId="4309F58A">
            <w:pPr>
              <w:spacing w:line="360" w:lineRule="auto"/>
              <w:rPr>
                <w:rFonts w:ascii="宋体" w:hAnsi="宋体" w:cs="宋体"/>
                <w:sz w:val="24"/>
              </w:rPr>
            </w:pPr>
          </w:p>
        </w:tc>
        <w:tc>
          <w:tcPr>
            <w:tcW w:w="361" w:type="pct"/>
          </w:tcPr>
          <w:p w14:paraId="701D8BF7">
            <w:pPr>
              <w:spacing w:line="360" w:lineRule="auto"/>
              <w:rPr>
                <w:rFonts w:ascii="宋体" w:hAnsi="宋体" w:cs="宋体"/>
                <w:sz w:val="24"/>
              </w:rPr>
            </w:pPr>
          </w:p>
        </w:tc>
        <w:tc>
          <w:tcPr>
            <w:tcW w:w="454" w:type="pct"/>
          </w:tcPr>
          <w:p w14:paraId="388F84F5">
            <w:pPr>
              <w:spacing w:line="360" w:lineRule="auto"/>
              <w:rPr>
                <w:rFonts w:ascii="宋体" w:hAnsi="宋体" w:cs="宋体"/>
                <w:sz w:val="24"/>
              </w:rPr>
            </w:pPr>
          </w:p>
        </w:tc>
        <w:tc>
          <w:tcPr>
            <w:tcW w:w="408" w:type="pct"/>
          </w:tcPr>
          <w:p w14:paraId="74EC7927">
            <w:pPr>
              <w:spacing w:line="360" w:lineRule="auto"/>
              <w:rPr>
                <w:rFonts w:ascii="宋体" w:hAnsi="宋体" w:cs="宋体"/>
                <w:sz w:val="24"/>
              </w:rPr>
            </w:pPr>
          </w:p>
        </w:tc>
        <w:tc>
          <w:tcPr>
            <w:tcW w:w="825" w:type="pct"/>
          </w:tcPr>
          <w:p w14:paraId="2EF0B851">
            <w:pPr>
              <w:spacing w:line="360" w:lineRule="auto"/>
              <w:rPr>
                <w:rFonts w:ascii="宋体" w:hAnsi="宋体" w:cs="宋体"/>
                <w:sz w:val="24"/>
              </w:rPr>
            </w:pPr>
          </w:p>
        </w:tc>
        <w:tc>
          <w:tcPr>
            <w:tcW w:w="561" w:type="pct"/>
          </w:tcPr>
          <w:p w14:paraId="63DBCBAC">
            <w:pPr>
              <w:spacing w:line="360" w:lineRule="auto"/>
              <w:rPr>
                <w:rFonts w:ascii="宋体" w:hAnsi="宋体" w:cs="宋体"/>
                <w:sz w:val="24"/>
              </w:rPr>
            </w:pPr>
          </w:p>
        </w:tc>
        <w:tc>
          <w:tcPr>
            <w:tcW w:w="663" w:type="pct"/>
          </w:tcPr>
          <w:p w14:paraId="022173EF">
            <w:pPr>
              <w:spacing w:line="360" w:lineRule="auto"/>
              <w:rPr>
                <w:rFonts w:ascii="宋体" w:hAnsi="宋体" w:cs="宋体"/>
                <w:sz w:val="24"/>
              </w:rPr>
            </w:pPr>
          </w:p>
        </w:tc>
      </w:tr>
      <w:tr w14:paraId="3BCA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58F96BFA">
            <w:pPr>
              <w:spacing w:line="360" w:lineRule="auto"/>
              <w:rPr>
                <w:rFonts w:ascii="宋体" w:hAnsi="宋体" w:cs="宋体"/>
                <w:sz w:val="24"/>
              </w:rPr>
            </w:pPr>
          </w:p>
        </w:tc>
        <w:tc>
          <w:tcPr>
            <w:tcW w:w="361" w:type="pct"/>
          </w:tcPr>
          <w:p w14:paraId="73B02EFB">
            <w:pPr>
              <w:spacing w:line="360" w:lineRule="auto"/>
              <w:rPr>
                <w:rFonts w:ascii="宋体" w:hAnsi="宋体" w:cs="宋体"/>
                <w:sz w:val="24"/>
              </w:rPr>
            </w:pPr>
          </w:p>
        </w:tc>
        <w:tc>
          <w:tcPr>
            <w:tcW w:w="361" w:type="pct"/>
          </w:tcPr>
          <w:p w14:paraId="4907593B">
            <w:pPr>
              <w:spacing w:line="360" w:lineRule="auto"/>
              <w:rPr>
                <w:rFonts w:ascii="宋体" w:hAnsi="宋体" w:cs="宋体"/>
                <w:sz w:val="24"/>
              </w:rPr>
            </w:pPr>
          </w:p>
        </w:tc>
        <w:tc>
          <w:tcPr>
            <w:tcW w:w="638" w:type="pct"/>
          </w:tcPr>
          <w:p w14:paraId="39F704A0">
            <w:pPr>
              <w:spacing w:line="360" w:lineRule="auto"/>
              <w:rPr>
                <w:rFonts w:ascii="宋体" w:hAnsi="宋体" w:cs="宋体"/>
                <w:sz w:val="24"/>
              </w:rPr>
            </w:pPr>
          </w:p>
        </w:tc>
        <w:tc>
          <w:tcPr>
            <w:tcW w:w="361" w:type="pct"/>
          </w:tcPr>
          <w:p w14:paraId="54793FF2">
            <w:pPr>
              <w:spacing w:line="360" w:lineRule="auto"/>
              <w:rPr>
                <w:rFonts w:ascii="宋体" w:hAnsi="宋体" w:cs="宋体"/>
                <w:sz w:val="24"/>
              </w:rPr>
            </w:pPr>
          </w:p>
        </w:tc>
        <w:tc>
          <w:tcPr>
            <w:tcW w:w="454" w:type="pct"/>
          </w:tcPr>
          <w:p w14:paraId="4A970E3D">
            <w:pPr>
              <w:spacing w:line="360" w:lineRule="auto"/>
              <w:rPr>
                <w:rFonts w:ascii="宋体" w:hAnsi="宋体" w:cs="宋体"/>
                <w:sz w:val="24"/>
              </w:rPr>
            </w:pPr>
          </w:p>
        </w:tc>
        <w:tc>
          <w:tcPr>
            <w:tcW w:w="408" w:type="pct"/>
          </w:tcPr>
          <w:p w14:paraId="200A2682">
            <w:pPr>
              <w:spacing w:line="360" w:lineRule="auto"/>
              <w:rPr>
                <w:rFonts w:ascii="宋体" w:hAnsi="宋体" w:cs="宋体"/>
                <w:sz w:val="24"/>
              </w:rPr>
            </w:pPr>
          </w:p>
        </w:tc>
        <w:tc>
          <w:tcPr>
            <w:tcW w:w="825" w:type="pct"/>
          </w:tcPr>
          <w:p w14:paraId="407415BB">
            <w:pPr>
              <w:spacing w:line="360" w:lineRule="auto"/>
              <w:rPr>
                <w:rFonts w:ascii="宋体" w:hAnsi="宋体" w:cs="宋体"/>
                <w:sz w:val="24"/>
              </w:rPr>
            </w:pPr>
          </w:p>
        </w:tc>
        <w:tc>
          <w:tcPr>
            <w:tcW w:w="561" w:type="pct"/>
          </w:tcPr>
          <w:p w14:paraId="40726BDE">
            <w:pPr>
              <w:spacing w:line="360" w:lineRule="auto"/>
              <w:rPr>
                <w:rFonts w:ascii="宋体" w:hAnsi="宋体" w:cs="宋体"/>
                <w:sz w:val="24"/>
              </w:rPr>
            </w:pPr>
          </w:p>
        </w:tc>
        <w:tc>
          <w:tcPr>
            <w:tcW w:w="663" w:type="pct"/>
          </w:tcPr>
          <w:p w14:paraId="00A101B0">
            <w:pPr>
              <w:spacing w:line="360" w:lineRule="auto"/>
              <w:rPr>
                <w:rFonts w:ascii="宋体" w:hAnsi="宋体" w:cs="宋体"/>
                <w:sz w:val="24"/>
              </w:rPr>
            </w:pPr>
          </w:p>
        </w:tc>
      </w:tr>
      <w:tr w14:paraId="49BF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600B06E5">
            <w:pPr>
              <w:spacing w:line="360" w:lineRule="auto"/>
              <w:rPr>
                <w:rFonts w:ascii="宋体" w:hAnsi="宋体" w:cs="宋体"/>
                <w:sz w:val="24"/>
              </w:rPr>
            </w:pPr>
          </w:p>
        </w:tc>
        <w:tc>
          <w:tcPr>
            <w:tcW w:w="361" w:type="pct"/>
          </w:tcPr>
          <w:p w14:paraId="22146DDD">
            <w:pPr>
              <w:spacing w:line="360" w:lineRule="auto"/>
              <w:rPr>
                <w:rFonts w:ascii="宋体" w:hAnsi="宋体" w:cs="宋体"/>
                <w:sz w:val="24"/>
              </w:rPr>
            </w:pPr>
          </w:p>
        </w:tc>
        <w:tc>
          <w:tcPr>
            <w:tcW w:w="361" w:type="pct"/>
          </w:tcPr>
          <w:p w14:paraId="04C775A1">
            <w:pPr>
              <w:spacing w:line="360" w:lineRule="auto"/>
              <w:rPr>
                <w:rFonts w:ascii="宋体" w:hAnsi="宋体" w:cs="宋体"/>
                <w:sz w:val="24"/>
              </w:rPr>
            </w:pPr>
          </w:p>
        </w:tc>
        <w:tc>
          <w:tcPr>
            <w:tcW w:w="638" w:type="pct"/>
          </w:tcPr>
          <w:p w14:paraId="72F859C2">
            <w:pPr>
              <w:spacing w:line="360" w:lineRule="auto"/>
              <w:rPr>
                <w:rFonts w:ascii="宋体" w:hAnsi="宋体" w:cs="宋体"/>
                <w:sz w:val="24"/>
              </w:rPr>
            </w:pPr>
          </w:p>
        </w:tc>
        <w:tc>
          <w:tcPr>
            <w:tcW w:w="361" w:type="pct"/>
          </w:tcPr>
          <w:p w14:paraId="3C985120">
            <w:pPr>
              <w:spacing w:line="360" w:lineRule="auto"/>
              <w:rPr>
                <w:rFonts w:ascii="宋体" w:hAnsi="宋体" w:cs="宋体"/>
                <w:sz w:val="24"/>
              </w:rPr>
            </w:pPr>
          </w:p>
        </w:tc>
        <w:tc>
          <w:tcPr>
            <w:tcW w:w="454" w:type="pct"/>
          </w:tcPr>
          <w:p w14:paraId="3A6D16F6">
            <w:pPr>
              <w:spacing w:line="360" w:lineRule="auto"/>
              <w:rPr>
                <w:rFonts w:ascii="宋体" w:hAnsi="宋体" w:cs="宋体"/>
                <w:sz w:val="24"/>
              </w:rPr>
            </w:pPr>
          </w:p>
        </w:tc>
        <w:tc>
          <w:tcPr>
            <w:tcW w:w="408" w:type="pct"/>
          </w:tcPr>
          <w:p w14:paraId="0616A926">
            <w:pPr>
              <w:spacing w:line="360" w:lineRule="auto"/>
              <w:rPr>
                <w:rFonts w:ascii="宋体" w:hAnsi="宋体" w:cs="宋体"/>
                <w:sz w:val="24"/>
              </w:rPr>
            </w:pPr>
          </w:p>
        </w:tc>
        <w:tc>
          <w:tcPr>
            <w:tcW w:w="825" w:type="pct"/>
          </w:tcPr>
          <w:p w14:paraId="2E63B8C0">
            <w:pPr>
              <w:spacing w:line="360" w:lineRule="auto"/>
              <w:rPr>
                <w:rFonts w:ascii="宋体" w:hAnsi="宋体" w:cs="宋体"/>
                <w:sz w:val="24"/>
              </w:rPr>
            </w:pPr>
          </w:p>
        </w:tc>
        <w:tc>
          <w:tcPr>
            <w:tcW w:w="561" w:type="pct"/>
          </w:tcPr>
          <w:p w14:paraId="42B35C17">
            <w:pPr>
              <w:spacing w:line="360" w:lineRule="auto"/>
              <w:rPr>
                <w:rFonts w:ascii="宋体" w:hAnsi="宋体" w:cs="宋体"/>
                <w:sz w:val="24"/>
              </w:rPr>
            </w:pPr>
          </w:p>
        </w:tc>
        <w:tc>
          <w:tcPr>
            <w:tcW w:w="663" w:type="pct"/>
          </w:tcPr>
          <w:p w14:paraId="75E0BCFD">
            <w:pPr>
              <w:spacing w:line="360" w:lineRule="auto"/>
              <w:rPr>
                <w:rFonts w:ascii="宋体" w:hAnsi="宋体" w:cs="宋体"/>
                <w:sz w:val="24"/>
              </w:rPr>
            </w:pPr>
          </w:p>
        </w:tc>
      </w:tr>
      <w:tr w14:paraId="31CC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442A8F49">
            <w:pPr>
              <w:spacing w:line="360" w:lineRule="auto"/>
              <w:rPr>
                <w:rFonts w:ascii="宋体" w:hAnsi="宋体" w:cs="宋体"/>
                <w:sz w:val="24"/>
              </w:rPr>
            </w:pPr>
          </w:p>
        </w:tc>
        <w:tc>
          <w:tcPr>
            <w:tcW w:w="361" w:type="pct"/>
          </w:tcPr>
          <w:p w14:paraId="2FC7B14C">
            <w:pPr>
              <w:spacing w:line="360" w:lineRule="auto"/>
              <w:rPr>
                <w:rFonts w:ascii="宋体" w:hAnsi="宋体" w:cs="宋体"/>
                <w:sz w:val="24"/>
              </w:rPr>
            </w:pPr>
          </w:p>
        </w:tc>
        <w:tc>
          <w:tcPr>
            <w:tcW w:w="361" w:type="pct"/>
          </w:tcPr>
          <w:p w14:paraId="1AE978EB">
            <w:pPr>
              <w:spacing w:line="360" w:lineRule="auto"/>
              <w:rPr>
                <w:rFonts w:ascii="宋体" w:hAnsi="宋体" w:cs="宋体"/>
                <w:sz w:val="24"/>
              </w:rPr>
            </w:pPr>
          </w:p>
        </w:tc>
        <w:tc>
          <w:tcPr>
            <w:tcW w:w="638" w:type="pct"/>
          </w:tcPr>
          <w:p w14:paraId="09D08DB7">
            <w:pPr>
              <w:spacing w:line="360" w:lineRule="auto"/>
              <w:rPr>
                <w:rFonts w:ascii="宋体" w:hAnsi="宋体" w:cs="宋体"/>
                <w:sz w:val="24"/>
              </w:rPr>
            </w:pPr>
          </w:p>
        </w:tc>
        <w:tc>
          <w:tcPr>
            <w:tcW w:w="361" w:type="pct"/>
          </w:tcPr>
          <w:p w14:paraId="20D95DC1">
            <w:pPr>
              <w:spacing w:line="360" w:lineRule="auto"/>
              <w:rPr>
                <w:rFonts w:ascii="宋体" w:hAnsi="宋体" w:cs="宋体"/>
                <w:sz w:val="24"/>
              </w:rPr>
            </w:pPr>
          </w:p>
        </w:tc>
        <w:tc>
          <w:tcPr>
            <w:tcW w:w="454" w:type="pct"/>
          </w:tcPr>
          <w:p w14:paraId="4DEE7866">
            <w:pPr>
              <w:spacing w:line="360" w:lineRule="auto"/>
              <w:rPr>
                <w:rFonts w:ascii="宋体" w:hAnsi="宋体" w:cs="宋体"/>
                <w:sz w:val="24"/>
              </w:rPr>
            </w:pPr>
          </w:p>
        </w:tc>
        <w:tc>
          <w:tcPr>
            <w:tcW w:w="408" w:type="pct"/>
          </w:tcPr>
          <w:p w14:paraId="508DBF3D">
            <w:pPr>
              <w:spacing w:line="360" w:lineRule="auto"/>
              <w:rPr>
                <w:rFonts w:ascii="宋体" w:hAnsi="宋体" w:cs="宋体"/>
                <w:sz w:val="24"/>
              </w:rPr>
            </w:pPr>
          </w:p>
        </w:tc>
        <w:tc>
          <w:tcPr>
            <w:tcW w:w="825" w:type="pct"/>
          </w:tcPr>
          <w:p w14:paraId="68EE6D5C">
            <w:pPr>
              <w:spacing w:line="360" w:lineRule="auto"/>
              <w:rPr>
                <w:rFonts w:ascii="宋体" w:hAnsi="宋体" w:cs="宋体"/>
                <w:sz w:val="24"/>
              </w:rPr>
            </w:pPr>
          </w:p>
        </w:tc>
        <w:tc>
          <w:tcPr>
            <w:tcW w:w="561" w:type="pct"/>
          </w:tcPr>
          <w:p w14:paraId="1DE65956">
            <w:pPr>
              <w:spacing w:line="360" w:lineRule="auto"/>
              <w:rPr>
                <w:rFonts w:ascii="宋体" w:hAnsi="宋体" w:cs="宋体"/>
                <w:sz w:val="24"/>
              </w:rPr>
            </w:pPr>
          </w:p>
        </w:tc>
        <w:tc>
          <w:tcPr>
            <w:tcW w:w="663" w:type="pct"/>
          </w:tcPr>
          <w:p w14:paraId="28FDF5D6">
            <w:pPr>
              <w:spacing w:line="360" w:lineRule="auto"/>
              <w:rPr>
                <w:rFonts w:ascii="宋体" w:hAnsi="宋体" w:cs="宋体"/>
                <w:sz w:val="24"/>
              </w:rPr>
            </w:pPr>
          </w:p>
        </w:tc>
      </w:tr>
      <w:tr w14:paraId="1602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19A34F96">
            <w:pPr>
              <w:spacing w:line="360" w:lineRule="auto"/>
              <w:rPr>
                <w:rFonts w:ascii="宋体" w:hAnsi="宋体" w:cs="宋体"/>
                <w:sz w:val="24"/>
              </w:rPr>
            </w:pPr>
          </w:p>
        </w:tc>
        <w:tc>
          <w:tcPr>
            <w:tcW w:w="361" w:type="pct"/>
          </w:tcPr>
          <w:p w14:paraId="2930E192">
            <w:pPr>
              <w:spacing w:line="360" w:lineRule="auto"/>
              <w:rPr>
                <w:rFonts w:ascii="宋体" w:hAnsi="宋体" w:cs="宋体"/>
                <w:sz w:val="24"/>
              </w:rPr>
            </w:pPr>
          </w:p>
        </w:tc>
        <w:tc>
          <w:tcPr>
            <w:tcW w:w="361" w:type="pct"/>
          </w:tcPr>
          <w:p w14:paraId="534A5ABB">
            <w:pPr>
              <w:spacing w:line="360" w:lineRule="auto"/>
              <w:rPr>
                <w:rFonts w:ascii="宋体" w:hAnsi="宋体" w:cs="宋体"/>
                <w:sz w:val="24"/>
              </w:rPr>
            </w:pPr>
          </w:p>
        </w:tc>
        <w:tc>
          <w:tcPr>
            <w:tcW w:w="638" w:type="pct"/>
          </w:tcPr>
          <w:p w14:paraId="668796B7">
            <w:pPr>
              <w:spacing w:line="360" w:lineRule="auto"/>
              <w:rPr>
                <w:rFonts w:ascii="宋体" w:hAnsi="宋体" w:cs="宋体"/>
                <w:sz w:val="24"/>
              </w:rPr>
            </w:pPr>
          </w:p>
        </w:tc>
        <w:tc>
          <w:tcPr>
            <w:tcW w:w="361" w:type="pct"/>
          </w:tcPr>
          <w:p w14:paraId="7AADE210">
            <w:pPr>
              <w:spacing w:line="360" w:lineRule="auto"/>
              <w:rPr>
                <w:rFonts w:ascii="宋体" w:hAnsi="宋体" w:cs="宋体"/>
                <w:sz w:val="24"/>
              </w:rPr>
            </w:pPr>
          </w:p>
        </w:tc>
        <w:tc>
          <w:tcPr>
            <w:tcW w:w="454" w:type="pct"/>
          </w:tcPr>
          <w:p w14:paraId="7BC67C1D">
            <w:pPr>
              <w:spacing w:line="360" w:lineRule="auto"/>
              <w:rPr>
                <w:rFonts w:ascii="宋体" w:hAnsi="宋体" w:cs="宋体"/>
                <w:sz w:val="24"/>
              </w:rPr>
            </w:pPr>
          </w:p>
        </w:tc>
        <w:tc>
          <w:tcPr>
            <w:tcW w:w="408" w:type="pct"/>
          </w:tcPr>
          <w:p w14:paraId="089471EE">
            <w:pPr>
              <w:spacing w:line="360" w:lineRule="auto"/>
              <w:rPr>
                <w:rFonts w:ascii="宋体" w:hAnsi="宋体" w:cs="宋体"/>
                <w:sz w:val="24"/>
              </w:rPr>
            </w:pPr>
          </w:p>
        </w:tc>
        <w:tc>
          <w:tcPr>
            <w:tcW w:w="825" w:type="pct"/>
          </w:tcPr>
          <w:p w14:paraId="41E361A5">
            <w:pPr>
              <w:spacing w:line="360" w:lineRule="auto"/>
              <w:rPr>
                <w:rFonts w:ascii="宋体" w:hAnsi="宋体" w:cs="宋体"/>
                <w:sz w:val="24"/>
              </w:rPr>
            </w:pPr>
          </w:p>
        </w:tc>
        <w:tc>
          <w:tcPr>
            <w:tcW w:w="561" w:type="pct"/>
          </w:tcPr>
          <w:p w14:paraId="4B25DAE5">
            <w:pPr>
              <w:spacing w:line="360" w:lineRule="auto"/>
              <w:rPr>
                <w:rFonts w:ascii="宋体" w:hAnsi="宋体" w:cs="宋体"/>
                <w:sz w:val="24"/>
              </w:rPr>
            </w:pPr>
          </w:p>
        </w:tc>
        <w:tc>
          <w:tcPr>
            <w:tcW w:w="663" w:type="pct"/>
          </w:tcPr>
          <w:p w14:paraId="064B68DF">
            <w:pPr>
              <w:spacing w:line="360" w:lineRule="auto"/>
              <w:rPr>
                <w:rFonts w:ascii="宋体" w:hAnsi="宋体" w:cs="宋体"/>
                <w:sz w:val="24"/>
              </w:rPr>
            </w:pPr>
          </w:p>
        </w:tc>
      </w:tr>
      <w:tr w14:paraId="6615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0B1CDAE2">
            <w:pPr>
              <w:spacing w:line="360" w:lineRule="auto"/>
              <w:rPr>
                <w:rFonts w:ascii="宋体" w:hAnsi="宋体" w:cs="宋体"/>
                <w:sz w:val="24"/>
              </w:rPr>
            </w:pPr>
          </w:p>
        </w:tc>
        <w:tc>
          <w:tcPr>
            <w:tcW w:w="361" w:type="pct"/>
          </w:tcPr>
          <w:p w14:paraId="6D05CCCB">
            <w:pPr>
              <w:spacing w:line="360" w:lineRule="auto"/>
              <w:rPr>
                <w:rFonts w:ascii="宋体" w:hAnsi="宋体" w:cs="宋体"/>
                <w:sz w:val="24"/>
              </w:rPr>
            </w:pPr>
          </w:p>
        </w:tc>
        <w:tc>
          <w:tcPr>
            <w:tcW w:w="361" w:type="pct"/>
          </w:tcPr>
          <w:p w14:paraId="128E6689">
            <w:pPr>
              <w:spacing w:line="360" w:lineRule="auto"/>
              <w:rPr>
                <w:rFonts w:ascii="宋体" w:hAnsi="宋体" w:cs="宋体"/>
                <w:sz w:val="24"/>
              </w:rPr>
            </w:pPr>
          </w:p>
        </w:tc>
        <w:tc>
          <w:tcPr>
            <w:tcW w:w="638" w:type="pct"/>
          </w:tcPr>
          <w:p w14:paraId="7C0040B3">
            <w:pPr>
              <w:spacing w:line="360" w:lineRule="auto"/>
              <w:rPr>
                <w:rFonts w:ascii="宋体" w:hAnsi="宋体" w:cs="宋体"/>
                <w:sz w:val="24"/>
              </w:rPr>
            </w:pPr>
          </w:p>
        </w:tc>
        <w:tc>
          <w:tcPr>
            <w:tcW w:w="361" w:type="pct"/>
          </w:tcPr>
          <w:p w14:paraId="30BF164E">
            <w:pPr>
              <w:spacing w:line="360" w:lineRule="auto"/>
              <w:rPr>
                <w:rFonts w:ascii="宋体" w:hAnsi="宋体" w:cs="宋体"/>
                <w:sz w:val="24"/>
              </w:rPr>
            </w:pPr>
          </w:p>
        </w:tc>
        <w:tc>
          <w:tcPr>
            <w:tcW w:w="454" w:type="pct"/>
          </w:tcPr>
          <w:p w14:paraId="2DC76ACE">
            <w:pPr>
              <w:spacing w:line="360" w:lineRule="auto"/>
              <w:rPr>
                <w:rFonts w:ascii="宋体" w:hAnsi="宋体" w:cs="宋体"/>
                <w:sz w:val="24"/>
              </w:rPr>
            </w:pPr>
          </w:p>
        </w:tc>
        <w:tc>
          <w:tcPr>
            <w:tcW w:w="408" w:type="pct"/>
          </w:tcPr>
          <w:p w14:paraId="56592AB7">
            <w:pPr>
              <w:spacing w:line="360" w:lineRule="auto"/>
              <w:rPr>
                <w:rFonts w:ascii="宋体" w:hAnsi="宋体" w:cs="宋体"/>
                <w:sz w:val="24"/>
              </w:rPr>
            </w:pPr>
          </w:p>
        </w:tc>
        <w:tc>
          <w:tcPr>
            <w:tcW w:w="825" w:type="pct"/>
          </w:tcPr>
          <w:p w14:paraId="35C88C11">
            <w:pPr>
              <w:spacing w:line="360" w:lineRule="auto"/>
              <w:rPr>
                <w:rFonts w:ascii="宋体" w:hAnsi="宋体" w:cs="宋体"/>
                <w:sz w:val="24"/>
              </w:rPr>
            </w:pPr>
          </w:p>
        </w:tc>
        <w:tc>
          <w:tcPr>
            <w:tcW w:w="561" w:type="pct"/>
          </w:tcPr>
          <w:p w14:paraId="69B23CFE">
            <w:pPr>
              <w:spacing w:line="360" w:lineRule="auto"/>
              <w:rPr>
                <w:rFonts w:ascii="宋体" w:hAnsi="宋体" w:cs="宋体"/>
                <w:sz w:val="24"/>
              </w:rPr>
            </w:pPr>
          </w:p>
        </w:tc>
        <w:tc>
          <w:tcPr>
            <w:tcW w:w="663" w:type="pct"/>
          </w:tcPr>
          <w:p w14:paraId="75DACDC9">
            <w:pPr>
              <w:spacing w:line="360" w:lineRule="auto"/>
              <w:rPr>
                <w:rFonts w:ascii="宋体" w:hAnsi="宋体" w:cs="宋体"/>
                <w:sz w:val="24"/>
              </w:rPr>
            </w:pPr>
          </w:p>
        </w:tc>
      </w:tr>
      <w:tr w14:paraId="453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668EA83E">
            <w:pPr>
              <w:spacing w:line="360" w:lineRule="auto"/>
              <w:rPr>
                <w:rFonts w:ascii="宋体" w:hAnsi="宋体" w:cs="宋体"/>
                <w:sz w:val="24"/>
              </w:rPr>
            </w:pPr>
          </w:p>
        </w:tc>
        <w:tc>
          <w:tcPr>
            <w:tcW w:w="361" w:type="pct"/>
          </w:tcPr>
          <w:p w14:paraId="09D931FC">
            <w:pPr>
              <w:spacing w:line="360" w:lineRule="auto"/>
              <w:rPr>
                <w:rFonts w:ascii="宋体" w:hAnsi="宋体" w:cs="宋体"/>
                <w:sz w:val="24"/>
              </w:rPr>
            </w:pPr>
          </w:p>
        </w:tc>
        <w:tc>
          <w:tcPr>
            <w:tcW w:w="361" w:type="pct"/>
          </w:tcPr>
          <w:p w14:paraId="6C5F53C1">
            <w:pPr>
              <w:spacing w:line="360" w:lineRule="auto"/>
              <w:rPr>
                <w:rFonts w:ascii="宋体" w:hAnsi="宋体" w:cs="宋体"/>
                <w:sz w:val="24"/>
              </w:rPr>
            </w:pPr>
          </w:p>
        </w:tc>
        <w:tc>
          <w:tcPr>
            <w:tcW w:w="638" w:type="pct"/>
          </w:tcPr>
          <w:p w14:paraId="201D10B2">
            <w:pPr>
              <w:spacing w:line="360" w:lineRule="auto"/>
              <w:rPr>
                <w:rFonts w:ascii="宋体" w:hAnsi="宋体" w:cs="宋体"/>
                <w:sz w:val="24"/>
              </w:rPr>
            </w:pPr>
          </w:p>
        </w:tc>
        <w:tc>
          <w:tcPr>
            <w:tcW w:w="361" w:type="pct"/>
          </w:tcPr>
          <w:p w14:paraId="161640A0">
            <w:pPr>
              <w:spacing w:line="360" w:lineRule="auto"/>
              <w:rPr>
                <w:rFonts w:ascii="宋体" w:hAnsi="宋体" w:cs="宋体"/>
                <w:sz w:val="24"/>
              </w:rPr>
            </w:pPr>
          </w:p>
        </w:tc>
        <w:tc>
          <w:tcPr>
            <w:tcW w:w="454" w:type="pct"/>
          </w:tcPr>
          <w:p w14:paraId="6EBA0A4C">
            <w:pPr>
              <w:spacing w:line="360" w:lineRule="auto"/>
              <w:rPr>
                <w:rFonts w:ascii="宋体" w:hAnsi="宋体" w:cs="宋体"/>
                <w:sz w:val="24"/>
              </w:rPr>
            </w:pPr>
          </w:p>
        </w:tc>
        <w:tc>
          <w:tcPr>
            <w:tcW w:w="408" w:type="pct"/>
          </w:tcPr>
          <w:p w14:paraId="7229ED15">
            <w:pPr>
              <w:spacing w:line="360" w:lineRule="auto"/>
              <w:rPr>
                <w:rFonts w:ascii="宋体" w:hAnsi="宋体" w:cs="宋体"/>
                <w:sz w:val="24"/>
              </w:rPr>
            </w:pPr>
          </w:p>
        </w:tc>
        <w:tc>
          <w:tcPr>
            <w:tcW w:w="825" w:type="pct"/>
          </w:tcPr>
          <w:p w14:paraId="4D7938FC">
            <w:pPr>
              <w:spacing w:line="360" w:lineRule="auto"/>
              <w:rPr>
                <w:rFonts w:ascii="宋体" w:hAnsi="宋体" w:cs="宋体"/>
                <w:sz w:val="24"/>
              </w:rPr>
            </w:pPr>
          </w:p>
        </w:tc>
        <w:tc>
          <w:tcPr>
            <w:tcW w:w="561" w:type="pct"/>
          </w:tcPr>
          <w:p w14:paraId="3E8C0D37">
            <w:pPr>
              <w:spacing w:line="360" w:lineRule="auto"/>
              <w:rPr>
                <w:rFonts w:ascii="宋体" w:hAnsi="宋体" w:cs="宋体"/>
                <w:sz w:val="24"/>
              </w:rPr>
            </w:pPr>
          </w:p>
        </w:tc>
        <w:tc>
          <w:tcPr>
            <w:tcW w:w="663" w:type="pct"/>
          </w:tcPr>
          <w:p w14:paraId="1DE3BF83">
            <w:pPr>
              <w:spacing w:line="360" w:lineRule="auto"/>
              <w:rPr>
                <w:rFonts w:ascii="宋体" w:hAnsi="宋体" w:cs="宋体"/>
                <w:sz w:val="24"/>
              </w:rPr>
            </w:pPr>
          </w:p>
        </w:tc>
      </w:tr>
      <w:tr w14:paraId="2D89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6402FF03">
            <w:pPr>
              <w:spacing w:line="360" w:lineRule="auto"/>
              <w:rPr>
                <w:rFonts w:ascii="宋体" w:hAnsi="宋体" w:cs="宋体"/>
                <w:sz w:val="24"/>
              </w:rPr>
            </w:pPr>
          </w:p>
        </w:tc>
        <w:tc>
          <w:tcPr>
            <w:tcW w:w="361" w:type="pct"/>
          </w:tcPr>
          <w:p w14:paraId="61FE00DC">
            <w:pPr>
              <w:spacing w:line="360" w:lineRule="auto"/>
              <w:rPr>
                <w:rFonts w:ascii="宋体" w:hAnsi="宋体" w:cs="宋体"/>
                <w:sz w:val="24"/>
              </w:rPr>
            </w:pPr>
          </w:p>
        </w:tc>
        <w:tc>
          <w:tcPr>
            <w:tcW w:w="361" w:type="pct"/>
          </w:tcPr>
          <w:p w14:paraId="6873F1E7">
            <w:pPr>
              <w:spacing w:line="360" w:lineRule="auto"/>
              <w:rPr>
                <w:rFonts w:ascii="宋体" w:hAnsi="宋体" w:cs="宋体"/>
                <w:sz w:val="24"/>
              </w:rPr>
            </w:pPr>
          </w:p>
        </w:tc>
        <w:tc>
          <w:tcPr>
            <w:tcW w:w="638" w:type="pct"/>
          </w:tcPr>
          <w:p w14:paraId="43142008">
            <w:pPr>
              <w:spacing w:line="360" w:lineRule="auto"/>
              <w:rPr>
                <w:rFonts w:ascii="宋体" w:hAnsi="宋体" w:cs="宋体"/>
                <w:sz w:val="24"/>
              </w:rPr>
            </w:pPr>
          </w:p>
        </w:tc>
        <w:tc>
          <w:tcPr>
            <w:tcW w:w="361" w:type="pct"/>
          </w:tcPr>
          <w:p w14:paraId="761DA912">
            <w:pPr>
              <w:spacing w:line="360" w:lineRule="auto"/>
              <w:rPr>
                <w:rFonts w:ascii="宋体" w:hAnsi="宋体" w:cs="宋体"/>
                <w:sz w:val="24"/>
              </w:rPr>
            </w:pPr>
          </w:p>
        </w:tc>
        <w:tc>
          <w:tcPr>
            <w:tcW w:w="454" w:type="pct"/>
          </w:tcPr>
          <w:p w14:paraId="6AEC1365">
            <w:pPr>
              <w:spacing w:line="360" w:lineRule="auto"/>
              <w:rPr>
                <w:rFonts w:ascii="宋体" w:hAnsi="宋体" w:cs="宋体"/>
                <w:sz w:val="24"/>
              </w:rPr>
            </w:pPr>
          </w:p>
        </w:tc>
        <w:tc>
          <w:tcPr>
            <w:tcW w:w="408" w:type="pct"/>
          </w:tcPr>
          <w:p w14:paraId="7DB0ED45">
            <w:pPr>
              <w:spacing w:line="360" w:lineRule="auto"/>
              <w:rPr>
                <w:rFonts w:ascii="宋体" w:hAnsi="宋体" w:cs="宋体"/>
                <w:sz w:val="24"/>
              </w:rPr>
            </w:pPr>
          </w:p>
        </w:tc>
        <w:tc>
          <w:tcPr>
            <w:tcW w:w="825" w:type="pct"/>
          </w:tcPr>
          <w:p w14:paraId="078B5958">
            <w:pPr>
              <w:spacing w:line="360" w:lineRule="auto"/>
              <w:rPr>
                <w:rFonts w:ascii="宋体" w:hAnsi="宋体" w:cs="宋体"/>
                <w:sz w:val="24"/>
              </w:rPr>
            </w:pPr>
          </w:p>
        </w:tc>
        <w:tc>
          <w:tcPr>
            <w:tcW w:w="561" w:type="pct"/>
          </w:tcPr>
          <w:p w14:paraId="07EF4064">
            <w:pPr>
              <w:spacing w:line="360" w:lineRule="auto"/>
              <w:rPr>
                <w:rFonts w:ascii="宋体" w:hAnsi="宋体" w:cs="宋体"/>
                <w:sz w:val="24"/>
              </w:rPr>
            </w:pPr>
          </w:p>
        </w:tc>
        <w:tc>
          <w:tcPr>
            <w:tcW w:w="663" w:type="pct"/>
          </w:tcPr>
          <w:p w14:paraId="0085F162">
            <w:pPr>
              <w:spacing w:line="360" w:lineRule="auto"/>
              <w:rPr>
                <w:rFonts w:ascii="宋体" w:hAnsi="宋体" w:cs="宋体"/>
                <w:sz w:val="24"/>
              </w:rPr>
            </w:pPr>
          </w:p>
        </w:tc>
      </w:tr>
      <w:tr w14:paraId="1637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1D819B53">
            <w:pPr>
              <w:spacing w:line="360" w:lineRule="auto"/>
              <w:rPr>
                <w:rFonts w:ascii="宋体" w:hAnsi="宋体" w:cs="宋体"/>
                <w:sz w:val="24"/>
              </w:rPr>
            </w:pPr>
          </w:p>
        </w:tc>
        <w:tc>
          <w:tcPr>
            <w:tcW w:w="361" w:type="pct"/>
          </w:tcPr>
          <w:p w14:paraId="10307A63">
            <w:pPr>
              <w:spacing w:line="360" w:lineRule="auto"/>
              <w:rPr>
                <w:rFonts w:ascii="宋体" w:hAnsi="宋体" w:cs="宋体"/>
                <w:sz w:val="24"/>
              </w:rPr>
            </w:pPr>
          </w:p>
        </w:tc>
        <w:tc>
          <w:tcPr>
            <w:tcW w:w="361" w:type="pct"/>
          </w:tcPr>
          <w:p w14:paraId="2ED3DEC7">
            <w:pPr>
              <w:spacing w:line="360" w:lineRule="auto"/>
              <w:rPr>
                <w:rFonts w:ascii="宋体" w:hAnsi="宋体" w:cs="宋体"/>
                <w:sz w:val="24"/>
              </w:rPr>
            </w:pPr>
          </w:p>
        </w:tc>
        <w:tc>
          <w:tcPr>
            <w:tcW w:w="638" w:type="pct"/>
          </w:tcPr>
          <w:p w14:paraId="111639F9">
            <w:pPr>
              <w:spacing w:line="360" w:lineRule="auto"/>
              <w:rPr>
                <w:rFonts w:ascii="宋体" w:hAnsi="宋体" w:cs="宋体"/>
                <w:sz w:val="24"/>
              </w:rPr>
            </w:pPr>
          </w:p>
        </w:tc>
        <w:tc>
          <w:tcPr>
            <w:tcW w:w="361" w:type="pct"/>
          </w:tcPr>
          <w:p w14:paraId="1CBAADBC">
            <w:pPr>
              <w:spacing w:line="360" w:lineRule="auto"/>
              <w:rPr>
                <w:rFonts w:ascii="宋体" w:hAnsi="宋体" w:cs="宋体"/>
                <w:sz w:val="24"/>
              </w:rPr>
            </w:pPr>
          </w:p>
        </w:tc>
        <w:tc>
          <w:tcPr>
            <w:tcW w:w="454" w:type="pct"/>
          </w:tcPr>
          <w:p w14:paraId="40A7BDD5">
            <w:pPr>
              <w:spacing w:line="360" w:lineRule="auto"/>
              <w:rPr>
                <w:rFonts w:ascii="宋体" w:hAnsi="宋体" w:cs="宋体"/>
                <w:sz w:val="24"/>
              </w:rPr>
            </w:pPr>
          </w:p>
        </w:tc>
        <w:tc>
          <w:tcPr>
            <w:tcW w:w="408" w:type="pct"/>
          </w:tcPr>
          <w:p w14:paraId="7E2A5CDE">
            <w:pPr>
              <w:spacing w:line="360" w:lineRule="auto"/>
              <w:rPr>
                <w:rFonts w:ascii="宋体" w:hAnsi="宋体" w:cs="宋体"/>
                <w:sz w:val="24"/>
              </w:rPr>
            </w:pPr>
          </w:p>
        </w:tc>
        <w:tc>
          <w:tcPr>
            <w:tcW w:w="825" w:type="pct"/>
          </w:tcPr>
          <w:p w14:paraId="3A39B9EB">
            <w:pPr>
              <w:spacing w:line="360" w:lineRule="auto"/>
              <w:rPr>
                <w:rFonts w:ascii="宋体" w:hAnsi="宋体" w:cs="宋体"/>
                <w:sz w:val="24"/>
              </w:rPr>
            </w:pPr>
          </w:p>
        </w:tc>
        <w:tc>
          <w:tcPr>
            <w:tcW w:w="561" w:type="pct"/>
          </w:tcPr>
          <w:p w14:paraId="539E3D38">
            <w:pPr>
              <w:spacing w:line="360" w:lineRule="auto"/>
              <w:rPr>
                <w:rFonts w:ascii="宋体" w:hAnsi="宋体" w:cs="宋体"/>
                <w:sz w:val="24"/>
              </w:rPr>
            </w:pPr>
          </w:p>
        </w:tc>
        <w:tc>
          <w:tcPr>
            <w:tcW w:w="663" w:type="pct"/>
          </w:tcPr>
          <w:p w14:paraId="789F66CE">
            <w:pPr>
              <w:spacing w:line="360" w:lineRule="auto"/>
              <w:rPr>
                <w:rFonts w:ascii="宋体" w:hAnsi="宋体" w:cs="宋体"/>
                <w:sz w:val="24"/>
              </w:rPr>
            </w:pPr>
          </w:p>
        </w:tc>
      </w:tr>
      <w:tr w14:paraId="49FE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tcPr>
          <w:p w14:paraId="79DB3265">
            <w:pPr>
              <w:spacing w:line="360" w:lineRule="auto"/>
              <w:rPr>
                <w:rFonts w:ascii="宋体" w:hAnsi="宋体" w:cs="宋体"/>
                <w:sz w:val="24"/>
              </w:rPr>
            </w:pPr>
          </w:p>
        </w:tc>
        <w:tc>
          <w:tcPr>
            <w:tcW w:w="361" w:type="pct"/>
          </w:tcPr>
          <w:p w14:paraId="6929465F">
            <w:pPr>
              <w:spacing w:line="360" w:lineRule="auto"/>
              <w:rPr>
                <w:rFonts w:ascii="宋体" w:hAnsi="宋体" w:cs="宋体"/>
                <w:sz w:val="24"/>
              </w:rPr>
            </w:pPr>
          </w:p>
        </w:tc>
        <w:tc>
          <w:tcPr>
            <w:tcW w:w="361" w:type="pct"/>
          </w:tcPr>
          <w:p w14:paraId="6F7DAA1D">
            <w:pPr>
              <w:spacing w:line="360" w:lineRule="auto"/>
              <w:rPr>
                <w:rFonts w:ascii="宋体" w:hAnsi="宋体" w:cs="宋体"/>
                <w:sz w:val="24"/>
              </w:rPr>
            </w:pPr>
          </w:p>
        </w:tc>
        <w:tc>
          <w:tcPr>
            <w:tcW w:w="638" w:type="pct"/>
          </w:tcPr>
          <w:p w14:paraId="42F40130">
            <w:pPr>
              <w:spacing w:line="360" w:lineRule="auto"/>
              <w:rPr>
                <w:rFonts w:ascii="宋体" w:hAnsi="宋体" w:cs="宋体"/>
                <w:sz w:val="24"/>
              </w:rPr>
            </w:pPr>
          </w:p>
        </w:tc>
        <w:tc>
          <w:tcPr>
            <w:tcW w:w="361" w:type="pct"/>
          </w:tcPr>
          <w:p w14:paraId="25DE6295">
            <w:pPr>
              <w:spacing w:line="360" w:lineRule="auto"/>
              <w:rPr>
                <w:rFonts w:ascii="宋体" w:hAnsi="宋体" w:cs="宋体"/>
                <w:sz w:val="24"/>
              </w:rPr>
            </w:pPr>
          </w:p>
        </w:tc>
        <w:tc>
          <w:tcPr>
            <w:tcW w:w="454" w:type="pct"/>
          </w:tcPr>
          <w:p w14:paraId="5F78C74B">
            <w:pPr>
              <w:spacing w:line="360" w:lineRule="auto"/>
              <w:rPr>
                <w:rFonts w:ascii="宋体" w:hAnsi="宋体" w:cs="宋体"/>
                <w:sz w:val="24"/>
              </w:rPr>
            </w:pPr>
          </w:p>
        </w:tc>
        <w:tc>
          <w:tcPr>
            <w:tcW w:w="408" w:type="pct"/>
          </w:tcPr>
          <w:p w14:paraId="378267EE">
            <w:pPr>
              <w:spacing w:line="360" w:lineRule="auto"/>
              <w:rPr>
                <w:rFonts w:ascii="宋体" w:hAnsi="宋体" w:cs="宋体"/>
                <w:sz w:val="24"/>
              </w:rPr>
            </w:pPr>
          </w:p>
        </w:tc>
        <w:tc>
          <w:tcPr>
            <w:tcW w:w="825" w:type="pct"/>
          </w:tcPr>
          <w:p w14:paraId="20D9ED94">
            <w:pPr>
              <w:spacing w:line="360" w:lineRule="auto"/>
              <w:rPr>
                <w:rFonts w:ascii="宋体" w:hAnsi="宋体" w:cs="宋体"/>
                <w:sz w:val="24"/>
              </w:rPr>
            </w:pPr>
          </w:p>
        </w:tc>
        <w:tc>
          <w:tcPr>
            <w:tcW w:w="561" w:type="pct"/>
          </w:tcPr>
          <w:p w14:paraId="637C119E">
            <w:pPr>
              <w:spacing w:line="360" w:lineRule="auto"/>
              <w:rPr>
                <w:rFonts w:ascii="宋体" w:hAnsi="宋体" w:cs="宋体"/>
                <w:sz w:val="24"/>
              </w:rPr>
            </w:pPr>
          </w:p>
        </w:tc>
        <w:tc>
          <w:tcPr>
            <w:tcW w:w="663" w:type="pct"/>
          </w:tcPr>
          <w:p w14:paraId="29BCC5D9">
            <w:pPr>
              <w:spacing w:line="360" w:lineRule="auto"/>
              <w:rPr>
                <w:rFonts w:ascii="宋体" w:hAnsi="宋体" w:cs="宋体"/>
                <w:sz w:val="24"/>
              </w:rPr>
            </w:pPr>
          </w:p>
        </w:tc>
      </w:tr>
      <w:tr w14:paraId="0501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tcPr>
          <w:p w14:paraId="51354E13">
            <w:pPr>
              <w:spacing w:line="360" w:lineRule="auto"/>
              <w:ind w:firstLine="360"/>
              <w:rPr>
                <w:rFonts w:ascii="宋体" w:hAnsi="宋体" w:cs="宋体"/>
                <w:sz w:val="24"/>
              </w:rPr>
            </w:pPr>
            <w:r>
              <w:rPr>
                <w:rFonts w:hint="eastAsia" w:ascii="宋体" w:hAnsi="宋体" w:cs="宋体"/>
                <w:sz w:val="24"/>
              </w:rPr>
              <w:t>一旦我单位中标，将实行项目总监负责制，我方保证并配备上述项目监理机构。上述填报内容真实，若不真实，愿按有关规定接受处理。项目管理班子机构设置、职责分工等情况另附资料说明。</w:t>
            </w:r>
          </w:p>
        </w:tc>
      </w:tr>
    </w:tbl>
    <w:p w14:paraId="13ADB337">
      <w:pPr>
        <w:spacing w:line="360" w:lineRule="auto"/>
        <w:rPr>
          <w:rFonts w:ascii="宋体" w:hAnsi="宋体" w:cs="宋体"/>
        </w:rPr>
      </w:pPr>
    </w:p>
    <w:p w14:paraId="09C1087F">
      <w:pPr>
        <w:spacing w:line="360" w:lineRule="auto"/>
        <w:rPr>
          <w:rFonts w:ascii="宋体" w:hAnsi="宋体" w:cs="宋体"/>
        </w:rPr>
      </w:pPr>
    </w:p>
    <w:p w14:paraId="4D6F9680">
      <w:pPr>
        <w:pStyle w:val="7"/>
        <w:spacing w:before="0" w:after="0" w:line="360" w:lineRule="auto"/>
        <w:ind w:firstLine="480" w:firstLineChars="150"/>
        <w:rPr>
          <w:rFonts w:ascii="黑体" w:hAnsi="黑体" w:eastAsia="黑体" w:cs="黑体"/>
          <w:b w:val="0"/>
          <w:sz w:val="30"/>
          <w:szCs w:val="30"/>
        </w:rPr>
      </w:pPr>
      <w:r>
        <w:rPr>
          <w:rFonts w:hint="eastAsia" w:ascii="宋体" w:hAnsi="宋体" w:cs="宋体"/>
          <w:b w:val="0"/>
          <w:sz w:val="32"/>
        </w:rPr>
        <w:br w:type="page"/>
      </w:r>
      <w:bookmarkStart w:id="503" w:name="_Toc10581"/>
      <w:r>
        <w:rPr>
          <w:rFonts w:hint="eastAsia" w:ascii="黑体" w:hAnsi="黑体" w:eastAsia="黑体" w:cs="黑体"/>
          <w:b w:val="0"/>
          <w:sz w:val="30"/>
          <w:szCs w:val="30"/>
        </w:rPr>
        <w:t>2、项目总监简历表</w:t>
      </w:r>
      <w:bookmarkEnd w:id="503"/>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4B5E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14:paraId="4CED8657">
            <w:pPr>
              <w:spacing w:line="360" w:lineRule="auto"/>
              <w:jc w:val="center"/>
              <w:rPr>
                <w:rFonts w:ascii="宋体" w:hAnsi="宋体" w:cs="宋体"/>
                <w:sz w:val="24"/>
              </w:rPr>
            </w:pPr>
            <w:r>
              <w:rPr>
                <w:rFonts w:hint="eastAsia" w:ascii="宋体" w:hAnsi="宋体" w:cs="宋体"/>
                <w:sz w:val="24"/>
              </w:rPr>
              <w:t>姓名</w:t>
            </w:r>
          </w:p>
        </w:tc>
        <w:tc>
          <w:tcPr>
            <w:tcW w:w="2610" w:type="dxa"/>
            <w:gridSpan w:val="4"/>
            <w:vAlign w:val="center"/>
          </w:tcPr>
          <w:p w14:paraId="4F478947">
            <w:pPr>
              <w:spacing w:line="360" w:lineRule="auto"/>
              <w:jc w:val="center"/>
              <w:rPr>
                <w:rFonts w:ascii="宋体" w:hAnsi="宋体" w:cs="宋体"/>
                <w:sz w:val="24"/>
              </w:rPr>
            </w:pPr>
          </w:p>
        </w:tc>
        <w:tc>
          <w:tcPr>
            <w:tcW w:w="840" w:type="dxa"/>
            <w:gridSpan w:val="2"/>
            <w:vAlign w:val="center"/>
          </w:tcPr>
          <w:p w14:paraId="066A4230">
            <w:pPr>
              <w:spacing w:line="360" w:lineRule="auto"/>
              <w:jc w:val="center"/>
              <w:rPr>
                <w:rFonts w:ascii="宋体" w:hAnsi="宋体" w:cs="宋体"/>
                <w:sz w:val="24"/>
              </w:rPr>
            </w:pPr>
            <w:r>
              <w:rPr>
                <w:rFonts w:hint="eastAsia" w:ascii="宋体" w:hAnsi="宋体" w:cs="宋体"/>
                <w:sz w:val="24"/>
              </w:rPr>
              <w:t>性别</w:t>
            </w:r>
          </w:p>
        </w:tc>
        <w:tc>
          <w:tcPr>
            <w:tcW w:w="1680" w:type="dxa"/>
            <w:gridSpan w:val="2"/>
            <w:vAlign w:val="center"/>
          </w:tcPr>
          <w:p w14:paraId="3579D34D">
            <w:pPr>
              <w:spacing w:line="360" w:lineRule="auto"/>
              <w:jc w:val="center"/>
              <w:rPr>
                <w:rFonts w:ascii="宋体" w:hAnsi="宋体" w:cs="宋体"/>
                <w:sz w:val="24"/>
              </w:rPr>
            </w:pPr>
          </w:p>
        </w:tc>
        <w:tc>
          <w:tcPr>
            <w:tcW w:w="1080" w:type="dxa"/>
            <w:gridSpan w:val="2"/>
            <w:vAlign w:val="center"/>
          </w:tcPr>
          <w:p w14:paraId="1DABFCBA">
            <w:pPr>
              <w:spacing w:line="360" w:lineRule="auto"/>
              <w:jc w:val="center"/>
              <w:rPr>
                <w:rFonts w:ascii="宋体" w:hAnsi="宋体" w:cs="宋体"/>
                <w:sz w:val="24"/>
              </w:rPr>
            </w:pPr>
            <w:r>
              <w:rPr>
                <w:rFonts w:hint="eastAsia" w:ascii="宋体" w:hAnsi="宋体" w:cs="宋体"/>
                <w:sz w:val="24"/>
              </w:rPr>
              <w:t>年龄</w:t>
            </w:r>
          </w:p>
        </w:tc>
        <w:tc>
          <w:tcPr>
            <w:tcW w:w="1800" w:type="dxa"/>
            <w:gridSpan w:val="2"/>
            <w:vAlign w:val="center"/>
          </w:tcPr>
          <w:p w14:paraId="6A0B378C">
            <w:pPr>
              <w:spacing w:line="360" w:lineRule="auto"/>
              <w:jc w:val="center"/>
              <w:rPr>
                <w:rFonts w:ascii="宋体" w:hAnsi="宋体" w:cs="宋体"/>
                <w:sz w:val="24"/>
              </w:rPr>
            </w:pPr>
          </w:p>
        </w:tc>
      </w:tr>
      <w:tr w14:paraId="65A9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14:paraId="10610B8C">
            <w:pPr>
              <w:spacing w:line="360" w:lineRule="auto"/>
              <w:jc w:val="center"/>
              <w:rPr>
                <w:rFonts w:ascii="宋体" w:hAnsi="宋体" w:cs="宋体"/>
                <w:sz w:val="24"/>
              </w:rPr>
            </w:pPr>
            <w:r>
              <w:rPr>
                <w:rFonts w:hint="eastAsia" w:ascii="宋体" w:hAnsi="宋体" w:cs="宋体"/>
                <w:sz w:val="24"/>
              </w:rPr>
              <w:t>职务</w:t>
            </w:r>
          </w:p>
        </w:tc>
        <w:tc>
          <w:tcPr>
            <w:tcW w:w="2610" w:type="dxa"/>
            <w:gridSpan w:val="4"/>
            <w:vAlign w:val="center"/>
          </w:tcPr>
          <w:p w14:paraId="7604A923">
            <w:pPr>
              <w:spacing w:line="360" w:lineRule="auto"/>
              <w:jc w:val="center"/>
              <w:rPr>
                <w:rFonts w:ascii="宋体" w:hAnsi="宋体" w:cs="宋体"/>
                <w:sz w:val="24"/>
              </w:rPr>
            </w:pPr>
          </w:p>
        </w:tc>
        <w:tc>
          <w:tcPr>
            <w:tcW w:w="840" w:type="dxa"/>
            <w:gridSpan w:val="2"/>
            <w:vAlign w:val="center"/>
          </w:tcPr>
          <w:p w14:paraId="2BD99528">
            <w:pPr>
              <w:spacing w:line="360" w:lineRule="auto"/>
              <w:jc w:val="center"/>
              <w:rPr>
                <w:rFonts w:ascii="宋体" w:hAnsi="宋体" w:cs="宋体"/>
                <w:sz w:val="24"/>
              </w:rPr>
            </w:pPr>
            <w:r>
              <w:rPr>
                <w:rFonts w:hint="eastAsia" w:ascii="宋体" w:hAnsi="宋体" w:cs="宋体"/>
                <w:sz w:val="24"/>
              </w:rPr>
              <w:t>职称</w:t>
            </w:r>
          </w:p>
        </w:tc>
        <w:tc>
          <w:tcPr>
            <w:tcW w:w="1680" w:type="dxa"/>
            <w:gridSpan w:val="2"/>
            <w:vAlign w:val="center"/>
          </w:tcPr>
          <w:p w14:paraId="553BF9AB">
            <w:pPr>
              <w:spacing w:line="360" w:lineRule="auto"/>
              <w:jc w:val="center"/>
              <w:rPr>
                <w:rFonts w:ascii="宋体" w:hAnsi="宋体" w:cs="宋体"/>
                <w:sz w:val="24"/>
              </w:rPr>
            </w:pPr>
          </w:p>
        </w:tc>
        <w:tc>
          <w:tcPr>
            <w:tcW w:w="1080" w:type="dxa"/>
            <w:gridSpan w:val="2"/>
            <w:vAlign w:val="center"/>
          </w:tcPr>
          <w:p w14:paraId="78E602AA">
            <w:pPr>
              <w:spacing w:line="360" w:lineRule="auto"/>
              <w:jc w:val="center"/>
              <w:rPr>
                <w:rFonts w:ascii="宋体" w:hAnsi="宋体" w:cs="宋体"/>
                <w:sz w:val="24"/>
              </w:rPr>
            </w:pPr>
            <w:r>
              <w:rPr>
                <w:rFonts w:hint="eastAsia" w:ascii="宋体" w:hAnsi="宋体" w:cs="宋体"/>
                <w:sz w:val="24"/>
              </w:rPr>
              <w:t>学历</w:t>
            </w:r>
          </w:p>
        </w:tc>
        <w:tc>
          <w:tcPr>
            <w:tcW w:w="1800" w:type="dxa"/>
            <w:gridSpan w:val="2"/>
            <w:vAlign w:val="center"/>
          </w:tcPr>
          <w:p w14:paraId="2B012307">
            <w:pPr>
              <w:spacing w:line="360" w:lineRule="auto"/>
              <w:jc w:val="center"/>
              <w:rPr>
                <w:rFonts w:ascii="宋体" w:hAnsi="宋体" w:cs="宋体"/>
                <w:sz w:val="24"/>
              </w:rPr>
            </w:pPr>
          </w:p>
        </w:tc>
      </w:tr>
      <w:tr w14:paraId="0011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vAlign w:val="center"/>
          </w:tcPr>
          <w:p w14:paraId="35865B9B">
            <w:pPr>
              <w:spacing w:line="360" w:lineRule="auto"/>
              <w:jc w:val="center"/>
              <w:rPr>
                <w:rFonts w:ascii="宋体" w:hAnsi="宋体" w:cs="宋体"/>
                <w:sz w:val="24"/>
              </w:rPr>
            </w:pPr>
            <w:r>
              <w:rPr>
                <w:rFonts w:hint="eastAsia" w:ascii="宋体" w:hAnsi="宋体" w:cs="宋体"/>
                <w:sz w:val="24"/>
              </w:rPr>
              <w:t>参加工作时间</w:t>
            </w:r>
          </w:p>
        </w:tc>
        <w:tc>
          <w:tcPr>
            <w:tcW w:w="1800" w:type="dxa"/>
            <w:gridSpan w:val="3"/>
            <w:vAlign w:val="center"/>
          </w:tcPr>
          <w:p w14:paraId="7E750B77">
            <w:pPr>
              <w:spacing w:line="360" w:lineRule="auto"/>
              <w:jc w:val="center"/>
              <w:rPr>
                <w:rFonts w:ascii="宋体" w:hAnsi="宋体" w:cs="宋体"/>
                <w:sz w:val="24"/>
              </w:rPr>
            </w:pPr>
          </w:p>
        </w:tc>
        <w:tc>
          <w:tcPr>
            <w:tcW w:w="3310" w:type="dxa"/>
            <w:gridSpan w:val="6"/>
            <w:vAlign w:val="center"/>
          </w:tcPr>
          <w:p w14:paraId="6B45E357">
            <w:pPr>
              <w:spacing w:line="360" w:lineRule="auto"/>
              <w:jc w:val="center"/>
              <w:rPr>
                <w:rFonts w:ascii="宋体" w:hAnsi="宋体" w:cs="宋体"/>
                <w:sz w:val="24"/>
              </w:rPr>
            </w:pPr>
            <w:r>
              <w:rPr>
                <w:rFonts w:hint="eastAsia" w:ascii="宋体" w:hAnsi="宋体" w:cs="宋体"/>
                <w:sz w:val="24"/>
              </w:rPr>
              <w:t>监理工程师资格证书编号</w:t>
            </w:r>
          </w:p>
        </w:tc>
        <w:tc>
          <w:tcPr>
            <w:tcW w:w="1395" w:type="dxa"/>
            <w:vAlign w:val="center"/>
          </w:tcPr>
          <w:p w14:paraId="732F7E68">
            <w:pPr>
              <w:spacing w:line="360" w:lineRule="auto"/>
              <w:jc w:val="center"/>
              <w:rPr>
                <w:rFonts w:ascii="宋体" w:hAnsi="宋体" w:cs="宋体"/>
                <w:sz w:val="24"/>
              </w:rPr>
            </w:pPr>
          </w:p>
        </w:tc>
      </w:tr>
      <w:tr w14:paraId="161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14:paraId="34E025D9">
            <w:pPr>
              <w:spacing w:line="360" w:lineRule="auto"/>
              <w:jc w:val="center"/>
              <w:rPr>
                <w:rFonts w:ascii="宋体" w:hAnsi="宋体" w:cs="宋体"/>
                <w:sz w:val="24"/>
              </w:rPr>
            </w:pPr>
            <w:r>
              <w:rPr>
                <w:rFonts w:hint="eastAsia" w:ascii="宋体" w:hAnsi="宋体" w:cs="宋体"/>
                <w:sz w:val="24"/>
              </w:rPr>
              <w:t>已完工程项目情况</w:t>
            </w:r>
          </w:p>
        </w:tc>
      </w:tr>
      <w:tr w14:paraId="002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4DC79C9E">
            <w:pPr>
              <w:spacing w:line="360" w:lineRule="auto"/>
              <w:jc w:val="center"/>
              <w:rPr>
                <w:rFonts w:ascii="宋体" w:hAnsi="宋体" w:cs="宋体"/>
                <w:sz w:val="24"/>
              </w:rPr>
            </w:pPr>
            <w:r>
              <w:rPr>
                <w:rFonts w:hint="eastAsia" w:ascii="宋体" w:hAnsi="宋体" w:cs="宋体"/>
                <w:sz w:val="24"/>
              </w:rPr>
              <w:t>建设单位</w:t>
            </w:r>
          </w:p>
        </w:tc>
        <w:tc>
          <w:tcPr>
            <w:tcW w:w="1680" w:type="dxa"/>
            <w:gridSpan w:val="2"/>
            <w:vAlign w:val="center"/>
          </w:tcPr>
          <w:p w14:paraId="7DD02BAB">
            <w:pPr>
              <w:spacing w:line="360" w:lineRule="auto"/>
              <w:jc w:val="center"/>
              <w:rPr>
                <w:rFonts w:ascii="宋体" w:hAnsi="宋体" w:cs="宋体"/>
                <w:sz w:val="24"/>
              </w:rPr>
            </w:pPr>
            <w:r>
              <w:rPr>
                <w:rFonts w:hint="eastAsia" w:ascii="宋体" w:hAnsi="宋体" w:cs="宋体"/>
                <w:sz w:val="24"/>
              </w:rPr>
              <w:t>项目名称</w:t>
            </w:r>
          </w:p>
        </w:tc>
        <w:tc>
          <w:tcPr>
            <w:tcW w:w="1580" w:type="dxa"/>
            <w:gridSpan w:val="4"/>
            <w:vAlign w:val="center"/>
          </w:tcPr>
          <w:p w14:paraId="362829E5">
            <w:pPr>
              <w:spacing w:line="360" w:lineRule="auto"/>
              <w:jc w:val="center"/>
              <w:rPr>
                <w:rFonts w:ascii="宋体" w:hAnsi="宋体" w:cs="宋体"/>
                <w:sz w:val="24"/>
              </w:rPr>
            </w:pPr>
            <w:r>
              <w:rPr>
                <w:rFonts w:hint="eastAsia" w:ascii="宋体" w:hAnsi="宋体" w:cs="宋体"/>
                <w:sz w:val="24"/>
              </w:rPr>
              <w:t>建设规模</w:t>
            </w:r>
          </w:p>
        </w:tc>
        <w:tc>
          <w:tcPr>
            <w:tcW w:w="1560" w:type="dxa"/>
            <w:gridSpan w:val="2"/>
            <w:vAlign w:val="center"/>
          </w:tcPr>
          <w:p w14:paraId="3DDC09E3">
            <w:pPr>
              <w:spacing w:line="360" w:lineRule="auto"/>
              <w:jc w:val="center"/>
              <w:rPr>
                <w:rFonts w:ascii="宋体" w:hAnsi="宋体" w:cs="宋体"/>
                <w:sz w:val="24"/>
              </w:rPr>
            </w:pPr>
            <w:r>
              <w:rPr>
                <w:rFonts w:hint="eastAsia" w:ascii="宋体" w:hAnsi="宋体" w:cs="宋体"/>
                <w:sz w:val="24"/>
              </w:rPr>
              <w:t>开、竣工日期</w:t>
            </w:r>
          </w:p>
        </w:tc>
        <w:tc>
          <w:tcPr>
            <w:tcW w:w="1050" w:type="dxa"/>
            <w:gridSpan w:val="2"/>
            <w:vAlign w:val="center"/>
          </w:tcPr>
          <w:p w14:paraId="3D741F2F">
            <w:pPr>
              <w:spacing w:line="360" w:lineRule="auto"/>
              <w:jc w:val="center"/>
              <w:rPr>
                <w:rFonts w:ascii="宋体" w:hAnsi="宋体" w:cs="宋体"/>
                <w:sz w:val="24"/>
              </w:rPr>
            </w:pPr>
            <w:r>
              <w:rPr>
                <w:rFonts w:hint="eastAsia" w:ascii="宋体" w:hAnsi="宋体" w:cs="宋体"/>
                <w:sz w:val="24"/>
              </w:rPr>
              <w:t>在建或已完</w:t>
            </w:r>
          </w:p>
        </w:tc>
        <w:tc>
          <w:tcPr>
            <w:tcW w:w="1395" w:type="dxa"/>
            <w:vAlign w:val="center"/>
          </w:tcPr>
          <w:p w14:paraId="2ADD201F">
            <w:pPr>
              <w:spacing w:line="360" w:lineRule="auto"/>
              <w:jc w:val="center"/>
              <w:rPr>
                <w:rFonts w:ascii="宋体" w:hAnsi="宋体" w:cs="宋体"/>
                <w:sz w:val="24"/>
              </w:rPr>
            </w:pPr>
            <w:r>
              <w:rPr>
                <w:rFonts w:hint="eastAsia" w:ascii="宋体" w:hAnsi="宋体" w:cs="宋体"/>
                <w:sz w:val="24"/>
              </w:rPr>
              <w:t>工程质量</w:t>
            </w:r>
          </w:p>
        </w:tc>
      </w:tr>
      <w:tr w14:paraId="4958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0EBA0F9">
            <w:pPr>
              <w:spacing w:line="360" w:lineRule="auto"/>
              <w:jc w:val="center"/>
              <w:rPr>
                <w:rFonts w:ascii="宋体" w:hAnsi="宋体" w:cs="宋体"/>
                <w:sz w:val="24"/>
              </w:rPr>
            </w:pPr>
          </w:p>
        </w:tc>
        <w:tc>
          <w:tcPr>
            <w:tcW w:w="1680" w:type="dxa"/>
            <w:gridSpan w:val="2"/>
            <w:vAlign w:val="center"/>
          </w:tcPr>
          <w:p w14:paraId="7A8B3E15">
            <w:pPr>
              <w:spacing w:line="360" w:lineRule="auto"/>
              <w:jc w:val="center"/>
              <w:rPr>
                <w:rFonts w:ascii="宋体" w:hAnsi="宋体" w:cs="宋体"/>
                <w:sz w:val="24"/>
              </w:rPr>
            </w:pPr>
          </w:p>
        </w:tc>
        <w:tc>
          <w:tcPr>
            <w:tcW w:w="1580" w:type="dxa"/>
            <w:gridSpan w:val="4"/>
            <w:vAlign w:val="center"/>
          </w:tcPr>
          <w:p w14:paraId="4AD99ABF">
            <w:pPr>
              <w:spacing w:line="360" w:lineRule="auto"/>
              <w:jc w:val="center"/>
              <w:rPr>
                <w:rFonts w:ascii="宋体" w:hAnsi="宋体" w:cs="宋体"/>
                <w:sz w:val="24"/>
              </w:rPr>
            </w:pPr>
          </w:p>
        </w:tc>
        <w:tc>
          <w:tcPr>
            <w:tcW w:w="1560" w:type="dxa"/>
            <w:gridSpan w:val="2"/>
            <w:vAlign w:val="center"/>
          </w:tcPr>
          <w:p w14:paraId="1912799D">
            <w:pPr>
              <w:spacing w:line="360" w:lineRule="auto"/>
              <w:jc w:val="center"/>
              <w:rPr>
                <w:rFonts w:ascii="宋体" w:hAnsi="宋体" w:cs="宋体"/>
                <w:sz w:val="24"/>
              </w:rPr>
            </w:pPr>
          </w:p>
        </w:tc>
        <w:tc>
          <w:tcPr>
            <w:tcW w:w="1050" w:type="dxa"/>
            <w:gridSpan w:val="2"/>
            <w:vAlign w:val="center"/>
          </w:tcPr>
          <w:p w14:paraId="74D048E9">
            <w:pPr>
              <w:spacing w:line="360" w:lineRule="auto"/>
              <w:jc w:val="center"/>
              <w:rPr>
                <w:rFonts w:ascii="宋体" w:hAnsi="宋体" w:cs="宋体"/>
                <w:sz w:val="24"/>
              </w:rPr>
            </w:pPr>
          </w:p>
        </w:tc>
        <w:tc>
          <w:tcPr>
            <w:tcW w:w="1395" w:type="dxa"/>
            <w:vAlign w:val="center"/>
          </w:tcPr>
          <w:p w14:paraId="7589FA6B">
            <w:pPr>
              <w:spacing w:line="360" w:lineRule="auto"/>
              <w:jc w:val="center"/>
              <w:rPr>
                <w:rFonts w:ascii="宋体" w:hAnsi="宋体" w:cs="宋体"/>
                <w:sz w:val="24"/>
              </w:rPr>
            </w:pPr>
          </w:p>
        </w:tc>
      </w:tr>
      <w:tr w14:paraId="715C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6E6695D7">
            <w:pPr>
              <w:spacing w:line="360" w:lineRule="auto"/>
              <w:jc w:val="center"/>
              <w:rPr>
                <w:rFonts w:ascii="宋体" w:hAnsi="宋体" w:cs="宋体"/>
                <w:sz w:val="24"/>
              </w:rPr>
            </w:pPr>
          </w:p>
        </w:tc>
        <w:tc>
          <w:tcPr>
            <w:tcW w:w="1680" w:type="dxa"/>
            <w:gridSpan w:val="2"/>
            <w:vAlign w:val="center"/>
          </w:tcPr>
          <w:p w14:paraId="708F497F">
            <w:pPr>
              <w:spacing w:line="360" w:lineRule="auto"/>
              <w:jc w:val="center"/>
              <w:rPr>
                <w:rFonts w:ascii="宋体" w:hAnsi="宋体" w:cs="宋体"/>
                <w:sz w:val="24"/>
              </w:rPr>
            </w:pPr>
          </w:p>
        </w:tc>
        <w:tc>
          <w:tcPr>
            <w:tcW w:w="1580" w:type="dxa"/>
            <w:gridSpan w:val="4"/>
            <w:vAlign w:val="center"/>
          </w:tcPr>
          <w:p w14:paraId="440378A9">
            <w:pPr>
              <w:spacing w:line="360" w:lineRule="auto"/>
              <w:jc w:val="center"/>
              <w:rPr>
                <w:rFonts w:ascii="宋体" w:hAnsi="宋体" w:cs="宋体"/>
                <w:sz w:val="24"/>
              </w:rPr>
            </w:pPr>
          </w:p>
        </w:tc>
        <w:tc>
          <w:tcPr>
            <w:tcW w:w="1560" w:type="dxa"/>
            <w:gridSpan w:val="2"/>
            <w:vAlign w:val="center"/>
          </w:tcPr>
          <w:p w14:paraId="5438B80C">
            <w:pPr>
              <w:spacing w:line="360" w:lineRule="auto"/>
              <w:jc w:val="center"/>
              <w:rPr>
                <w:rFonts w:ascii="宋体" w:hAnsi="宋体" w:cs="宋体"/>
                <w:sz w:val="24"/>
              </w:rPr>
            </w:pPr>
          </w:p>
        </w:tc>
        <w:tc>
          <w:tcPr>
            <w:tcW w:w="1050" w:type="dxa"/>
            <w:gridSpan w:val="2"/>
            <w:vAlign w:val="center"/>
          </w:tcPr>
          <w:p w14:paraId="1EF9773B">
            <w:pPr>
              <w:spacing w:line="360" w:lineRule="auto"/>
              <w:jc w:val="center"/>
              <w:rPr>
                <w:rFonts w:ascii="宋体" w:hAnsi="宋体" w:cs="宋体"/>
                <w:sz w:val="24"/>
              </w:rPr>
            </w:pPr>
          </w:p>
        </w:tc>
        <w:tc>
          <w:tcPr>
            <w:tcW w:w="1395" w:type="dxa"/>
            <w:vAlign w:val="center"/>
          </w:tcPr>
          <w:p w14:paraId="635FE83A">
            <w:pPr>
              <w:spacing w:line="360" w:lineRule="auto"/>
              <w:jc w:val="center"/>
              <w:rPr>
                <w:rFonts w:ascii="宋体" w:hAnsi="宋体" w:cs="宋体"/>
                <w:sz w:val="24"/>
              </w:rPr>
            </w:pPr>
          </w:p>
        </w:tc>
      </w:tr>
      <w:tr w14:paraId="1FDD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10F467BE">
            <w:pPr>
              <w:spacing w:line="360" w:lineRule="auto"/>
              <w:jc w:val="center"/>
              <w:rPr>
                <w:rFonts w:ascii="宋体" w:hAnsi="宋体" w:cs="宋体"/>
                <w:sz w:val="24"/>
              </w:rPr>
            </w:pPr>
          </w:p>
        </w:tc>
        <w:tc>
          <w:tcPr>
            <w:tcW w:w="1680" w:type="dxa"/>
            <w:gridSpan w:val="2"/>
            <w:vAlign w:val="center"/>
          </w:tcPr>
          <w:p w14:paraId="0B3C9E19">
            <w:pPr>
              <w:spacing w:line="360" w:lineRule="auto"/>
              <w:jc w:val="center"/>
              <w:rPr>
                <w:rFonts w:ascii="宋体" w:hAnsi="宋体" w:cs="宋体"/>
                <w:sz w:val="24"/>
              </w:rPr>
            </w:pPr>
          </w:p>
        </w:tc>
        <w:tc>
          <w:tcPr>
            <w:tcW w:w="1580" w:type="dxa"/>
            <w:gridSpan w:val="4"/>
            <w:vAlign w:val="center"/>
          </w:tcPr>
          <w:p w14:paraId="2F89CFCB">
            <w:pPr>
              <w:spacing w:line="360" w:lineRule="auto"/>
              <w:jc w:val="center"/>
              <w:rPr>
                <w:rFonts w:ascii="宋体" w:hAnsi="宋体" w:cs="宋体"/>
                <w:sz w:val="24"/>
              </w:rPr>
            </w:pPr>
          </w:p>
        </w:tc>
        <w:tc>
          <w:tcPr>
            <w:tcW w:w="1560" w:type="dxa"/>
            <w:gridSpan w:val="2"/>
            <w:vAlign w:val="center"/>
          </w:tcPr>
          <w:p w14:paraId="54F566C0">
            <w:pPr>
              <w:spacing w:line="360" w:lineRule="auto"/>
              <w:jc w:val="center"/>
              <w:rPr>
                <w:rFonts w:ascii="宋体" w:hAnsi="宋体" w:cs="宋体"/>
                <w:sz w:val="24"/>
              </w:rPr>
            </w:pPr>
          </w:p>
        </w:tc>
        <w:tc>
          <w:tcPr>
            <w:tcW w:w="1050" w:type="dxa"/>
            <w:gridSpan w:val="2"/>
            <w:vAlign w:val="center"/>
          </w:tcPr>
          <w:p w14:paraId="6573C2F1">
            <w:pPr>
              <w:spacing w:line="360" w:lineRule="auto"/>
              <w:jc w:val="center"/>
              <w:rPr>
                <w:rFonts w:ascii="宋体" w:hAnsi="宋体" w:cs="宋体"/>
                <w:sz w:val="24"/>
              </w:rPr>
            </w:pPr>
          </w:p>
        </w:tc>
        <w:tc>
          <w:tcPr>
            <w:tcW w:w="1395" w:type="dxa"/>
            <w:vAlign w:val="center"/>
          </w:tcPr>
          <w:p w14:paraId="250A86AC">
            <w:pPr>
              <w:spacing w:line="360" w:lineRule="auto"/>
              <w:jc w:val="center"/>
              <w:rPr>
                <w:rFonts w:ascii="宋体" w:hAnsi="宋体" w:cs="宋体"/>
                <w:sz w:val="24"/>
              </w:rPr>
            </w:pPr>
          </w:p>
        </w:tc>
      </w:tr>
      <w:tr w14:paraId="181B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0477E157">
            <w:pPr>
              <w:spacing w:line="360" w:lineRule="auto"/>
              <w:jc w:val="center"/>
              <w:rPr>
                <w:rFonts w:ascii="宋体" w:hAnsi="宋体" w:cs="宋体"/>
                <w:sz w:val="24"/>
              </w:rPr>
            </w:pPr>
          </w:p>
        </w:tc>
        <w:tc>
          <w:tcPr>
            <w:tcW w:w="1680" w:type="dxa"/>
            <w:gridSpan w:val="2"/>
            <w:vAlign w:val="center"/>
          </w:tcPr>
          <w:p w14:paraId="060C8C25">
            <w:pPr>
              <w:spacing w:line="360" w:lineRule="auto"/>
              <w:jc w:val="center"/>
              <w:rPr>
                <w:rFonts w:ascii="宋体" w:hAnsi="宋体" w:cs="宋体"/>
                <w:sz w:val="24"/>
              </w:rPr>
            </w:pPr>
          </w:p>
        </w:tc>
        <w:tc>
          <w:tcPr>
            <w:tcW w:w="1580" w:type="dxa"/>
            <w:gridSpan w:val="4"/>
            <w:vAlign w:val="center"/>
          </w:tcPr>
          <w:p w14:paraId="2A690A23">
            <w:pPr>
              <w:spacing w:line="360" w:lineRule="auto"/>
              <w:jc w:val="center"/>
              <w:rPr>
                <w:rFonts w:ascii="宋体" w:hAnsi="宋体" w:cs="宋体"/>
                <w:sz w:val="24"/>
              </w:rPr>
            </w:pPr>
          </w:p>
        </w:tc>
        <w:tc>
          <w:tcPr>
            <w:tcW w:w="1560" w:type="dxa"/>
            <w:gridSpan w:val="2"/>
            <w:vAlign w:val="center"/>
          </w:tcPr>
          <w:p w14:paraId="1AB69804">
            <w:pPr>
              <w:spacing w:line="360" w:lineRule="auto"/>
              <w:jc w:val="center"/>
              <w:rPr>
                <w:rFonts w:ascii="宋体" w:hAnsi="宋体" w:cs="宋体"/>
                <w:sz w:val="24"/>
              </w:rPr>
            </w:pPr>
          </w:p>
        </w:tc>
        <w:tc>
          <w:tcPr>
            <w:tcW w:w="1050" w:type="dxa"/>
            <w:gridSpan w:val="2"/>
            <w:vAlign w:val="center"/>
          </w:tcPr>
          <w:p w14:paraId="69F286E0">
            <w:pPr>
              <w:spacing w:line="360" w:lineRule="auto"/>
              <w:jc w:val="center"/>
              <w:rPr>
                <w:rFonts w:ascii="宋体" w:hAnsi="宋体" w:cs="宋体"/>
                <w:sz w:val="24"/>
              </w:rPr>
            </w:pPr>
          </w:p>
        </w:tc>
        <w:tc>
          <w:tcPr>
            <w:tcW w:w="1395" w:type="dxa"/>
            <w:vAlign w:val="center"/>
          </w:tcPr>
          <w:p w14:paraId="182D2CC6">
            <w:pPr>
              <w:spacing w:line="360" w:lineRule="auto"/>
              <w:jc w:val="center"/>
              <w:rPr>
                <w:rFonts w:ascii="宋体" w:hAnsi="宋体" w:cs="宋体"/>
                <w:sz w:val="24"/>
              </w:rPr>
            </w:pPr>
          </w:p>
        </w:tc>
      </w:tr>
      <w:tr w14:paraId="7A24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6DADE985">
            <w:pPr>
              <w:spacing w:line="360" w:lineRule="auto"/>
              <w:jc w:val="center"/>
              <w:rPr>
                <w:rFonts w:ascii="宋体" w:hAnsi="宋体" w:cs="宋体"/>
                <w:sz w:val="24"/>
              </w:rPr>
            </w:pPr>
          </w:p>
        </w:tc>
        <w:tc>
          <w:tcPr>
            <w:tcW w:w="1680" w:type="dxa"/>
            <w:gridSpan w:val="2"/>
            <w:vAlign w:val="center"/>
          </w:tcPr>
          <w:p w14:paraId="43E47699">
            <w:pPr>
              <w:spacing w:line="360" w:lineRule="auto"/>
              <w:jc w:val="center"/>
              <w:rPr>
                <w:rFonts w:ascii="宋体" w:hAnsi="宋体" w:cs="宋体"/>
                <w:sz w:val="24"/>
              </w:rPr>
            </w:pPr>
          </w:p>
        </w:tc>
        <w:tc>
          <w:tcPr>
            <w:tcW w:w="1580" w:type="dxa"/>
            <w:gridSpan w:val="4"/>
            <w:vAlign w:val="center"/>
          </w:tcPr>
          <w:p w14:paraId="2EA698FC">
            <w:pPr>
              <w:spacing w:line="360" w:lineRule="auto"/>
              <w:jc w:val="center"/>
              <w:rPr>
                <w:rFonts w:ascii="宋体" w:hAnsi="宋体" w:cs="宋体"/>
                <w:sz w:val="24"/>
              </w:rPr>
            </w:pPr>
          </w:p>
        </w:tc>
        <w:tc>
          <w:tcPr>
            <w:tcW w:w="1560" w:type="dxa"/>
            <w:gridSpan w:val="2"/>
            <w:vAlign w:val="center"/>
          </w:tcPr>
          <w:p w14:paraId="4847C760">
            <w:pPr>
              <w:spacing w:line="360" w:lineRule="auto"/>
              <w:jc w:val="center"/>
              <w:rPr>
                <w:rFonts w:ascii="宋体" w:hAnsi="宋体" w:cs="宋体"/>
                <w:sz w:val="24"/>
              </w:rPr>
            </w:pPr>
          </w:p>
        </w:tc>
        <w:tc>
          <w:tcPr>
            <w:tcW w:w="1050" w:type="dxa"/>
            <w:gridSpan w:val="2"/>
            <w:vAlign w:val="center"/>
          </w:tcPr>
          <w:p w14:paraId="04B880D3">
            <w:pPr>
              <w:spacing w:line="360" w:lineRule="auto"/>
              <w:jc w:val="center"/>
              <w:rPr>
                <w:rFonts w:ascii="宋体" w:hAnsi="宋体" w:cs="宋体"/>
                <w:sz w:val="24"/>
              </w:rPr>
            </w:pPr>
          </w:p>
        </w:tc>
        <w:tc>
          <w:tcPr>
            <w:tcW w:w="1395" w:type="dxa"/>
            <w:vAlign w:val="center"/>
          </w:tcPr>
          <w:p w14:paraId="3532D50D">
            <w:pPr>
              <w:spacing w:line="360" w:lineRule="auto"/>
              <w:jc w:val="center"/>
              <w:rPr>
                <w:rFonts w:ascii="宋体" w:hAnsi="宋体" w:cs="宋体"/>
                <w:sz w:val="24"/>
              </w:rPr>
            </w:pPr>
          </w:p>
        </w:tc>
      </w:tr>
      <w:tr w14:paraId="7533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8370785">
            <w:pPr>
              <w:spacing w:line="360" w:lineRule="auto"/>
              <w:jc w:val="center"/>
              <w:rPr>
                <w:rFonts w:ascii="宋体" w:hAnsi="宋体" w:cs="宋体"/>
                <w:sz w:val="24"/>
              </w:rPr>
            </w:pPr>
          </w:p>
        </w:tc>
        <w:tc>
          <w:tcPr>
            <w:tcW w:w="1680" w:type="dxa"/>
            <w:gridSpan w:val="2"/>
            <w:vAlign w:val="center"/>
          </w:tcPr>
          <w:p w14:paraId="52285627">
            <w:pPr>
              <w:spacing w:line="360" w:lineRule="auto"/>
              <w:jc w:val="center"/>
              <w:rPr>
                <w:rFonts w:ascii="宋体" w:hAnsi="宋体" w:cs="宋体"/>
                <w:sz w:val="24"/>
              </w:rPr>
            </w:pPr>
          </w:p>
        </w:tc>
        <w:tc>
          <w:tcPr>
            <w:tcW w:w="1580" w:type="dxa"/>
            <w:gridSpan w:val="4"/>
            <w:vAlign w:val="center"/>
          </w:tcPr>
          <w:p w14:paraId="707DF207">
            <w:pPr>
              <w:spacing w:line="360" w:lineRule="auto"/>
              <w:jc w:val="center"/>
              <w:rPr>
                <w:rFonts w:ascii="宋体" w:hAnsi="宋体" w:cs="宋体"/>
                <w:sz w:val="24"/>
              </w:rPr>
            </w:pPr>
          </w:p>
        </w:tc>
        <w:tc>
          <w:tcPr>
            <w:tcW w:w="1560" w:type="dxa"/>
            <w:gridSpan w:val="2"/>
            <w:vAlign w:val="center"/>
          </w:tcPr>
          <w:p w14:paraId="2ABAEAE9">
            <w:pPr>
              <w:spacing w:line="360" w:lineRule="auto"/>
              <w:jc w:val="center"/>
              <w:rPr>
                <w:rFonts w:ascii="宋体" w:hAnsi="宋体" w:cs="宋体"/>
                <w:sz w:val="24"/>
              </w:rPr>
            </w:pPr>
          </w:p>
        </w:tc>
        <w:tc>
          <w:tcPr>
            <w:tcW w:w="1050" w:type="dxa"/>
            <w:gridSpan w:val="2"/>
            <w:vAlign w:val="center"/>
          </w:tcPr>
          <w:p w14:paraId="5FD2A391">
            <w:pPr>
              <w:spacing w:line="360" w:lineRule="auto"/>
              <w:jc w:val="center"/>
              <w:rPr>
                <w:rFonts w:ascii="宋体" w:hAnsi="宋体" w:cs="宋体"/>
                <w:sz w:val="24"/>
              </w:rPr>
            </w:pPr>
          </w:p>
        </w:tc>
        <w:tc>
          <w:tcPr>
            <w:tcW w:w="1395" w:type="dxa"/>
            <w:vAlign w:val="center"/>
          </w:tcPr>
          <w:p w14:paraId="2ED9D0FC">
            <w:pPr>
              <w:spacing w:line="360" w:lineRule="auto"/>
              <w:jc w:val="center"/>
              <w:rPr>
                <w:rFonts w:ascii="宋体" w:hAnsi="宋体" w:cs="宋体"/>
                <w:sz w:val="24"/>
              </w:rPr>
            </w:pPr>
          </w:p>
        </w:tc>
      </w:tr>
      <w:tr w14:paraId="572F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7A5FD88">
            <w:pPr>
              <w:spacing w:line="360" w:lineRule="auto"/>
              <w:jc w:val="center"/>
              <w:rPr>
                <w:rFonts w:ascii="宋体" w:hAnsi="宋体" w:cs="宋体"/>
                <w:sz w:val="24"/>
              </w:rPr>
            </w:pPr>
          </w:p>
        </w:tc>
        <w:tc>
          <w:tcPr>
            <w:tcW w:w="1680" w:type="dxa"/>
            <w:gridSpan w:val="2"/>
            <w:vAlign w:val="center"/>
          </w:tcPr>
          <w:p w14:paraId="45FC3421">
            <w:pPr>
              <w:spacing w:line="360" w:lineRule="auto"/>
              <w:jc w:val="center"/>
              <w:rPr>
                <w:rFonts w:ascii="宋体" w:hAnsi="宋体" w:cs="宋体"/>
                <w:sz w:val="24"/>
              </w:rPr>
            </w:pPr>
          </w:p>
        </w:tc>
        <w:tc>
          <w:tcPr>
            <w:tcW w:w="1580" w:type="dxa"/>
            <w:gridSpan w:val="4"/>
            <w:vAlign w:val="center"/>
          </w:tcPr>
          <w:p w14:paraId="7768BB23">
            <w:pPr>
              <w:spacing w:line="360" w:lineRule="auto"/>
              <w:jc w:val="center"/>
              <w:rPr>
                <w:rFonts w:ascii="宋体" w:hAnsi="宋体" w:cs="宋体"/>
                <w:sz w:val="24"/>
              </w:rPr>
            </w:pPr>
          </w:p>
        </w:tc>
        <w:tc>
          <w:tcPr>
            <w:tcW w:w="1560" w:type="dxa"/>
            <w:gridSpan w:val="2"/>
            <w:vAlign w:val="center"/>
          </w:tcPr>
          <w:p w14:paraId="07E0362A">
            <w:pPr>
              <w:spacing w:line="360" w:lineRule="auto"/>
              <w:jc w:val="center"/>
              <w:rPr>
                <w:rFonts w:ascii="宋体" w:hAnsi="宋体" w:cs="宋体"/>
                <w:sz w:val="24"/>
              </w:rPr>
            </w:pPr>
          </w:p>
        </w:tc>
        <w:tc>
          <w:tcPr>
            <w:tcW w:w="1050" w:type="dxa"/>
            <w:gridSpan w:val="2"/>
            <w:vAlign w:val="center"/>
          </w:tcPr>
          <w:p w14:paraId="3F8A93E4">
            <w:pPr>
              <w:spacing w:line="360" w:lineRule="auto"/>
              <w:jc w:val="center"/>
              <w:rPr>
                <w:rFonts w:ascii="宋体" w:hAnsi="宋体" w:cs="宋体"/>
                <w:sz w:val="24"/>
              </w:rPr>
            </w:pPr>
          </w:p>
        </w:tc>
        <w:tc>
          <w:tcPr>
            <w:tcW w:w="1395" w:type="dxa"/>
            <w:vAlign w:val="center"/>
          </w:tcPr>
          <w:p w14:paraId="4258793B">
            <w:pPr>
              <w:spacing w:line="360" w:lineRule="auto"/>
              <w:jc w:val="center"/>
              <w:rPr>
                <w:rFonts w:ascii="宋体" w:hAnsi="宋体" w:cs="宋体"/>
                <w:sz w:val="24"/>
              </w:rPr>
            </w:pPr>
          </w:p>
        </w:tc>
      </w:tr>
      <w:tr w14:paraId="1FA0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81C3358">
            <w:pPr>
              <w:spacing w:line="360" w:lineRule="auto"/>
              <w:jc w:val="center"/>
              <w:rPr>
                <w:rFonts w:ascii="宋体" w:hAnsi="宋体" w:cs="宋体"/>
                <w:sz w:val="24"/>
              </w:rPr>
            </w:pPr>
          </w:p>
        </w:tc>
        <w:tc>
          <w:tcPr>
            <w:tcW w:w="1680" w:type="dxa"/>
            <w:gridSpan w:val="2"/>
            <w:vAlign w:val="center"/>
          </w:tcPr>
          <w:p w14:paraId="4CEAA2A4">
            <w:pPr>
              <w:spacing w:line="360" w:lineRule="auto"/>
              <w:jc w:val="center"/>
              <w:rPr>
                <w:rFonts w:ascii="宋体" w:hAnsi="宋体" w:cs="宋体"/>
                <w:sz w:val="24"/>
              </w:rPr>
            </w:pPr>
          </w:p>
        </w:tc>
        <w:tc>
          <w:tcPr>
            <w:tcW w:w="1580" w:type="dxa"/>
            <w:gridSpan w:val="4"/>
            <w:vAlign w:val="center"/>
          </w:tcPr>
          <w:p w14:paraId="606E4817">
            <w:pPr>
              <w:spacing w:line="360" w:lineRule="auto"/>
              <w:jc w:val="center"/>
              <w:rPr>
                <w:rFonts w:ascii="宋体" w:hAnsi="宋体" w:cs="宋体"/>
                <w:sz w:val="24"/>
              </w:rPr>
            </w:pPr>
          </w:p>
        </w:tc>
        <w:tc>
          <w:tcPr>
            <w:tcW w:w="1560" w:type="dxa"/>
            <w:gridSpan w:val="2"/>
            <w:vAlign w:val="center"/>
          </w:tcPr>
          <w:p w14:paraId="01D08462">
            <w:pPr>
              <w:spacing w:line="360" w:lineRule="auto"/>
              <w:jc w:val="center"/>
              <w:rPr>
                <w:rFonts w:ascii="宋体" w:hAnsi="宋体" w:cs="宋体"/>
                <w:sz w:val="24"/>
              </w:rPr>
            </w:pPr>
          </w:p>
        </w:tc>
        <w:tc>
          <w:tcPr>
            <w:tcW w:w="1050" w:type="dxa"/>
            <w:gridSpan w:val="2"/>
            <w:vAlign w:val="center"/>
          </w:tcPr>
          <w:p w14:paraId="377357E7">
            <w:pPr>
              <w:spacing w:line="360" w:lineRule="auto"/>
              <w:jc w:val="center"/>
              <w:rPr>
                <w:rFonts w:ascii="宋体" w:hAnsi="宋体" w:cs="宋体"/>
                <w:sz w:val="24"/>
              </w:rPr>
            </w:pPr>
          </w:p>
        </w:tc>
        <w:tc>
          <w:tcPr>
            <w:tcW w:w="1395" w:type="dxa"/>
            <w:vAlign w:val="center"/>
          </w:tcPr>
          <w:p w14:paraId="5F000A84">
            <w:pPr>
              <w:spacing w:line="360" w:lineRule="auto"/>
              <w:jc w:val="center"/>
              <w:rPr>
                <w:rFonts w:ascii="宋体" w:hAnsi="宋体" w:cs="宋体"/>
                <w:sz w:val="24"/>
              </w:rPr>
            </w:pPr>
          </w:p>
        </w:tc>
      </w:tr>
      <w:tr w14:paraId="4C3D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64AB7984">
            <w:pPr>
              <w:spacing w:line="360" w:lineRule="auto"/>
              <w:jc w:val="center"/>
              <w:rPr>
                <w:rFonts w:ascii="宋体" w:hAnsi="宋体" w:cs="宋体"/>
                <w:sz w:val="24"/>
              </w:rPr>
            </w:pPr>
          </w:p>
        </w:tc>
        <w:tc>
          <w:tcPr>
            <w:tcW w:w="1680" w:type="dxa"/>
            <w:gridSpan w:val="2"/>
            <w:vAlign w:val="center"/>
          </w:tcPr>
          <w:p w14:paraId="2161AF85">
            <w:pPr>
              <w:spacing w:line="360" w:lineRule="auto"/>
              <w:jc w:val="center"/>
              <w:rPr>
                <w:rFonts w:ascii="宋体" w:hAnsi="宋体" w:cs="宋体"/>
                <w:sz w:val="24"/>
              </w:rPr>
            </w:pPr>
          </w:p>
        </w:tc>
        <w:tc>
          <w:tcPr>
            <w:tcW w:w="1580" w:type="dxa"/>
            <w:gridSpan w:val="4"/>
            <w:vAlign w:val="center"/>
          </w:tcPr>
          <w:p w14:paraId="3B9750BE">
            <w:pPr>
              <w:spacing w:line="360" w:lineRule="auto"/>
              <w:jc w:val="center"/>
              <w:rPr>
                <w:rFonts w:ascii="宋体" w:hAnsi="宋体" w:cs="宋体"/>
                <w:sz w:val="24"/>
              </w:rPr>
            </w:pPr>
          </w:p>
        </w:tc>
        <w:tc>
          <w:tcPr>
            <w:tcW w:w="1560" w:type="dxa"/>
            <w:gridSpan w:val="2"/>
            <w:vAlign w:val="center"/>
          </w:tcPr>
          <w:p w14:paraId="3701512E">
            <w:pPr>
              <w:spacing w:line="360" w:lineRule="auto"/>
              <w:jc w:val="center"/>
              <w:rPr>
                <w:rFonts w:ascii="宋体" w:hAnsi="宋体" w:cs="宋体"/>
                <w:sz w:val="24"/>
              </w:rPr>
            </w:pPr>
          </w:p>
        </w:tc>
        <w:tc>
          <w:tcPr>
            <w:tcW w:w="1050" w:type="dxa"/>
            <w:gridSpan w:val="2"/>
            <w:vAlign w:val="center"/>
          </w:tcPr>
          <w:p w14:paraId="4894287A">
            <w:pPr>
              <w:spacing w:line="360" w:lineRule="auto"/>
              <w:jc w:val="center"/>
              <w:rPr>
                <w:rFonts w:ascii="宋体" w:hAnsi="宋体" w:cs="宋体"/>
                <w:sz w:val="24"/>
              </w:rPr>
            </w:pPr>
          </w:p>
        </w:tc>
        <w:tc>
          <w:tcPr>
            <w:tcW w:w="1395" w:type="dxa"/>
            <w:vAlign w:val="center"/>
          </w:tcPr>
          <w:p w14:paraId="76E1B732">
            <w:pPr>
              <w:spacing w:line="360" w:lineRule="auto"/>
              <w:jc w:val="center"/>
              <w:rPr>
                <w:rFonts w:ascii="宋体" w:hAnsi="宋体" w:cs="宋体"/>
                <w:sz w:val="24"/>
              </w:rPr>
            </w:pPr>
          </w:p>
        </w:tc>
      </w:tr>
      <w:tr w14:paraId="5533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7D16650A">
            <w:pPr>
              <w:spacing w:line="360" w:lineRule="auto"/>
              <w:jc w:val="center"/>
              <w:rPr>
                <w:rFonts w:ascii="宋体" w:hAnsi="宋体" w:cs="宋体"/>
                <w:sz w:val="24"/>
              </w:rPr>
            </w:pPr>
          </w:p>
        </w:tc>
        <w:tc>
          <w:tcPr>
            <w:tcW w:w="1680" w:type="dxa"/>
            <w:gridSpan w:val="2"/>
            <w:vAlign w:val="center"/>
          </w:tcPr>
          <w:p w14:paraId="5F2F19AE">
            <w:pPr>
              <w:spacing w:line="360" w:lineRule="auto"/>
              <w:jc w:val="center"/>
              <w:rPr>
                <w:rFonts w:ascii="宋体" w:hAnsi="宋体" w:cs="宋体"/>
                <w:sz w:val="24"/>
              </w:rPr>
            </w:pPr>
          </w:p>
        </w:tc>
        <w:tc>
          <w:tcPr>
            <w:tcW w:w="1580" w:type="dxa"/>
            <w:gridSpan w:val="4"/>
            <w:vAlign w:val="center"/>
          </w:tcPr>
          <w:p w14:paraId="2CF91B87">
            <w:pPr>
              <w:spacing w:line="360" w:lineRule="auto"/>
              <w:jc w:val="center"/>
              <w:rPr>
                <w:rFonts w:ascii="宋体" w:hAnsi="宋体" w:cs="宋体"/>
                <w:sz w:val="24"/>
              </w:rPr>
            </w:pPr>
          </w:p>
        </w:tc>
        <w:tc>
          <w:tcPr>
            <w:tcW w:w="1560" w:type="dxa"/>
            <w:gridSpan w:val="2"/>
            <w:vAlign w:val="center"/>
          </w:tcPr>
          <w:p w14:paraId="6BA1D26C">
            <w:pPr>
              <w:spacing w:line="360" w:lineRule="auto"/>
              <w:jc w:val="center"/>
              <w:rPr>
                <w:rFonts w:ascii="宋体" w:hAnsi="宋体" w:cs="宋体"/>
                <w:sz w:val="24"/>
              </w:rPr>
            </w:pPr>
          </w:p>
        </w:tc>
        <w:tc>
          <w:tcPr>
            <w:tcW w:w="1050" w:type="dxa"/>
            <w:gridSpan w:val="2"/>
            <w:vAlign w:val="center"/>
          </w:tcPr>
          <w:p w14:paraId="3A1264E8">
            <w:pPr>
              <w:spacing w:line="360" w:lineRule="auto"/>
              <w:jc w:val="center"/>
              <w:rPr>
                <w:rFonts w:ascii="宋体" w:hAnsi="宋体" w:cs="宋体"/>
                <w:sz w:val="24"/>
              </w:rPr>
            </w:pPr>
          </w:p>
        </w:tc>
        <w:tc>
          <w:tcPr>
            <w:tcW w:w="1395" w:type="dxa"/>
            <w:vAlign w:val="center"/>
          </w:tcPr>
          <w:p w14:paraId="6EB5F2DE">
            <w:pPr>
              <w:spacing w:line="360" w:lineRule="auto"/>
              <w:jc w:val="center"/>
              <w:rPr>
                <w:rFonts w:ascii="宋体" w:hAnsi="宋体" w:cs="宋体"/>
                <w:sz w:val="24"/>
              </w:rPr>
            </w:pPr>
          </w:p>
        </w:tc>
      </w:tr>
      <w:tr w14:paraId="742A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2551AD1F">
            <w:pPr>
              <w:spacing w:line="360" w:lineRule="auto"/>
              <w:jc w:val="center"/>
              <w:rPr>
                <w:rFonts w:ascii="宋体" w:hAnsi="宋体" w:cs="宋体"/>
                <w:sz w:val="24"/>
              </w:rPr>
            </w:pPr>
          </w:p>
        </w:tc>
        <w:tc>
          <w:tcPr>
            <w:tcW w:w="1680" w:type="dxa"/>
            <w:gridSpan w:val="2"/>
            <w:vAlign w:val="center"/>
          </w:tcPr>
          <w:p w14:paraId="496B503C">
            <w:pPr>
              <w:spacing w:line="360" w:lineRule="auto"/>
              <w:jc w:val="center"/>
              <w:rPr>
                <w:rFonts w:ascii="宋体" w:hAnsi="宋体" w:cs="宋体"/>
                <w:sz w:val="24"/>
              </w:rPr>
            </w:pPr>
          </w:p>
        </w:tc>
        <w:tc>
          <w:tcPr>
            <w:tcW w:w="1580" w:type="dxa"/>
            <w:gridSpan w:val="4"/>
            <w:vAlign w:val="center"/>
          </w:tcPr>
          <w:p w14:paraId="34F1DCB3">
            <w:pPr>
              <w:spacing w:line="360" w:lineRule="auto"/>
              <w:jc w:val="center"/>
              <w:rPr>
                <w:rFonts w:ascii="宋体" w:hAnsi="宋体" w:cs="宋体"/>
                <w:sz w:val="24"/>
              </w:rPr>
            </w:pPr>
          </w:p>
        </w:tc>
        <w:tc>
          <w:tcPr>
            <w:tcW w:w="1560" w:type="dxa"/>
            <w:gridSpan w:val="2"/>
            <w:vAlign w:val="center"/>
          </w:tcPr>
          <w:p w14:paraId="3DAC7CC5">
            <w:pPr>
              <w:spacing w:line="360" w:lineRule="auto"/>
              <w:jc w:val="center"/>
              <w:rPr>
                <w:rFonts w:ascii="宋体" w:hAnsi="宋体" w:cs="宋体"/>
                <w:sz w:val="24"/>
              </w:rPr>
            </w:pPr>
          </w:p>
        </w:tc>
        <w:tc>
          <w:tcPr>
            <w:tcW w:w="1050" w:type="dxa"/>
            <w:gridSpan w:val="2"/>
            <w:vAlign w:val="center"/>
          </w:tcPr>
          <w:p w14:paraId="1D3B5ED2">
            <w:pPr>
              <w:spacing w:line="360" w:lineRule="auto"/>
              <w:jc w:val="center"/>
              <w:rPr>
                <w:rFonts w:ascii="宋体" w:hAnsi="宋体" w:cs="宋体"/>
                <w:sz w:val="24"/>
              </w:rPr>
            </w:pPr>
          </w:p>
        </w:tc>
        <w:tc>
          <w:tcPr>
            <w:tcW w:w="1395" w:type="dxa"/>
            <w:vAlign w:val="center"/>
          </w:tcPr>
          <w:p w14:paraId="09B15C2F">
            <w:pPr>
              <w:spacing w:line="360" w:lineRule="auto"/>
              <w:jc w:val="center"/>
              <w:rPr>
                <w:rFonts w:ascii="宋体" w:hAnsi="宋体" w:cs="宋体"/>
                <w:sz w:val="24"/>
              </w:rPr>
            </w:pPr>
          </w:p>
        </w:tc>
      </w:tr>
      <w:tr w14:paraId="7C00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10E2F292">
            <w:pPr>
              <w:spacing w:line="360" w:lineRule="auto"/>
              <w:jc w:val="center"/>
              <w:rPr>
                <w:rFonts w:ascii="宋体" w:hAnsi="宋体" w:cs="宋体"/>
                <w:sz w:val="24"/>
              </w:rPr>
            </w:pPr>
          </w:p>
        </w:tc>
        <w:tc>
          <w:tcPr>
            <w:tcW w:w="1680" w:type="dxa"/>
            <w:gridSpan w:val="2"/>
            <w:vAlign w:val="center"/>
          </w:tcPr>
          <w:p w14:paraId="6D80809C">
            <w:pPr>
              <w:spacing w:line="360" w:lineRule="auto"/>
              <w:jc w:val="center"/>
              <w:rPr>
                <w:rFonts w:ascii="宋体" w:hAnsi="宋体" w:cs="宋体"/>
                <w:sz w:val="24"/>
              </w:rPr>
            </w:pPr>
          </w:p>
        </w:tc>
        <w:tc>
          <w:tcPr>
            <w:tcW w:w="1580" w:type="dxa"/>
            <w:gridSpan w:val="4"/>
            <w:vAlign w:val="center"/>
          </w:tcPr>
          <w:p w14:paraId="75D2DC00">
            <w:pPr>
              <w:spacing w:line="360" w:lineRule="auto"/>
              <w:jc w:val="center"/>
              <w:rPr>
                <w:rFonts w:ascii="宋体" w:hAnsi="宋体" w:cs="宋体"/>
                <w:sz w:val="24"/>
              </w:rPr>
            </w:pPr>
          </w:p>
        </w:tc>
        <w:tc>
          <w:tcPr>
            <w:tcW w:w="1560" w:type="dxa"/>
            <w:gridSpan w:val="2"/>
            <w:vAlign w:val="center"/>
          </w:tcPr>
          <w:p w14:paraId="354EEB9B">
            <w:pPr>
              <w:spacing w:line="360" w:lineRule="auto"/>
              <w:jc w:val="center"/>
              <w:rPr>
                <w:rFonts w:ascii="宋体" w:hAnsi="宋体" w:cs="宋体"/>
                <w:sz w:val="24"/>
              </w:rPr>
            </w:pPr>
          </w:p>
        </w:tc>
        <w:tc>
          <w:tcPr>
            <w:tcW w:w="1050" w:type="dxa"/>
            <w:gridSpan w:val="2"/>
            <w:vAlign w:val="center"/>
          </w:tcPr>
          <w:p w14:paraId="2FB159AC">
            <w:pPr>
              <w:spacing w:line="360" w:lineRule="auto"/>
              <w:jc w:val="center"/>
              <w:rPr>
                <w:rFonts w:ascii="宋体" w:hAnsi="宋体" w:cs="宋体"/>
                <w:sz w:val="24"/>
              </w:rPr>
            </w:pPr>
          </w:p>
        </w:tc>
        <w:tc>
          <w:tcPr>
            <w:tcW w:w="1395" w:type="dxa"/>
            <w:vAlign w:val="center"/>
          </w:tcPr>
          <w:p w14:paraId="41C9F673">
            <w:pPr>
              <w:spacing w:line="360" w:lineRule="auto"/>
              <w:jc w:val="center"/>
              <w:rPr>
                <w:rFonts w:ascii="宋体" w:hAnsi="宋体" w:cs="宋体"/>
                <w:sz w:val="24"/>
              </w:rPr>
            </w:pPr>
          </w:p>
        </w:tc>
      </w:tr>
      <w:tr w14:paraId="7958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591A667">
            <w:pPr>
              <w:spacing w:line="360" w:lineRule="auto"/>
              <w:jc w:val="center"/>
              <w:rPr>
                <w:rFonts w:ascii="宋体" w:hAnsi="宋体" w:cs="宋体"/>
                <w:sz w:val="24"/>
              </w:rPr>
            </w:pPr>
          </w:p>
        </w:tc>
        <w:tc>
          <w:tcPr>
            <w:tcW w:w="1680" w:type="dxa"/>
            <w:gridSpan w:val="2"/>
            <w:vAlign w:val="center"/>
          </w:tcPr>
          <w:p w14:paraId="2FA99144">
            <w:pPr>
              <w:spacing w:line="360" w:lineRule="auto"/>
              <w:jc w:val="center"/>
              <w:rPr>
                <w:rFonts w:ascii="宋体" w:hAnsi="宋体" w:cs="宋体"/>
                <w:sz w:val="24"/>
              </w:rPr>
            </w:pPr>
          </w:p>
        </w:tc>
        <w:tc>
          <w:tcPr>
            <w:tcW w:w="1580" w:type="dxa"/>
            <w:gridSpan w:val="4"/>
            <w:vAlign w:val="center"/>
          </w:tcPr>
          <w:p w14:paraId="17369AFF">
            <w:pPr>
              <w:spacing w:line="360" w:lineRule="auto"/>
              <w:jc w:val="center"/>
              <w:rPr>
                <w:rFonts w:ascii="宋体" w:hAnsi="宋体" w:cs="宋体"/>
                <w:sz w:val="24"/>
              </w:rPr>
            </w:pPr>
          </w:p>
        </w:tc>
        <w:tc>
          <w:tcPr>
            <w:tcW w:w="1560" w:type="dxa"/>
            <w:gridSpan w:val="2"/>
            <w:vAlign w:val="center"/>
          </w:tcPr>
          <w:p w14:paraId="24E4F271">
            <w:pPr>
              <w:spacing w:line="360" w:lineRule="auto"/>
              <w:jc w:val="center"/>
              <w:rPr>
                <w:rFonts w:ascii="宋体" w:hAnsi="宋体" w:cs="宋体"/>
                <w:sz w:val="24"/>
              </w:rPr>
            </w:pPr>
          </w:p>
        </w:tc>
        <w:tc>
          <w:tcPr>
            <w:tcW w:w="1050" w:type="dxa"/>
            <w:gridSpan w:val="2"/>
            <w:vAlign w:val="center"/>
          </w:tcPr>
          <w:p w14:paraId="7E35AFAA">
            <w:pPr>
              <w:spacing w:line="360" w:lineRule="auto"/>
              <w:jc w:val="center"/>
              <w:rPr>
                <w:rFonts w:ascii="宋体" w:hAnsi="宋体" w:cs="宋体"/>
                <w:sz w:val="24"/>
              </w:rPr>
            </w:pPr>
          </w:p>
        </w:tc>
        <w:tc>
          <w:tcPr>
            <w:tcW w:w="1395" w:type="dxa"/>
            <w:vAlign w:val="center"/>
          </w:tcPr>
          <w:p w14:paraId="6CA10C0F">
            <w:pPr>
              <w:spacing w:line="360" w:lineRule="auto"/>
              <w:jc w:val="center"/>
              <w:rPr>
                <w:rFonts w:ascii="宋体" w:hAnsi="宋体" w:cs="宋体"/>
                <w:sz w:val="24"/>
              </w:rPr>
            </w:pPr>
          </w:p>
        </w:tc>
      </w:tr>
    </w:tbl>
    <w:p w14:paraId="55194147">
      <w:pPr>
        <w:spacing w:line="360" w:lineRule="auto"/>
        <w:rPr>
          <w:rFonts w:ascii="宋体" w:hAnsi="宋体" w:cs="宋体"/>
        </w:rPr>
      </w:pPr>
    </w:p>
    <w:p w14:paraId="654913C8">
      <w:pPr>
        <w:pStyle w:val="7"/>
        <w:spacing w:before="0" w:after="0" w:line="360" w:lineRule="auto"/>
        <w:ind w:firstLine="320" w:firstLineChars="100"/>
        <w:rPr>
          <w:rFonts w:ascii="黑体" w:hAnsi="黑体" w:eastAsia="黑体" w:cs="黑体"/>
          <w:b w:val="0"/>
          <w:sz w:val="30"/>
          <w:szCs w:val="30"/>
        </w:rPr>
      </w:pPr>
      <w:r>
        <w:rPr>
          <w:rFonts w:hint="eastAsia" w:ascii="宋体" w:hAnsi="宋体" w:cs="宋体"/>
          <w:b w:val="0"/>
          <w:sz w:val="32"/>
        </w:rPr>
        <w:br w:type="page"/>
      </w:r>
      <w:bookmarkStart w:id="504" w:name="_Toc30398"/>
      <w:r>
        <w:rPr>
          <w:rFonts w:hint="eastAsia" w:ascii="黑体" w:hAnsi="黑体" w:eastAsia="黑体" w:cs="黑体"/>
          <w:b w:val="0"/>
          <w:sz w:val="30"/>
          <w:szCs w:val="30"/>
        </w:rPr>
        <w:t>3、项目管理机构配备情况辅助说明资料</w:t>
      </w:r>
      <w:bookmarkEnd w:id="50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277A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tcPr>
          <w:p w14:paraId="3F88C064">
            <w:pPr>
              <w:tabs>
                <w:tab w:val="left" w:pos="0"/>
              </w:tabs>
              <w:spacing w:line="360" w:lineRule="auto"/>
              <w:ind w:right="-212"/>
              <w:jc w:val="center"/>
              <w:rPr>
                <w:rFonts w:ascii="宋体" w:hAnsi="宋体" w:cs="宋体"/>
                <w:b/>
              </w:rPr>
            </w:pPr>
          </w:p>
          <w:p w14:paraId="7C4982E8">
            <w:pPr>
              <w:tabs>
                <w:tab w:val="left" w:pos="0"/>
              </w:tabs>
              <w:spacing w:line="360" w:lineRule="auto"/>
              <w:ind w:right="-212"/>
              <w:jc w:val="center"/>
              <w:rPr>
                <w:rFonts w:ascii="宋体" w:hAnsi="宋体" w:cs="宋体"/>
                <w:b/>
              </w:rPr>
            </w:pPr>
          </w:p>
          <w:p w14:paraId="2B300288">
            <w:pPr>
              <w:tabs>
                <w:tab w:val="left" w:pos="0"/>
              </w:tabs>
              <w:spacing w:line="360" w:lineRule="auto"/>
              <w:ind w:right="-212"/>
              <w:jc w:val="center"/>
              <w:rPr>
                <w:rFonts w:ascii="宋体" w:hAnsi="宋体" w:cs="宋体"/>
                <w:b/>
              </w:rPr>
            </w:pPr>
          </w:p>
          <w:p w14:paraId="6BDDE5CF">
            <w:pPr>
              <w:tabs>
                <w:tab w:val="left" w:pos="0"/>
              </w:tabs>
              <w:spacing w:line="360" w:lineRule="auto"/>
              <w:ind w:right="-212"/>
              <w:jc w:val="center"/>
              <w:rPr>
                <w:rFonts w:ascii="宋体" w:hAnsi="宋体" w:cs="宋体"/>
                <w:b/>
              </w:rPr>
            </w:pPr>
          </w:p>
          <w:p w14:paraId="3AC61E33">
            <w:pPr>
              <w:tabs>
                <w:tab w:val="left" w:pos="0"/>
              </w:tabs>
              <w:spacing w:line="360" w:lineRule="auto"/>
              <w:ind w:right="-212"/>
              <w:jc w:val="center"/>
              <w:rPr>
                <w:rFonts w:ascii="宋体" w:hAnsi="宋体" w:cs="宋体"/>
                <w:b/>
              </w:rPr>
            </w:pPr>
          </w:p>
          <w:p w14:paraId="5D8168DC">
            <w:pPr>
              <w:tabs>
                <w:tab w:val="left" w:pos="0"/>
              </w:tabs>
              <w:spacing w:line="360" w:lineRule="auto"/>
              <w:ind w:right="-212"/>
              <w:jc w:val="center"/>
              <w:rPr>
                <w:rFonts w:ascii="宋体" w:hAnsi="宋体" w:cs="宋体"/>
                <w:b/>
              </w:rPr>
            </w:pPr>
          </w:p>
          <w:p w14:paraId="48A0B40F">
            <w:pPr>
              <w:tabs>
                <w:tab w:val="left" w:pos="0"/>
              </w:tabs>
              <w:spacing w:line="360" w:lineRule="auto"/>
              <w:ind w:right="-212"/>
              <w:jc w:val="center"/>
              <w:rPr>
                <w:rFonts w:ascii="宋体" w:hAnsi="宋体" w:cs="宋体"/>
                <w:b/>
              </w:rPr>
            </w:pPr>
          </w:p>
          <w:p w14:paraId="5828921E">
            <w:pPr>
              <w:tabs>
                <w:tab w:val="left" w:pos="0"/>
              </w:tabs>
              <w:spacing w:line="360" w:lineRule="auto"/>
              <w:ind w:right="-212"/>
              <w:rPr>
                <w:rFonts w:ascii="宋体" w:hAnsi="宋体" w:cs="宋体"/>
              </w:rPr>
            </w:pPr>
          </w:p>
        </w:tc>
      </w:tr>
    </w:tbl>
    <w:p w14:paraId="1ECB8B95">
      <w:pPr>
        <w:pStyle w:val="16"/>
        <w:spacing w:before="120" w:line="360" w:lineRule="auto"/>
        <w:ind w:left="697" w:right="34" w:hanging="697"/>
        <w:rPr>
          <w:rFonts w:ascii="宋体" w:hAnsi="宋体" w:cs="宋体"/>
          <w:sz w:val="21"/>
        </w:rPr>
      </w:pPr>
      <w:r>
        <w:rPr>
          <w:rFonts w:hint="eastAsia" w:ascii="宋体" w:hAnsi="宋体" w:cs="宋体"/>
          <w:sz w:val="21"/>
        </w:rPr>
        <w:t>注：1.辅助说明资料主要包括监理机构的机构设置、职责分工、有关复印证明资料以及投标人认为有必要提供的资料。辅助说明资料格式不做统一规定，由投标人自行设计。</w:t>
      </w:r>
    </w:p>
    <w:p w14:paraId="01B6966B">
      <w:pPr>
        <w:pStyle w:val="16"/>
        <w:spacing w:line="360" w:lineRule="auto"/>
        <w:ind w:left="1260" w:right="34" w:hanging="900"/>
        <w:rPr>
          <w:rFonts w:ascii="宋体" w:hAnsi="宋体" w:cs="宋体"/>
          <w:sz w:val="30"/>
          <w:szCs w:val="30"/>
        </w:rPr>
        <w:sectPr>
          <w:pgSz w:w="11905" w:h="16838"/>
          <w:pgMar w:top="1417" w:right="1417" w:bottom="1417" w:left="1417" w:header="850" w:footer="992" w:gutter="0"/>
          <w:cols w:space="0" w:num="1"/>
          <w:titlePg/>
          <w:docGrid w:linePitch="312" w:charSpace="0"/>
        </w:sectPr>
      </w:pPr>
      <w:r>
        <w:rPr>
          <w:rFonts w:hint="eastAsia" w:ascii="宋体" w:hAnsi="宋体" w:cs="宋体"/>
          <w:sz w:val="21"/>
        </w:rPr>
        <w:t>2.项目监理班子配备情况辅助说明资料后附。</w:t>
      </w:r>
    </w:p>
    <w:bookmarkEnd w:id="473"/>
    <w:bookmarkEnd w:id="474"/>
    <w:bookmarkEnd w:id="475"/>
    <w:p w14:paraId="54B53EB1">
      <w:pPr>
        <w:autoSpaceDE w:val="0"/>
        <w:autoSpaceDN w:val="0"/>
        <w:spacing w:before="120" w:beforeLines="50" w:after="120" w:afterLines="50" w:line="360" w:lineRule="auto"/>
        <w:ind w:right="-23"/>
        <w:outlineLvl w:val="3"/>
        <w:rPr>
          <w:rFonts w:ascii="黑体" w:hAnsi="黑体" w:eastAsia="黑体" w:cs="黑体"/>
          <w:spacing w:val="2"/>
          <w:position w:val="-4"/>
          <w:sz w:val="30"/>
          <w:szCs w:val="30"/>
        </w:rPr>
      </w:pPr>
      <w:bookmarkStart w:id="505" w:name="_Toc517"/>
      <w:bookmarkStart w:id="506" w:name="_Toc12634"/>
      <w:bookmarkStart w:id="507" w:name="_Toc22785"/>
      <w:bookmarkStart w:id="508" w:name="_Toc6204"/>
      <w:bookmarkStart w:id="509" w:name="_Toc539"/>
      <w:bookmarkStart w:id="510" w:name="_Toc19434"/>
      <w:bookmarkStart w:id="511" w:name="_Toc27299"/>
      <w:bookmarkStart w:id="512" w:name="_Toc514170160"/>
      <w:r>
        <w:rPr>
          <w:rFonts w:hint="eastAsia" w:ascii="黑体" w:hAnsi="黑体" w:eastAsia="黑体" w:cs="黑体"/>
          <w:spacing w:val="2"/>
          <w:position w:val="-4"/>
          <w:sz w:val="30"/>
          <w:szCs w:val="30"/>
        </w:rPr>
        <w:t>九、</w:t>
      </w:r>
      <w:bookmarkEnd w:id="505"/>
      <w:bookmarkEnd w:id="506"/>
      <w:bookmarkEnd w:id="507"/>
      <w:bookmarkEnd w:id="508"/>
      <w:r>
        <w:rPr>
          <w:rFonts w:hint="eastAsia" w:ascii="黑体" w:hAnsi="黑体" w:eastAsia="黑体" w:cs="黑体"/>
          <w:spacing w:val="2"/>
          <w:position w:val="-4"/>
          <w:sz w:val="30"/>
          <w:szCs w:val="30"/>
        </w:rPr>
        <w:t>拟投入本项目的主要试验检测仪器设备</w:t>
      </w:r>
    </w:p>
    <w:p w14:paraId="4832F281">
      <w:pPr>
        <w:widowControl/>
        <w:spacing w:before="120" w:beforeLines="50" w:after="120" w:afterLines="50" w:line="360" w:lineRule="auto"/>
        <w:ind w:right="-23"/>
        <w:jc w:val="center"/>
        <w:rPr>
          <w:rFonts w:ascii="黑体" w:hAnsi="黑体" w:eastAsia="黑体" w:cs="黑体"/>
          <w:sz w:val="28"/>
        </w:rPr>
      </w:pPr>
      <w:r>
        <w:rPr>
          <w:rFonts w:hint="eastAsia" w:ascii="黑体" w:hAnsi="黑体" w:eastAsia="黑体" w:cs="黑体"/>
          <w:sz w:val="28"/>
        </w:rPr>
        <w:t>拟投入本项目的主要试验检测仪器设备</w:t>
      </w:r>
    </w:p>
    <w:tbl>
      <w:tblPr>
        <w:tblStyle w:val="30"/>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04DAD2C8">
        <w:tblPrEx>
          <w:tblCellMar>
            <w:top w:w="0" w:type="dxa"/>
            <w:left w:w="108" w:type="dxa"/>
            <w:bottom w:w="0" w:type="dxa"/>
            <w:right w:w="108" w:type="dxa"/>
          </w:tblCellMar>
        </w:tblPrEx>
        <w:trPr>
          <w:trHeight w:val="1043" w:hRule="exact"/>
        </w:trPr>
        <w:tc>
          <w:tcPr>
            <w:tcW w:w="439" w:type="pct"/>
            <w:tcBorders>
              <w:top w:val="single" w:color="000000" w:sz="4" w:space="0"/>
              <w:left w:val="single" w:color="000000" w:sz="4" w:space="0"/>
              <w:bottom w:val="single" w:color="000000" w:sz="4" w:space="0"/>
              <w:right w:val="single" w:color="000000" w:sz="4" w:space="0"/>
            </w:tcBorders>
            <w:vAlign w:val="center"/>
          </w:tcPr>
          <w:p w14:paraId="658E266A">
            <w:pPr>
              <w:spacing w:line="360" w:lineRule="auto"/>
              <w:ind w:right="-67"/>
              <w:jc w:val="center"/>
              <w:rPr>
                <w:rFonts w:ascii="宋体" w:hAnsi="宋体" w:cs="宋体"/>
                <w:sz w:val="24"/>
              </w:rPr>
            </w:pPr>
            <w:r>
              <w:rPr>
                <w:rFonts w:hint="eastAsia" w:ascii="宋体" w:hAnsi="宋体" w:cs="宋体"/>
              </w:rPr>
              <w:t>序号</w:t>
            </w:r>
          </w:p>
        </w:tc>
        <w:tc>
          <w:tcPr>
            <w:tcW w:w="872" w:type="pct"/>
            <w:tcBorders>
              <w:top w:val="single" w:color="000000" w:sz="4" w:space="0"/>
              <w:left w:val="single" w:color="000000" w:sz="4" w:space="0"/>
              <w:bottom w:val="single" w:color="000000" w:sz="4" w:space="0"/>
              <w:right w:val="single" w:color="000000" w:sz="4" w:space="0"/>
            </w:tcBorders>
            <w:vAlign w:val="center"/>
          </w:tcPr>
          <w:p w14:paraId="19648B66">
            <w:pPr>
              <w:spacing w:line="360" w:lineRule="auto"/>
              <w:ind w:right="-67"/>
              <w:jc w:val="center"/>
              <w:rPr>
                <w:rFonts w:ascii="宋体" w:hAnsi="宋体" w:cs="宋体"/>
                <w:sz w:val="24"/>
              </w:rPr>
            </w:pPr>
            <w:r>
              <w:rPr>
                <w:rFonts w:hint="eastAsia" w:ascii="宋体" w:hAnsi="宋体" w:cs="宋体"/>
              </w:rPr>
              <w:t>仪器设备名称</w:t>
            </w:r>
          </w:p>
        </w:tc>
        <w:tc>
          <w:tcPr>
            <w:tcW w:w="565" w:type="pct"/>
            <w:tcBorders>
              <w:top w:val="single" w:color="000000" w:sz="4" w:space="0"/>
              <w:left w:val="single" w:color="000000" w:sz="4" w:space="0"/>
              <w:bottom w:val="single" w:color="000000" w:sz="4" w:space="0"/>
              <w:right w:val="single" w:color="000000" w:sz="4" w:space="0"/>
            </w:tcBorders>
            <w:vAlign w:val="center"/>
          </w:tcPr>
          <w:p w14:paraId="41448832">
            <w:pPr>
              <w:spacing w:line="360" w:lineRule="auto"/>
              <w:ind w:right="-67"/>
              <w:jc w:val="center"/>
              <w:rPr>
                <w:rFonts w:ascii="宋体" w:hAnsi="宋体" w:cs="宋体"/>
                <w:sz w:val="24"/>
              </w:rPr>
            </w:pPr>
            <w:r>
              <w:rPr>
                <w:rFonts w:hint="eastAsia" w:ascii="宋体" w:hAnsi="宋体" w:cs="宋体"/>
              </w:rPr>
              <w:t>型号规格</w:t>
            </w:r>
          </w:p>
        </w:tc>
        <w:tc>
          <w:tcPr>
            <w:tcW w:w="450" w:type="pct"/>
            <w:tcBorders>
              <w:top w:val="single" w:color="000000" w:sz="4" w:space="0"/>
              <w:left w:val="single" w:color="000000" w:sz="4" w:space="0"/>
              <w:bottom w:val="single" w:color="000000" w:sz="4" w:space="0"/>
              <w:right w:val="single" w:color="000000" w:sz="4" w:space="0"/>
            </w:tcBorders>
            <w:vAlign w:val="center"/>
          </w:tcPr>
          <w:p w14:paraId="7D29AC38">
            <w:pPr>
              <w:spacing w:line="360" w:lineRule="auto"/>
              <w:ind w:right="-67"/>
              <w:jc w:val="center"/>
              <w:rPr>
                <w:rFonts w:ascii="宋体" w:hAnsi="宋体" w:cs="宋体"/>
                <w:sz w:val="24"/>
              </w:rPr>
            </w:pPr>
            <w:r>
              <w:rPr>
                <w:rFonts w:hint="eastAsia" w:ascii="宋体" w:hAnsi="宋体" w:cs="宋体"/>
              </w:rPr>
              <w:t>数量</w:t>
            </w:r>
          </w:p>
        </w:tc>
        <w:tc>
          <w:tcPr>
            <w:tcW w:w="573" w:type="pct"/>
            <w:tcBorders>
              <w:top w:val="single" w:color="000000" w:sz="4" w:space="0"/>
              <w:left w:val="single" w:color="000000" w:sz="4" w:space="0"/>
              <w:bottom w:val="single" w:color="000000" w:sz="4" w:space="0"/>
              <w:right w:val="single" w:color="000000" w:sz="4" w:space="0"/>
            </w:tcBorders>
            <w:vAlign w:val="center"/>
          </w:tcPr>
          <w:p w14:paraId="42C0DA2D">
            <w:pPr>
              <w:spacing w:line="360" w:lineRule="auto"/>
              <w:ind w:right="-67"/>
              <w:jc w:val="center"/>
              <w:rPr>
                <w:rFonts w:ascii="宋体" w:hAnsi="宋体" w:cs="宋体"/>
                <w:sz w:val="24"/>
              </w:rPr>
            </w:pPr>
            <w:r>
              <w:rPr>
                <w:rFonts w:hint="eastAsia" w:ascii="宋体" w:hAnsi="宋体" w:cs="宋体"/>
              </w:rPr>
              <w:t>国别产地</w:t>
            </w:r>
          </w:p>
        </w:tc>
        <w:tc>
          <w:tcPr>
            <w:tcW w:w="641" w:type="pct"/>
            <w:tcBorders>
              <w:top w:val="single" w:color="000000" w:sz="4" w:space="0"/>
              <w:left w:val="single" w:color="000000" w:sz="4" w:space="0"/>
              <w:bottom w:val="single" w:color="000000" w:sz="4" w:space="0"/>
              <w:right w:val="single" w:color="000000" w:sz="4" w:space="0"/>
            </w:tcBorders>
            <w:vAlign w:val="center"/>
          </w:tcPr>
          <w:p w14:paraId="7B7ED7AC">
            <w:pPr>
              <w:spacing w:line="360" w:lineRule="auto"/>
              <w:ind w:right="-67"/>
              <w:jc w:val="center"/>
              <w:rPr>
                <w:rFonts w:ascii="宋体" w:hAnsi="宋体" w:cs="宋体"/>
              </w:rPr>
            </w:pPr>
            <w:r>
              <w:rPr>
                <w:rFonts w:hint="eastAsia" w:ascii="宋体" w:hAnsi="宋体" w:cs="宋体"/>
              </w:rPr>
              <w:t>制造年份</w:t>
            </w:r>
          </w:p>
        </w:tc>
        <w:tc>
          <w:tcPr>
            <w:tcW w:w="922" w:type="pct"/>
            <w:tcBorders>
              <w:top w:val="single" w:color="000000" w:sz="4" w:space="0"/>
              <w:left w:val="single" w:color="000000" w:sz="4" w:space="0"/>
              <w:bottom w:val="single" w:color="000000" w:sz="4" w:space="0"/>
              <w:right w:val="single" w:color="000000" w:sz="4" w:space="0"/>
            </w:tcBorders>
            <w:vAlign w:val="center"/>
          </w:tcPr>
          <w:p w14:paraId="4C24CDD5">
            <w:pPr>
              <w:spacing w:line="360" w:lineRule="auto"/>
              <w:ind w:right="-67"/>
              <w:jc w:val="center"/>
              <w:rPr>
                <w:rFonts w:ascii="宋体" w:hAnsi="宋体" w:cs="宋体"/>
                <w:sz w:val="24"/>
              </w:rPr>
            </w:pPr>
            <w:r>
              <w:rPr>
                <w:rFonts w:hint="eastAsia" w:ascii="宋体" w:hAnsi="宋体" w:cs="宋体"/>
              </w:rPr>
              <w:t>用途</w:t>
            </w:r>
          </w:p>
        </w:tc>
        <w:tc>
          <w:tcPr>
            <w:tcW w:w="534" w:type="pct"/>
            <w:tcBorders>
              <w:top w:val="single" w:color="000000" w:sz="4" w:space="0"/>
              <w:left w:val="single" w:color="000000" w:sz="4" w:space="0"/>
              <w:bottom w:val="single" w:color="000000" w:sz="4" w:space="0"/>
              <w:right w:val="single" w:color="000000" w:sz="4" w:space="0"/>
            </w:tcBorders>
            <w:vAlign w:val="center"/>
          </w:tcPr>
          <w:p w14:paraId="3AF93108">
            <w:pPr>
              <w:spacing w:line="360" w:lineRule="auto"/>
              <w:ind w:right="-67"/>
              <w:jc w:val="center"/>
              <w:rPr>
                <w:rFonts w:ascii="宋体" w:hAnsi="宋体" w:cs="宋体"/>
                <w:sz w:val="24"/>
              </w:rPr>
            </w:pPr>
            <w:r>
              <w:rPr>
                <w:rFonts w:hint="eastAsia" w:ascii="宋体" w:hAnsi="宋体" w:cs="宋体"/>
                <w:sz w:val="24"/>
              </w:rPr>
              <w:t>备注</w:t>
            </w:r>
          </w:p>
        </w:tc>
      </w:tr>
      <w:tr w14:paraId="28DFC6E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59D4F216">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59580F01">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2244917A">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3B8DAF51">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458B8088">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13CEAD89">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AE42939">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1E0E625A">
            <w:pPr>
              <w:spacing w:line="360" w:lineRule="auto"/>
              <w:ind w:right="-67"/>
              <w:jc w:val="center"/>
              <w:rPr>
                <w:rFonts w:ascii="宋体" w:hAnsi="宋体" w:cs="宋体"/>
              </w:rPr>
            </w:pPr>
          </w:p>
        </w:tc>
      </w:tr>
      <w:tr w14:paraId="768B075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2BDD5159">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6486923B">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19A4C58A">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613B0C62">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3156EFDB">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6F3C7FBE">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EFD9E65">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2B28AFD">
            <w:pPr>
              <w:spacing w:line="360" w:lineRule="auto"/>
              <w:ind w:right="-67"/>
              <w:jc w:val="center"/>
              <w:rPr>
                <w:rFonts w:ascii="宋体" w:hAnsi="宋体" w:cs="宋体"/>
              </w:rPr>
            </w:pPr>
          </w:p>
        </w:tc>
      </w:tr>
      <w:tr w14:paraId="4E5FB25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tcPr>
          <w:p w14:paraId="4EA48E7C">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19FAFFCB">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4D33D2EE">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582FD98A">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3EB95E3F">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68616BEE">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C766984">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5BAE7E9">
            <w:pPr>
              <w:spacing w:line="360" w:lineRule="auto"/>
              <w:ind w:right="-67"/>
              <w:jc w:val="center"/>
              <w:rPr>
                <w:rFonts w:ascii="宋体" w:hAnsi="宋体" w:cs="宋体"/>
              </w:rPr>
            </w:pPr>
          </w:p>
        </w:tc>
      </w:tr>
      <w:tr w14:paraId="58FCFE49">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484934CE">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3B7B9914">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0FAC70BB">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656D6EF4">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3246693F">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52407139">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0D4481A9">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182EDDBB">
            <w:pPr>
              <w:spacing w:line="360" w:lineRule="auto"/>
              <w:ind w:right="-67"/>
              <w:jc w:val="center"/>
              <w:rPr>
                <w:rFonts w:ascii="宋体" w:hAnsi="宋体" w:cs="宋体"/>
              </w:rPr>
            </w:pPr>
          </w:p>
        </w:tc>
      </w:tr>
      <w:tr w14:paraId="77DE2AC9">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tcPr>
          <w:p w14:paraId="7CB42EED">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27793655">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702614A5">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7FF2FFDD">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284EC04A">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7033AC39">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096302A4">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366911D7">
            <w:pPr>
              <w:spacing w:line="360" w:lineRule="auto"/>
              <w:ind w:right="-67"/>
              <w:jc w:val="center"/>
              <w:rPr>
                <w:rFonts w:ascii="宋体" w:hAnsi="宋体" w:cs="宋体"/>
              </w:rPr>
            </w:pPr>
          </w:p>
        </w:tc>
      </w:tr>
      <w:tr w14:paraId="140291E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211C5E60">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585D5E5E">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10FA1FA8">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669D2BE6">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36A9F56A">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3138BBB3">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688593D9">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785D328">
            <w:pPr>
              <w:spacing w:line="360" w:lineRule="auto"/>
              <w:ind w:right="-67"/>
              <w:jc w:val="center"/>
              <w:rPr>
                <w:rFonts w:ascii="宋体" w:hAnsi="宋体" w:cs="宋体"/>
              </w:rPr>
            </w:pPr>
          </w:p>
        </w:tc>
      </w:tr>
      <w:tr w14:paraId="2F5E377E">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tcPr>
          <w:p w14:paraId="41A3313E">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2CA4DC75">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4BAA528A">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602D5066">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457231D8">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48EF0EAC">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1612C935">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9BDBF3B">
            <w:pPr>
              <w:spacing w:line="360" w:lineRule="auto"/>
              <w:ind w:right="-67"/>
              <w:jc w:val="center"/>
              <w:rPr>
                <w:rFonts w:ascii="宋体" w:hAnsi="宋体" w:cs="宋体"/>
              </w:rPr>
            </w:pPr>
          </w:p>
        </w:tc>
      </w:tr>
      <w:tr w14:paraId="3AEFB83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4C839651">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6F2A8E72">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4EA79044">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0D566D6D">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47B0B794">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617F7F75">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3498B69">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776282A">
            <w:pPr>
              <w:spacing w:line="360" w:lineRule="auto"/>
              <w:ind w:right="-67"/>
              <w:jc w:val="center"/>
              <w:rPr>
                <w:rFonts w:ascii="宋体" w:hAnsi="宋体" w:cs="宋体"/>
              </w:rPr>
            </w:pPr>
          </w:p>
        </w:tc>
      </w:tr>
      <w:tr w14:paraId="5972BF9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tcPr>
          <w:p w14:paraId="1979D69E">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722B2251">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7BD08318">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094231B9">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4B7A3F60">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2BDE366B">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06DA79F8">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0685E36F">
            <w:pPr>
              <w:spacing w:line="360" w:lineRule="auto"/>
              <w:ind w:right="-67"/>
              <w:jc w:val="center"/>
              <w:rPr>
                <w:rFonts w:ascii="宋体" w:hAnsi="宋体" w:cs="宋体"/>
              </w:rPr>
            </w:pPr>
          </w:p>
        </w:tc>
      </w:tr>
      <w:tr w14:paraId="2DDA9628">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222DBCE8">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4FB4E613">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69EB3FEA">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00FFEC1F">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75121B41">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52AC7D15">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3E47665F">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542F18E3">
            <w:pPr>
              <w:spacing w:line="360" w:lineRule="auto"/>
              <w:ind w:right="-67"/>
              <w:jc w:val="center"/>
              <w:rPr>
                <w:rFonts w:ascii="宋体" w:hAnsi="宋体" w:cs="宋体"/>
              </w:rPr>
            </w:pPr>
          </w:p>
        </w:tc>
      </w:tr>
      <w:tr w14:paraId="213A6FD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35BF4044">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05115257">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04907AB9">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35C0B7A4">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3D51DD67">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08A7958F">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202139F6">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35B94FE2">
            <w:pPr>
              <w:spacing w:line="360" w:lineRule="auto"/>
              <w:ind w:right="-67"/>
              <w:jc w:val="center"/>
              <w:rPr>
                <w:rFonts w:ascii="宋体" w:hAnsi="宋体" w:cs="宋体"/>
              </w:rPr>
            </w:pPr>
          </w:p>
        </w:tc>
      </w:tr>
      <w:tr w14:paraId="280D8F4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59E048D1">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0C5653FE">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66E0F77C">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5F83436F">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49BEEF09">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3CE513D2">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3B363A2D">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2A62B6DA">
            <w:pPr>
              <w:spacing w:line="360" w:lineRule="auto"/>
              <w:ind w:right="-67"/>
              <w:jc w:val="center"/>
              <w:rPr>
                <w:rFonts w:ascii="宋体" w:hAnsi="宋体" w:cs="宋体"/>
              </w:rPr>
            </w:pPr>
          </w:p>
        </w:tc>
      </w:tr>
      <w:tr w14:paraId="240C6A90">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tcPr>
          <w:p w14:paraId="2B3D8416">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720100CD">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2B88BD3F">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37D0EEA2">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655F8109">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1BE61B5A">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65B40071">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4581EA75">
            <w:pPr>
              <w:spacing w:line="360" w:lineRule="auto"/>
              <w:ind w:right="-67"/>
              <w:jc w:val="center"/>
              <w:rPr>
                <w:rFonts w:ascii="宋体" w:hAnsi="宋体" w:cs="宋体"/>
              </w:rPr>
            </w:pPr>
          </w:p>
        </w:tc>
      </w:tr>
      <w:tr w14:paraId="6DCDBEF9">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0B60EAE9">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2020A2E5">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1F15F227">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27F7762C">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5B7D2BB5">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6C02A1A8">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3C00A13E">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7F36A10F">
            <w:pPr>
              <w:spacing w:line="360" w:lineRule="auto"/>
              <w:ind w:right="-67"/>
              <w:jc w:val="center"/>
              <w:rPr>
                <w:rFonts w:ascii="宋体" w:hAnsi="宋体" w:cs="宋体"/>
              </w:rPr>
            </w:pPr>
          </w:p>
        </w:tc>
      </w:tr>
      <w:tr w14:paraId="0E6AD57B">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0924407C">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4ECA896C">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4B06CCCD">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5EEBA2C5">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10D058A7">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23E5C687">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40FDE3F0">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671E3F2F">
            <w:pPr>
              <w:spacing w:line="360" w:lineRule="auto"/>
              <w:ind w:right="-67"/>
              <w:jc w:val="center"/>
              <w:rPr>
                <w:rFonts w:ascii="宋体" w:hAnsi="宋体" w:cs="宋体"/>
              </w:rPr>
            </w:pPr>
          </w:p>
        </w:tc>
      </w:tr>
      <w:tr w14:paraId="1D36C443">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tcPr>
          <w:p w14:paraId="338C7646">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2EA223D0">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1D44A7E0">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6DE8F086">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1C602EB5">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30EC8A21">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D7BEC8D">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162ED1E4">
            <w:pPr>
              <w:spacing w:line="360" w:lineRule="auto"/>
              <w:ind w:right="-67"/>
              <w:jc w:val="center"/>
              <w:rPr>
                <w:rFonts w:ascii="宋体" w:hAnsi="宋体" w:cs="宋体"/>
              </w:rPr>
            </w:pPr>
          </w:p>
        </w:tc>
      </w:tr>
      <w:tr w14:paraId="7C25BB08">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tcPr>
          <w:p w14:paraId="59140D2A">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7149E164">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3A58B110">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778D96D7">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0DE0A2C1">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7DD08846">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4408CE2E">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20DA9228">
            <w:pPr>
              <w:spacing w:line="360" w:lineRule="auto"/>
              <w:ind w:right="-67"/>
              <w:jc w:val="center"/>
              <w:rPr>
                <w:rFonts w:ascii="宋体" w:hAnsi="宋体" w:cs="宋体"/>
              </w:rPr>
            </w:pPr>
          </w:p>
        </w:tc>
      </w:tr>
      <w:tr w14:paraId="3B46FC9E">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tcPr>
          <w:p w14:paraId="4E850C14">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612D43F0">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209444E0">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7323146C">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23D36547">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7FE119F3">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79AD7237">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0E039A66">
            <w:pPr>
              <w:spacing w:line="360" w:lineRule="auto"/>
              <w:ind w:right="-67"/>
              <w:jc w:val="center"/>
              <w:rPr>
                <w:rFonts w:ascii="宋体" w:hAnsi="宋体" w:cs="宋体"/>
              </w:rPr>
            </w:pPr>
          </w:p>
        </w:tc>
      </w:tr>
      <w:tr w14:paraId="00A3B677">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tcPr>
          <w:p w14:paraId="2D5610C4">
            <w:pPr>
              <w:spacing w:line="360" w:lineRule="auto"/>
              <w:ind w:right="-67"/>
              <w:jc w:val="center"/>
              <w:rPr>
                <w:rFonts w:ascii="宋体" w:hAnsi="宋体" w:cs="宋体"/>
              </w:rPr>
            </w:pPr>
          </w:p>
        </w:tc>
        <w:tc>
          <w:tcPr>
            <w:tcW w:w="872" w:type="pct"/>
            <w:tcBorders>
              <w:top w:val="single" w:color="000000" w:sz="4" w:space="0"/>
              <w:left w:val="single" w:color="000000" w:sz="4" w:space="0"/>
              <w:bottom w:val="single" w:color="000000" w:sz="4" w:space="0"/>
              <w:right w:val="single" w:color="000000" w:sz="4" w:space="0"/>
            </w:tcBorders>
          </w:tcPr>
          <w:p w14:paraId="59CE0119">
            <w:pPr>
              <w:spacing w:line="360" w:lineRule="auto"/>
              <w:ind w:right="-67"/>
              <w:jc w:val="center"/>
              <w:rPr>
                <w:rFonts w:ascii="宋体" w:hAnsi="宋体" w:cs="宋体"/>
              </w:rPr>
            </w:pPr>
          </w:p>
        </w:tc>
        <w:tc>
          <w:tcPr>
            <w:tcW w:w="565" w:type="pct"/>
            <w:tcBorders>
              <w:top w:val="single" w:color="000000" w:sz="4" w:space="0"/>
              <w:left w:val="single" w:color="000000" w:sz="4" w:space="0"/>
              <w:bottom w:val="single" w:color="000000" w:sz="4" w:space="0"/>
              <w:right w:val="single" w:color="000000" w:sz="4" w:space="0"/>
            </w:tcBorders>
          </w:tcPr>
          <w:p w14:paraId="4F0D0A60">
            <w:pPr>
              <w:spacing w:line="360" w:lineRule="auto"/>
              <w:ind w:right="-67"/>
              <w:jc w:val="center"/>
              <w:rPr>
                <w:rFonts w:ascii="宋体" w:hAnsi="宋体" w:cs="宋体"/>
              </w:rPr>
            </w:pPr>
          </w:p>
        </w:tc>
        <w:tc>
          <w:tcPr>
            <w:tcW w:w="450" w:type="pct"/>
            <w:tcBorders>
              <w:top w:val="single" w:color="000000" w:sz="4" w:space="0"/>
              <w:left w:val="single" w:color="000000" w:sz="4" w:space="0"/>
              <w:bottom w:val="single" w:color="000000" w:sz="4" w:space="0"/>
              <w:right w:val="single" w:color="000000" w:sz="4" w:space="0"/>
            </w:tcBorders>
          </w:tcPr>
          <w:p w14:paraId="4253ED1A">
            <w:pPr>
              <w:spacing w:line="360" w:lineRule="auto"/>
              <w:ind w:right="-67"/>
              <w:jc w:val="center"/>
              <w:rPr>
                <w:rFonts w:ascii="宋体" w:hAnsi="宋体" w:cs="宋体"/>
              </w:rPr>
            </w:pPr>
          </w:p>
        </w:tc>
        <w:tc>
          <w:tcPr>
            <w:tcW w:w="573" w:type="pct"/>
            <w:tcBorders>
              <w:top w:val="single" w:color="000000" w:sz="4" w:space="0"/>
              <w:left w:val="single" w:color="000000" w:sz="4" w:space="0"/>
              <w:bottom w:val="single" w:color="000000" w:sz="4" w:space="0"/>
              <w:right w:val="single" w:color="000000" w:sz="4" w:space="0"/>
            </w:tcBorders>
          </w:tcPr>
          <w:p w14:paraId="28BBCB53">
            <w:pPr>
              <w:spacing w:line="360" w:lineRule="auto"/>
              <w:ind w:right="-67"/>
              <w:jc w:val="center"/>
              <w:rPr>
                <w:rFonts w:ascii="宋体" w:hAnsi="宋体" w:cs="宋体"/>
              </w:rPr>
            </w:pPr>
          </w:p>
        </w:tc>
        <w:tc>
          <w:tcPr>
            <w:tcW w:w="641" w:type="pct"/>
            <w:tcBorders>
              <w:top w:val="single" w:color="000000" w:sz="4" w:space="0"/>
              <w:left w:val="single" w:color="000000" w:sz="4" w:space="0"/>
              <w:bottom w:val="single" w:color="000000" w:sz="4" w:space="0"/>
              <w:right w:val="single" w:color="000000" w:sz="4" w:space="0"/>
            </w:tcBorders>
          </w:tcPr>
          <w:p w14:paraId="4773F091">
            <w:pPr>
              <w:spacing w:line="360" w:lineRule="auto"/>
              <w:ind w:right="-67"/>
              <w:jc w:val="center"/>
              <w:rPr>
                <w:rFonts w:ascii="宋体" w:hAnsi="宋体" w:cs="宋体"/>
              </w:rPr>
            </w:pPr>
          </w:p>
        </w:tc>
        <w:tc>
          <w:tcPr>
            <w:tcW w:w="922" w:type="pct"/>
            <w:tcBorders>
              <w:top w:val="single" w:color="000000" w:sz="4" w:space="0"/>
              <w:left w:val="single" w:color="000000" w:sz="4" w:space="0"/>
              <w:bottom w:val="single" w:color="000000" w:sz="4" w:space="0"/>
              <w:right w:val="single" w:color="000000" w:sz="4" w:space="0"/>
            </w:tcBorders>
          </w:tcPr>
          <w:p w14:paraId="45E0B41B">
            <w:pPr>
              <w:spacing w:line="360" w:lineRule="auto"/>
              <w:ind w:right="-67"/>
              <w:jc w:val="center"/>
              <w:rPr>
                <w:rFonts w:ascii="宋体" w:hAnsi="宋体" w:cs="宋体"/>
              </w:rPr>
            </w:pPr>
          </w:p>
        </w:tc>
        <w:tc>
          <w:tcPr>
            <w:tcW w:w="534" w:type="pct"/>
            <w:tcBorders>
              <w:top w:val="single" w:color="000000" w:sz="4" w:space="0"/>
              <w:left w:val="single" w:color="000000" w:sz="4" w:space="0"/>
              <w:bottom w:val="single" w:color="000000" w:sz="4" w:space="0"/>
              <w:right w:val="single" w:color="000000" w:sz="4" w:space="0"/>
            </w:tcBorders>
          </w:tcPr>
          <w:p w14:paraId="586A49F2">
            <w:pPr>
              <w:spacing w:line="360" w:lineRule="auto"/>
              <w:ind w:right="-67"/>
              <w:jc w:val="center"/>
              <w:rPr>
                <w:rFonts w:ascii="宋体" w:hAnsi="宋体" w:cs="宋体"/>
              </w:rPr>
            </w:pPr>
          </w:p>
        </w:tc>
      </w:tr>
      <w:bookmarkEnd w:id="509"/>
      <w:bookmarkEnd w:id="510"/>
      <w:bookmarkEnd w:id="511"/>
      <w:bookmarkEnd w:id="512"/>
    </w:tbl>
    <w:p w14:paraId="239B95C6">
      <w:pPr>
        <w:spacing w:line="360" w:lineRule="auto"/>
        <w:rPr>
          <w:rFonts w:ascii="宋体" w:hAnsi="宋体" w:cs="宋体"/>
        </w:rPr>
      </w:pPr>
      <w:r>
        <w:rPr>
          <w:rFonts w:hint="eastAsia" w:ascii="宋体" w:hAnsi="宋体" w:cs="宋体"/>
        </w:rPr>
        <w:br w:type="page"/>
      </w:r>
    </w:p>
    <w:p w14:paraId="22CD9CA8">
      <w:pPr>
        <w:pStyle w:val="3"/>
        <w:spacing w:before="120" w:after="120"/>
      </w:pPr>
      <w:bookmarkStart w:id="513" w:name="_Toc23997"/>
      <w:bookmarkStart w:id="514" w:name="_Toc9896"/>
      <w:bookmarkStart w:id="515" w:name="_Toc10901"/>
      <w:bookmarkStart w:id="516" w:name="_Toc20926"/>
      <w:r>
        <w:rPr>
          <w:rFonts w:hint="eastAsia"/>
        </w:rPr>
        <w:t>第七章  否决性条款</w:t>
      </w:r>
      <w:bookmarkEnd w:id="513"/>
      <w:bookmarkEnd w:id="514"/>
      <w:bookmarkEnd w:id="515"/>
      <w:bookmarkEnd w:id="516"/>
    </w:p>
    <w:p w14:paraId="44FFA233">
      <w:pPr>
        <w:spacing w:line="360" w:lineRule="auto"/>
        <w:ind w:firstLine="484" w:firstLineChars="202"/>
        <w:rPr>
          <w:rFonts w:ascii="宋体" w:hAnsi="宋体" w:cs="宋体"/>
          <w:sz w:val="24"/>
        </w:rPr>
      </w:pPr>
      <w:r>
        <w:rPr>
          <w:rFonts w:hint="eastAsia" w:ascii="宋体" w:hAnsi="宋体" w:cs="宋体"/>
          <w:sz w:val="24"/>
        </w:rPr>
        <w:t>一、拒绝受理投标文件的情形</w:t>
      </w:r>
    </w:p>
    <w:p w14:paraId="1DFE5376">
      <w:pPr>
        <w:spacing w:line="360" w:lineRule="auto"/>
        <w:ind w:firstLine="484" w:firstLineChars="202"/>
        <w:rPr>
          <w:rFonts w:ascii="宋体" w:hAnsi="宋体" w:cs="宋体"/>
          <w:sz w:val="24"/>
        </w:rPr>
      </w:pPr>
      <w:r>
        <w:rPr>
          <w:rFonts w:hint="eastAsia" w:ascii="宋体" w:hAnsi="宋体" w:cs="宋体"/>
          <w:sz w:val="24"/>
        </w:rPr>
        <w:t>1、投标人未在投标截止时间（开标时间）前，通过电子招标投标交易平台投标登记并上传电子投标文件的；</w:t>
      </w:r>
    </w:p>
    <w:p w14:paraId="40D49841">
      <w:pPr>
        <w:spacing w:line="360" w:lineRule="auto"/>
        <w:ind w:firstLine="484" w:firstLineChars="202"/>
        <w:rPr>
          <w:rFonts w:ascii="宋体" w:hAnsi="宋体" w:cs="宋体"/>
          <w:sz w:val="24"/>
        </w:rPr>
      </w:pPr>
      <w:r>
        <w:rPr>
          <w:rFonts w:hint="eastAsia" w:ascii="宋体" w:hAnsi="宋体" w:cs="宋体"/>
          <w:sz w:val="24"/>
        </w:rPr>
        <w:t>2、投标人未在规定时间内通过电子招标投标交易平台对已递交的电子投标文件进行解密的；</w:t>
      </w:r>
    </w:p>
    <w:p w14:paraId="36E1CCE8">
      <w:pPr>
        <w:spacing w:line="360" w:lineRule="auto"/>
        <w:ind w:firstLine="484" w:firstLineChars="202"/>
        <w:rPr>
          <w:rFonts w:ascii="宋体" w:hAnsi="宋体" w:cs="宋体"/>
          <w:sz w:val="24"/>
        </w:rPr>
      </w:pPr>
      <w:r>
        <w:rPr>
          <w:rFonts w:hint="eastAsia" w:ascii="宋体" w:hAnsi="宋体" w:cs="宋体"/>
          <w:sz w:val="24"/>
        </w:rPr>
        <w:t>二、作无效投标的情形</w:t>
      </w:r>
    </w:p>
    <w:p w14:paraId="0F7EAB36">
      <w:pPr>
        <w:spacing w:line="360" w:lineRule="auto"/>
        <w:ind w:firstLine="484" w:firstLineChars="202"/>
        <w:rPr>
          <w:rFonts w:ascii="宋体" w:hAnsi="宋体" w:cs="宋体"/>
          <w:sz w:val="24"/>
        </w:rPr>
      </w:pPr>
      <w:r>
        <w:rPr>
          <w:rFonts w:hint="eastAsia" w:ascii="宋体" w:hAnsi="宋体" w:cs="宋体"/>
          <w:sz w:val="24"/>
        </w:rPr>
        <w:t>1、投标文件不符合招标文件评标办法中形式评审标准、资格评审标准、响应性评审标准的要求。</w:t>
      </w:r>
    </w:p>
    <w:p w14:paraId="097B02AC">
      <w:pPr>
        <w:pStyle w:val="14"/>
        <w:spacing w:line="360" w:lineRule="auto"/>
        <w:ind w:firstLine="487" w:firstLineChars="202"/>
        <w:rPr>
          <w:rFonts w:cs="宋体"/>
          <w:b/>
          <w:color w:val="auto"/>
          <w:sz w:val="24"/>
        </w:rPr>
      </w:pPr>
    </w:p>
    <w:p w14:paraId="4F2241F9">
      <w:pPr>
        <w:pStyle w:val="14"/>
        <w:spacing w:line="360" w:lineRule="auto"/>
        <w:ind w:firstLine="487" w:firstLineChars="202"/>
        <w:rPr>
          <w:rFonts w:cs="宋体"/>
          <w:color w:val="auto"/>
          <w:sz w:val="24"/>
        </w:rPr>
      </w:pPr>
      <w:r>
        <w:rPr>
          <w:rFonts w:hint="eastAsia" w:cs="宋体"/>
          <w:b/>
          <w:bCs/>
          <w:color w:val="auto"/>
          <w:sz w:val="24"/>
        </w:rPr>
        <w:t>注：如出现招标文件的其他条款与本章单列的否决性条款不一致的，以本章条款为准。</w:t>
      </w:r>
    </w:p>
    <w:p w14:paraId="7049BDDA">
      <w:pPr>
        <w:spacing w:line="360" w:lineRule="auto"/>
        <w:rPr>
          <w:rFonts w:ascii="宋体" w:hAnsi="宋体" w:cs="宋体"/>
          <w:sz w:val="24"/>
        </w:rPr>
      </w:pPr>
    </w:p>
    <w:sectPr>
      <w:pgSz w:w="11905" w:h="16838"/>
      <w:pgMar w:top="1417" w:right="1417" w:bottom="1417" w:left="1417" w:header="850" w:footer="992"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4466">
    <w:pPr>
      <w:pStyle w:val="20"/>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EAA0">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8B06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F8B06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0AD6">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3F3C0">
                          <w:pPr>
                            <w:pStyle w:val="20"/>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SIbtYBAACz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5gXKzWC/uUhUne56VR6rDd1RLPMtKe9S8vy5zlnXd/a&#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oeSIbtYBAACzAwAADgAAAAAAAAABACAAAAAe&#10;AQAAZHJzL2Uyb0RvYy54bWxQSwUGAAAAAAYABgBZAQAAZgUAAAAA&#10;">
              <v:fill on="f" focussize="0,0"/>
              <v:stroke on="f"/>
              <v:imagedata o:title=""/>
              <o:lock v:ext="edit" aspectratio="f"/>
              <v:textbox inset="0mm,0mm,0mm,0mm" style="mso-fit-shape-to-text:t;">
                <w:txbxContent>
                  <w:p w14:paraId="18F3F3C0">
                    <w:pPr>
                      <w:pStyle w:val="20"/>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201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C2F0">
    <w:pPr>
      <w:pStyle w:val="20"/>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6F03">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58E2">
    <w:pPr>
      <w:pStyle w:val="20"/>
      <w:tabs>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A4A43">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A0A4A43">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DE9B">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F1ED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C7F1ED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D52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4D1C75">
                          <w:pPr>
                            <w:pStyle w:val="20"/>
                          </w:pPr>
                          <w:r>
                            <w:fldChar w:fldCharType="begin"/>
                          </w:r>
                          <w:r>
                            <w:rPr>
                              <w:rStyle w:val="33"/>
                            </w:rPr>
                            <w:instrText xml:space="preserve">PAGE  </w:instrText>
                          </w:r>
                          <w:r>
                            <w:fldChar w:fldCharType="separate"/>
                          </w:r>
                          <w:r>
                            <w:rPr>
                              <w:rStyle w:val="33"/>
                            </w:rPr>
                            <w:t>26</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Af9cwd4AEAALwDAAAO&#10;AAAAAAAAAAEAIAAAACIBAABkcnMvZTJvRG9jLnhtbFBLBQYAAAAABgAGAFkBAAB0BQAAAAA=&#10;">
              <v:fill on="f" focussize="0,0"/>
              <v:stroke on="f" weight="1.25pt"/>
              <v:imagedata o:title=""/>
              <o:lock v:ext="edit" aspectratio="f"/>
              <v:textbox inset="0mm,0mm,0mm,0mm" style="mso-fit-shape-to-text:t;">
                <w:txbxContent>
                  <w:p w14:paraId="014D1C75">
                    <w:pPr>
                      <w:pStyle w:val="20"/>
                    </w:pPr>
                    <w:r>
                      <w:fldChar w:fldCharType="begin"/>
                    </w:r>
                    <w:r>
                      <w:rPr>
                        <w:rStyle w:val="33"/>
                      </w:rPr>
                      <w:instrText xml:space="preserve">PAGE  </w:instrText>
                    </w:r>
                    <w:r>
                      <w:fldChar w:fldCharType="separate"/>
                    </w:r>
                    <w:r>
                      <w:rPr>
                        <w:rStyle w:val="33"/>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2A42">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A75E">
    <w:pPr>
      <w:pStyle w:val="20"/>
      <w:tabs>
        <w:tab w:val="clear" w:pos="4153"/>
      </w:tabs>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5487C">
                          <w:pPr>
                            <w:pStyle w:val="20"/>
                            <w:jc w:val="right"/>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tYkOw2AEAALMDAAAOAAAAAAAAAAEAIAAA&#10;AB4BAABkcnMvZTJvRG9jLnhtbFBLBQYAAAAABgAGAFkBAABoBQAAAAA=&#10;">
              <v:fill on="f" focussize="0,0"/>
              <v:stroke on="f"/>
              <v:imagedata o:title=""/>
              <o:lock v:ext="edit" aspectratio="f"/>
              <v:textbox inset="0mm,0mm,0mm,0mm" style="mso-fit-shape-to-text:t;">
                <w:txbxContent>
                  <w:p w14:paraId="3935487C">
                    <w:pPr>
                      <w:pStyle w:val="20"/>
                      <w:jc w:val="right"/>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506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7588">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CCCA9">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8225">
    <w:pPr>
      <w:pStyle w:val="21"/>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98153"/>
    <w:multiLevelType w:val="singleLevel"/>
    <w:tmpl w:val="BDA98153"/>
    <w:lvl w:ilvl="0" w:tentative="0">
      <w:start w:val="3"/>
      <w:numFmt w:val="decimal"/>
      <w:suff w:val="nothing"/>
      <w:lvlText w:val="%1、"/>
      <w:lvlJc w:val="left"/>
      <w:pPr>
        <w:ind w:left="105" w:firstLine="0"/>
      </w:pPr>
    </w:lvl>
  </w:abstractNum>
  <w:abstractNum w:abstractNumId="1">
    <w:nsid w:val="ED2095DD"/>
    <w:multiLevelType w:val="singleLevel"/>
    <w:tmpl w:val="ED2095DD"/>
    <w:lvl w:ilvl="0" w:tentative="0">
      <w:start w:val="3"/>
      <w:numFmt w:val="decimal"/>
      <w:lvlText w:val="%1."/>
      <w:lvlJc w:val="left"/>
      <w:pPr>
        <w:tabs>
          <w:tab w:val="left" w:pos="312"/>
        </w:tabs>
      </w:pPr>
    </w:lvl>
  </w:abstractNum>
  <w:abstractNum w:abstractNumId="2">
    <w:nsid w:val="00000007"/>
    <w:multiLevelType w:val="singleLevel"/>
    <w:tmpl w:val="00000007"/>
    <w:lvl w:ilvl="0" w:tentative="0">
      <w:start w:val="2"/>
      <w:numFmt w:val="decimal"/>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04CAD24A"/>
    <w:multiLevelType w:val="singleLevel"/>
    <w:tmpl w:val="04CAD24A"/>
    <w:lvl w:ilvl="0" w:tentative="0">
      <w:start w:val="1"/>
      <w:numFmt w:val="decimal"/>
      <w:suff w:val="nothing"/>
      <w:lvlText w:val="%1、"/>
      <w:lvlJc w:val="left"/>
    </w:lvl>
  </w:abstractNum>
  <w:abstractNum w:abstractNumId="5">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00172A27"/>
    <w:rsid w:val="000449B2"/>
    <w:rsid w:val="00080680"/>
    <w:rsid w:val="0008497D"/>
    <w:rsid w:val="000D23DC"/>
    <w:rsid w:val="000D60E3"/>
    <w:rsid w:val="00137C52"/>
    <w:rsid w:val="00172A27"/>
    <w:rsid w:val="00176EF3"/>
    <w:rsid w:val="002079FE"/>
    <w:rsid w:val="00237832"/>
    <w:rsid w:val="002E1F45"/>
    <w:rsid w:val="00407DAE"/>
    <w:rsid w:val="0041414F"/>
    <w:rsid w:val="004D47AF"/>
    <w:rsid w:val="00550D8B"/>
    <w:rsid w:val="00575534"/>
    <w:rsid w:val="0072538C"/>
    <w:rsid w:val="007E466E"/>
    <w:rsid w:val="00814280"/>
    <w:rsid w:val="00853845"/>
    <w:rsid w:val="008E1CAB"/>
    <w:rsid w:val="009F216B"/>
    <w:rsid w:val="00A5736B"/>
    <w:rsid w:val="00A81F78"/>
    <w:rsid w:val="00AB71E5"/>
    <w:rsid w:val="00BD040C"/>
    <w:rsid w:val="00C3530A"/>
    <w:rsid w:val="00CD2F36"/>
    <w:rsid w:val="00D20E85"/>
    <w:rsid w:val="00D2667E"/>
    <w:rsid w:val="00E33CEB"/>
    <w:rsid w:val="017A6782"/>
    <w:rsid w:val="018C33F1"/>
    <w:rsid w:val="01A21D3D"/>
    <w:rsid w:val="01B97168"/>
    <w:rsid w:val="029A6D64"/>
    <w:rsid w:val="02D805E9"/>
    <w:rsid w:val="03A215BF"/>
    <w:rsid w:val="03A367D0"/>
    <w:rsid w:val="042D7C0E"/>
    <w:rsid w:val="048D2141"/>
    <w:rsid w:val="04BD38C2"/>
    <w:rsid w:val="04F9151F"/>
    <w:rsid w:val="051C797C"/>
    <w:rsid w:val="05304B81"/>
    <w:rsid w:val="055C61FA"/>
    <w:rsid w:val="05C72C4A"/>
    <w:rsid w:val="071F0864"/>
    <w:rsid w:val="07910A91"/>
    <w:rsid w:val="079A29CA"/>
    <w:rsid w:val="08002443"/>
    <w:rsid w:val="09181A0E"/>
    <w:rsid w:val="093A4548"/>
    <w:rsid w:val="097924AD"/>
    <w:rsid w:val="0A90740F"/>
    <w:rsid w:val="0AE32C6A"/>
    <w:rsid w:val="0B73117E"/>
    <w:rsid w:val="0B9312CA"/>
    <w:rsid w:val="0BE70C04"/>
    <w:rsid w:val="0C675D14"/>
    <w:rsid w:val="0C96233A"/>
    <w:rsid w:val="0DC4327A"/>
    <w:rsid w:val="0E010CC3"/>
    <w:rsid w:val="0E3670EA"/>
    <w:rsid w:val="0E3857C6"/>
    <w:rsid w:val="0E4C0CD2"/>
    <w:rsid w:val="0E8F1FC4"/>
    <w:rsid w:val="0E9658AF"/>
    <w:rsid w:val="0ED41A3E"/>
    <w:rsid w:val="0FD94D87"/>
    <w:rsid w:val="10012EA3"/>
    <w:rsid w:val="101A0C39"/>
    <w:rsid w:val="109D193E"/>
    <w:rsid w:val="127304DC"/>
    <w:rsid w:val="12793600"/>
    <w:rsid w:val="12980BFC"/>
    <w:rsid w:val="12B22CCE"/>
    <w:rsid w:val="12E3587E"/>
    <w:rsid w:val="131775BC"/>
    <w:rsid w:val="1442458B"/>
    <w:rsid w:val="14427A9F"/>
    <w:rsid w:val="14A04C03"/>
    <w:rsid w:val="159A210F"/>
    <w:rsid w:val="162437A1"/>
    <w:rsid w:val="166746CF"/>
    <w:rsid w:val="16922E00"/>
    <w:rsid w:val="169C5A2D"/>
    <w:rsid w:val="171C5CD0"/>
    <w:rsid w:val="17D54E18"/>
    <w:rsid w:val="18C8188B"/>
    <w:rsid w:val="191E6569"/>
    <w:rsid w:val="19834C82"/>
    <w:rsid w:val="19B06CCA"/>
    <w:rsid w:val="1AA21C48"/>
    <w:rsid w:val="1AA87C59"/>
    <w:rsid w:val="1AC22525"/>
    <w:rsid w:val="1AC844C3"/>
    <w:rsid w:val="1AD6588D"/>
    <w:rsid w:val="1B634D6B"/>
    <w:rsid w:val="1BEE697A"/>
    <w:rsid w:val="1CC92C3F"/>
    <w:rsid w:val="1D820C50"/>
    <w:rsid w:val="1D952AC0"/>
    <w:rsid w:val="1DD66FF9"/>
    <w:rsid w:val="1DDF1D57"/>
    <w:rsid w:val="1DE1641B"/>
    <w:rsid w:val="1DF46E10"/>
    <w:rsid w:val="1E7C1372"/>
    <w:rsid w:val="1EB06519"/>
    <w:rsid w:val="1F046B38"/>
    <w:rsid w:val="1F4D3D68"/>
    <w:rsid w:val="1FAE7E08"/>
    <w:rsid w:val="1FD24E1C"/>
    <w:rsid w:val="1FFC696B"/>
    <w:rsid w:val="200B3173"/>
    <w:rsid w:val="206C021E"/>
    <w:rsid w:val="2157791F"/>
    <w:rsid w:val="224C78F6"/>
    <w:rsid w:val="22C279E6"/>
    <w:rsid w:val="22FE0FF6"/>
    <w:rsid w:val="230670D8"/>
    <w:rsid w:val="23B12AD3"/>
    <w:rsid w:val="23B4034A"/>
    <w:rsid w:val="23D700A4"/>
    <w:rsid w:val="24941F13"/>
    <w:rsid w:val="24C06D8A"/>
    <w:rsid w:val="25230724"/>
    <w:rsid w:val="252E2536"/>
    <w:rsid w:val="25D81C96"/>
    <w:rsid w:val="25DF76E4"/>
    <w:rsid w:val="26033E76"/>
    <w:rsid w:val="263139B7"/>
    <w:rsid w:val="26365340"/>
    <w:rsid w:val="26601F7D"/>
    <w:rsid w:val="268C5DC0"/>
    <w:rsid w:val="26B97F35"/>
    <w:rsid w:val="26BE7476"/>
    <w:rsid w:val="26D052F6"/>
    <w:rsid w:val="27343201"/>
    <w:rsid w:val="27EF3138"/>
    <w:rsid w:val="28213F0F"/>
    <w:rsid w:val="28F04E5E"/>
    <w:rsid w:val="29741A24"/>
    <w:rsid w:val="297568E3"/>
    <w:rsid w:val="298A4D77"/>
    <w:rsid w:val="299C3545"/>
    <w:rsid w:val="29CE5AA6"/>
    <w:rsid w:val="29FF2BF9"/>
    <w:rsid w:val="2A662182"/>
    <w:rsid w:val="2A693426"/>
    <w:rsid w:val="2AA07DB1"/>
    <w:rsid w:val="2AD642EE"/>
    <w:rsid w:val="2C672BFB"/>
    <w:rsid w:val="2C8A774B"/>
    <w:rsid w:val="2D10214C"/>
    <w:rsid w:val="2E376CC4"/>
    <w:rsid w:val="2E420C30"/>
    <w:rsid w:val="2E5E4F1D"/>
    <w:rsid w:val="2ECC5699"/>
    <w:rsid w:val="2EEA6ABE"/>
    <w:rsid w:val="2F9037FD"/>
    <w:rsid w:val="2FE34245"/>
    <w:rsid w:val="30556151"/>
    <w:rsid w:val="305A1A21"/>
    <w:rsid w:val="30867BC6"/>
    <w:rsid w:val="30C23E8A"/>
    <w:rsid w:val="30FC445A"/>
    <w:rsid w:val="310103C2"/>
    <w:rsid w:val="31C75679"/>
    <w:rsid w:val="32D237FE"/>
    <w:rsid w:val="32E50C6C"/>
    <w:rsid w:val="330C4087"/>
    <w:rsid w:val="33262EC3"/>
    <w:rsid w:val="335F55B4"/>
    <w:rsid w:val="34202815"/>
    <w:rsid w:val="34CA3F4A"/>
    <w:rsid w:val="34F62354"/>
    <w:rsid w:val="36086F35"/>
    <w:rsid w:val="362A0508"/>
    <w:rsid w:val="36E032BC"/>
    <w:rsid w:val="37757576"/>
    <w:rsid w:val="37D56347"/>
    <w:rsid w:val="385C0EE2"/>
    <w:rsid w:val="394F418B"/>
    <w:rsid w:val="3A0562E4"/>
    <w:rsid w:val="3AB42A96"/>
    <w:rsid w:val="3ABE7C14"/>
    <w:rsid w:val="3B143534"/>
    <w:rsid w:val="3B1E5926"/>
    <w:rsid w:val="3B6E70E8"/>
    <w:rsid w:val="3B9003B3"/>
    <w:rsid w:val="3C8C759D"/>
    <w:rsid w:val="3D4A5933"/>
    <w:rsid w:val="3D5B25BE"/>
    <w:rsid w:val="3DA212CB"/>
    <w:rsid w:val="3DF00B18"/>
    <w:rsid w:val="3E247F32"/>
    <w:rsid w:val="3E28316B"/>
    <w:rsid w:val="3E500D27"/>
    <w:rsid w:val="3EE96C43"/>
    <w:rsid w:val="3FE3112E"/>
    <w:rsid w:val="407A208B"/>
    <w:rsid w:val="40BA797D"/>
    <w:rsid w:val="4101548E"/>
    <w:rsid w:val="41D445D0"/>
    <w:rsid w:val="41E52150"/>
    <w:rsid w:val="420A743F"/>
    <w:rsid w:val="422E5823"/>
    <w:rsid w:val="44783D85"/>
    <w:rsid w:val="44AD0C81"/>
    <w:rsid w:val="44E67CEF"/>
    <w:rsid w:val="457E43CC"/>
    <w:rsid w:val="45906AAB"/>
    <w:rsid w:val="45CD1A32"/>
    <w:rsid w:val="45F36334"/>
    <w:rsid w:val="461D1B6D"/>
    <w:rsid w:val="46340F2E"/>
    <w:rsid w:val="470B1F9B"/>
    <w:rsid w:val="47307948"/>
    <w:rsid w:val="475E2707"/>
    <w:rsid w:val="48942889"/>
    <w:rsid w:val="48C412D3"/>
    <w:rsid w:val="48CF2379"/>
    <w:rsid w:val="49A40179"/>
    <w:rsid w:val="4A065382"/>
    <w:rsid w:val="4A3C156E"/>
    <w:rsid w:val="4B616DD3"/>
    <w:rsid w:val="4BE711FF"/>
    <w:rsid w:val="4C1C66ED"/>
    <w:rsid w:val="4D1D271C"/>
    <w:rsid w:val="4DA228EE"/>
    <w:rsid w:val="4E116C10"/>
    <w:rsid w:val="4E300AFA"/>
    <w:rsid w:val="4E8F13F8"/>
    <w:rsid w:val="4EEF49CB"/>
    <w:rsid w:val="4F0E6E1A"/>
    <w:rsid w:val="50212FC0"/>
    <w:rsid w:val="50552B58"/>
    <w:rsid w:val="50562546"/>
    <w:rsid w:val="511B51C5"/>
    <w:rsid w:val="51DA6E2E"/>
    <w:rsid w:val="52370C0E"/>
    <w:rsid w:val="528D5C7B"/>
    <w:rsid w:val="52947EBC"/>
    <w:rsid w:val="52B552EF"/>
    <w:rsid w:val="53BB18B1"/>
    <w:rsid w:val="53DE24A2"/>
    <w:rsid w:val="5416787E"/>
    <w:rsid w:val="543A671D"/>
    <w:rsid w:val="550D4B37"/>
    <w:rsid w:val="55250487"/>
    <w:rsid w:val="55C5183A"/>
    <w:rsid w:val="55EA180F"/>
    <w:rsid w:val="564927D4"/>
    <w:rsid w:val="56A63783"/>
    <w:rsid w:val="56FC1985"/>
    <w:rsid w:val="58427871"/>
    <w:rsid w:val="5889491C"/>
    <w:rsid w:val="58975A79"/>
    <w:rsid w:val="5A0D2AF6"/>
    <w:rsid w:val="5A20384C"/>
    <w:rsid w:val="5A4A578E"/>
    <w:rsid w:val="5A4A5FB2"/>
    <w:rsid w:val="5A5A6D5E"/>
    <w:rsid w:val="5A6076FF"/>
    <w:rsid w:val="5B1E5FDD"/>
    <w:rsid w:val="5BA91EA6"/>
    <w:rsid w:val="5BC74AC7"/>
    <w:rsid w:val="5C2364A4"/>
    <w:rsid w:val="5C400527"/>
    <w:rsid w:val="5CB159B0"/>
    <w:rsid w:val="5D7170A1"/>
    <w:rsid w:val="5D761F0A"/>
    <w:rsid w:val="5E5B2BE5"/>
    <w:rsid w:val="5E7E20CA"/>
    <w:rsid w:val="5EE756D6"/>
    <w:rsid w:val="5F217E4A"/>
    <w:rsid w:val="5F441F06"/>
    <w:rsid w:val="5FFC2665"/>
    <w:rsid w:val="604A3C4F"/>
    <w:rsid w:val="60B151FE"/>
    <w:rsid w:val="612913FB"/>
    <w:rsid w:val="614939F9"/>
    <w:rsid w:val="619A682E"/>
    <w:rsid w:val="61BD71DE"/>
    <w:rsid w:val="61DA2561"/>
    <w:rsid w:val="62A768B8"/>
    <w:rsid w:val="631A7FA3"/>
    <w:rsid w:val="63D22CD7"/>
    <w:rsid w:val="64182257"/>
    <w:rsid w:val="645B35F4"/>
    <w:rsid w:val="64723480"/>
    <w:rsid w:val="64882719"/>
    <w:rsid w:val="65237004"/>
    <w:rsid w:val="663644EA"/>
    <w:rsid w:val="666B1259"/>
    <w:rsid w:val="66DF5B63"/>
    <w:rsid w:val="676E3314"/>
    <w:rsid w:val="677905B5"/>
    <w:rsid w:val="67A45B3E"/>
    <w:rsid w:val="68905BAF"/>
    <w:rsid w:val="690926F0"/>
    <w:rsid w:val="69960B36"/>
    <w:rsid w:val="69F94F28"/>
    <w:rsid w:val="6A0153A0"/>
    <w:rsid w:val="6A6B1EAD"/>
    <w:rsid w:val="6ADD0863"/>
    <w:rsid w:val="6B170D97"/>
    <w:rsid w:val="6B722AA4"/>
    <w:rsid w:val="6BAC477F"/>
    <w:rsid w:val="6BD14CBC"/>
    <w:rsid w:val="6C1E5A53"/>
    <w:rsid w:val="6C3B466C"/>
    <w:rsid w:val="6C7D70E9"/>
    <w:rsid w:val="6CEF77DA"/>
    <w:rsid w:val="6CFB2725"/>
    <w:rsid w:val="6D1D63D3"/>
    <w:rsid w:val="6D625637"/>
    <w:rsid w:val="6E0319CE"/>
    <w:rsid w:val="6E777A87"/>
    <w:rsid w:val="6EB64B2A"/>
    <w:rsid w:val="6F4A23D9"/>
    <w:rsid w:val="6FEA4991"/>
    <w:rsid w:val="702C413F"/>
    <w:rsid w:val="706718B9"/>
    <w:rsid w:val="71520337"/>
    <w:rsid w:val="71E35881"/>
    <w:rsid w:val="721A6610"/>
    <w:rsid w:val="73364A8F"/>
    <w:rsid w:val="74353567"/>
    <w:rsid w:val="75B109A3"/>
    <w:rsid w:val="76472BC6"/>
    <w:rsid w:val="766A2C65"/>
    <w:rsid w:val="76E16A17"/>
    <w:rsid w:val="784D42C1"/>
    <w:rsid w:val="7AD3168F"/>
    <w:rsid w:val="7C2A32C5"/>
    <w:rsid w:val="7C4A7FFF"/>
    <w:rsid w:val="7C5D50B8"/>
    <w:rsid w:val="7CBD0A87"/>
    <w:rsid w:val="7D22132A"/>
    <w:rsid w:val="7D393DD7"/>
    <w:rsid w:val="7D834209"/>
    <w:rsid w:val="7DC34AB0"/>
    <w:rsid w:val="7DD622E8"/>
    <w:rsid w:val="7DED424F"/>
    <w:rsid w:val="7E310B70"/>
    <w:rsid w:val="7E95593D"/>
    <w:rsid w:val="7EA52354"/>
    <w:rsid w:val="7F3472CE"/>
    <w:rsid w:val="7F3F502A"/>
    <w:rsid w:val="7FC9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spacing w:before="50" w:beforeLines="50" w:after="50" w:afterLines="50" w:line="360" w:lineRule="auto"/>
      <w:jc w:val="center"/>
      <w:outlineLvl w:val="0"/>
    </w:pPr>
    <w:rPr>
      <w:rFonts w:eastAsia="黑体"/>
      <w:b/>
      <w:sz w:val="32"/>
    </w:rPr>
  </w:style>
  <w:style w:type="paragraph" w:styleId="4">
    <w:name w:val="heading 2"/>
    <w:basedOn w:val="1"/>
    <w:next w:val="1"/>
    <w:qFormat/>
    <w:uiPriority w:val="0"/>
    <w:pPr>
      <w:keepNext/>
      <w:keepLines/>
      <w:spacing w:before="260" w:after="260" w:line="410" w:lineRule="auto"/>
      <w:outlineLvl w:val="1"/>
    </w:pPr>
    <w:rPr>
      <w:rFonts w:ascii="Arial" w:hAnsi="Arial" w:eastAsia="黑体"/>
      <w:b/>
      <w:sz w:val="32"/>
    </w:rPr>
  </w:style>
  <w:style w:type="paragraph" w:styleId="5">
    <w:name w:val="heading 3"/>
    <w:basedOn w:val="1"/>
    <w:next w:val="1"/>
    <w:link w:val="41"/>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5"/>
    <w:basedOn w:val="1"/>
    <w:next w:val="1"/>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7"/>
    <w:qFormat/>
    <w:uiPriority w:val="0"/>
    <w:rPr>
      <w:rFonts w:ascii="宋体" w:hAnsi="Courier New"/>
      <w:sz w:val="24"/>
    </w:rPr>
  </w:style>
  <w:style w:type="paragraph" w:styleId="8">
    <w:name w:val="Normal Indent"/>
    <w:basedOn w:val="1"/>
    <w:next w:val="1"/>
    <w:qFormat/>
    <w:uiPriority w:val="0"/>
    <w:pPr>
      <w:ind w:firstLine="420"/>
    </w:pPr>
    <w:rPr>
      <w:szCs w:val="20"/>
    </w:rPr>
  </w:style>
  <w:style w:type="paragraph" w:styleId="9">
    <w:name w:val="Document Map"/>
    <w:basedOn w:val="1"/>
    <w:link w:val="42"/>
    <w:qFormat/>
    <w:uiPriority w:val="0"/>
    <w:rPr>
      <w:rFonts w:ascii="宋体"/>
      <w:sz w:val="18"/>
      <w:szCs w:val="18"/>
    </w:rPr>
  </w:style>
  <w:style w:type="paragraph" w:styleId="10">
    <w:name w:val="annotation text"/>
    <w:basedOn w:val="1"/>
    <w:link w:val="43"/>
    <w:qFormat/>
    <w:uiPriority w:val="0"/>
    <w:pPr>
      <w:adjustRightInd w:val="0"/>
      <w:spacing w:line="360" w:lineRule="atLeast"/>
      <w:jc w:val="left"/>
    </w:pPr>
    <w:rPr>
      <w:rFonts w:ascii="宋体" w:hAnsi="宋体"/>
      <w:sz w:val="24"/>
    </w:rPr>
  </w:style>
  <w:style w:type="paragraph" w:styleId="11">
    <w:name w:val="Body Text 3"/>
    <w:basedOn w:val="1"/>
    <w:link w:val="44"/>
    <w:qFormat/>
    <w:uiPriority w:val="0"/>
    <w:pPr>
      <w:spacing w:after="120"/>
    </w:pPr>
    <w:rPr>
      <w:sz w:val="16"/>
      <w:szCs w:val="16"/>
    </w:rPr>
  </w:style>
  <w:style w:type="paragraph" w:styleId="12">
    <w:name w:val="Body Text"/>
    <w:basedOn w:val="1"/>
    <w:next w:val="13"/>
    <w:link w:val="45"/>
    <w:qFormat/>
    <w:uiPriority w:val="0"/>
    <w:pPr>
      <w:spacing w:after="120"/>
    </w:pPr>
  </w:style>
  <w:style w:type="paragraph" w:styleId="13">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4">
    <w:name w:val="Body Text Indent"/>
    <w:basedOn w:val="1"/>
    <w:next w:val="15"/>
    <w:link w:val="46"/>
    <w:qFormat/>
    <w:uiPriority w:val="0"/>
    <w:pPr>
      <w:autoSpaceDE w:val="0"/>
      <w:autoSpaceDN w:val="0"/>
      <w:adjustRightInd w:val="0"/>
      <w:spacing w:line="0" w:lineRule="atLeast"/>
      <w:ind w:firstLine="525"/>
      <w:textAlignment w:val="top"/>
    </w:pPr>
    <w:rPr>
      <w:rFonts w:ascii="宋体" w:hAnsi="宋体"/>
      <w:color w:val="000000"/>
    </w:rPr>
  </w:style>
  <w:style w:type="paragraph" w:styleId="15">
    <w:name w:val="envelope return"/>
    <w:basedOn w:val="1"/>
    <w:qFormat/>
    <w:uiPriority w:val="0"/>
    <w:pPr>
      <w:snapToGrid w:val="0"/>
    </w:pPr>
    <w:rPr>
      <w:rFonts w:ascii="Arial" w:hAnsi="Arial"/>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qFormat/>
    <w:uiPriority w:val="0"/>
    <w:pPr>
      <w:ind w:left="400" w:leftChars="400"/>
    </w:pPr>
  </w:style>
  <w:style w:type="paragraph" w:styleId="18">
    <w:name w:val="Date"/>
    <w:basedOn w:val="1"/>
    <w:next w:val="1"/>
    <w:link w:val="48"/>
    <w:qFormat/>
    <w:uiPriority w:val="0"/>
    <w:pPr>
      <w:ind w:left="100" w:leftChars="2500"/>
    </w:pPr>
  </w:style>
  <w:style w:type="paragraph" w:styleId="19">
    <w:name w:val="Balloon Text"/>
    <w:basedOn w:val="1"/>
    <w:link w:val="49"/>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2"/>
    <w:basedOn w:val="1"/>
    <w:next w:val="1"/>
    <w:qFormat/>
    <w:uiPriority w:val="0"/>
    <w:pPr>
      <w:ind w:left="200" w:leftChars="200"/>
    </w:pPr>
  </w:style>
  <w:style w:type="paragraph" w:styleId="25">
    <w:name w:val="Body Text 2"/>
    <w:basedOn w:val="1"/>
    <w:qFormat/>
    <w:uiPriority w:val="0"/>
    <w:rPr>
      <w:sz w:val="44"/>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50"/>
    <w:qFormat/>
    <w:uiPriority w:val="0"/>
    <w:pPr>
      <w:adjustRightInd/>
      <w:spacing w:line="240" w:lineRule="auto"/>
    </w:pPr>
  </w:style>
  <w:style w:type="paragraph" w:styleId="28">
    <w:name w:val="Body Text First Indent"/>
    <w:basedOn w:val="12"/>
    <w:link w:val="51"/>
    <w:qFormat/>
    <w:uiPriority w:val="0"/>
    <w:pPr>
      <w:ind w:firstLine="420" w:firstLineChars="100"/>
    </w:pPr>
  </w:style>
  <w:style w:type="paragraph" w:styleId="29">
    <w:name w:val="Body Text First Indent 2"/>
    <w:basedOn w:val="14"/>
    <w:next w:val="1"/>
    <w:qFormat/>
    <w:uiPriority w:val="0"/>
    <w:pPr>
      <w:spacing w:line="420" w:lineRule="exact"/>
      <w:ind w:firstLine="420"/>
      <w:jc w:val="left"/>
    </w:pPr>
    <w:rPr>
      <w:sz w:val="24"/>
      <w:szCs w:val="18"/>
    </w:rPr>
  </w:style>
  <w:style w:type="table" w:styleId="31">
    <w:name w:val="Table Grid"/>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qFormat/>
    <w:uiPriority w:val="0"/>
    <w:rPr>
      <w:color w:val="12477D"/>
      <w:sz w:val="21"/>
      <w:szCs w:val="21"/>
      <w:u w:val="none"/>
    </w:rPr>
  </w:style>
  <w:style w:type="character" w:styleId="35">
    <w:name w:val="Emphasis"/>
    <w:qFormat/>
    <w:uiPriority w:val="0"/>
    <w:rPr>
      <w:i/>
    </w:rPr>
  </w:style>
  <w:style w:type="character" w:styleId="36">
    <w:name w:val="Hyperlink"/>
    <w:qFormat/>
    <w:uiPriority w:val="0"/>
    <w:rPr>
      <w:color w:val="12477D"/>
      <w:sz w:val="21"/>
      <w:szCs w:val="21"/>
      <w:u w:val="none"/>
    </w:rPr>
  </w:style>
  <w:style w:type="character" w:styleId="37">
    <w:name w:val="annotation reference"/>
    <w:qFormat/>
    <w:uiPriority w:val="0"/>
    <w:rPr>
      <w:sz w:val="21"/>
      <w:szCs w:val="21"/>
    </w:rPr>
  </w:style>
  <w:style w:type="paragraph" w:customStyle="1" w:styleId="38">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39">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paragraph" w:customStyle="1" w:styleId="40">
    <w:name w:val="_Style 3"/>
    <w:basedOn w:val="1"/>
    <w:qFormat/>
    <w:uiPriority w:val="1"/>
    <w:pPr>
      <w:spacing w:line="360" w:lineRule="auto"/>
      <w:jc w:val="center"/>
    </w:pPr>
    <w:rPr>
      <w:szCs w:val="20"/>
    </w:rPr>
  </w:style>
  <w:style w:type="character" w:customStyle="1" w:styleId="41">
    <w:name w:val="标题 3 字符"/>
    <w:link w:val="5"/>
    <w:qFormat/>
    <w:uiPriority w:val="0"/>
    <w:rPr>
      <w:rFonts w:eastAsia="宋体"/>
      <w:b/>
      <w:bCs/>
      <w:kern w:val="2"/>
      <w:sz w:val="24"/>
      <w:szCs w:val="32"/>
      <w:lang w:val="en-US" w:eastAsia="zh-CN" w:bidi="ar-SA"/>
    </w:rPr>
  </w:style>
  <w:style w:type="character" w:customStyle="1" w:styleId="42">
    <w:name w:val="文档结构图 字符"/>
    <w:link w:val="9"/>
    <w:qFormat/>
    <w:uiPriority w:val="0"/>
    <w:rPr>
      <w:rFonts w:ascii="宋体"/>
      <w:kern w:val="2"/>
      <w:sz w:val="18"/>
      <w:szCs w:val="18"/>
    </w:rPr>
  </w:style>
  <w:style w:type="character" w:customStyle="1" w:styleId="43">
    <w:name w:val="批注文字 字符"/>
    <w:link w:val="10"/>
    <w:qFormat/>
    <w:uiPriority w:val="0"/>
    <w:rPr>
      <w:rFonts w:ascii="宋体" w:hAnsi="宋体" w:eastAsia="宋体"/>
      <w:kern w:val="2"/>
      <w:sz w:val="24"/>
      <w:szCs w:val="24"/>
      <w:lang w:val="en-US" w:eastAsia="zh-CN" w:bidi="ar-SA"/>
    </w:rPr>
  </w:style>
  <w:style w:type="character" w:customStyle="1" w:styleId="44">
    <w:name w:val="正文文本 3 字符"/>
    <w:link w:val="11"/>
    <w:qFormat/>
    <w:uiPriority w:val="0"/>
    <w:rPr>
      <w:kern w:val="2"/>
      <w:sz w:val="16"/>
      <w:szCs w:val="16"/>
    </w:rPr>
  </w:style>
  <w:style w:type="character" w:customStyle="1" w:styleId="45">
    <w:name w:val="正文文本 字符"/>
    <w:link w:val="12"/>
    <w:qFormat/>
    <w:uiPriority w:val="0"/>
    <w:rPr>
      <w:kern w:val="2"/>
      <w:sz w:val="21"/>
      <w:szCs w:val="24"/>
    </w:rPr>
  </w:style>
  <w:style w:type="character" w:customStyle="1" w:styleId="46">
    <w:name w:val="正文文本缩进 字符"/>
    <w:link w:val="14"/>
    <w:qFormat/>
    <w:uiPriority w:val="0"/>
    <w:rPr>
      <w:rFonts w:ascii="宋体" w:hAnsi="宋体"/>
      <w:color w:val="000000"/>
      <w:kern w:val="2"/>
      <w:sz w:val="21"/>
      <w:szCs w:val="24"/>
    </w:rPr>
  </w:style>
  <w:style w:type="character" w:customStyle="1" w:styleId="47">
    <w:name w:val="纯文本 字符"/>
    <w:link w:val="2"/>
    <w:qFormat/>
    <w:uiPriority w:val="0"/>
    <w:rPr>
      <w:rFonts w:ascii="宋体" w:hAnsi="Courier New" w:eastAsia="宋体"/>
      <w:kern w:val="2"/>
      <w:sz w:val="24"/>
      <w:szCs w:val="24"/>
      <w:lang w:val="en-US" w:eastAsia="zh-CN" w:bidi="ar-SA"/>
    </w:rPr>
  </w:style>
  <w:style w:type="character" w:customStyle="1" w:styleId="48">
    <w:name w:val="日期 字符"/>
    <w:link w:val="18"/>
    <w:qFormat/>
    <w:uiPriority w:val="0"/>
    <w:rPr>
      <w:kern w:val="2"/>
      <w:sz w:val="21"/>
      <w:szCs w:val="24"/>
    </w:rPr>
  </w:style>
  <w:style w:type="character" w:customStyle="1" w:styleId="49">
    <w:name w:val="批注框文本 字符"/>
    <w:link w:val="19"/>
    <w:qFormat/>
    <w:uiPriority w:val="0"/>
    <w:rPr>
      <w:kern w:val="2"/>
      <w:sz w:val="18"/>
      <w:szCs w:val="18"/>
    </w:rPr>
  </w:style>
  <w:style w:type="character" w:customStyle="1" w:styleId="50">
    <w:name w:val="批注主题 字符"/>
    <w:basedOn w:val="43"/>
    <w:link w:val="27"/>
    <w:qFormat/>
    <w:uiPriority w:val="0"/>
    <w:rPr>
      <w:rFonts w:ascii="宋体" w:hAnsi="宋体" w:eastAsia="宋体"/>
      <w:kern w:val="2"/>
      <w:sz w:val="24"/>
      <w:szCs w:val="24"/>
      <w:lang w:val="en-US" w:eastAsia="zh-CN" w:bidi="ar-SA"/>
    </w:rPr>
  </w:style>
  <w:style w:type="character" w:customStyle="1" w:styleId="51">
    <w:name w:val="正文文本首行缩进 字符"/>
    <w:basedOn w:val="45"/>
    <w:link w:val="28"/>
    <w:qFormat/>
    <w:uiPriority w:val="0"/>
    <w:rPr>
      <w:kern w:val="2"/>
      <w:sz w:val="21"/>
      <w:szCs w:val="24"/>
    </w:rPr>
  </w:style>
  <w:style w:type="character" w:customStyle="1" w:styleId="52">
    <w:name w:val="文一 Char Char"/>
    <w:link w:val="53"/>
    <w:qFormat/>
    <w:uiPriority w:val="0"/>
    <w:rPr>
      <w:spacing w:val="4"/>
      <w:sz w:val="24"/>
      <w:szCs w:val="24"/>
    </w:rPr>
  </w:style>
  <w:style w:type="paragraph" w:customStyle="1" w:styleId="53">
    <w:name w:val="文一"/>
    <w:basedOn w:val="1"/>
    <w:link w:val="52"/>
    <w:qFormat/>
    <w:uiPriority w:val="0"/>
    <w:pPr>
      <w:topLinePunct/>
      <w:adjustRightInd w:val="0"/>
      <w:snapToGrid w:val="0"/>
      <w:spacing w:line="360" w:lineRule="auto"/>
      <w:ind w:firstLine="200" w:firstLineChars="200"/>
    </w:pPr>
    <w:rPr>
      <w:spacing w:val="4"/>
      <w:kern w:val="0"/>
      <w:sz w:val="24"/>
    </w:rPr>
  </w:style>
  <w:style w:type="character" w:customStyle="1" w:styleId="54">
    <w:name w:val="列表段落 字符"/>
    <w:link w:val="55"/>
    <w:qFormat/>
    <w:uiPriority w:val="0"/>
    <w:rPr>
      <w:rFonts w:ascii="Calibri" w:hAnsi="Calibri"/>
      <w:kern w:val="2"/>
      <w:sz w:val="21"/>
      <w:szCs w:val="22"/>
    </w:rPr>
  </w:style>
  <w:style w:type="paragraph" w:styleId="55">
    <w:name w:val="List Paragraph"/>
    <w:basedOn w:val="1"/>
    <w:link w:val="54"/>
    <w:qFormat/>
    <w:uiPriority w:val="0"/>
    <w:pPr>
      <w:widowControl/>
      <w:ind w:firstLine="420" w:firstLineChars="200"/>
      <w:jc w:val="left"/>
    </w:pPr>
    <w:rPr>
      <w:rFonts w:ascii="Calibri" w:hAnsi="Calibri"/>
      <w:szCs w:val="22"/>
    </w:rPr>
  </w:style>
  <w:style w:type="character" w:customStyle="1" w:styleId="56">
    <w:name w:val="fontorange1"/>
    <w:qFormat/>
    <w:uiPriority w:val="0"/>
    <w:rPr>
      <w:rFonts w:hint="default" w:ascii="ˎ̥" w:hAnsi="ˎ̥"/>
      <w:color w:val="FF6600"/>
      <w:sz w:val="18"/>
      <w:szCs w:val="18"/>
    </w:rPr>
  </w:style>
  <w:style w:type="character" w:customStyle="1" w:styleId="57">
    <w:name w:val="Char Char17"/>
    <w:qFormat/>
    <w:uiPriority w:val="0"/>
    <w:rPr>
      <w:rFonts w:ascii="Arial" w:hAnsi="Arial" w:eastAsia="黑体"/>
      <w:kern w:val="2"/>
      <w:sz w:val="24"/>
      <w:lang w:bidi="ar-SA"/>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
    <w:name w:val="正文 New New New New New New New New New New New New New New New"/>
    <w:basedOn w:val="1"/>
    <w:qFormat/>
    <w:uiPriority w:val="0"/>
    <w:rPr>
      <w:rFonts w:hAnsi="宋体" w:eastAsia="仿宋_GB2312"/>
      <w:szCs w:val="21"/>
    </w:rPr>
  </w:style>
  <w:style w:type="paragraph" w:customStyle="1" w:styleId="60">
    <w:name w:val="正  文"/>
    <w:basedOn w:val="1"/>
    <w:qFormat/>
    <w:uiPriority w:val="0"/>
    <w:pPr>
      <w:spacing w:line="360" w:lineRule="auto"/>
      <w:ind w:firstLine="200" w:firstLineChars="200"/>
    </w:pPr>
    <w:rPr>
      <w:rFonts w:ascii="宋体"/>
      <w:sz w:val="24"/>
    </w:rPr>
  </w:style>
  <w:style w:type="paragraph" w:customStyle="1" w:styleId="6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2">
    <w:name w:val="文二"/>
    <w:basedOn w:val="1"/>
    <w:qFormat/>
    <w:uiPriority w:val="0"/>
    <w:pPr>
      <w:jc w:val="left"/>
    </w:pPr>
    <w:rPr>
      <w:rFonts w:ascii="宋体" w:hAnsi="宋体"/>
      <w:szCs w:val="21"/>
    </w:rPr>
  </w:style>
  <w:style w:type="paragraph" w:customStyle="1" w:styleId="63">
    <w:name w:val="表中"/>
    <w:basedOn w:val="1"/>
    <w:qFormat/>
    <w:uiPriority w:val="0"/>
    <w:pPr>
      <w:adjustRightInd w:val="0"/>
      <w:spacing w:line="360" w:lineRule="atLeast"/>
      <w:jc w:val="center"/>
      <w:textAlignment w:val="baseline"/>
    </w:pPr>
    <w:rPr>
      <w:kern w:val="0"/>
      <w:szCs w:val="20"/>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_Style 56"/>
    <w:basedOn w:val="3"/>
    <w:next w:val="1"/>
    <w:qFormat/>
    <w:uiPriority w:val="0"/>
    <w:pPr>
      <w:widowControl/>
      <w:spacing w:before="480" w:beforeLines="0" w:after="0" w:afterLines="0" w:line="276" w:lineRule="auto"/>
      <w:jc w:val="left"/>
      <w:outlineLvl w:val="9"/>
    </w:pPr>
    <w:rPr>
      <w:rFonts w:ascii="Cambria" w:hAnsi="Cambria" w:eastAsia="宋体"/>
      <w:bCs/>
      <w:color w:val="365F91"/>
      <w:kern w:val="0"/>
      <w:sz w:val="28"/>
      <w:szCs w:val="28"/>
    </w:rPr>
  </w:style>
  <w:style w:type="paragraph" w:customStyle="1" w:styleId="66">
    <w:name w:val="_Style 57"/>
    <w:qFormat/>
    <w:uiPriority w:val="0"/>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9">
    <w:name w:val="标题 1 字符"/>
    <w:link w:val="3"/>
    <w:qFormat/>
    <w:uiPriority w:val="0"/>
    <w:rPr>
      <w:rFonts w:ascii="Times New Roman" w:hAnsi="Times New Roman" w:eastAsia="黑体"/>
      <w:b/>
      <w:sz w:val="32"/>
    </w:rPr>
  </w:style>
  <w:style w:type="paragraph" w:customStyle="1" w:styleId="70">
    <w:name w:val="Table Paragraph"/>
    <w:basedOn w:val="1"/>
    <w:qFormat/>
    <w:uiPriority w:val="0"/>
  </w:style>
  <w:style w:type="paragraph" w:customStyle="1" w:styleId="71">
    <w:name w:val="正文-表格"/>
    <w:qFormat/>
    <w:uiPriority w:val="0"/>
    <w:rPr>
      <w:rFonts w:ascii="宋体" w:hAnsi="宋体" w:eastAsia="宋体" w:cs="Times New Roman"/>
      <w:kern w:val="2"/>
      <w:sz w:val="22"/>
      <w:szCs w:val="22"/>
      <w:lang w:val="en-US" w:eastAsia="zh-CN" w:bidi="ar-SA"/>
    </w:rPr>
  </w:style>
  <w:style w:type="paragraph" w:customStyle="1" w:styleId="7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3">
    <w:name w:val="Revision"/>
    <w:hidden/>
    <w:semiHidden/>
    <w:qFormat/>
    <w:uiPriority w:val="99"/>
    <w:rPr>
      <w:rFonts w:ascii="Times New Roman" w:hAnsi="Times New Roman" w:eastAsia="宋体" w:cs="Times New Roman"/>
      <w:kern w:val="2"/>
      <w:sz w:val="21"/>
      <w:szCs w:val="24"/>
      <w:lang w:val="en-US" w:eastAsia="zh-CN" w:bidi="ar-SA"/>
    </w:rPr>
  </w:style>
  <w:style w:type="paragraph" w:styleId="7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8135</Words>
  <Characters>8849</Characters>
  <Lines>367</Lines>
  <Paragraphs>103</Paragraphs>
  <TotalTime>19</TotalTime>
  <ScaleCrop>false</ScaleCrop>
  <LinksUpToDate>false</LinksUpToDate>
  <CharactersWithSpaces>9114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2025-12-07T08:13:00Z</dcterms:created>
  <dc:creator>User</dc:creator>
  <cp:lastModifiedBy>柠檬杠精</cp:lastModifiedBy>
  <cp:lastPrinted>2025-12-03T08:53:00Z</cp:lastPrinted>
  <dcterms:modified xsi:type="dcterms:W3CDTF">2025-12-17T09:31:30Z</dcterms:modified>
  <dc:title>广西梧州民用机场迁建项目民航专业工程监理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FF7C6FBB26074D1395E9CAA5D58AC4D1_13</vt:lpwstr>
  </property>
  <property fmtid="{D5CDD505-2E9C-101B-9397-08002B2CF9AE}" pid="4" name="KSOTemplateDocerSaveRecord">
    <vt:lpwstr>eyJoZGlkIjoiZTgxMzcxNGVkM2EyZWU3OTQ4MWUzODgzZDFhY2I1MzciLCJ1c2VySWQiOiIyNzczODU3MTYifQ==</vt:lpwstr>
  </property>
</Properties>
</file>