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71EAA">
      <w:pPr>
        <w:keepNext w:val="0"/>
        <w:keepLines w:val="0"/>
        <w:pageBreakBefore w:val="0"/>
        <w:widowControl w:val="0"/>
        <w:tabs>
          <w:tab w:val="left" w:pos="3500"/>
        </w:tabs>
        <w:kinsoku/>
        <w:wordWrap/>
        <w:overflowPunct/>
        <w:topLinePunct w:val="0"/>
        <w:autoSpaceDE/>
        <w:autoSpaceDN/>
        <w:bidi w:val="0"/>
        <w:adjustRightInd/>
        <w:snapToGrid/>
        <w:jc w:val="center"/>
        <w:textAlignment w:val="auto"/>
        <w:rPr>
          <w:rFonts w:ascii="宋体" w:hAnsi="宋体" w:eastAsia="宋体" w:cs="Times New Roman"/>
          <w:b/>
          <w:sz w:val="52"/>
          <w:szCs w:val="52"/>
          <w:highlight w:val="none"/>
        </w:rPr>
      </w:pPr>
    </w:p>
    <w:p w14:paraId="66B7CF16">
      <w:pPr>
        <w:keepNext w:val="0"/>
        <w:keepLines w:val="0"/>
        <w:pageBreakBefore w:val="0"/>
        <w:widowControl w:val="0"/>
        <w:tabs>
          <w:tab w:val="left" w:pos="3500"/>
        </w:tabs>
        <w:kinsoku/>
        <w:wordWrap/>
        <w:overflowPunct/>
        <w:topLinePunct w:val="0"/>
        <w:autoSpaceDE/>
        <w:autoSpaceDN/>
        <w:bidi w:val="0"/>
        <w:adjustRightInd/>
        <w:snapToGrid/>
        <w:jc w:val="center"/>
        <w:textAlignment w:val="auto"/>
        <w:rPr>
          <w:rFonts w:hint="eastAsia" w:ascii="宋体" w:hAnsi="宋体" w:eastAsia="宋体" w:cs="Times New Roman"/>
          <w:b/>
          <w:sz w:val="52"/>
          <w:szCs w:val="52"/>
          <w:highlight w:val="none"/>
          <w:lang w:eastAsia="zh-CN"/>
        </w:rPr>
      </w:pPr>
      <w:r>
        <w:rPr>
          <w:rFonts w:hint="eastAsia" w:ascii="宋体" w:hAnsi="宋体" w:eastAsia="宋体" w:cs="Times New Roman"/>
          <w:b/>
          <w:sz w:val="52"/>
          <w:szCs w:val="52"/>
          <w:highlight w:val="none"/>
          <w:lang w:eastAsia="zh-CN"/>
        </w:rPr>
        <w:t>广州科城水投技术服务有限公司</w:t>
      </w:r>
    </w:p>
    <w:p w14:paraId="013EFB14">
      <w:pPr>
        <w:keepNext w:val="0"/>
        <w:keepLines w:val="0"/>
        <w:pageBreakBefore w:val="0"/>
        <w:widowControl w:val="0"/>
        <w:tabs>
          <w:tab w:val="left" w:pos="3500"/>
        </w:tabs>
        <w:kinsoku/>
        <w:wordWrap/>
        <w:overflowPunct/>
        <w:topLinePunct w:val="0"/>
        <w:autoSpaceDE/>
        <w:autoSpaceDN/>
        <w:bidi w:val="0"/>
        <w:adjustRightInd/>
        <w:snapToGrid/>
        <w:jc w:val="center"/>
        <w:textAlignment w:val="auto"/>
        <w:rPr>
          <w:rFonts w:ascii="宋体" w:hAnsi="宋体" w:eastAsia="宋体" w:cs="Times New Roman"/>
          <w:b/>
          <w:sz w:val="52"/>
          <w:szCs w:val="52"/>
          <w:highlight w:val="none"/>
        </w:rPr>
      </w:pPr>
      <w:r>
        <w:rPr>
          <w:rFonts w:hint="eastAsia" w:ascii="宋体" w:hAnsi="宋体" w:cs="Times New Roman"/>
          <w:b/>
          <w:sz w:val="52"/>
          <w:szCs w:val="52"/>
          <w:highlight w:val="none"/>
          <w:lang w:val="en-US" w:eastAsia="zh-CN"/>
        </w:rPr>
        <w:t>药剂</w:t>
      </w:r>
      <w:r>
        <w:rPr>
          <w:rFonts w:hint="eastAsia" w:ascii="宋体" w:hAnsi="宋体" w:eastAsia="宋体" w:cs="Times New Roman"/>
          <w:b/>
          <w:sz w:val="52"/>
          <w:szCs w:val="52"/>
          <w:highlight w:val="none"/>
        </w:rPr>
        <w:t>采购合同</w:t>
      </w:r>
    </w:p>
    <w:p w14:paraId="5C98DF2A">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
          <w:bCs/>
          <w:sz w:val="30"/>
          <w:szCs w:val="30"/>
          <w:highlight w:val="none"/>
        </w:rPr>
      </w:pPr>
    </w:p>
    <w:p w14:paraId="0C0FF45D">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
          <w:bCs/>
          <w:sz w:val="30"/>
          <w:szCs w:val="30"/>
          <w:highlight w:val="none"/>
        </w:rPr>
      </w:pPr>
    </w:p>
    <w:p w14:paraId="51B67864">
      <w:pPr>
        <w:keepNext w:val="0"/>
        <w:keepLines w:val="0"/>
        <w:pageBreakBefore w:val="0"/>
        <w:widowControl w:val="0"/>
        <w:tabs>
          <w:tab w:val="left" w:pos="3500"/>
        </w:tabs>
        <w:kinsoku/>
        <w:wordWrap/>
        <w:overflowPunct/>
        <w:topLinePunct w:val="0"/>
        <w:autoSpaceDE/>
        <w:autoSpaceDN/>
        <w:bidi w:val="0"/>
        <w:adjustRightInd/>
        <w:snapToGrid/>
        <w:spacing w:line="480" w:lineRule="auto"/>
        <w:ind w:left="1500" w:hanging="1500" w:hangingChars="500"/>
        <w:textAlignment w:val="auto"/>
        <w:rPr>
          <w:rFonts w:ascii="宋体" w:hAnsi="宋体" w:eastAsia="宋体" w:cs="Times New Roman"/>
          <w:bCs/>
          <w:sz w:val="30"/>
          <w:szCs w:val="30"/>
          <w:highlight w:val="none"/>
        </w:rPr>
      </w:pPr>
      <w:r>
        <w:rPr>
          <w:rFonts w:hint="eastAsia" w:ascii="宋体" w:hAnsi="宋体" w:eastAsia="宋体" w:cs="Times New Roman"/>
          <w:bCs/>
          <w:sz w:val="30"/>
          <w:szCs w:val="30"/>
          <w:highlight w:val="none"/>
        </w:rPr>
        <w:t>项目名称：202</w:t>
      </w:r>
      <w:r>
        <w:rPr>
          <w:rFonts w:hint="eastAsia" w:ascii="宋体" w:hAnsi="宋体" w:cs="Times New Roman"/>
          <w:bCs/>
          <w:sz w:val="30"/>
          <w:szCs w:val="30"/>
          <w:highlight w:val="none"/>
          <w:lang w:val="en-US" w:eastAsia="zh-CN"/>
        </w:rPr>
        <w:t>6—</w:t>
      </w:r>
      <w:r>
        <w:rPr>
          <w:rFonts w:hint="eastAsia" w:ascii="宋体" w:hAnsi="宋体" w:eastAsia="宋体" w:cs="Times New Roman"/>
          <w:bCs/>
          <w:sz w:val="30"/>
          <w:szCs w:val="30"/>
          <w:highlight w:val="none"/>
        </w:rPr>
        <w:t>202</w:t>
      </w:r>
      <w:r>
        <w:rPr>
          <w:rFonts w:hint="eastAsia" w:ascii="宋体" w:hAnsi="宋体" w:cs="Times New Roman"/>
          <w:bCs/>
          <w:sz w:val="30"/>
          <w:szCs w:val="30"/>
          <w:highlight w:val="none"/>
          <w:lang w:val="en-US" w:eastAsia="zh-CN"/>
        </w:rPr>
        <w:t>8</w:t>
      </w:r>
      <w:r>
        <w:rPr>
          <w:rFonts w:hint="eastAsia" w:ascii="宋体" w:hAnsi="宋体" w:eastAsia="宋体" w:cs="Times New Roman"/>
          <w:bCs/>
          <w:sz w:val="30"/>
          <w:szCs w:val="30"/>
          <w:highlight w:val="none"/>
        </w:rPr>
        <w:t>年葡萄糖、乙酸钠、乙二醇采购项目</w:t>
      </w:r>
    </w:p>
    <w:p w14:paraId="79569100">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p>
    <w:p w14:paraId="65B72B6D">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p>
    <w:p w14:paraId="53C4A027">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hint="eastAsia" w:ascii="宋体" w:hAnsi="宋体" w:eastAsia="宋体" w:cs="Times New Roman"/>
          <w:bCs/>
          <w:sz w:val="30"/>
          <w:szCs w:val="30"/>
          <w:highlight w:val="none"/>
          <w:lang w:eastAsia="zh-CN"/>
        </w:rPr>
      </w:pPr>
      <w:r>
        <w:rPr>
          <w:rFonts w:hint="eastAsia" w:ascii="宋体" w:hAnsi="宋体" w:eastAsia="宋体" w:cs="Times New Roman"/>
          <w:bCs/>
          <w:sz w:val="30"/>
          <w:szCs w:val="30"/>
          <w:highlight w:val="none"/>
        </w:rPr>
        <w:t>甲方：</w:t>
      </w:r>
      <w:r>
        <w:rPr>
          <w:rFonts w:hint="eastAsia" w:ascii="宋体" w:hAnsi="宋体" w:eastAsia="宋体" w:cs="Times New Roman"/>
          <w:bCs/>
          <w:sz w:val="30"/>
          <w:szCs w:val="30"/>
          <w:highlight w:val="none"/>
          <w:lang w:eastAsia="zh-CN"/>
        </w:rPr>
        <w:t>广州科城水投技术服务有限公司</w:t>
      </w:r>
    </w:p>
    <w:p w14:paraId="07303F41">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hint="eastAsia" w:ascii="宋体" w:hAnsi="宋体" w:eastAsia="宋体"/>
          <w:sz w:val="28"/>
          <w:szCs w:val="28"/>
          <w:highlight w:val="none"/>
        </w:rPr>
      </w:pPr>
      <w:r>
        <w:rPr>
          <w:rFonts w:hint="eastAsia" w:ascii="宋体" w:hAnsi="宋体" w:eastAsia="宋体" w:cs="Times New Roman"/>
          <w:bCs/>
          <w:sz w:val="30"/>
          <w:szCs w:val="30"/>
          <w:highlight w:val="none"/>
        </w:rPr>
        <w:t>合同编号：</w:t>
      </w:r>
      <w:r>
        <w:rPr>
          <w:rFonts w:hint="eastAsia" w:ascii="宋体" w:hAnsi="宋体" w:eastAsia="宋体" w:cs="Times New Roman"/>
          <w:bCs/>
          <w:sz w:val="30"/>
          <w:szCs w:val="30"/>
          <w:highlight w:val="none"/>
          <w:lang w:eastAsia="zh-CN"/>
        </w:rPr>
        <w:t>穗开科技合</w:t>
      </w:r>
      <w:r>
        <w:rPr>
          <w:rFonts w:hint="eastAsia" w:ascii="宋体" w:hAnsi="宋体" w:eastAsia="宋体" w:cs="Times New Roman"/>
          <w:bCs/>
          <w:sz w:val="30"/>
          <w:szCs w:val="30"/>
          <w:highlight w:val="none"/>
          <w:lang w:val="en-US" w:eastAsia="zh-CN"/>
        </w:rPr>
        <w:t>采</w:t>
      </w:r>
      <w:r>
        <w:rPr>
          <w:rFonts w:hint="eastAsia" w:ascii="宋体" w:hAnsi="宋体" w:eastAsia="宋体" w:cs="Times New Roman"/>
          <w:bCs/>
          <w:sz w:val="30"/>
          <w:szCs w:val="30"/>
          <w:highlight w:val="none"/>
          <w:lang w:eastAsia="zh-CN"/>
        </w:rPr>
        <w:t>【202</w:t>
      </w:r>
      <w:r>
        <w:rPr>
          <w:rFonts w:hint="eastAsia" w:ascii="宋体" w:hAnsi="宋体" w:eastAsia="宋体" w:cs="Times New Roman"/>
          <w:bCs/>
          <w:sz w:val="30"/>
          <w:szCs w:val="30"/>
          <w:highlight w:val="none"/>
          <w:lang w:val="en-US" w:eastAsia="zh-CN"/>
        </w:rPr>
        <w:t>5</w:t>
      </w:r>
      <w:r>
        <w:rPr>
          <w:rFonts w:hint="eastAsia" w:ascii="宋体" w:hAnsi="宋体" w:eastAsia="宋体" w:cs="Times New Roman"/>
          <w:bCs/>
          <w:sz w:val="30"/>
          <w:szCs w:val="30"/>
          <w:highlight w:val="none"/>
          <w:lang w:eastAsia="zh-CN"/>
        </w:rPr>
        <w:t>】</w:t>
      </w:r>
      <w:r>
        <w:rPr>
          <w:rFonts w:hint="eastAsia" w:ascii="宋体" w:hAnsi="宋体" w:cs="Times New Roman"/>
          <w:bCs/>
          <w:sz w:val="30"/>
          <w:szCs w:val="30"/>
          <w:highlight w:val="none"/>
          <w:lang w:val="en-US" w:eastAsia="zh-CN"/>
        </w:rPr>
        <w:t xml:space="preserve">    </w:t>
      </w:r>
      <w:r>
        <w:rPr>
          <w:rFonts w:hint="eastAsia" w:ascii="宋体" w:hAnsi="宋体" w:eastAsia="宋体" w:cs="Times New Roman"/>
          <w:bCs/>
          <w:sz w:val="30"/>
          <w:szCs w:val="30"/>
          <w:highlight w:val="none"/>
          <w:lang w:eastAsia="zh-CN"/>
        </w:rPr>
        <w:t>号</w:t>
      </w:r>
    </w:p>
    <w:p w14:paraId="6A56EC5A">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p>
    <w:p w14:paraId="51FF9E51">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r>
        <w:rPr>
          <w:rFonts w:hint="eastAsia" w:ascii="宋体" w:hAnsi="宋体" w:eastAsia="宋体" w:cs="Times New Roman"/>
          <w:bCs/>
          <w:sz w:val="30"/>
          <w:szCs w:val="30"/>
          <w:highlight w:val="none"/>
        </w:rPr>
        <w:t>乙方：</w:t>
      </w:r>
    </w:p>
    <w:p w14:paraId="302EBAB4">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r>
        <w:rPr>
          <w:rFonts w:hint="eastAsia" w:ascii="宋体" w:hAnsi="宋体" w:eastAsia="宋体" w:cs="Times New Roman"/>
          <w:bCs/>
          <w:sz w:val="30"/>
          <w:szCs w:val="30"/>
          <w:highlight w:val="none"/>
        </w:rPr>
        <w:t>合同编号：</w:t>
      </w:r>
    </w:p>
    <w:p w14:paraId="0DE8FBF8">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p>
    <w:p w14:paraId="5AD68937">
      <w:pPr>
        <w:pStyle w:val="2"/>
        <w:keepNext w:val="0"/>
        <w:keepLines w:val="0"/>
        <w:pageBreakBefore w:val="0"/>
        <w:widowControl w:val="0"/>
        <w:kinsoku/>
        <w:wordWrap/>
        <w:overflowPunct/>
        <w:topLinePunct w:val="0"/>
        <w:autoSpaceDE/>
        <w:autoSpaceDN/>
        <w:bidi w:val="0"/>
        <w:adjustRightInd/>
        <w:snapToGrid/>
        <w:textAlignment w:val="auto"/>
      </w:pPr>
    </w:p>
    <w:p w14:paraId="7BB90147">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p>
    <w:p w14:paraId="2B2E384F">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r>
        <w:rPr>
          <w:rFonts w:hint="eastAsia" w:ascii="宋体" w:hAnsi="宋体" w:eastAsia="宋体" w:cs="Times New Roman"/>
          <w:bCs/>
          <w:sz w:val="30"/>
          <w:szCs w:val="30"/>
          <w:highlight w:val="none"/>
        </w:rPr>
        <w:t>签订地点：广东广州</w:t>
      </w:r>
    </w:p>
    <w:p w14:paraId="35976004">
      <w:pPr>
        <w:keepNext w:val="0"/>
        <w:keepLines w:val="0"/>
        <w:pageBreakBefore w:val="0"/>
        <w:widowControl w:val="0"/>
        <w:tabs>
          <w:tab w:val="left" w:pos="3500"/>
        </w:tabs>
        <w:kinsoku/>
        <w:wordWrap/>
        <w:overflowPunct/>
        <w:topLinePunct w:val="0"/>
        <w:autoSpaceDE/>
        <w:autoSpaceDN/>
        <w:bidi w:val="0"/>
        <w:adjustRightInd/>
        <w:snapToGrid/>
        <w:spacing w:line="480" w:lineRule="auto"/>
        <w:textAlignment w:val="auto"/>
        <w:rPr>
          <w:rFonts w:ascii="宋体" w:hAnsi="宋体" w:eastAsia="宋体" w:cs="Times New Roman"/>
          <w:bCs/>
          <w:sz w:val="30"/>
          <w:szCs w:val="30"/>
          <w:highlight w:val="none"/>
        </w:rPr>
      </w:pPr>
      <w:r>
        <w:rPr>
          <w:rFonts w:hint="eastAsia" w:ascii="宋体" w:hAnsi="宋体" w:eastAsia="宋体" w:cs="Times New Roman"/>
          <w:bCs/>
          <w:sz w:val="30"/>
          <w:szCs w:val="30"/>
          <w:highlight w:val="none"/>
        </w:rPr>
        <w:t>签订日期：202</w:t>
      </w:r>
      <w:r>
        <w:rPr>
          <w:rFonts w:hint="eastAsia" w:ascii="宋体" w:hAnsi="宋体" w:cs="Times New Roman"/>
          <w:bCs/>
          <w:sz w:val="30"/>
          <w:szCs w:val="30"/>
          <w:highlight w:val="none"/>
          <w:lang w:val="en-US" w:eastAsia="zh-CN"/>
        </w:rPr>
        <w:t>5</w:t>
      </w:r>
      <w:r>
        <w:rPr>
          <w:rFonts w:hint="eastAsia" w:ascii="宋体" w:hAnsi="宋体" w:eastAsia="宋体" w:cs="Times New Roman"/>
          <w:bCs/>
          <w:sz w:val="30"/>
          <w:szCs w:val="30"/>
          <w:highlight w:val="none"/>
        </w:rPr>
        <w:t>年</w:t>
      </w:r>
      <w:r>
        <w:rPr>
          <w:rFonts w:hint="eastAsia" w:ascii="宋体" w:hAnsi="宋体" w:cs="Times New Roman"/>
          <w:bCs/>
          <w:sz w:val="30"/>
          <w:szCs w:val="30"/>
          <w:highlight w:val="none"/>
          <w:lang w:val="en-US" w:eastAsia="zh-CN"/>
        </w:rPr>
        <w:t xml:space="preserve">   </w:t>
      </w:r>
      <w:r>
        <w:rPr>
          <w:rFonts w:hint="eastAsia" w:ascii="宋体" w:hAnsi="宋体" w:eastAsia="宋体" w:cs="Times New Roman"/>
          <w:bCs/>
          <w:sz w:val="30"/>
          <w:szCs w:val="30"/>
          <w:highlight w:val="none"/>
        </w:rPr>
        <w:t>月</w:t>
      </w:r>
      <w:r>
        <w:rPr>
          <w:rFonts w:hint="eastAsia" w:ascii="宋体" w:hAnsi="宋体" w:cs="Times New Roman"/>
          <w:bCs/>
          <w:sz w:val="30"/>
          <w:szCs w:val="30"/>
          <w:highlight w:val="none"/>
          <w:lang w:val="en-US" w:eastAsia="zh-CN"/>
        </w:rPr>
        <w:t xml:space="preserve">   </w:t>
      </w:r>
      <w:r>
        <w:rPr>
          <w:rFonts w:hint="eastAsia" w:ascii="宋体" w:hAnsi="宋体" w:eastAsia="宋体" w:cs="Times New Roman"/>
          <w:bCs/>
          <w:sz w:val="30"/>
          <w:szCs w:val="30"/>
          <w:highlight w:val="none"/>
        </w:rPr>
        <w:t>日</w:t>
      </w:r>
    </w:p>
    <w:p w14:paraId="69DF1A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rPr>
      </w:pPr>
      <w:r>
        <w:rPr>
          <w:b/>
          <w:color w:val="auto"/>
          <w:highlight w:val="none"/>
        </w:rPr>
        <w:br w:type="page"/>
      </w:r>
    </w:p>
    <w:p w14:paraId="3134EE86">
      <w:pPr>
        <w:pStyle w:val="11"/>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广州科城水投技术服务有限公司</w:t>
      </w:r>
      <w:r>
        <w:rPr>
          <w:rFonts w:hint="eastAsia" w:ascii="宋体" w:hAnsi="宋体" w:eastAsia="宋体" w:cs="宋体"/>
          <w:color w:val="auto"/>
          <w:sz w:val="28"/>
          <w:szCs w:val="28"/>
          <w:highlight w:val="none"/>
        </w:rPr>
        <w:t>（以下简称“甲方”）与</w:t>
      </w:r>
      <w:r>
        <w:rPr>
          <w:rFonts w:hint="eastAsia" w:ascii="宋体" w:hAnsi="宋体" w:eastAsia="宋体" w:cs="宋体"/>
          <w:color w:val="auto"/>
          <w:sz w:val="28"/>
          <w:szCs w:val="28"/>
          <w:highlight w:val="none"/>
          <w:u w:val="single"/>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（以下简称“乙方”）就202</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202</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年葡萄糖、乙酸钠、乙二醇采购项目</w:t>
      </w:r>
      <w:r>
        <w:rPr>
          <w:rFonts w:hint="eastAsia" w:ascii="宋体" w:hAnsi="宋体" w:eastAsia="宋体" w:cs="宋体"/>
          <w:color w:val="auto"/>
          <w:sz w:val="28"/>
          <w:szCs w:val="28"/>
          <w:highlight w:val="none"/>
          <w:u w:val="none"/>
        </w:rPr>
        <w:t>的货物采购和相应技术服务事项，经甲乙双方协商一致，签订本合同，共同遵守。</w:t>
      </w:r>
    </w:p>
    <w:p w14:paraId="61FFB14E">
      <w:pPr>
        <w:pStyle w:val="9"/>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b/>
          <w:color w:val="auto"/>
          <w:sz w:val="28"/>
          <w:szCs w:val="28"/>
          <w:highlight w:val="none"/>
        </w:rPr>
        <w:t>下列文件均为本合同的组成部分，可视为能相互说明和补充的，如果合同文件存在歧义或相矛盾的地方，则根据以下次序判断</w:t>
      </w:r>
    </w:p>
    <w:p w14:paraId="42CA259D">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 在本合同实施过程中双方签署的补充与修正文件；</w:t>
      </w:r>
    </w:p>
    <w:p w14:paraId="413BBD63">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 本合同；</w:t>
      </w:r>
    </w:p>
    <w:p w14:paraId="03A36C0C">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中</w:t>
      </w:r>
      <w:r>
        <w:rPr>
          <w:rFonts w:hint="eastAsia" w:ascii="宋体" w:hAnsi="宋体" w:cs="宋体"/>
          <w:sz w:val="28"/>
          <w:szCs w:val="28"/>
          <w:highlight w:val="none"/>
          <w:lang w:val="en-US" w:eastAsia="zh-CN"/>
        </w:rPr>
        <w:t>标</w:t>
      </w:r>
      <w:r>
        <w:rPr>
          <w:rFonts w:hint="eastAsia" w:ascii="宋体" w:hAnsi="宋体" w:eastAsia="宋体" w:cs="宋体"/>
          <w:sz w:val="28"/>
          <w:szCs w:val="28"/>
          <w:highlight w:val="none"/>
        </w:rPr>
        <w:t>通知书（附件1）；</w:t>
      </w:r>
    </w:p>
    <w:p w14:paraId="6FDFF1A1">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 甲方的</w:t>
      </w:r>
      <w:r>
        <w:rPr>
          <w:rFonts w:hint="eastAsia" w:ascii="宋体" w:hAnsi="宋体" w:cs="宋体"/>
          <w:sz w:val="28"/>
          <w:szCs w:val="28"/>
          <w:highlight w:val="none"/>
          <w:lang w:val="en-US" w:eastAsia="zh-CN"/>
        </w:rPr>
        <w:t>询价</w:t>
      </w:r>
      <w:r>
        <w:rPr>
          <w:rFonts w:hint="eastAsia" w:ascii="宋体" w:hAnsi="宋体" w:eastAsia="宋体" w:cs="宋体"/>
          <w:sz w:val="28"/>
          <w:szCs w:val="28"/>
          <w:highlight w:val="none"/>
        </w:rPr>
        <w:t>文件；</w:t>
      </w:r>
    </w:p>
    <w:p w14:paraId="2B54A6F0">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 乙方的投标文件；</w:t>
      </w:r>
    </w:p>
    <w:p w14:paraId="294A554F">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 本合同其他附件。</w:t>
      </w:r>
    </w:p>
    <w:p w14:paraId="666BA54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二、货物信息</w:t>
      </w:r>
    </w:p>
    <w:p w14:paraId="77241BC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 xml:space="preserve">1. </w:t>
      </w:r>
      <w:r>
        <w:rPr>
          <w:rFonts w:hint="eastAsia" w:ascii="宋体" w:hAnsi="宋体" w:eastAsia="宋体" w:cs="宋体"/>
          <w:color w:val="auto"/>
          <w:sz w:val="28"/>
          <w:szCs w:val="28"/>
          <w:highlight w:val="none"/>
        </w:rPr>
        <w:t>本合同所指货物为全新的原装产品，货物名称、规格、数量、金额等详见附件2，甲方有权根据项目实际需要调整货物的采购数量，不同种类的货物实际供货数量有多于或少于附件2所列货物数量的可能。</w:t>
      </w:r>
    </w:p>
    <w:p w14:paraId="1858EDD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 供货范围必须符合招标文件的要求，交货地点和日期要求如下：</w:t>
      </w:r>
    </w:p>
    <w:p w14:paraId="1AFEAF31">
      <w:pPr>
        <w:pStyle w:val="6"/>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1）交货地点：具体以甲方通知为准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lang w:eastAsia="zh-CN"/>
        </w:rPr>
        <w:t>负责货物的运输和装卸，并在</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lang w:eastAsia="zh-CN"/>
        </w:rPr>
        <w:t>指定地点交货和存放。</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lang w:eastAsia="zh-CN"/>
        </w:rPr>
        <w:t>需服从</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lang w:eastAsia="zh-CN"/>
        </w:rPr>
        <w:t>的合理调配供货要求。</w:t>
      </w:r>
    </w:p>
    <w:p w14:paraId="778FDE5C">
      <w:pPr>
        <w:pStyle w:val="6"/>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2）交货日期：</w:t>
      </w:r>
      <w:r>
        <w:rPr>
          <w:rFonts w:hint="eastAsia" w:ascii="宋体" w:hAnsi="宋体" w:eastAsia="宋体" w:cs="宋体"/>
          <w:b w:val="0"/>
          <w:bCs w:val="0"/>
          <w:color w:val="auto"/>
          <w:sz w:val="28"/>
          <w:szCs w:val="28"/>
          <w:highlight w:val="none"/>
          <w:u w:val="none"/>
        </w:rPr>
        <w:t>按甲方要求，按指定时间计划逐批（次）供货。所供货物的供货时间及数量以甲方送货通知为准。</w:t>
      </w:r>
    </w:p>
    <w:p w14:paraId="04078EC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auto"/>
          <w:sz w:val="28"/>
          <w:szCs w:val="28"/>
          <w:highlight w:val="none"/>
          <w:lang w:val="en-US" w:eastAsia="zh-CN"/>
        </w:rPr>
        <w:t>供货期</w:t>
      </w:r>
      <w:r>
        <w:rPr>
          <w:rFonts w:hint="eastAsia" w:ascii="宋体" w:hAnsi="宋体" w:eastAsia="宋体" w:cs="宋体"/>
          <w:sz w:val="28"/>
          <w:szCs w:val="28"/>
        </w:rPr>
        <w:t>为自</w:t>
      </w:r>
      <w:r>
        <w:rPr>
          <w:rFonts w:hint="eastAsia" w:ascii="宋体" w:hAnsi="宋体" w:cs="宋体"/>
          <w:color w:val="auto"/>
          <w:sz w:val="28"/>
          <w:szCs w:val="28"/>
          <w:highlight w:val="none"/>
          <w:lang w:val="en-US" w:eastAsia="zh-CN"/>
        </w:rPr>
        <w:t>合同签订</w:t>
      </w:r>
      <w:r>
        <w:rPr>
          <w:rFonts w:hint="eastAsia" w:ascii="宋体" w:hAnsi="宋体" w:eastAsia="宋体" w:cs="宋体"/>
          <w:sz w:val="28"/>
          <w:szCs w:val="28"/>
        </w:rPr>
        <w:t>之日起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至</w:t>
      </w:r>
      <w:r>
        <w:rPr>
          <w:rFonts w:hint="eastAsia" w:ascii="宋体" w:hAnsi="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日止</w:t>
      </w:r>
      <w:r>
        <w:rPr>
          <w:rFonts w:hint="eastAsia" w:ascii="宋体" w:hAnsi="宋体" w:eastAsia="宋体" w:cs="宋体"/>
          <w:sz w:val="28"/>
          <w:szCs w:val="28"/>
        </w:rPr>
        <w:t>或至实际采购货物的计算金额到达合同暂定价时止，二者以先到者为准。</w:t>
      </w:r>
    </w:p>
    <w:p w14:paraId="3F284ECD">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三、货物标准及质量控制</w:t>
      </w:r>
    </w:p>
    <w:p w14:paraId="3EE602B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货物质量应符合或优于供货期内发布的最新国家标准或化工行业标准，符合本合同文件的要求，且需满足甲方的技术指标。暂定标准如下：</w:t>
      </w:r>
    </w:p>
    <w:p w14:paraId="560A26F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葡萄糖：</w:t>
      </w:r>
    </w:p>
    <w:p w14:paraId="3377B5BF">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1）</w:t>
      </w:r>
      <w:r>
        <w:rPr>
          <w:rFonts w:hint="eastAsia" w:ascii="宋体" w:hAnsi="宋体" w:eastAsia="宋体" w:cs="宋体"/>
          <w:sz w:val="28"/>
          <w:szCs w:val="28"/>
        </w:rPr>
        <w:t>产品质量执行</w:t>
      </w:r>
      <w:r>
        <w:rPr>
          <w:rFonts w:hint="eastAsia" w:ascii="宋体" w:hAnsi="宋体" w:eastAsia="宋体" w:cs="宋体"/>
          <w:color w:val="auto"/>
          <w:sz w:val="28"/>
          <w:szCs w:val="28"/>
          <w:highlight w:val="none"/>
        </w:rPr>
        <w:t>GB/T20880-2018一级品及以上</w:t>
      </w:r>
      <w:r>
        <w:rPr>
          <w:rFonts w:hint="eastAsia" w:ascii="宋体" w:hAnsi="宋体" w:cs="宋体"/>
          <w:color w:val="auto"/>
          <w:sz w:val="28"/>
          <w:szCs w:val="28"/>
          <w:highlight w:val="none"/>
          <w:lang w:eastAsia="zh-CN"/>
        </w:rPr>
        <w:t>。</w:t>
      </w:r>
    </w:p>
    <w:p w14:paraId="071074CF">
      <w:pPr>
        <w:pStyle w:val="2"/>
        <w:spacing w:afterLines="0" w:line="540" w:lineRule="exact"/>
        <w:ind w:left="0" w:firstLine="560" w:firstLineChars="200"/>
        <w:rPr>
          <w:rFonts w:hint="eastAsia" w:eastAsia="宋体"/>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sz w:val="28"/>
          <w:szCs w:val="28"/>
        </w:rPr>
        <w:t>产品规格</w:t>
      </w:r>
      <w:r>
        <w:rPr>
          <w:rFonts w:hint="eastAsia" w:ascii="宋体" w:hAnsi="宋体" w:eastAsia="宋体" w:cs="宋体"/>
          <w:sz w:val="28"/>
          <w:szCs w:val="28"/>
          <w:lang w:eastAsia="zh-CN"/>
        </w:rPr>
        <w:t>：</w:t>
      </w:r>
      <w:r>
        <w:rPr>
          <w:rFonts w:hint="eastAsia" w:ascii="宋体" w:hAnsi="宋体" w:eastAsia="宋体" w:cs="宋体"/>
          <w:color w:val="auto"/>
          <w:sz w:val="28"/>
          <w:szCs w:val="28"/>
          <w:highlight w:val="none"/>
        </w:rPr>
        <w:t>葡萄糖</w:t>
      </w:r>
      <w:r>
        <w:rPr>
          <w:rFonts w:hint="eastAsia" w:ascii="宋体" w:hAnsi="宋体" w:eastAsia="宋体" w:cs="宋体"/>
          <w:sz w:val="28"/>
          <w:szCs w:val="28"/>
        </w:rPr>
        <w:t>需求</w:t>
      </w:r>
      <w:r>
        <w:rPr>
          <w:rFonts w:hint="eastAsia" w:ascii="宋体" w:hAnsi="宋体" w:eastAsia="宋体" w:cs="宋体"/>
          <w:sz w:val="28"/>
          <w:szCs w:val="28"/>
          <w:lang w:val="en-US" w:eastAsia="zh-CN"/>
        </w:rPr>
        <w:t>含量为99%，即所供药剂含量≥99%为合格品。</w:t>
      </w:r>
    </w:p>
    <w:p w14:paraId="09913EC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乙酸钠：</w:t>
      </w:r>
    </w:p>
    <w:p w14:paraId="4B70B88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sz w:val="28"/>
          <w:szCs w:val="28"/>
        </w:rPr>
        <w:t>产品质量执行</w:t>
      </w:r>
      <w:r>
        <w:rPr>
          <w:rFonts w:hint="eastAsia" w:ascii="宋体" w:hAnsi="宋体" w:eastAsia="宋体" w:cs="宋体"/>
          <w:color w:val="auto"/>
          <w:sz w:val="28"/>
          <w:szCs w:val="28"/>
          <w:highlight w:val="none"/>
        </w:rPr>
        <w:t>GB/T693-2024；</w:t>
      </w:r>
    </w:p>
    <w:p w14:paraId="08ECAB2E">
      <w:pPr>
        <w:pStyle w:val="2"/>
        <w:spacing w:afterLines="0" w:line="540" w:lineRule="exact"/>
        <w:ind w:left="0" w:firstLine="560" w:firstLineChars="200"/>
        <w:rPr>
          <w:rFonts w:hint="eastAsia" w:eastAsia="宋体"/>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sz w:val="28"/>
          <w:szCs w:val="28"/>
        </w:rPr>
        <w:t>产品规格</w:t>
      </w:r>
      <w:r>
        <w:rPr>
          <w:rFonts w:hint="eastAsia" w:ascii="宋体" w:hAnsi="宋体" w:eastAsia="宋体" w:cs="宋体"/>
          <w:sz w:val="28"/>
          <w:szCs w:val="28"/>
          <w:lang w:eastAsia="zh-CN"/>
        </w:rPr>
        <w:t>：</w:t>
      </w:r>
      <w:r>
        <w:rPr>
          <w:rFonts w:hint="eastAsia" w:ascii="宋体" w:hAnsi="宋体" w:eastAsia="宋体" w:cs="宋体"/>
          <w:color w:val="auto"/>
          <w:sz w:val="28"/>
          <w:szCs w:val="28"/>
          <w:highlight w:val="none"/>
        </w:rPr>
        <w:t>乙酸钠</w:t>
      </w:r>
      <w:r>
        <w:rPr>
          <w:rFonts w:hint="eastAsia" w:ascii="宋体" w:hAnsi="宋体" w:eastAsia="宋体" w:cs="宋体"/>
          <w:sz w:val="28"/>
          <w:szCs w:val="28"/>
        </w:rPr>
        <w:t>需求</w:t>
      </w:r>
      <w:r>
        <w:rPr>
          <w:rFonts w:hint="eastAsia" w:ascii="宋体" w:hAnsi="宋体" w:eastAsia="宋体" w:cs="宋体"/>
          <w:sz w:val="28"/>
          <w:szCs w:val="28"/>
          <w:lang w:val="en-US" w:eastAsia="zh-CN"/>
        </w:rPr>
        <w:t>含量为98%，即所供药剂含量≥98%为合格品。</w:t>
      </w:r>
    </w:p>
    <w:p w14:paraId="7794BB5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乙二醇：</w:t>
      </w:r>
    </w:p>
    <w:p w14:paraId="5FF6A3A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sz w:val="28"/>
          <w:szCs w:val="28"/>
        </w:rPr>
        <w:t>产品质量执行</w:t>
      </w:r>
      <w:r>
        <w:rPr>
          <w:rFonts w:hint="eastAsia" w:ascii="宋体" w:hAnsi="宋体" w:eastAsia="宋体" w:cs="宋体"/>
          <w:color w:val="auto"/>
          <w:sz w:val="28"/>
          <w:szCs w:val="28"/>
          <w:highlight w:val="none"/>
        </w:rPr>
        <w:t>GB/T4649-2018。</w:t>
      </w:r>
    </w:p>
    <w:p w14:paraId="1A8707C7">
      <w:pPr>
        <w:pStyle w:val="2"/>
        <w:spacing w:afterLines="0" w:line="540" w:lineRule="exact"/>
        <w:ind w:left="0" w:firstLine="560" w:firstLineChars="200"/>
        <w:rPr>
          <w:rFonts w:hint="eastAsia"/>
        </w:rPr>
      </w:pPr>
      <w:r>
        <w:rPr>
          <w:rFonts w:hint="eastAsia" w:ascii="宋体" w:hAnsi="宋体" w:cs="宋体"/>
          <w:color w:val="auto"/>
          <w:sz w:val="28"/>
          <w:szCs w:val="28"/>
          <w:highlight w:val="none"/>
          <w:lang w:val="en-US" w:eastAsia="zh-CN"/>
        </w:rPr>
        <w:t>2）</w:t>
      </w:r>
      <w:r>
        <w:rPr>
          <w:rFonts w:hint="eastAsia" w:ascii="宋体" w:hAnsi="宋体" w:eastAsia="宋体" w:cs="宋体"/>
          <w:sz w:val="28"/>
          <w:szCs w:val="28"/>
        </w:rPr>
        <w:t>产品规格</w:t>
      </w:r>
      <w:r>
        <w:rPr>
          <w:rFonts w:hint="eastAsia" w:ascii="宋体" w:hAnsi="宋体" w:eastAsia="宋体" w:cs="宋体"/>
          <w:sz w:val="28"/>
          <w:szCs w:val="28"/>
          <w:lang w:eastAsia="zh-CN"/>
        </w:rPr>
        <w:t>：</w:t>
      </w:r>
      <w:r>
        <w:rPr>
          <w:rFonts w:hint="eastAsia" w:ascii="宋体" w:hAnsi="宋体" w:eastAsia="宋体" w:cs="宋体"/>
          <w:color w:val="auto"/>
          <w:sz w:val="28"/>
          <w:szCs w:val="28"/>
          <w:highlight w:val="none"/>
        </w:rPr>
        <w:t>乙二醇</w:t>
      </w:r>
      <w:r>
        <w:rPr>
          <w:rFonts w:hint="eastAsia" w:ascii="宋体" w:hAnsi="宋体" w:eastAsia="宋体" w:cs="宋体"/>
          <w:sz w:val="28"/>
          <w:szCs w:val="28"/>
        </w:rPr>
        <w:t>需求</w:t>
      </w:r>
      <w:r>
        <w:rPr>
          <w:rFonts w:hint="eastAsia" w:ascii="宋体" w:hAnsi="宋体" w:eastAsia="宋体" w:cs="宋体"/>
          <w:sz w:val="28"/>
          <w:szCs w:val="28"/>
          <w:lang w:val="en-US" w:eastAsia="zh-CN"/>
        </w:rPr>
        <w:t>含量为99%，即所供药剂含量≥99%为合格品。</w:t>
      </w:r>
    </w:p>
    <w:p w14:paraId="2276C5C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产品出厂前，乙方应该对产品进行详细检验，并出具检验证明材料，该证明材料可作为交货时双方进行交货现场检验的参考，但不作为质量最终是否合格的依据。若</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供货时不能出具该车次所供货物的检验证明材料，</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有权拒绝该车次所供货物的签收，并有权要求</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无条件退货并更换该车次所供货物，由此给</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所造成的一切经济损失由</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w:t>
      </w:r>
    </w:p>
    <w:p w14:paraId="3034301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auto"/>
          <w:kern w:val="0"/>
          <w:sz w:val="28"/>
          <w:szCs w:val="28"/>
          <w:highlight w:val="none"/>
        </w:rPr>
        <w:t>甲方有权对乙方提供的各批次货物（同一天提供的同一种全部货物视为一个批次，下同）进行抽样检查，</w:t>
      </w:r>
      <w:r>
        <w:rPr>
          <w:rFonts w:hint="eastAsia" w:ascii="宋体" w:hAnsi="宋体" w:eastAsia="宋体" w:cs="宋体"/>
          <w:color w:val="auto"/>
          <w:sz w:val="28"/>
          <w:szCs w:val="28"/>
          <w:highlight w:val="none"/>
        </w:rPr>
        <w:t>检验按照下列方式进行：</w:t>
      </w:r>
    </w:p>
    <w:p w14:paraId="78275D1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1）执行检验方法：</w:t>
      </w:r>
      <w:r>
        <w:rPr>
          <w:rFonts w:hint="eastAsia" w:ascii="宋体" w:hAnsi="宋体" w:cs="宋体"/>
          <w:color w:val="auto"/>
          <w:sz w:val="28"/>
          <w:szCs w:val="28"/>
          <w:highlight w:val="none"/>
          <w:lang w:eastAsia="zh-CN"/>
        </w:rPr>
        <w:t>按照</w:t>
      </w:r>
      <w:r>
        <w:rPr>
          <w:rFonts w:hint="eastAsia" w:ascii="宋体" w:hAnsi="宋体" w:eastAsia="宋体" w:cs="宋体"/>
          <w:color w:val="auto"/>
          <w:sz w:val="28"/>
          <w:szCs w:val="28"/>
          <w:highlight w:val="none"/>
        </w:rPr>
        <w:t>化工行业相关最新标准执行。</w:t>
      </w:r>
    </w:p>
    <w:p w14:paraId="63F570E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2）送货记录需经甲、乙双方在场共同确认完成并签字。</w:t>
      </w:r>
    </w:p>
    <w:p w14:paraId="68C9791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3）抽样检测：对</w:t>
      </w:r>
      <w:r>
        <w:rPr>
          <w:rFonts w:hint="eastAsia" w:ascii="宋体" w:hAnsi="宋体" w:eastAsia="宋体" w:cs="宋体"/>
          <w:color w:val="auto"/>
          <w:kern w:val="0"/>
          <w:sz w:val="28"/>
          <w:szCs w:val="28"/>
          <w:highlight w:val="none"/>
        </w:rPr>
        <w:t>乙方提供并</w:t>
      </w:r>
      <w:r>
        <w:rPr>
          <w:rFonts w:hint="eastAsia" w:ascii="宋体" w:hAnsi="宋体" w:eastAsia="宋体" w:cs="宋体"/>
          <w:color w:val="auto"/>
          <w:sz w:val="28"/>
          <w:szCs w:val="28"/>
          <w:highlight w:val="none"/>
        </w:rPr>
        <w:t>交货</w:t>
      </w:r>
      <w:r>
        <w:rPr>
          <w:rFonts w:hint="eastAsia" w:ascii="宋体" w:hAnsi="宋体" w:eastAsia="宋体" w:cs="宋体"/>
          <w:color w:val="auto"/>
          <w:kern w:val="0"/>
          <w:sz w:val="28"/>
          <w:szCs w:val="28"/>
          <w:highlight w:val="none"/>
        </w:rPr>
        <w:t>的货物进行随机抽样检测</w:t>
      </w:r>
      <w:r>
        <w:rPr>
          <w:rFonts w:hint="eastAsia" w:ascii="宋体" w:hAnsi="宋体" w:eastAsia="宋体" w:cs="宋体"/>
          <w:color w:val="auto"/>
          <w:sz w:val="28"/>
          <w:szCs w:val="28"/>
          <w:highlight w:val="none"/>
        </w:rPr>
        <w:t>。</w:t>
      </w:r>
    </w:p>
    <w:p w14:paraId="025754E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4）抽样方法及密封、检测、留存：</w:t>
      </w:r>
    </w:p>
    <w:p w14:paraId="7E94770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①槽车到达卸货点后，待甲方监督人员到达后开始卸货取样；</w:t>
      </w:r>
    </w:p>
    <w:p w14:paraId="7B4BFA9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②在卸货约第五分钟、第十分钟和第二十分钟时由甲方现场收货人员分别取样于干净水桶内，混匀后分装三瓶，盖好盖子；取样</w:t>
      </w:r>
      <w:r>
        <w:rPr>
          <w:rFonts w:hint="eastAsia" w:ascii="宋体" w:hAnsi="宋体" w:cs="宋体"/>
          <w:color w:val="auto"/>
          <w:sz w:val="28"/>
          <w:szCs w:val="28"/>
          <w:highlight w:val="none"/>
          <w:lang w:val="en-US" w:eastAsia="zh-CN"/>
        </w:rPr>
        <w:t>时</w:t>
      </w:r>
      <w:r>
        <w:rPr>
          <w:rFonts w:hint="eastAsia" w:ascii="宋体" w:hAnsi="宋体" w:eastAsia="宋体" w:cs="宋体"/>
          <w:color w:val="auto"/>
          <w:sz w:val="28"/>
          <w:szCs w:val="28"/>
          <w:highlight w:val="none"/>
        </w:rPr>
        <w:t>应当通过拍照或者摄像等方式记录过程，填写样品抽样记录表（附件</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）并签字。</w:t>
      </w:r>
    </w:p>
    <w:p w14:paraId="090A612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③甲方现场收货人员进行贴封条和标签作业；</w:t>
      </w:r>
    </w:p>
    <w:p w14:paraId="50FC64F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④样品一瓶</w:t>
      </w:r>
      <w:r>
        <w:rPr>
          <w:rFonts w:hint="eastAsia" w:ascii="宋体" w:hAnsi="宋体" w:cs="宋体"/>
          <w:color w:val="auto"/>
          <w:sz w:val="28"/>
          <w:szCs w:val="28"/>
          <w:highlight w:val="none"/>
          <w:lang w:val="en-US" w:eastAsia="zh-CN"/>
        </w:rPr>
        <w:t>由</w:t>
      </w:r>
      <w:r>
        <w:rPr>
          <w:rFonts w:hint="eastAsia" w:ascii="宋体" w:hAnsi="宋体" w:eastAsia="宋体" w:cs="宋体"/>
          <w:color w:val="auto"/>
          <w:sz w:val="28"/>
          <w:szCs w:val="28"/>
          <w:highlight w:val="none"/>
        </w:rPr>
        <w:t>乙方带走，</w:t>
      </w:r>
      <w:r>
        <w:rPr>
          <w:rFonts w:hint="eastAsia" w:ascii="宋体" w:hAnsi="宋体" w:cs="宋体"/>
          <w:color w:val="auto"/>
          <w:sz w:val="28"/>
          <w:szCs w:val="28"/>
          <w:highlight w:val="none"/>
          <w:lang w:val="en-US" w:eastAsia="zh-CN"/>
        </w:rPr>
        <w:t>另</w:t>
      </w:r>
      <w:r>
        <w:rPr>
          <w:rFonts w:hint="eastAsia" w:ascii="宋体" w:hAnsi="宋体" w:eastAsia="宋体" w:cs="宋体"/>
          <w:color w:val="auto"/>
          <w:sz w:val="28"/>
          <w:szCs w:val="28"/>
          <w:highlight w:val="none"/>
        </w:rPr>
        <w:t>两瓶</w:t>
      </w:r>
      <w:r>
        <w:rPr>
          <w:rFonts w:hint="eastAsia" w:ascii="宋体" w:hAnsi="宋体" w:cs="宋体"/>
          <w:color w:val="auto"/>
          <w:sz w:val="28"/>
          <w:szCs w:val="28"/>
          <w:highlight w:val="none"/>
          <w:lang w:val="en-US" w:eastAsia="zh-CN"/>
        </w:rPr>
        <w:t>由</w:t>
      </w:r>
      <w:r>
        <w:rPr>
          <w:rFonts w:hint="eastAsia" w:ascii="宋体" w:hAnsi="宋体" w:eastAsia="宋体" w:cs="宋体"/>
          <w:color w:val="auto"/>
          <w:sz w:val="28"/>
          <w:szCs w:val="28"/>
          <w:highlight w:val="none"/>
        </w:rPr>
        <w:t>甲方现场收货人员带回药品放置点以备送检、储存。</w:t>
      </w:r>
    </w:p>
    <w:p w14:paraId="4CA773E1">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4. </w:t>
      </w:r>
      <w:r>
        <w:rPr>
          <w:rFonts w:hint="eastAsia" w:ascii="宋体" w:hAnsi="宋体" w:eastAsia="宋体" w:cs="宋体"/>
          <w:sz w:val="28"/>
          <w:szCs w:val="28"/>
        </w:rPr>
        <w:t>若甲方对乙方提供的货物进行抽样检查，则收货取样后，</w:t>
      </w:r>
      <w:r>
        <w:rPr>
          <w:rFonts w:hint="eastAsia" w:ascii="宋体" w:hAnsi="宋体" w:eastAsia="宋体" w:cs="宋体"/>
          <w:color w:val="auto"/>
          <w:sz w:val="28"/>
          <w:szCs w:val="28"/>
          <w:highlight w:val="none"/>
        </w:rPr>
        <w:t>甲方化验室</w:t>
      </w:r>
      <w:r>
        <w:rPr>
          <w:rFonts w:hint="eastAsia" w:ascii="宋体" w:hAnsi="宋体" w:eastAsia="宋体" w:cs="宋体"/>
          <w:color w:val="auto"/>
          <w:sz w:val="28"/>
          <w:szCs w:val="28"/>
          <w:highlight w:val="none"/>
          <w:lang w:val="en-US" w:eastAsia="zh-CN"/>
        </w:rPr>
        <w:t>或甲方委托的第三方检测单位</w:t>
      </w:r>
      <w:r>
        <w:rPr>
          <w:rFonts w:hint="eastAsia" w:ascii="宋体" w:hAnsi="宋体" w:eastAsia="宋体" w:cs="宋体"/>
          <w:color w:val="auto"/>
          <w:sz w:val="28"/>
          <w:szCs w:val="28"/>
          <w:highlight w:val="none"/>
        </w:rPr>
        <w:t>在接样后7个工作日内出具检测结果</w:t>
      </w:r>
      <w:r>
        <w:rPr>
          <w:rFonts w:hint="eastAsia" w:ascii="宋体" w:hAnsi="宋体" w:eastAsia="宋体" w:cs="宋体"/>
          <w:sz w:val="28"/>
          <w:szCs w:val="28"/>
        </w:rPr>
        <w:t>：</w:t>
      </w:r>
    </w:p>
    <w:p w14:paraId="7DC29D2F">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1）甲方验收</w:t>
      </w:r>
      <w:r>
        <w:rPr>
          <w:rFonts w:hint="eastAsia" w:ascii="宋体" w:hAnsi="宋体" w:eastAsia="宋体" w:cs="宋体"/>
          <w:color w:val="auto"/>
          <w:sz w:val="28"/>
          <w:szCs w:val="28"/>
          <w:highlight w:val="none"/>
          <w:lang w:val="en-US" w:eastAsia="zh-CN"/>
        </w:rPr>
        <w:t>规格</w:t>
      </w:r>
      <w:r>
        <w:rPr>
          <w:rFonts w:hint="eastAsia" w:ascii="宋体" w:hAnsi="宋体" w:eastAsia="宋体" w:cs="宋体"/>
          <w:color w:val="auto"/>
          <w:sz w:val="28"/>
          <w:szCs w:val="28"/>
          <w:highlight w:val="none"/>
        </w:rPr>
        <w:t>以送检样品</w:t>
      </w:r>
      <w:r>
        <w:rPr>
          <w:rFonts w:hint="eastAsia" w:ascii="宋体" w:hAnsi="宋体" w:eastAsia="宋体" w:cs="宋体"/>
          <w:color w:val="auto"/>
          <w:sz w:val="28"/>
          <w:szCs w:val="28"/>
          <w:highlight w:val="none"/>
          <w:lang w:val="en-US" w:eastAsia="zh-CN"/>
        </w:rPr>
        <w:t>规格</w:t>
      </w:r>
      <w:r>
        <w:rPr>
          <w:rFonts w:hint="eastAsia" w:ascii="宋体" w:hAnsi="宋体" w:eastAsia="宋体" w:cs="宋体"/>
          <w:color w:val="auto"/>
          <w:sz w:val="28"/>
          <w:szCs w:val="28"/>
          <w:highlight w:val="none"/>
        </w:rPr>
        <w:t>验收。</w:t>
      </w:r>
    </w:p>
    <w:p w14:paraId="5C6881A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2）若初检结果不合格，甲方在1个工作日内以邮件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微信</w:t>
      </w:r>
      <w:r>
        <w:rPr>
          <w:rFonts w:hint="eastAsia" w:ascii="宋体" w:hAnsi="宋体" w:eastAsia="宋体" w:cs="宋体"/>
          <w:color w:val="auto"/>
          <w:sz w:val="28"/>
          <w:szCs w:val="28"/>
          <w:highlight w:val="none"/>
        </w:rPr>
        <w:t>或电话等形式通知乙方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乙方若有异议，须在接到甲方通知后1个工作日内</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若超过1个工作日则</w:t>
      </w:r>
      <w:r>
        <w:rPr>
          <w:rFonts w:hint="eastAsia" w:ascii="宋体" w:hAnsi="宋体" w:cs="宋体"/>
          <w:color w:val="auto"/>
          <w:sz w:val="28"/>
          <w:szCs w:val="28"/>
          <w:highlight w:val="none"/>
          <w:lang w:eastAsia="zh-CN"/>
        </w:rPr>
        <w:t>视为</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方接受初检结果</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以</w:t>
      </w:r>
      <w:r>
        <w:rPr>
          <w:rFonts w:hint="eastAsia" w:ascii="宋体" w:hAnsi="宋体" w:eastAsia="宋体" w:cs="宋体"/>
          <w:color w:val="auto"/>
          <w:sz w:val="28"/>
          <w:szCs w:val="28"/>
          <w:highlight w:val="none"/>
          <w:lang w:val="en-US" w:eastAsia="zh-CN"/>
        </w:rPr>
        <w:t>书面</w:t>
      </w:r>
      <w:r>
        <w:rPr>
          <w:rFonts w:hint="eastAsia" w:ascii="宋体" w:hAnsi="宋体" w:eastAsia="宋体" w:cs="宋体"/>
          <w:color w:val="auto"/>
          <w:sz w:val="28"/>
          <w:szCs w:val="28"/>
          <w:highlight w:val="none"/>
        </w:rPr>
        <w:t>形式向甲方提出申请。</w:t>
      </w:r>
    </w:p>
    <w:p w14:paraId="2D90172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3）药品复检时，乙方可委托具有CMA资格认证的第三方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由甲方指定</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进行复检，复检样品为甲方保存之</w:t>
      </w:r>
      <w:r>
        <w:rPr>
          <w:rFonts w:hint="eastAsia" w:ascii="宋体" w:hAnsi="宋体" w:eastAsia="宋体" w:cs="宋体"/>
          <w:color w:val="auto"/>
          <w:sz w:val="28"/>
          <w:szCs w:val="28"/>
          <w:highlight w:val="none"/>
          <w:lang w:val="en-US" w:eastAsia="zh-CN"/>
        </w:rPr>
        <w:t>甲乙双方确认的</w:t>
      </w:r>
      <w:r>
        <w:rPr>
          <w:rFonts w:hint="eastAsia" w:ascii="宋体" w:hAnsi="宋体" w:eastAsia="宋体" w:cs="宋体"/>
          <w:color w:val="auto"/>
          <w:sz w:val="28"/>
          <w:szCs w:val="28"/>
          <w:highlight w:val="none"/>
        </w:rPr>
        <w:t>备检品，委托费用及相关连带费用由乙方全部负责；另至第三方填写申请单时，申请单位和检测报告邮寄地址必须填写甲方，乙方不得私自前往第三方拿取检测报告</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甲方应当在收到</w:t>
      </w:r>
      <w:r>
        <w:rPr>
          <w:rFonts w:hint="eastAsia" w:ascii="宋体" w:hAnsi="宋体" w:eastAsia="宋体" w:cs="宋体"/>
          <w:color w:val="auto"/>
          <w:sz w:val="28"/>
          <w:szCs w:val="28"/>
          <w:highlight w:val="none"/>
        </w:rPr>
        <w:t>检测报告</w:t>
      </w:r>
      <w:r>
        <w:rPr>
          <w:rFonts w:hint="eastAsia" w:ascii="宋体" w:hAnsi="宋体" w:eastAsia="宋体" w:cs="宋体"/>
          <w:color w:val="auto"/>
          <w:sz w:val="28"/>
          <w:szCs w:val="28"/>
          <w:highlight w:val="none"/>
          <w:lang w:val="en-US" w:eastAsia="zh-CN"/>
        </w:rPr>
        <w:t>后1个工作日内将报告扫描件以电子传输的方式通知乙方</w:t>
      </w:r>
      <w:r>
        <w:rPr>
          <w:rFonts w:hint="eastAsia" w:ascii="宋体" w:hAnsi="宋体" w:eastAsia="宋体" w:cs="宋体"/>
          <w:color w:val="auto"/>
          <w:sz w:val="28"/>
          <w:szCs w:val="28"/>
          <w:highlight w:val="none"/>
        </w:rPr>
        <w:t>。</w:t>
      </w:r>
    </w:p>
    <w:p w14:paraId="3FB0EE3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4）若复检结果符合使用规格，则甲方以复检结果予以合格验收；若复检结果不符合使用规格，则</w:t>
      </w:r>
      <w:r>
        <w:rPr>
          <w:rFonts w:hint="eastAsia" w:ascii="宋体" w:hAnsi="宋体" w:cs="宋体"/>
          <w:color w:val="auto"/>
          <w:sz w:val="28"/>
          <w:szCs w:val="28"/>
          <w:highlight w:val="none"/>
          <w:lang w:eastAsia="zh-CN"/>
        </w:rPr>
        <w:t>判定</w:t>
      </w:r>
      <w:r>
        <w:rPr>
          <w:rFonts w:hint="eastAsia" w:ascii="宋体" w:hAnsi="宋体" w:eastAsia="宋体" w:cs="宋体"/>
          <w:color w:val="auto"/>
          <w:sz w:val="28"/>
          <w:szCs w:val="28"/>
          <w:highlight w:val="none"/>
        </w:rPr>
        <w:t>为不合格。</w:t>
      </w:r>
    </w:p>
    <w:p w14:paraId="63589D4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color w:val="auto"/>
          <w:sz w:val="28"/>
          <w:szCs w:val="28"/>
          <w:highlight w:val="none"/>
        </w:rPr>
        <w:t>5）</w:t>
      </w:r>
      <w:r>
        <w:rPr>
          <w:rFonts w:hint="eastAsia" w:ascii="宋体" w:hAnsi="宋体" w:eastAsia="宋体" w:cs="宋体"/>
          <w:sz w:val="28"/>
          <w:szCs w:val="28"/>
          <w:lang w:val="en-US" w:eastAsia="zh-CN"/>
        </w:rPr>
        <w:t>经确认复检结果出现产品等级不合格，乙方除需按以下罚则支付甲方违约金之外，甲方有权拒绝支付该批次货物货款并不退还该批次货物</w:t>
      </w:r>
      <w:r>
        <w:rPr>
          <w:rFonts w:hint="eastAsia" w:ascii="宋体" w:hAnsi="宋体" w:cs="宋体"/>
          <w:sz w:val="28"/>
          <w:szCs w:val="28"/>
          <w:lang w:val="en-US" w:eastAsia="zh-CN"/>
        </w:rPr>
        <w:t>。乙方应重新供应合格货物，若甲方按照合同要求进行抽样检查，检查费用由乙方支付。</w:t>
      </w:r>
    </w:p>
    <w:p w14:paraId="0E5E80E1">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第一次检测不合格：甲方对乙方扣罚3万元作为违约金，违约金优先在结算货款内扣除，如当月货款无法抵销违约金扣罚的，将在次月的结算货款内扣除；</w:t>
      </w:r>
    </w:p>
    <w:p w14:paraId="05FEECA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第二次检测不合格：甲方对乙方扣罚5万元作为违约金，违约金优先在结算货款内扣除，如当月货款无法抵销违约金扣罚的，将在次月的结算货款内扣除；</w:t>
      </w:r>
    </w:p>
    <w:p w14:paraId="2B9A985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第三次检测不合格：甲方对乙方扣罚10万元作为违约金，违约金优先在结算货款内扣除，如当月货款无法抵销违约金扣罚的，将在次月的结算货款内扣除；</w:t>
      </w:r>
    </w:p>
    <w:p w14:paraId="11C824C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第四次检测不合格：甲方有权终止合同，并要求乙方支付合同价款10%的违约金</w:t>
      </w:r>
      <w:r>
        <w:rPr>
          <w:rFonts w:hint="eastAsia" w:ascii="宋体" w:hAnsi="宋体" w:cs="宋体"/>
          <w:sz w:val="28"/>
          <w:szCs w:val="28"/>
          <w:lang w:val="en-US" w:eastAsia="zh-CN"/>
        </w:rPr>
        <w:t>。</w:t>
      </w:r>
    </w:p>
    <w:p w14:paraId="778080AE">
      <w:pPr>
        <w:numPr>
          <w:ilvl w:val="0"/>
          <w:numId w:val="1"/>
        </w:numPr>
        <w:spacing w:afterLines="0" w:line="540" w:lineRule="exact"/>
        <w:ind w:lef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供货期</w:t>
      </w:r>
      <w:r>
        <w:rPr>
          <w:rFonts w:hint="eastAsia" w:ascii="宋体" w:hAnsi="宋体" w:eastAsia="宋体" w:cs="宋体"/>
          <w:sz w:val="28"/>
          <w:szCs w:val="28"/>
          <w:lang w:val="en-US" w:eastAsia="zh-CN"/>
        </w:rPr>
        <w:t>，如有发布最新的行业标准或国家标准，甲方有权根据甲方运营项目的实际情况及有关行业标准或国家标准对合同的主要技术指标进行变更调整，乙方应无条件接受。</w:t>
      </w:r>
    </w:p>
    <w:p w14:paraId="6F569386">
      <w:pPr>
        <w:spacing w:afterLines="0" w:line="540" w:lineRule="exact"/>
        <w:ind w:left="0" w:firstLine="560" w:firstLineChars="200"/>
        <w:jc w:val="both"/>
        <w:rPr>
          <w:rFonts w:hint="eastAsia" w:ascii="宋体" w:hAnsi="宋体" w:eastAsia="宋体" w:cs="宋体"/>
          <w:sz w:val="28"/>
          <w:szCs w:val="28"/>
          <w:lang w:val="en-US" w:eastAsia="zh-CN"/>
        </w:rPr>
      </w:pPr>
      <w:r>
        <w:rPr>
          <w:rFonts w:hint="eastAsia" w:ascii="宋体" w:hAnsi="宋体" w:eastAsia="宋体" w:cs="宋体"/>
          <w:smallCaps w:val="0"/>
          <w:kern w:val="2"/>
          <w:sz w:val="28"/>
          <w:szCs w:val="28"/>
          <w:lang w:val="en-US" w:eastAsia="zh-CN" w:bidi="ar-SA"/>
        </w:rPr>
        <w:t xml:space="preserve">6. </w:t>
      </w:r>
      <w:r>
        <w:rPr>
          <w:rFonts w:hint="eastAsia" w:ascii="宋体" w:hAnsi="宋体" w:eastAsia="宋体" w:cs="宋体"/>
          <w:sz w:val="28"/>
          <w:szCs w:val="28"/>
          <w:lang w:val="en-US" w:eastAsia="zh-CN"/>
        </w:rPr>
        <w:t>乙方提供的货物必须是无安全风险、稳定、各成分无化学反应的产品。</w:t>
      </w:r>
    </w:p>
    <w:p w14:paraId="5DA00F95">
      <w:pPr>
        <w:spacing w:afterLines="0" w:line="540" w:lineRule="exact"/>
        <w:ind w:lef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乙方所供货物的真实质量，必须满足本项目的所有技术指标。</w:t>
      </w:r>
    </w:p>
    <w:p w14:paraId="51D3AB6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、化学品资料及运输、装载规定</w:t>
      </w:r>
    </w:p>
    <w:p w14:paraId="4D3CA99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乙方负责化学品的</w:t>
      </w:r>
      <w:r>
        <w:rPr>
          <w:rFonts w:hint="eastAsia" w:ascii="宋体" w:hAnsi="宋体" w:eastAsia="宋体" w:cs="宋体"/>
          <w:sz w:val="28"/>
          <w:szCs w:val="28"/>
          <w:highlight w:val="none"/>
          <w:lang w:eastAsia="zh-CN"/>
        </w:rPr>
        <w:t>运输，</w:t>
      </w:r>
      <w:r>
        <w:rPr>
          <w:rFonts w:hint="eastAsia" w:ascii="宋体" w:hAnsi="宋体" w:eastAsia="宋体" w:cs="宋体"/>
          <w:sz w:val="28"/>
          <w:szCs w:val="28"/>
          <w:highlight w:val="none"/>
          <w:lang w:val="en-US" w:eastAsia="zh-CN"/>
        </w:rPr>
        <w:t>乙方或乙方委托的运输单位须持有《道路运输经营许可证》</w:t>
      </w:r>
      <w:r>
        <w:rPr>
          <w:rFonts w:hint="eastAsia" w:ascii="宋体" w:hAnsi="宋体" w:eastAsia="宋体" w:cs="宋体"/>
          <w:sz w:val="28"/>
          <w:szCs w:val="28"/>
          <w:highlight w:val="none"/>
          <w:lang w:eastAsia="zh-CN"/>
        </w:rPr>
        <w:t>。</w:t>
      </w:r>
    </w:p>
    <w:p w14:paraId="01752E8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 xml:space="preserve">2. </w:t>
      </w:r>
      <w:r>
        <w:rPr>
          <w:rFonts w:hint="eastAsia" w:ascii="宋体" w:hAnsi="宋体" w:eastAsia="宋体" w:cs="宋体"/>
          <w:sz w:val="28"/>
          <w:szCs w:val="28"/>
          <w:highlight w:val="none"/>
          <w:lang w:eastAsia="zh-CN"/>
        </w:rPr>
        <w:t>乙方</w:t>
      </w:r>
      <w:r>
        <w:rPr>
          <w:rFonts w:hint="eastAsia" w:ascii="宋体" w:hAnsi="宋体" w:cs="宋体"/>
          <w:sz w:val="28"/>
          <w:szCs w:val="28"/>
          <w:highlight w:val="none"/>
          <w:lang w:val="en-US" w:eastAsia="zh-CN"/>
        </w:rPr>
        <w:t>在</w:t>
      </w:r>
      <w:r>
        <w:rPr>
          <w:rFonts w:hint="eastAsia" w:ascii="宋体" w:hAnsi="宋体" w:eastAsia="宋体" w:cs="宋体"/>
          <w:sz w:val="28"/>
          <w:szCs w:val="28"/>
          <w:highlight w:val="none"/>
          <w:lang w:val="en-US" w:eastAsia="zh-CN"/>
        </w:rPr>
        <w:t>运输及卸货过程中不得出现跑冒滴漏。</w:t>
      </w:r>
    </w:p>
    <w:p w14:paraId="40AB49C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 xml:space="preserve">3. </w:t>
      </w:r>
      <w:r>
        <w:rPr>
          <w:rFonts w:hint="eastAsia" w:ascii="宋体" w:hAnsi="宋体" w:eastAsia="宋体" w:cs="宋体"/>
          <w:sz w:val="28"/>
          <w:szCs w:val="28"/>
          <w:highlight w:val="none"/>
          <w:lang w:eastAsia="zh-CN"/>
        </w:rPr>
        <w:t>乙方进</w:t>
      </w:r>
      <w:r>
        <w:rPr>
          <w:rFonts w:hint="eastAsia" w:ascii="宋体" w:hAnsi="宋体" w:eastAsia="宋体" w:cs="宋体"/>
          <w:sz w:val="28"/>
          <w:szCs w:val="28"/>
          <w:lang w:val="en-US" w:eastAsia="zh-CN"/>
        </w:rPr>
        <w:t>交货点</w:t>
      </w:r>
      <w:r>
        <w:rPr>
          <w:rFonts w:hint="eastAsia" w:ascii="宋体" w:hAnsi="宋体" w:eastAsia="宋体" w:cs="宋体"/>
          <w:sz w:val="28"/>
          <w:szCs w:val="28"/>
          <w:highlight w:val="none"/>
          <w:lang w:eastAsia="zh-CN"/>
        </w:rPr>
        <w:t>槽车重量不得超过车辆规定承载重量，且槽车与货物最大重量不得超过100吨。</w:t>
      </w:r>
    </w:p>
    <w:p w14:paraId="2D22BE3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乙方槽车槽罐体应以主管机关规定检验合格，并随车携带检验合格证明书。</w:t>
      </w:r>
    </w:p>
    <w:p w14:paraId="7DFB64A3">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5. </w:t>
      </w:r>
      <w:r>
        <w:rPr>
          <w:rFonts w:hint="eastAsia" w:ascii="宋体" w:hAnsi="宋体" w:eastAsia="宋体" w:cs="宋体"/>
          <w:sz w:val="28"/>
          <w:szCs w:val="28"/>
          <w:lang w:eastAsia="zh-CN"/>
        </w:rPr>
        <w:t>乙方槽车应随车携带有效灭火器。</w:t>
      </w:r>
    </w:p>
    <w:p w14:paraId="59FD11A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6. </w:t>
      </w:r>
      <w:r>
        <w:rPr>
          <w:rFonts w:hint="eastAsia" w:ascii="宋体" w:hAnsi="宋体" w:eastAsia="宋体" w:cs="宋体"/>
          <w:sz w:val="28"/>
          <w:szCs w:val="28"/>
          <w:lang w:eastAsia="zh-CN"/>
        </w:rPr>
        <w:t>乙方于</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内使用所有机械、器具应符合相关法令规定标准。</w:t>
      </w:r>
    </w:p>
    <w:p w14:paraId="63B9F57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7. </w:t>
      </w:r>
      <w:r>
        <w:rPr>
          <w:rFonts w:hint="eastAsia" w:ascii="宋体" w:hAnsi="宋体" w:eastAsia="宋体" w:cs="宋体"/>
          <w:sz w:val="28"/>
          <w:szCs w:val="28"/>
          <w:lang w:eastAsia="zh-CN"/>
        </w:rPr>
        <w:t>乙方化学运输槽罐</w:t>
      </w:r>
      <w:r>
        <w:rPr>
          <w:rFonts w:hint="eastAsia" w:ascii="宋体" w:hAnsi="宋体" w:cs="宋体"/>
          <w:sz w:val="28"/>
          <w:szCs w:val="28"/>
          <w:lang w:eastAsia="zh-CN"/>
        </w:rPr>
        <w:t>及其他</w:t>
      </w:r>
      <w:r>
        <w:rPr>
          <w:rFonts w:hint="eastAsia" w:ascii="宋体" w:hAnsi="宋体" w:eastAsia="宋体" w:cs="宋体"/>
          <w:sz w:val="28"/>
          <w:szCs w:val="28"/>
          <w:lang w:eastAsia="zh-CN"/>
        </w:rPr>
        <w:t>容器，必须有符合国家有关部门批准的专业生产企业定点生产、检测、检验</w:t>
      </w:r>
      <w:r>
        <w:rPr>
          <w:rFonts w:hint="eastAsia" w:ascii="宋体" w:hAnsi="宋体" w:cs="宋体"/>
          <w:sz w:val="28"/>
          <w:szCs w:val="28"/>
          <w:lang w:eastAsia="zh-CN"/>
        </w:rPr>
        <w:t>合格</w:t>
      </w:r>
      <w:r>
        <w:rPr>
          <w:rFonts w:hint="eastAsia" w:ascii="宋体" w:hAnsi="宋体" w:eastAsia="宋体" w:cs="宋体"/>
          <w:sz w:val="28"/>
          <w:szCs w:val="28"/>
          <w:lang w:eastAsia="zh-CN"/>
        </w:rPr>
        <w:t>证书。</w:t>
      </w:r>
      <w:r>
        <w:rPr>
          <w:rFonts w:hint="eastAsia" w:ascii="宋体" w:hAnsi="宋体" w:cs="宋体"/>
          <w:sz w:val="28"/>
          <w:szCs w:val="28"/>
          <w:lang w:eastAsia="zh-CN"/>
        </w:rPr>
        <w:t>液体药剂应采用聚乙烯塑料桶或专用耐酸碱耐腐蚀贮罐等密闭容器装运；运输中须防止泄漏及有毒物品污染，且不得与腐蚀性</w:t>
      </w:r>
      <w:bookmarkStart w:id="0" w:name="_GoBack"/>
      <w:bookmarkEnd w:id="0"/>
      <w:r>
        <w:rPr>
          <w:rFonts w:hint="eastAsia" w:ascii="宋体" w:hAnsi="宋体" w:cs="宋体"/>
          <w:sz w:val="28"/>
          <w:szCs w:val="28"/>
          <w:lang w:eastAsia="zh-CN"/>
        </w:rPr>
        <w:t>、强氧化性物品混装混运。</w:t>
      </w:r>
    </w:p>
    <w:p w14:paraId="62AF30F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8. </w:t>
      </w:r>
      <w:r>
        <w:rPr>
          <w:rFonts w:hint="eastAsia" w:ascii="宋体" w:hAnsi="宋体" w:eastAsia="宋体" w:cs="宋体"/>
          <w:sz w:val="28"/>
          <w:szCs w:val="28"/>
          <w:lang w:eastAsia="zh-CN"/>
        </w:rPr>
        <w:t>乙方经营场所和储存设施须符合国家标准，主管人员和业务人员须持有国家认可的资格证书。</w:t>
      </w:r>
    </w:p>
    <w:p w14:paraId="6B889B18">
      <w:pPr>
        <w:spacing w:afterLines="0" w:line="540" w:lineRule="exact"/>
        <w:ind w:left="0"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 </w:t>
      </w:r>
      <w:r>
        <w:rPr>
          <w:rFonts w:hint="eastAsia" w:ascii="宋体" w:hAnsi="宋体" w:eastAsia="宋体" w:cs="宋体"/>
          <w:sz w:val="28"/>
          <w:szCs w:val="28"/>
          <w:lang w:eastAsia="zh-CN"/>
        </w:rPr>
        <w:t>乙方</w:t>
      </w:r>
      <w:r>
        <w:rPr>
          <w:rFonts w:hint="eastAsia" w:ascii="宋体" w:hAnsi="宋体" w:eastAsia="宋体" w:cs="宋体"/>
          <w:sz w:val="28"/>
          <w:szCs w:val="28"/>
          <w:lang w:val="en-US" w:eastAsia="zh-CN"/>
        </w:rPr>
        <w:t>承担相应的运输、装卸等费用，运输人员应配备足够防护器具。</w:t>
      </w:r>
    </w:p>
    <w:p w14:paraId="0A5AFAB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、管理、安全、卫生作业规定</w:t>
      </w:r>
    </w:p>
    <w:p w14:paraId="227D944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 </w:t>
      </w:r>
      <w:r>
        <w:rPr>
          <w:rFonts w:hint="eastAsia" w:ascii="宋体" w:hAnsi="宋体" w:eastAsia="宋体" w:cs="宋体"/>
          <w:sz w:val="28"/>
          <w:szCs w:val="28"/>
          <w:lang w:eastAsia="zh-CN"/>
        </w:rPr>
        <w:t>乙方送货入</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时，需经过保安室登记、接受</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方保安人员查验后方得入厂。</w:t>
      </w:r>
    </w:p>
    <w:p w14:paraId="47041D3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2. </w:t>
      </w:r>
      <w:r>
        <w:rPr>
          <w:rFonts w:hint="eastAsia" w:ascii="宋体" w:hAnsi="宋体" w:eastAsia="宋体" w:cs="宋体"/>
          <w:sz w:val="28"/>
          <w:szCs w:val="28"/>
          <w:lang w:eastAsia="zh-CN"/>
        </w:rPr>
        <w:t>乙方车辆须依</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方规定路线行驶至指定卸料地点。</w:t>
      </w:r>
    </w:p>
    <w:p w14:paraId="229CA79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3. </w:t>
      </w:r>
      <w:r>
        <w:rPr>
          <w:rFonts w:hint="eastAsia" w:ascii="宋体" w:hAnsi="宋体" w:eastAsia="宋体" w:cs="宋体"/>
          <w:sz w:val="28"/>
          <w:szCs w:val="28"/>
          <w:lang w:eastAsia="zh-CN"/>
        </w:rPr>
        <w:t>乙方车辆在</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内的行驶速度需低于一般车辆规定值</w:t>
      </w:r>
      <w:r>
        <w:rPr>
          <w:rFonts w:hint="eastAsia" w:ascii="宋体" w:hAnsi="宋体" w:cs="宋体"/>
          <w:sz w:val="28"/>
          <w:szCs w:val="28"/>
          <w:lang w:eastAsia="zh-CN"/>
        </w:rPr>
        <w:t>（</w:t>
      </w:r>
      <w:r>
        <w:rPr>
          <w:rFonts w:hint="eastAsia" w:ascii="宋体" w:hAnsi="宋体" w:eastAsia="宋体" w:cs="宋体"/>
          <w:sz w:val="28"/>
          <w:szCs w:val="28"/>
          <w:lang w:eastAsia="zh-CN"/>
        </w:rPr>
        <w:t>15km/h</w:t>
      </w:r>
      <w:r>
        <w:rPr>
          <w:rFonts w:hint="eastAsia" w:ascii="宋体" w:hAnsi="宋体" w:cs="宋体"/>
          <w:sz w:val="28"/>
          <w:szCs w:val="28"/>
          <w:lang w:eastAsia="zh-CN"/>
        </w:rPr>
        <w:t>）</w:t>
      </w:r>
      <w:r>
        <w:rPr>
          <w:rFonts w:hint="eastAsia" w:ascii="宋体" w:hAnsi="宋体" w:eastAsia="宋体" w:cs="宋体"/>
          <w:sz w:val="28"/>
          <w:szCs w:val="28"/>
          <w:lang w:eastAsia="zh-CN"/>
        </w:rPr>
        <w:t>；过磅时，车辆入磅时速不得超过8km/h，否则需重新排队过磅。</w:t>
      </w:r>
    </w:p>
    <w:p w14:paraId="5F9005DF">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4. </w:t>
      </w:r>
      <w:r>
        <w:rPr>
          <w:rFonts w:hint="eastAsia" w:ascii="宋体" w:hAnsi="宋体" w:eastAsia="宋体" w:cs="宋体"/>
          <w:sz w:val="28"/>
          <w:szCs w:val="28"/>
          <w:lang w:eastAsia="zh-CN"/>
        </w:rPr>
        <w:t>乙方完成卸货、过磅作业后，需将送货单、地磅凭单（</w:t>
      </w:r>
      <w:r>
        <w:rPr>
          <w:rFonts w:hint="eastAsia" w:ascii="宋体" w:hAnsi="宋体" w:cs="宋体"/>
          <w:sz w:val="28"/>
          <w:szCs w:val="28"/>
          <w:lang w:val="en-US" w:eastAsia="zh-CN"/>
        </w:rPr>
        <w:t>如</w:t>
      </w:r>
      <w:r>
        <w:rPr>
          <w:rFonts w:hint="eastAsia" w:ascii="宋体" w:hAnsi="宋体" w:eastAsia="宋体" w:cs="宋体"/>
          <w:sz w:val="28"/>
          <w:szCs w:val="28"/>
          <w:lang w:eastAsia="zh-CN"/>
        </w:rPr>
        <w:t>有）交至甲方人员进行入库作业，并配合仓库人员查看相关信息无误后方可离开。</w:t>
      </w:r>
    </w:p>
    <w:p w14:paraId="2DECE5C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5. </w:t>
      </w:r>
      <w:r>
        <w:rPr>
          <w:rFonts w:hint="eastAsia" w:ascii="宋体" w:hAnsi="宋体" w:eastAsia="宋体" w:cs="宋体"/>
          <w:sz w:val="28"/>
          <w:szCs w:val="28"/>
          <w:lang w:eastAsia="zh-CN"/>
        </w:rPr>
        <w:t>乙方应甲方要求同一车货需分批次过磅卸货时，送货人员在每次过磅时均须按</w:t>
      </w:r>
      <w:r>
        <w:rPr>
          <w:rFonts w:hint="eastAsia" w:ascii="宋体" w:hAnsi="宋体" w:cs="宋体"/>
          <w:sz w:val="28"/>
          <w:szCs w:val="28"/>
          <w:lang w:val="en-US" w:eastAsia="zh-CN"/>
        </w:rPr>
        <w:t>相关要求</w:t>
      </w:r>
      <w:r>
        <w:rPr>
          <w:rFonts w:hint="eastAsia" w:ascii="宋体" w:hAnsi="宋体" w:eastAsia="宋体" w:cs="宋体"/>
          <w:sz w:val="28"/>
          <w:szCs w:val="28"/>
          <w:lang w:eastAsia="zh-CN"/>
        </w:rPr>
        <w:t>作业，若未按正常程序作业就直接卸料作业，而导致无法打印相应卸料磅单，从而无法验收的，一切后果由乙方负全责。</w:t>
      </w:r>
    </w:p>
    <w:p w14:paraId="7C256BCD">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6. </w:t>
      </w:r>
      <w:r>
        <w:rPr>
          <w:rFonts w:hint="eastAsia" w:ascii="宋体" w:hAnsi="宋体" w:eastAsia="宋体" w:cs="宋体"/>
          <w:sz w:val="28"/>
          <w:szCs w:val="28"/>
          <w:lang w:eastAsia="zh-CN"/>
        </w:rPr>
        <w:t>乙方车辆停妥后，应先将引擎熄火，取下钥匙</w:t>
      </w:r>
      <w:r>
        <w:rPr>
          <w:rFonts w:hint="eastAsia" w:ascii="宋体" w:hAnsi="宋体" w:cs="宋体"/>
          <w:sz w:val="28"/>
          <w:szCs w:val="28"/>
          <w:lang w:eastAsia="zh-CN"/>
        </w:rPr>
        <w:t>（</w:t>
      </w:r>
      <w:r>
        <w:rPr>
          <w:rFonts w:hint="eastAsia" w:ascii="宋体" w:hAnsi="宋体" w:eastAsia="宋体" w:cs="宋体"/>
          <w:sz w:val="28"/>
          <w:szCs w:val="28"/>
          <w:lang w:eastAsia="zh-CN"/>
        </w:rPr>
        <w:t>以槽车为动力者除外</w:t>
      </w:r>
      <w:r>
        <w:rPr>
          <w:rFonts w:hint="eastAsia" w:ascii="宋体" w:hAnsi="宋体" w:cs="宋体"/>
          <w:sz w:val="28"/>
          <w:szCs w:val="28"/>
          <w:lang w:eastAsia="zh-CN"/>
        </w:rPr>
        <w:t>）</w:t>
      </w:r>
      <w:r>
        <w:rPr>
          <w:rFonts w:hint="eastAsia" w:ascii="宋体" w:hAnsi="宋体" w:eastAsia="宋体" w:cs="宋体"/>
          <w:sz w:val="28"/>
          <w:szCs w:val="28"/>
          <w:lang w:eastAsia="zh-CN"/>
        </w:rPr>
        <w:t>，拉上手刹车，设置轮挡。</w:t>
      </w:r>
    </w:p>
    <w:p w14:paraId="0B5C209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7. </w:t>
      </w:r>
      <w:r>
        <w:rPr>
          <w:rFonts w:hint="eastAsia" w:ascii="宋体" w:hAnsi="宋体" w:eastAsia="宋体" w:cs="宋体"/>
          <w:sz w:val="28"/>
          <w:szCs w:val="28"/>
          <w:lang w:eastAsia="zh-CN"/>
        </w:rPr>
        <w:t>乙方槽车装卸作业前，须将车辆接地，或使用除电剂、加湿等去除静电之装置，防止静电产生。</w:t>
      </w:r>
      <w:r>
        <w:rPr>
          <w:rFonts w:hint="eastAsia" w:ascii="宋体" w:hAnsi="宋体" w:eastAsia="宋体" w:cs="宋体"/>
          <w:sz w:val="28"/>
          <w:szCs w:val="28"/>
          <w:lang w:val="en-US" w:eastAsia="zh-CN"/>
        </w:rPr>
        <w:t>同时做好卸货围蔽，卸货时严禁明火、拨打电话等带风险作业的情况发生，确保卸货过程安全。</w:t>
      </w:r>
    </w:p>
    <w:p w14:paraId="7364F57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8. </w:t>
      </w:r>
      <w:r>
        <w:rPr>
          <w:rFonts w:hint="eastAsia" w:ascii="宋体" w:hAnsi="宋体" w:eastAsia="宋体" w:cs="宋体"/>
          <w:sz w:val="28"/>
          <w:szCs w:val="28"/>
          <w:lang w:eastAsia="zh-CN"/>
        </w:rPr>
        <w:t>甲乙</w:t>
      </w:r>
      <w:r>
        <w:rPr>
          <w:rFonts w:hint="eastAsia" w:ascii="宋体" w:hAnsi="宋体" w:cs="宋体"/>
          <w:sz w:val="28"/>
          <w:szCs w:val="28"/>
          <w:lang w:val="en-US" w:eastAsia="zh-CN"/>
        </w:rPr>
        <w:t>双</w:t>
      </w:r>
      <w:r>
        <w:rPr>
          <w:rFonts w:hint="eastAsia" w:ascii="宋体" w:hAnsi="宋体" w:eastAsia="宋体" w:cs="宋体"/>
          <w:sz w:val="28"/>
          <w:szCs w:val="28"/>
          <w:lang w:eastAsia="zh-CN"/>
        </w:rPr>
        <w:t>方于卸</w:t>
      </w:r>
      <w:r>
        <w:rPr>
          <w:rFonts w:hint="eastAsia" w:ascii="宋体" w:hAnsi="宋体" w:eastAsia="宋体" w:cs="宋体"/>
          <w:sz w:val="28"/>
          <w:szCs w:val="28"/>
          <w:lang w:val="en-US" w:eastAsia="zh-CN"/>
        </w:rPr>
        <w:t>货</w:t>
      </w:r>
      <w:r>
        <w:rPr>
          <w:rFonts w:hint="eastAsia" w:ascii="宋体" w:hAnsi="宋体" w:eastAsia="宋体" w:cs="宋体"/>
          <w:sz w:val="28"/>
          <w:szCs w:val="28"/>
          <w:lang w:eastAsia="zh-CN"/>
        </w:rPr>
        <w:t>前，须确认现场管线名称、数量、浓度、颜色标记、接头等是否正确，并确定接头已锁紧，逆止阀开关已开启。</w:t>
      </w:r>
    </w:p>
    <w:p w14:paraId="20C5C06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9. </w:t>
      </w:r>
      <w:r>
        <w:rPr>
          <w:rFonts w:hint="eastAsia" w:ascii="宋体" w:hAnsi="宋体" w:eastAsia="宋体" w:cs="宋体"/>
          <w:sz w:val="28"/>
          <w:szCs w:val="28"/>
          <w:lang w:eastAsia="zh-CN"/>
        </w:rPr>
        <w:t>乙方须甲方监督人员确认安全同意后，才可进行装卸作业。</w:t>
      </w:r>
    </w:p>
    <w:p w14:paraId="2AF6FB7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10. </w:t>
      </w:r>
      <w:r>
        <w:rPr>
          <w:rFonts w:hint="eastAsia" w:ascii="宋体" w:hAnsi="宋体" w:eastAsia="宋体" w:cs="宋体"/>
          <w:sz w:val="28"/>
          <w:szCs w:val="28"/>
          <w:lang w:eastAsia="zh-CN"/>
        </w:rPr>
        <w:t>乙方装卸作业所使用的软管及连接器具应具备耐腐蚀性、耐热性等。</w:t>
      </w:r>
    </w:p>
    <w:p w14:paraId="10B7340D">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11. </w:t>
      </w:r>
      <w:r>
        <w:rPr>
          <w:rFonts w:hint="eastAsia" w:ascii="宋体" w:hAnsi="宋体" w:eastAsia="宋体" w:cs="宋体"/>
          <w:sz w:val="28"/>
          <w:szCs w:val="28"/>
          <w:lang w:eastAsia="zh-CN"/>
        </w:rPr>
        <w:t>乙方人员装卸作业时须佩戴防护眼镜、手套、防护衣等防护用具。</w:t>
      </w:r>
    </w:p>
    <w:p w14:paraId="52E48C8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12. </w:t>
      </w:r>
      <w:r>
        <w:rPr>
          <w:rFonts w:hint="eastAsia" w:ascii="宋体" w:hAnsi="宋体" w:eastAsia="宋体" w:cs="宋体"/>
          <w:sz w:val="28"/>
          <w:szCs w:val="28"/>
          <w:lang w:eastAsia="zh-CN"/>
        </w:rPr>
        <w:t>甲乙</w:t>
      </w:r>
      <w:r>
        <w:rPr>
          <w:rFonts w:hint="eastAsia" w:ascii="宋体" w:hAnsi="宋体" w:eastAsia="宋体" w:cs="宋体"/>
          <w:sz w:val="28"/>
          <w:szCs w:val="28"/>
          <w:lang w:val="en-US" w:eastAsia="zh-CN"/>
        </w:rPr>
        <w:t>双</w:t>
      </w:r>
      <w:r>
        <w:rPr>
          <w:rFonts w:hint="eastAsia" w:ascii="宋体" w:hAnsi="宋体" w:eastAsia="宋体" w:cs="宋体"/>
          <w:sz w:val="28"/>
          <w:szCs w:val="28"/>
          <w:lang w:eastAsia="zh-CN"/>
        </w:rPr>
        <w:t>方于装卸时，须全程注视装卸情况，并注意是否有异常事项，若有异常须立即停止装卸作业。</w:t>
      </w:r>
    </w:p>
    <w:p w14:paraId="5620E4F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13. </w:t>
      </w:r>
      <w:r>
        <w:rPr>
          <w:rFonts w:hint="eastAsia" w:ascii="宋体" w:hAnsi="宋体" w:eastAsia="宋体" w:cs="宋体"/>
          <w:sz w:val="28"/>
          <w:szCs w:val="28"/>
          <w:lang w:eastAsia="zh-CN"/>
        </w:rPr>
        <w:t>乙方装卸完成后，若有物料滴漏于地面，需用清水将物料清洗干净，并将灌装地点恢复原状，关闭所有电源。</w:t>
      </w:r>
    </w:p>
    <w:p w14:paraId="21BE6D4D">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14. </w:t>
      </w:r>
      <w:r>
        <w:rPr>
          <w:rFonts w:hint="eastAsia" w:ascii="宋体" w:hAnsi="宋体" w:eastAsia="宋体" w:cs="宋体"/>
          <w:sz w:val="28"/>
          <w:szCs w:val="28"/>
          <w:lang w:eastAsia="zh-CN"/>
        </w:rPr>
        <w:t>乙方装卸完成后，须将输送管线内残留之物料盛装入防滴漏桶，并自行带回处理。</w:t>
      </w:r>
    </w:p>
    <w:p w14:paraId="23E9DC6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15. </w:t>
      </w:r>
      <w:r>
        <w:rPr>
          <w:rFonts w:hint="eastAsia" w:ascii="宋体" w:hAnsi="宋体" w:eastAsia="宋体" w:cs="宋体"/>
          <w:sz w:val="28"/>
          <w:szCs w:val="28"/>
          <w:lang w:eastAsia="zh-CN"/>
        </w:rPr>
        <w:t>乙方送货车辆进厂后，禁止</w:t>
      </w:r>
      <w:r>
        <w:rPr>
          <w:rFonts w:hint="eastAsia" w:ascii="宋体" w:hAnsi="宋体" w:eastAsia="宋体" w:cs="宋体"/>
          <w:sz w:val="28"/>
          <w:szCs w:val="28"/>
          <w:lang w:val="en-US" w:eastAsia="zh-CN"/>
        </w:rPr>
        <w:t>用</w:t>
      </w:r>
      <w:r>
        <w:rPr>
          <w:rFonts w:hint="eastAsia" w:ascii="宋体" w:hAnsi="宋体" w:eastAsia="宋体" w:cs="宋体"/>
          <w:sz w:val="28"/>
          <w:szCs w:val="28"/>
          <w:lang w:eastAsia="zh-CN"/>
        </w:rPr>
        <w:t>随车水箱装卸水或洗手等，一经发现则以盗窃论处，</w:t>
      </w:r>
      <w:r>
        <w:rPr>
          <w:rFonts w:hint="eastAsia" w:ascii="宋体" w:hAnsi="宋体" w:eastAsia="宋体" w:cs="宋体"/>
          <w:sz w:val="28"/>
          <w:szCs w:val="28"/>
          <w:lang w:val="en-US" w:eastAsia="zh-CN"/>
        </w:rPr>
        <w:t>按</w:t>
      </w:r>
      <w:r>
        <w:rPr>
          <w:rFonts w:hint="eastAsia" w:ascii="宋体" w:hAnsi="宋体" w:eastAsia="宋体" w:cs="宋体"/>
          <w:sz w:val="28"/>
          <w:szCs w:val="28"/>
          <w:lang w:eastAsia="zh-CN"/>
        </w:rPr>
        <w:t>厂方安全卫生规定罚则之一般管理要</w:t>
      </w:r>
      <w:r>
        <w:rPr>
          <w:rFonts w:hint="eastAsia" w:ascii="宋体" w:hAnsi="宋体" w:cs="宋体"/>
          <w:sz w:val="28"/>
          <w:szCs w:val="28"/>
          <w:lang w:eastAsia="zh-CN"/>
        </w:rPr>
        <w:t>求和</w:t>
      </w:r>
      <w:r>
        <w:rPr>
          <w:rFonts w:hint="eastAsia" w:ascii="宋体" w:hAnsi="宋体" w:eastAsia="宋体" w:cs="宋体"/>
          <w:sz w:val="28"/>
          <w:szCs w:val="28"/>
          <w:lang w:eastAsia="zh-CN"/>
        </w:rPr>
        <w:t>相关条款处理。</w:t>
      </w:r>
    </w:p>
    <w:p w14:paraId="19324B2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16. </w:t>
      </w:r>
      <w:r>
        <w:rPr>
          <w:rFonts w:hint="eastAsia" w:ascii="宋体" w:hAnsi="宋体" w:eastAsia="宋体" w:cs="宋体"/>
          <w:sz w:val="28"/>
          <w:szCs w:val="28"/>
          <w:lang w:eastAsia="zh-CN"/>
        </w:rPr>
        <w:t>乙方槽车司机需确保车上管线已收托，经甲方人员同意后，方能启动引擎离</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w:t>
      </w:r>
    </w:p>
    <w:p w14:paraId="0CBB361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17. </w:t>
      </w:r>
      <w:r>
        <w:rPr>
          <w:rFonts w:hint="eastAsia" w:ascii="宋体" w:hAnsi="宋体" w:eastAsia="宋体" w:cs="宋体"/>
          <w:sz w:val="28"/>
          <w:szCs w:val="28"/>
          <w:lang w:eastAsia="zh-CN"/>
        </w:rPr>
        <w:t>乙方司机需经过适当教育培训，并了解紧急应变程序。</w:t>
      </w:r>
    </w:p>
    <w:p w14:paraId="555D0E91">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18. </w:t>
      </w:r>
      <w:r>
        <w:rPr>
          <w:rFonts w:hint="eastAsia" w:ascii="宋体" w:hAnsi="宋体" w:eastAsia="宋体" w:cs="宋体"/>
          <w:sz w:val="28"/>
          <w:szCs w:val="28"/>
          <w:lang w:eastAsia="zh-CN"/>
        </w:rPr>
        <w:t>乙方人员应接受甲方现场人员、</w:t>
      </w:r>
      <w:r>
        <w:rPr>
          <w:rFonts w:hint="eastAsia" w:ascii="宋体" w:hAnsi="宋体" w:eastAsia="宋体" w:cs="宋体"/>
          <w:sz w:val="28"/>
          <w:szCs w:val="28"/>
          <w:lang w:val="en-US" w:eastAsia="zh-CN"/>
        </w:rPr>
        <w:t>交货点</w:t>
      </w:r>
      <w:r>
        <w:rPr>
          <w:rFonts w:hint="eastAsia" w:ascii="宋体" w:hAnsi="宋体" w:eastAsia="宋体" w:cs="宋体"/>
          <w:sz w:val="28"/>
          <w:szCs w:val="28"/>
          <w:lang w:eastAsia="zh-CN"/>
        </w:rPr>
        <w:t>方物管、工安与保安人员之稽查与指导。</w:t>
      </w:r>
    </w:p>
    <w:p w14:paraId="4EFAB88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、考核办法</w:t>
      </w:r>
    </w:p>
    <w:p w14:paraId="460C6FE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 xml:space="preserve">1. </w:t>
      </w:r>
      <w:r>
        <w:rPr>
          <w:rFonts w:hint="eastAsia" w:ascii="宋体" w:hAnsi="宋体" w:eastAsia="宋体" w:cs="宋体"/>
          <w:sz w:val="28"/>
          <w:szCs w:val="28"/>
        </w:rPr>
        <w:t>考核评价标准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95"/>
        <w:gridCol w:w="2844"/>
        <w:gridCol w:w="2631"/>
        <w:gridCol w:w="974"/>
      </w:tblGrid>
      <w:tr w14:paraId="1C3C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55" w:type="pct"/>
            <w:vAlign w:val="center"/>
          </w:tcPr>
          <w:p w14:paraId="579CC42C">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760" w:type="pct"/>
            <w:vAlign w:val="center"/>
          </w:tcPr>
          <w:p w14:paraId="5C947AA8">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c>
          <w:tcPr>
            <w:tcW w:w="1669" w:type="pct"/>
            <w:vAlign w:val="center"/>
          </w:tcPr>
          <w:p w14:paraId="3BAA2F19">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考核评价标准</w:t>
            </w:r>
          </w:p>
        </w:tc>
        <w:tc>
          <w:tcPr>
            <w:tcW w:w="1544" w:type="pct"/>
            <w:vAlign w:val="center"/>
          </w:tcPr>
          <w:p w14:paraId="6B868A66">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考核评分</w:t>
            </w:r>
          </w:p>
        </w:tc>
        <w:tc>
          <w:tcPr>
            <w:tcW w:w="571" w:type="pct"/>
            <w:vAlign w:val="center"/>
          </w:tcPr>
          <w:p w14:paraId="107916F7">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得分</w:t>
            </w:r>
          </w:p>
        </w:tc>
      </w:tr>
      <w:tr w14:paraId="1399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455" w:type="pct"/>
            <w:vMerge w:val="restart"/>
            <w:vAlign w:val="center"/>
          </w:tcPr>
          <w:p w14:paraId="36B8A6EB">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一、交货质量</w:t>
            </w:r>
          </w:p>
        </w:tc>
        <w:tc>
          <w:tcPr>
            <w:tcW w:w="760" w:type="pct"/>
            <w:vAlign w:val="center"/>
          </w:tcPr>
          <w:p w14:paraId="0EA4496B">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1.交货时效（40分）</w:t>
            </w:r>
          </w:p>
        </w:tc>
        <w:tc>
          <w:tcPr>
            <w:tcW w:w="1669" w:type="pct"/>
            <w:vAlign w:val="center"/>
          </w:tcPr>
          <w:p w14:paraId="2580AFB1">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交货准时，通知送货后按通知要求时限送达，且不影响</w:t>
            </w:r>
            <w:r>
              <w:rPr>
                <w:rFonts w:hint="eastAsia" w:ascii="宋体" w:hAnsi="宋体" w:eastAsia="宋体" w:cs="宋体"/>
                <w:sz w:val="24"/>
                <w:szCs w:val="24"/>
                <w:lang w:val="en-US" w:eastAsia="zh-CN"/>
              </w:rPr>
              <w:t>交货点</w:t>
            </w:r>
            <w:r>
              <w:rPr>
                <w:rFonts w:hint="eastAsia" w:ascii="宋体" w:hAnsi="宋体" w:cs="宋体"/>
                <w:sz w:val="24"/>
                <w:szCs w:val="24"/>
                <w:lang w:val="en-US" w:eastAsia="zh-CN"/>
              </w:rPr>
              <w:t>方</w:t>
            </w:r>
            <w:r>
              <w:rPr>
                <w:rFonts w:hint="eastAsia" w:ascii="宋体" w:hAnsi="宋体" w:eastAsia="宋体" w:cs="宋体"/>
                <w:sz w:val="24"/>
                <w:szCs w:val="24"/>
              </w:rPr>
              <w:t>正常生产</w:t>
            </w:r>
            <w:r>
              <w:rPr>
                <w:rFonts w:hint="eastAsia" w:ascii="宋体" w:hAnsi="宋体" w:eastAsia="宋体" w:cs="宋体"/>
                <w:sz w:val="24"/>
                <w:szCs w:val="24"/>
                <w:lang w:eastAsia="zh-CN"/>
              </w:rPr>
              <w:t>。</w:t>
            </w:r>
          </w:p>
        </w:tc>
        <w:tc>
          <w:tcPr>
            <w:tcW w:w="1544" w:type="pct"/>
            <w:vAlign w:val="center"/>
          </w:tcPr>
          <w:p w14:paraId="1B49A938">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晚于约定时间3个小时到送货地点</w:t>
            </w:r>
            <w:r>
              <w:rPr>
                <w:rFonts w:hint="eastAsia" w:ascii="宋体" w:hAnsi="宋体" w:eastAsia="宋体" w:cs="宋体"/>
                <w:sz w:val="24"/>
                <w:szCs w:val="24"/>
              </w:rPr>
              <w:t>一次扣5分；扣完为止。</w:t>
            </w:r>
          </w:p>
        </w:tc>
        <w:tc>
          <w:tcPr>
            <w:tcW w:w="571" w:type="pct"/>
            <w:vAlign w:val="center"/>
          </w:tcPr>
          <w:p w14:paraId="43F33870">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p>
        </w:tc>
      </w:tr>
      <w:tr w14:paraId="3333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455" w:type="pct"/>
            <w:vMerge w:val="continue"/>
            <w:vAlign w:val="center"/>
          </w:tcPr>
          <w:p w14:paraId="31A877A3">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p>
        </w:tc>
        <w:tc>
          <w:tcPr>
            <w:tcW w:w="760" w:type="pct"/>
            <w:vAlign w:val="center"/>
          </w:tcPr>
          <w:p w14:paraId="1E69B891">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2.交货质量（40分）</w:t>
            </w:r>
          </w:p>
        </w:tc>
        <w:tc>
          <w:tcPr>
            <w:tcW w:w="1669" w:type="pct"/>
            <w:vAlign w:val="center"/>
          </w:tcPr>
          <w:p w14:paraId="44C03525">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1.抽样检测货物品质均合格；</w:t>
            </w:r>
          </w:p>
          <w:p w14:paraId="0ACFC2CC">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2.每批次货物所附资料齐全</w:t>
            </w:r>
            <w:r>
              <w:rPr>
                <w:rFonts w:hint="eastAsia" w:ascii="宋体" w:hAnsi="宋体" w:eastAsia="宋体" w:cs="宋体"/>
                <w:sz w:val="24"/>
                <w:szCs w:val="24"/>
                <w:lang w:eastAsia="zh-CN"/>
              </w:rPr>
              <w:t>。</w:t>
            </w:r>
          </w:p>
        </w:tc>
        <w:tc>
          <w:tcPr>
            <w:tcW w:w="1544" w:type="pct"/>
            <w:vAlign w:val="center"/>
          </w:tcPr>
          <w:p w14:paraId="1441A024">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1.不合格次数总计</w:t>
            </w:r>
            <w:r>
              <w:rPr>
                <w:rFonts w:hint="eastAsia" w:ascii="宋体" w:hAnsi="宋体" w:eastAsia="宋体" w:cs="宋体"/>
                <w:sz w:val="24"/>
                <w:szCs w:val="24"/>
                <w:lang w:val="en-US" w:eastAsia="zh-CN"/>
              </w:rPr>
              <w:t>≤</w:t>
            </w:r>
            <w:r>
              <w:rPr>
                <w:rFonts w:hint="eastAsia" w:ascii="宋体" w:hAnsi="宋体" w:eastAsia="宋体" w:cs="宋体"/>
                <w:sz w:val="24"/>
                <w:szCs w:val="24"/>
              </w:rPr>
              <w:t>3次，每出现一次扣</w:t>
            </w:r>
            <w:r>
              <w:rPr>
                <w:rFonts w:hint="eastAsia" w:ascii="宋体" w:hAnsi="宋体" w:cs="宋体"/>
                <w:sz w:val="24"/>
                <w:szCs w:val="24"/>
                <w:lang w:val="en-US" w:eastAsia="zh-CN"/>
              </w:rPr>
              <w:t>10</w:t>
            </w:r>
            <w:r>
              <w:rPr>
                <w:rFonts w:hint="eastAsia" w:ascii="宋体" w:hAnsi="宋体" w:eastAsia="宋体" w:cs="宋体"/>
                <w:sz w:val="24"/>
                <w:szCs w:val="24"/>
              </w:rPr>
              <w:t>分；</w:t>
            </w:r>
          </w:p>
          <w:p w14:paraId="09F8ED9E">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2.所附资料出现不齐全情况，出现一次扣2分；</w:t>
            </w:r>
          </w:p>
          <w:p w14:paraId="580BF2EE">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3.如出现不合格次数﹥3次，本项考核不得分。</w:t>
            </w:r>
          </w:p>
        </w:tc>
        <w:tc>
          <w:tcPr>
            <w:tcW w:w="571" w:type="pct"/>
            <w:vAlign w:val="center"/>
          </w:tcPr>
          <w:p w14:paraId="02C35160">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p>
        </w:tc>
      </w:tr>
      <w:tr w14:paraId="6E2C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55" w:type="pct"/>
            <w:vAlign w:val="center"/>
          </w:tcPr>
          <w:p w14:paraId="6C2178D7">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二、服务质量</w:t>
            </w:r>
          </w:p>
        </w:tc>
        <w:tc>
          <w:tcPr>
            <w:tcW w:w="760" w:type="pct"/>
            <w:vAlign w:val="center"/>
          </w:tcPr>
          <w:p w14:paraId="089D7E3C">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3.服务质量（20分）</w:t>
            </w:r>
          </w:p>
        </w:tc>
        <w:tc>
          <w:tcPr>
            <w:tcW w:w="1669" w:type="pct"/>
            <w:vAlign w:val="center"/>
          </w:tcPr>
          <w:p w14:paraId="3702F0E1">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1.提供货物装卸</w:t>
            </w:r>
            <w:r>
              <w:rPr>
                <w:rFonts w:hint="eastAsia" w:ascii="宋体" w:hAnsi="宋体" w:cs="宋体"/>
                <w:sz w:val="24"/>
                <w:szCs w:val="24"/>
                <w:lang w:eastAsia="zh-CN"/>
              </w:rPr>
              <w:t>、</w:t>
            </w:r>
            <w:r>
              <w:rPr>
                <w:rFonts w:hint="eastAsia" w:ascii="宋体" w:hAnsi="宋体" w:cs="宋体"/>
                <w:sz w:val="24"/>
                <w:szCs w:val="24"/>
                <w:lang w:val="en-US" w:eastAsia="zh-CN"/>
              </w:rPr>
              <w:t>运输</w:t>
            </w:r>
            <w:r>
              <w:rPr>
                <w:rFonts w:hint="eastAsia" w:ascii="宋体" w:hAnsi="宋体" w:eastAsia="宋体" w:cs="宋体"/>
                <w:sz w:val="24"/>
                <w:szCs w:val="24"/>
              </w:rPr>
              <w:t>服务；</w:t>
            </w:r>
          </w:p>
          <w:p w14:paraId="14076731">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2.司机听从</w:t>
            </w:r>
            <w:r>
              <w:rPr>
                <w:rFonts w:hint="eastAsia" w:ascii="宋体" w:hAnsi="宋体" w:eastAsia="宋体" w:cs="宋体"/>
                <w:sz w:val="24"/>
                <w:szCs w:val="24"/>
                <w:lang w:val="en-US" w:eastAsia="zh-CN"/>
              </w:rPr>
              <w:t>交货点</w:t>
            </w:r>
            <w:r>
              <w:rPr>
                <w:rFonts w:hint="eastAsia" w:ascii="宋体" w:hAnsi="宋体" w:cs="宋体"/>
                <w:sz w:val="24"/>
                <w:szCs w:val="24"/>
                <w:lang w:val="en-US" w:eastAsia="zh-CN"/>
              </w:rPr>
              <w:t>方</w:t>
            </w:r>
            <w:r>
              <w:rPr>
                <w:rFonts w:hint="eastAsia" w:ascii="宋体" w:hAnsi="宋体" w:eastAsia="宋体" w:cs="宋体"/>
                <w:sz w:val="24"/>
                <w:szCs w:val="24"/>
              </w:rPr>
              <w:t>人员指挥；</w:t>
            </w:r>
          </w:p>
          <w:p w14:paraId="558B2031">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3.货物装卸、运输过程合规，操作正确；</w:t>
            </w:r>
          </w:p>
          <w:p w14:paraId="4D60373B">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4.不得损坏</w:t>
            </w:r>
            <w:r>
              <w:rPr>
                <w:rFonts w:hint="eastAsia" w:ascii="宋体" w:hAnsi="宋体" w:eastAsia="宋体" w:cs="宋体"/>
                <w:sz w:val="24"/>
                <w:szCs w:val="24"/>
                <w:lang w:val="en-US" w:eastAsia="zh-CN"/>
              </w:rPr>
              <w:t>交货点</w:t>
            </w:r>
            <w:r>
              <w:rPr>
                <w:rFonts w:hint="eastAsia" w:ascii="宋体" w:hAnsi="宋体" w:eastAsia="宋体" w:cs="宋体"/>
                <w:sz w:val="24"/>
                <w:szCs w:val="24"/>
              </w:rPr>
              <w:t>内设施设备</w:t>
            </w:r>
            <w:r>
              <w:rPr>
                <w:rFonts w:hint="eastAsia" w:ascii="宋体" w:hAnsi="宋体" w:eastAsia="宋体" w:cs="宋体"/>
                <w:sz w:val="24"/>
                <w:szCs w:val="24"/>
                <w:lang w:eastAsia="zh-CN"/>
              </w:rPr>
              <w:t>。</w:t>
            </w:r>
          </w:p>
        </w:tc>
        <w:tc>
          <w:tcPr>
            <w:tcW w:w="1544" w:type="pct"/>
            <w:vAlign w:val="center"/>
          </w:tcPr>
          <w:p w14:paraId="32C1B491">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每项目分值为5分，第1、2项每出现一次不符合情况扣1分；第3、4项每出现一次不合格情况扣2分；扣完为止。</w:t>
            </w:r>
          </w:p>
        </w:tc>
        <w:tc>
          <w:tcPr>
            <w:tcW w:w="571" w:type="pct"/>
            <w:vAlign w:val="center"/>
          </w:tcPr>
          <w:p w14:paraId="6F74C6B7">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p>
        </w:tc>
      </w:tr>
      <w:tr w14:paraId="47FC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55" w:type="pct"/>
            <w:vAlign w:val="center"/>
          </w:tcPr>
          <w:p w14:paraId="743AF93B">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总分</w:t>
            </w:r>
          </w:p>
        </w:tc>
        <w:tc>
          <w:tcPr>
            <w:tcW w:w="3973" w:type="pct"/>
            <w:gridSpan w:val="3"/>
            <w:vAlign w:val="center"/>
          </w:tcPr>
          <w:p w14:paraId="14B046AC">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（上述3项得分之和）</w:t>
            </w:r>
          </w:p>
        </w:tc>
        <w:tc>
          <w:tcPr>
            <w:tcW w:w="571" w:type="pct"/>
            <w:vAlign w:val="center"/>
          </w:tcPr>
          <w:p w14:paraId="3265BE7F">
            <w:pPr>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p>
        </w:tc>
      </w:tr>
    </w:tbl>
    <w:p w14:paraId="49E7AAD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注：</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w:t>
      </w:r>
      <w:r>
        <w:rPr>
          <w:rFonts w:hint="eastAsia" w:ascii="宋体" w:hAnsi="宋体" w:eastAsia="宋体" w:cs="宋体"/>
          <w:sz w:val="28"/>
          <w:szCs w:val="28"/>
        </w:rPr>
        <w:t>交货准时是指交货不延误或适当提前交货从而保证库存充足，但提前交货须以</w:t>
      </w:r>
      <w:r>
        <w:rPr>
          <w:rFonts w:hint="eastAsia" w:ascii="宋体" w:hAnsi="宋体" w:eastAsia="宋体" w:cs="宋体"/>
          <w:sz w:val="28"/>
          <w:szCs w:val="28"/>
          <w:lang w:eastAsia="zh-CN"/>
        </w:rPr>
        <w:t>甲方</w:t>
      </w:r>
      <w:r>
        <w:rPr>
          <w:rFonts w:hint="eastAsia" w:ascii="宋体" w:hAnsi="宋体" w:eastAsia="宋体" w:cs="宋体"/>
          <w:sz w:val="28"/>
          <w:szCs w:val="28"/>
        </w:rPr>
        <w:t>可以存储的容量为限，若超过</w:t>
      </w:r>
      <w:r>
        <w:rPr>
          <w:rFonts w:hint="eastAsia" w:ascii="宋体" w:hAnsi="宋体" w:eastAsia="宋体" w:cs="宋体"/>
          <w:sz w:val="28"/>
          <w:szCs w:val="28"/>
          <w:lang w:eastAsia="zh-CN"/>
        </w:rPr>
        <w:t>甲方</w:t>
      </w:r>
      <w:r>
        <w:rPr>
          <w:rFonts w:hint="eastAsia" w:ascii="宋体" w:hAnsi="宋体" w:eastAsia="宋体" w:cs="宋体"/>
          <w:sz w:val="28"/>
          <w:szCs w:val="28"/>
        </w:rPr>
        <w:t>的存储能力，</w:t>
      </w:r>
      <w:r>
        <w:rPr>
          <w:rFonts w:hint="eastAsia" w:ascii="宋体" w:hAnsi="宋体" w:eastAsia="宋体" w:cs="宋体"/>
          <w:sz w:val="28"/>
          <w:szCs w:val="28"/>
          <w:lang w:eastAsia="zh-CN"/>
        </w:rPr>
        <w:t>甲方</w:t>
      </w:r>
      <w:r>
        <w:rPr>
          <w:rFonts w:hint="eastAsia" w:ascii="宋体" w:hAnsi="宋体" w:eastAsia="宋体" w:cs="宋体"/>
          <w:sz w:val="28"/>
          <w:szCs w:val="28"/>
        </w:rPr>
        <w:t>有权拒绝</w:t>
      </w:r>
      <w:r>
        <w:rPr>
          <w:rFonts w:hint="eastAsia" w:ascii="宋体" w:hAnsi="宋体" w:eastAsia="宋体" w:cs="宋体"/>
          <w:sz w:val="28"/>
          <w:szCs w:val="28"/>
          <w:lang w:eastAsia="zh-CN"/>
        </w:rPr>
        <w:t>乙方</w:t>
      </w:r>
      <w:r>
        <w:rPr>
          <w:rFonts w:hint="eastAsia" w:ascii="宋体" w:hAnsi="宋体" w:eastAsia="宋体" w:cs="宋体"/>
          <w:sz w:val="28"/>
          <w:szCs w:val="28"/>
        </w:rPr>
        <w:t>提前交货。</w:t>
      </w:r>
    </w:p>
    <w:p w14:paraId="75379E1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w:t>
      </w:r>
      <w:r>
        <w:rPr>
          <w:rFonts w:hint="eastAsia" w:ascii="宋体" w:hAnsi="宋体" w:eastAsia="宋体" w:cs="宋体"/>
          <w:sz w:val="28"/>
          <w:szCs w:val="28"/>
        </w:rPr>
        <w:t>由于不可抗力造成的交货延误，但没有影响生产的除外。</w:t>
      </w:r>
    </w:p>
    <w:p w14:paraId="71E63FB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w:t>
      </w:r>
      <w:r>
        <w:rPr>
          <w:rFonts w:hint="eastAsia" w:ascii="宋体" w:hAnsi="宋体" w:eastAsia="宋体" w:cs="宋体"/>
          <w:sz w:val="28"/>
          <w:szCs w:val="28"/>
        </w:rPr>
        <w:t>考核期限</w:t>
      </w:r>
      <w:r>
        <w:rPr>
          <w:rFonts w:hint="eastAsia" w:ascii="宋体" w:hAnsi="宋体" w:cs="宋体"/>
          <w:sz w:val="28"/>
          <w:szCs w:val="28"/>
          <w:lang w:eastAsia="zh-CN"/>
        </w:rPr>
        <w:t>：</w:t>
      </w:r>
    </w:p>
    <w:p w14:paraId="2BB3306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供货期间</w:t>
      </w:r>
      <w:r>
        <w:rPr>
          <w:rFonts w:hint="eastAsia" w:ascii="宋体" w:hAnsi="宋体" w:eastAsia="宋体" w:cs="宋体"/>
          <w:sz w:val="28"/>
          <w:szCs w:val="28"/>
          <w:lang w:eastAsia="zh-CN"/>
        </w:rPr>
        <w:t>甲方</w:t>
      </w:r>
      <w:r>
        <w:rPr>
          <w:rFonts w:hint="eastAsia" w:ascii="宋体" w:hAnsi="宋体" w:eastAsia="宋体" w:cs="宋体"/>
          <w:sz w:val="28"/>
          <w:szCs w:val="28"/>
        </w:rPr>
        <w:t>将对</w:t>
      </w:r>
      <w:r>
        <w:rPr>
          <w:rFonts w:hint="eastAsia" w:ascii="宋体" w:hAnsi="宋体" w:eastAsia="宋体" w:cs="宋体"/>
          <w:sz w:val="28"/>
          <w:szCs w:val="28"/>
          <w:lang w:eastAsia="zh-CN"/>
        </w:rPr>
        <w:t>乙方</w:t>
      </w:r>
      <w:r>
        <w:rPr>
          <w:rFonts w:hint="eastAsia" w:ascii="宋体" w:hAnsi="宋体" w:eastAsia="宋体" w:cs="宋体"/>
          <w:sz w:val="28"/>
          <w:szCs w:val="28"/>
        </w:rPr>
        <w:t>的供货服务及货物质量进行不定期的考核，考核时间以</w:t>
      </w:r>
      <w:r>
        <w:rPr>
          <w:rFonts w:hint="eastAsia" w:ascii="宋体" w:hAnsi="宋体" w:eastAsia="宋体" w:cs="宋体"/>
          <w:sz w:val="28"/>
          <w:szCs w:val="28"/>
          <w:lang w:eastAsia="zh-CN"/>
        </w:rPr>
        <w:t>甲方</w:t>
      </w:r>
      <w:r>
        <w:rPr>
          <w:rFonts w:hint="eastAsia" w:ascii="宋体" w:hAnsi="宋体" w:eastAsia="宋体" w:cs="宋体"/>
          <w:sz w:val="28"/>
          <w:szCs w:val="28"/>
        </w:rPr>
        <w:t>确定为准，考核次数为每6个月考核不少于1次；若合同签订期限未满6个月，</w:t>
      </w:r>
      <w:r>
        <w:rPr>
          <w:rFonts w:hint="eastAsia" w:ascii="宋体" w:hAnsi="宋体" w:eastAsia="宋体" w:cs="宋体"/>
          <w:sz w:val="28"/>
          <w:szCs w:val="28"/>
          <w:lang w:eastAsia="zh-CN"/>
        </w:rPr>
        <w:t>供货期</w:t>
      </w:r>
      <w:r>
        <w:rPr>
          <w:rFonts w:hint="eastAsia" w:ascii="宋体" w:hAnsi="宋体" w:eastAsia="宋体" w:cs="宋体"/>
          <w:sz w:val="28"/>
          <w:szCs w:val="28"/>
        </w:rPr>
        <w:t>内考核不少于1次。</w:t>
      </w:r>
    </w:p>
    <w:p w14:paraId="29EA05FF">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cs="宋体"/>
          <w:sz w:val="28"/>
          <w:szCs w:val="28"/>
          <w:lang w:val="en-US" w:eastAsia="zh-CN"/>
        </w:rPr>
        <w:t>）</w:t>
      </w:r>
      <w:r>
        <w:rPr>
          <w:rFonts w:hint="eastAsia" w:ascii="宋体" w:hAnsi="宋体" w:eastAsia="宋体" w:cs="宋体"/>
          <w:sz w:val="28"/>
          <w:szCs w:val="28"/>
        </w:rPr>
        <w:t>考核评价办法及合同解除依据</w:t>
      </w:r>
    </w:p>
    <w:p w14:paraId="2AE8AFE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考核得分在80分以上为合格（不含80分），等于或者低于80分，</w:t>
      </w:r>
      <w:r>
        <w:rPr>
          <w:rFonts w:hint="eastAsia" w:ascii="宋体" w:hAnsi="宋体" w:eastAsia="宋体" w:cs="宋体"/>
          <w:sz w:val="28"/>
          <w:szCs w:val="28"/>
          <w:lang w:eastAsia="zh-CN"/>
        </w:rPr>
        <w:t>甲方</w:t>
      </w:r>
      <w:r>
        <w:rPr>
          <w:rFonts w:hint="eastAsia" w:ascii="宋体" w:hAnsi="宋体" w:eastAsia="宋体" w:cs="宋体"/>
          <w:sz w:val="28"/>
          <w:szCs w:val="28"/>
        </w:rPr>
        <w:t>有权立即解除合同，同时根据损失</w:t>
      </w:r>
      <w:r>
        <w:rPr>
          <w:rFonts w:hint="eastAsia" w:ascii="宋体" w:hAnsi="宋体" w:cs="宋体"/>
          <w:sz w:val="28"/>
          <w:szCs w:val="28"/>
          <w:lang w:eastAsia="zh-CN"/>
        </w:rPr>
        <w:t>情况</w:t>
      </w:r>
      <w:r>
        <w:rPr>
          <w:rFonts w:hint="eastAsia" w:ascii="宋体" w:hAnsi="宋体" w:eastAsia="宋体" w:cs="宋体"/>
          <w:sz w:val="28"/>
          <w:szCs w:val="28"/>
        </w:rPr>
        <w:t>要求</w:t>
      </w:r>
      <w:r>
        <w:rPr>
          <w:rFonts w:hint="eastAsia" w:ascii="宋体" w:hAnsi="宋体" w:eastAsia="宋体" w:cs="宋体"/>
          <w:sz w:val="28"/>
          <w:szCs w:val="28"/>
          <w:lang w:eastAsia="zh-CN"/>
        </w:rPr>
        <w:t>乙方</w:t>
      </w:r>
      <w:r>
        <w:rPr>
          <w:rFonts w:hint="eastAsia" w:ascii="宋体" w:hAnsi="宋体" w:eastAsia="宋体" w:cs="宋体"/>
          <w:sz w:val="28"/>
          <w:szCs w:val="28"/>
        </w:rPr>
        <w:t>承担赔偿责任。</w:t>
      </w:r>
    </w:p>
    <w:p w14:paraId="06F92A0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、权利和义务</w:t>
      </w:r>
    </w:p>
    <w:p w14:paraId="43F2DE7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rPr>
        <w:t>甲方的权利和义务</w:t>
      </w:r>
    </w:p>
    <w:p w14:paraId="78A03E1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1）有权对乙方提供</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进行督导，对于乙方</w:t>
      </w:r>
      <w:r>
        <w:rPr>
          <w:rFonts w:hint="eastAsia" w:ascii="宋体" w:hAnsi="宋体" w:eastAsia="宋体" w:cs="宋体"/>
          <w:color w:val="auto"/>
          <w:sz w:val="28"/>
          <w:szCs w:val="28"/>
          <w:highlight w:val="none"/>
          <w:lang w:val="en-US" w:eastAsia="zh-CN"/>
        </w:rPr>
        <w:t>未</w:t>
      </w:r>
      <w:r>
        <w:rPr>
          <w:rFonts w:hint="eastAsia" w:ascii="宋体" w:hAnsi="宋体" w:eastAsia="宋体" w:cs="宋体"/>
          <w:color w:val="auto"/>
          <w:sz w:val="28"/>
          <w:szCs w:val="28"/>
          <w:highlight w:val="none"/>
        </w:rPr>
        <w:t>履行合同、</w:t>
      </w:r>
      <w:r>
        <w:rPr>
          <w:rFonts w:hint="eastAsia" w:ascii="宋体" w:hAnsi="宋体" w:eastAsia="宋体" w:cs="宋体"/>
          <w:color w:val="auto"/>
          <w:sz w:val="28"/>
          <w:szCs w:val="28"/>
          <w:highlight w:val="none"/>
          <w:lang w:val="en-US" w:eastAsia="zh-CN"/>
        </w:rPr>
        <w:t>未</w:t>
      </w:r>
      <w:r>
        <w:rPr>
          <w:rFonts w:hint="eastAsia" w:ascii="宋体" w:hAnsi="宋体" w:eastAsia="宋体" w:cs="宋体"/>
          <w:color w:val="auto"/>
          <w:sz w:val="28"/>
          <w:szCs w:val="28"/>
          <w:highlight w:val="none"/>
        </w:rPr>
        <w:t>正确履行合同、</w:t>
      </w:r>
      <w:r>
        <w:rPr>
          <w:rFonts w:hint="eastAsia" w:ascii="宋体" w:hAnsi="宋体" w:eastAsia="宋体" w:cs="宋体"/>
          <w:color w:val="auto"/>
          <w:sz w:val="28"/>
          <w:szCs w:val="28"/>
          <w:highlight w:val="none"/>
          <w:lang w:val="en-US" w:eastAsia="zh-CN"/>
        </w:rPr>
        <w:t>未</w:t>
      </w:r>
      <w:r>
        <w:rPr>
          <w:rFonts w:hint="eastAsia" w:ascii="宋体" w:hAnsi="宋体" w:eastAsia="宋体" w:cs="宋体"/>
          <w:color w:val="auto"/>
          <w:sz w:val="28"/>
          <w:szCs w:val="28"/>
          <w:highlight w:val="none"/>
        </w:rPr>
        <w:t>完全履行合同等行为，甲方有权要求乙方立即</w:t>
      </w:r>
      <w:r>
        <w:rPr>
          <w:rFonts w:hint="eastAsia" w:ascii="宋体" w:hAnsi="宋体" w:eastAsia="宋体" w:cs="宋体"/>
          <w:color w:val="auto"/>
          <w:sz w:val="28"/>
          <w:szCs w:val="28"/>
          <w:highlight w:val="none"/>
          <w:lang w:val="en-US" w:eastAsia="zh-CN"/>
        </w:rPr>
        <w:t>改正</w:t>
      </w:r>
      <w:r>
        <w:rPr>
          <w:rFonts w:hint="eastAsia" w:ascii="宋体" w:hAnsi="宋体" w:eastAsia="宋体" w:cs="宋体"/>
          <w:color w:val="auto"/>
          <w:sz w:val="28"/>
          <w:szCs w:val="28"/>
          <w:highlight w:val="none"/>
        </w:rPr>
        <w:t>，并采取其他补救措施。</w:t>
      </w:r>
    </w:p>
    <w:p w14:paraId="6D25533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rPr>
        <w:t>及时按合同约定向乙方付款</w:t>
      </w:r>
      <w:r>
        <w:rPr>
          <w:rFonts w:hint="eastAsia" w:ascii="宋体" w:hAnsi="宋体" w:eastAsia="宋体" w:cs="宋体"/>
          <w:color w:val="auto"/>
          <w:sz w:val="28"/>
          <w:szCs w:val="28"/>
          <w:highlight w:val="none"/>
        </w:rPr>
        <w:t>。</w:t>
      </w:r>
    </w:p>
    <w:p w14:paraId="63CA775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3）有权对乙方提供的货物进行抽样检查。</w:t>
      </w:r>
    </w:p>
    <w:p w14:paraId="6C2FDD5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）有权对乙方提出安全管理工作要求。</w:t>
      </w:r>
    </w:p>
    <w:p w14:paraId="79EAF0E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）有权到乙方生产现场校验未交接货物。</w:t>
      </w:r>
    </w:p>
    <w:p w14:paraId="46207917">
      <w:pPr>
        <w:spacing w:afterLines="0" w:line="540" w:lineRule="exact"/>
        <w:ind w:left="0" w:firstLine="560" w:firstLineChars="20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6</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rPr>
        <w:t>合同规定的其他权利和义务</w:t>
      </w:r>
      <w:r>
        <w:rPr>
          <w:rFonts w:hint="eastAsia" w:ascii="宋体" w:hAnsi="宋体" w:eastAsia="宋体" w:cs="宋体"/>
          <w:color w:val="auto"/>
          <w:sz w:val="28"/>
          <w:szCs w:val="28"/>
          <w:highlight w:val="none"/>
          <w:lang w:eastAsia="zh-CN"/>
        </w:rPr>
        <w:t>。</w:t>
      </w:r>
    </w:p>
    <w:p w14:paraId="4AD3385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rPr>
        <w:t>乙方的权利和义务</w:t>
      </w:r>
    </w:p>
    <w:p w14:paraId="0288F6F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1）需优先保障甲方的货物供应。</w:t>
      </w:r>
    </w:p>
    <w:p w14:paraId="6503D9C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2）按照合同约定对货物进行包装、装运和运输，服从甲方安排，在厂区指定位置，按时保质交付货物。</w:t>
      </w:r>
    </w:p>
    <w:p w14:paraId="64BD6A33">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3）按要求提供技术支持人员进行技术支持服务。</w:t>
      </w:r>
    </w:p>
    <w:p w14:paraId="3961686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4）提供每批货物的</w:t>
      </w:r>
      <w:r>
        <w:rPr>
          <w:rFonts w:hint="eastAsia" w:ascii="宋体" w:hAnsi="宋体" w:eastAsia="宋体" w:cs="宋体"/>
          <w:sz w:val="28"/>
          <w:szCs w:val="28"/>
          <w:highlight w:val="none"/>
          <w:lang w:val="en-US" w:eastAsia="zh-CN"/>
        </w:rPr>
        <w:t>合格证书</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检验报告</w:t>
      </w:r>
      <w:r>
        <w:rPr>
          <w:rFonts w:hint="eastAsia" w:ascii="宋体" w:hAnsi="宋体" w:cs="宋体"/>
          <w:sz w:val="28"/>
          <w:szCs w:val="28"/>
          <w:highlight w:val="none"/>
          <w:lang w:val="en-US" w:eastAsia="zh-CN"/>
        </w:rPr>
        <w:t>）</w:t>
      </w:r>
      <w:r>
        <w:rPr>
          <w:rFonts w:hint="eastAsia" w:ascii="宋体" w:hAnsi="宋体" w:eastAsia="宋体" w:cs="宋体"/>
          <w:color w:val="auto"/>
          <w:sz w:val="28"/>
          <w:szCs w:val="28"/>
          <w:highlight w:val="none"/>
        </w:rPr>
        <w:t>及有关供货说明文件。</w:t>
      </w:r>
    </w:p>
    <w:p w14:paraId="66A317D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5）接受甲方监督。</w:t>
      </w:r>
    </w:p>
    <w:p w14:paraId="1797D26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t>须保证满足甲方的调配要求。</w:t>
      </w:r>
    </w:p>
    <w:p w14:paraId="341FB93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000000"/>
          <w:sz w:val="28"/>
          <w:szCs w:val="28"/>
          <w:highlight w:val="none"/>
        </w:rPr>
        <w:t>保证向甲方提供的货物不侵犯任何第三方的知识产权，否则，乙方应承担侵权责任，并向甲方赔偿由此造成的全部损失。</w:t>
      </w:r>
    </w:p>
    <w:p w14:paraId="30679AE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t>需无条件配合甲方安全管理工作及要求。</w:t>
      </w:r>
    </w:p>
    <w:p w14:paraId="3496FAB8">
      <w:pPr>
        <w:spacing w:afterLines="0" w:line="540" w:lineRule="exact"/>
        <w:ind w:left="0"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如在运输及装卸过程中</w:t>
      </w:r>
      <w:r>
        <w:rPr>
          <w:rFonts w:hint="eastAsia" w:ascii="宋体" w:hAnsi="宋体" w:eastAsia="宋体" w:cs="宋体"/>
          <w:color w:val="000000"/>
          <w:sz w:val="28"/>
          <w:szCs w:val="28"/>
          <w:highlight w:val="none"/>
        </w:rPr>
        <w:t>，</w:t>
      </w:r>
      <w:r>
        <w:rPr>
          <w:rFonts w:hint="eastAsia" w:ascii="宋体" w:hAnsi="宋体" w:eastAsia="宋体" w:cs="宋体"/>
          <w:color w:val="auto"/>
          <w:sz w:val="28"/>
          <w:szCs w:val="28"/>
          <w:highlight w:val="none"/>
          <w:lang w:val="en-US" w:eastAsia="zh-CN"/>
        </w:rPr>
        <w:t>生产药剂发生泄漏</w:t>
      </w:r>
      <w:r>
        <w:rPr>
          <w:rFonts w:hint="eastAsia" w:ascii="宋体" w:hAnsi="宋体" w:eastAsia="宋体" w:cs="宋体"/>
          <w:color w:val="000000"/>
          <w:sz w:val="28"/>
          <w:szCs w:val="28"/>
          <w:highlight w:val="none"/>
        </w:rPr>
        <w:t>，</w:t>
      </w:r>
      <w:r>
        <w:rPr>
          <w:rFonts w:hint="eastAsia" w:ascii="宋体" w:hAnsi="宋体" w:eastAsia="宋体" w:cs="宋体"/>
          <w:color w:val="auto"/>
          <w:sz w:val="28"/>
          <w:szCs w:val="28"/>
          <w:highlight w:val="none"/>
          <w:lang w:val="en-US" w:eastAsia="zh-CN"/>
        </w:rPr>
        <w:t>由乙方负责清理收集，避免造成人员伤害或环境污染。</w:t>
      </w:r>
    </w:p>
    <w:p w14:paraId="5666EB18">
      <w:pPr>
        <w:spacing w:afterLines="0" w:line="540" w:lineRule="exact"/>
        <w:ind w:left="0" w:firstLine="560" w:firstLineChars="200"/>
        <w:jc w:val="both"/>
        <w:rPr>
          <w:rFonts w:hint="eastAsia"/>
          <w:lang w:val="en-US" w:eastAsia="zh-CN"/>
        </w:rPr>
      </w:pPr>
      <w:r>
        <w:rPr>
          <w:rFonts w:hint="default"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w:t>
      </w:r>
      <w:r>
        <w:rPr>
          <w:rFonts w:hint="default" w:ascii="宋体" w:hAnsi="宋体" w:eastAsia="宋体" w:cs="宋体"/>
          <w:color w:val="auto"/>
          <w:sz w:val="28"/>
          <w:szCs w:val="28"/>
          <w:highlight w:val="none"/>
        </w:rPr>
        <w:t>本合同规定的其他权利和义务。</w:t>
      </w:r>
    </w:p>
    <w:p w14:paraId="1600A103">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、合同总价及结算方式</w:t>
      </w:r>
    </w:p>
    <w:p w14:paraId="644E437D">
      <w:pPr>
        <w:keepNext w:val="0"/>
        <w:keepLines w:val="0"/>
        <w:pageBreakBefore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sz w:val="28"/>
          <w:szCs w:val="28"/>
          <w:highlight w:val="none"/>
        </w:rPr>
        <w:t>本合同</w:t>
      </w:r>
      <w:r>
        <w:rPr>
          <w:rFonts w:hint="eastAsia" w:ascii="宋体" w:hAnsi="宋体" w:eastAsia="宋体" w:cs="宋体"/>
          <w:sz w:val="28"/>
          <w:szCs w:val="28"/>
        </w:rPr>
        <w:t>暂定</w:t>
      </w:r>
      <w:r>
        <w:rPr>
          <w:rFonts w:hint="eastAsia" w:ascii="宋体" w:hAnsi="宋体" w:eastAsia="宋体" w:cs="宋体"/>
          <w:sz w:val="28"/>
          <w:szCs w:val="28"/>
          <w:highlight w:val="none"/>
        </w:rPr>
        <w:t>价（含税，增值税税率为</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w:t>
      </w:r>
      <w:r>
        <w:rPr>
          <w:rFonts w:hint="eastAsia" w:ascii="宋体" w:hAnsi="宋体" w:eastAsia="宋体" w:cs="宋体"/>
          <w:sz w:val="28"/>
          <w:szCs w:val="28"/>
          <w:highlight w:val="none"/>
        </w:rPr>
        <w:t>）为人民币（大写）：</w:t>
      </w:r>
      <w:r>
        <w:rPr>
          <w:rFonts w:hint="eastAsia" w:ascii="宋体" w:hAnsi="宋体" w:eastAsia="宋体" w:cs="宋体"/>
          <w:b/>
          <w:bCs/>
          <w:sz w:val="28"/>
          <w:szCs w:val="28"/>
          <w:highlight w:val="none"/>
          <w:u w:val="single"/>
          <w:lang w:val="en-US" w:eastAsia="zh-CN"/>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（小写：</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u w:val="single"/>
          <w:lang w:val="en-US"/>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元</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其中</w:t>
      </w:r>
      <w:r>
        <w:rPr>
          <w:rFonts w:hint="eastAsia" w:ascii="宋体" w:hAnsi="宋体" w:eastAsia="宋体" w:cs="宋体"/>
          <w:sz w:val="28"/>
          <w:szCs w:val="28"/>
          <w:highlight w:val="none"/>
        </w:rPr>
        <w:t>不含税金额为人民币（大写）：</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（小写：</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u w:val="single"/>
          <w:lang w:val="en-US" w:eastAsia="zh-CN"/>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元</w:t>
      </w:r>
      <w:r>
        <w:rPr>
          <w:rFonts w:hint="eastAsia" w:ascii="宋体" w:hAnsi="宋体" w:eastAsia="宋体" w:cs="宋体"/>
          <w:sz w:val="28"/>
          <w:szCs w:val="28"/>
          <w:highlight w:val="none"/>
        </w:rPr>
        <w:t>）。</w:t>
      </w:r>
    </w:p>
    <w:p w14:paraId="3652EEE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cs="宋体"/>
          <w:color w:val="auto"/>
          <w:sz w:val="28"/>
          <w:szCs w:val="28"/>
          <w:highlight w:val="none"/>
          <w:lang w:val="en-US" w:eastAsia="zh-CN"/>
        </w:rPr>
        <w:t xml:space="preserve">2. </w:t>
      </w:r>
      <w:r>
        <w:rPr>
          <w:rFonts w:hint="eastAsia" w:ascii="宋体" w:hAnsi="宋体" w:cs="宋体"/>
          <w:sz w:val="28"/>
          <w:szCs w:val="28"/>
          <w:highlight w:val="none"/>
          <w:lang w:val="en-US" w:eastAsia="zh-CN"/>
        </w:rPr>
        <w:t>费用</w:t>
      </w:r>
      <w:r>
        <w:rPr>
          <w:rFonts w:hint="eastAsia" w:ascii="宋体" w:hAnsi="宋体" w:eastAsia="宋体" w:cs="宋体"/>
          <w:sz w:val="28"/>
          <w:szCs w:val="28"/>
          <w:highlight w:val="none"/>
        </w:rPr>
        <w:t>包括货物的</w:t>
      </w:r>
      <w:r>
        <w:rPr>
          <w:rFonts w:hint="eastAsia" w:ascii="宋体" w:hAnsi="宋体" w:eastAsia="宋体" w:cs="宋体"/>
          <w:sz w:val="28"/>
          <w:szCs w:val="28"/>
        </w:rPr>
        <w:t>生产前准备、</w:t>
      </w:r>
      <w:r>
        <w:rPr>
          <w:rFonts w:hint="eastAsia" w:ascii="宋体" w:hAnsi="宋体" w:eastAsia="宋体" w:cs="宋体"/>
          <w:sz w:val="28"/>
          <w:szCs w:val="28"/>
          <w:highlight w:val="none"/>
        </w:rPr>
        <w:t>采购、包装、装卸、</w:t>
      </w:r>
      <w:r>
        <w:rPr>
          <w:rFonts w:hint="eastAsia" w:ascii="宋体" w:hAnsi="宋体" w:eastAsia="宋体" w:cs="宋体"/>
          <w:sz w:val="28"/>
          <w:szCs w:val="28"/>
        </w:rPr>
        <w:t>运输、村级及以上道路通行、转运、保护</w:t>
      </w:r>
      <w:r>
        <w:rPr>
          <w:rFonts w:hint="eastAsia" w:ascii="宋体" w:hAnsi="宋体" w:eastAsia="宋体" w:cs="宋体"/>
          <w:sz w:val="28"/>
          <w:szCs w:val="28"/>
          <w:lang w:val="en-US" w:eastAsia="zh-CN"/>
        </w:rPr>
        <w:t>、称量、</w:t>
      </w:r>
      <w:r>
        <w:rPr>
          <w:rFonts w:hint="eastAsia" w:ascii="宋体" w:hAnsi="宋体" w:eastAsia="宋体" w:cs="宋体"/>
          <w:sz w:val="28"/>
          <w:szCs w:val="28"/>
        </w:rPr>
        <w:t>与当地政府协调问题、环境、保险、相关税费、验收（含出厂及到货验收）、质量抽检、货物伴随服务（包括使用说明书、技术指导等）等完成上述项内容所发生的直接或间接的费用。乙方需对运输、批量供货和供货时间的不确定性或供货时间较长等相关的风险因素</w:t>
      </w:r>
      <w:r>
        <w:rPr>
          <w:rFonts w:hint="eastAsia" w:ascii="宋体" w:hAnsi="宋体" w:cs="宋体"/>
          <w:sz w:val="28"/>
          <w:szCs w:val="28"/>
          <w:lang w:eastAsia="zh-CN"/>
        </w:rPr>
        <w:t>做</w:t>
      </w:r>
      <w:r>
        <w:rPr>
          <w:rFonts w:hint="eastAsia" w:ascii="宋体" w:hAnsi="宋体" w:eastAsia="宋体" w:cs="宋体"/>
          <w:sz w:val="28"/>
          <w:szCs w:val="28"/>
        </w:rPr>
        <w:t>充分的考虑。</w:t>
      </w:r>
    </w:p>
    <w:p w14:paraId="40FCEF62">
      <w:pPr>
        <w:spacing w:afterLines="0" w:line="540" w:lineRule="exact"/>
        <w:ind w:left="0"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3. 本合同为单价包干合同，据实结算。</w:t>
      </w:r>
    </w:p>
    <w:p w14:paraId="4434516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cs="宋体"/>
          <w:color w:val="auto"/>
          <w:sz w:val="28"/>
          <w:szCs w:val="28"/>
          <w:highlight w:val="none"/>
          <w:lang w:val="en-US" w:eastAsia="zh-CN"/>
        </w:rPr>
        <w:t xml:space="preserve">4. </w:t>
      </w:r>
      <w:r>
        <w:rPr>
          <w:rFonts w:hint="eastAsia" w:ascii="宋体" w:hAnsi="宋体" w:eastAsia="宋体" w:cs="宋体"/>
          <w:color w:val="auto"/>
          <w:sz w:val="28"/>
          <w:szCs w:val="28"/>
          <w:highlight w:val="none"/>
        </w:rPr>
        <w:t>结算方式：</w:t>
      </w:r>
      <w:r>
        <w:rPr>
          <w:rFonts w:hint="eastAsia" w:ascii="宋体" w:hAnsi="宋体" w:eastAsia="宋体" w:cs="宋体"/>
          <w:sz w:val="28"/>
          <w:szCs w:val="28"/>
          <w:highlight w:val="none"/>
          <w:lang w:val="en-US" w:eastAsia="zh-CN"/>
        </w:rPr>
        <w:t>按月结算。甲方以银行转账方式或银行承兑汇票方式向乙方支付合同款项。</w:t>
      </w:r>
    </w:p>
    <w:p w14:paraId="0490020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eastAsia="宋体" w:cs="宋体"/>
          <w:sz w:val="28"/>
          <w:szCs w:val="28"/>
          <w:highlight w:val="none"/>
        </w:rPr>
        <w:t>甲、乙双方以实际供货量按合同约定综合单价进行结算。</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对于有标注重量的标准</w:t>
      </w:r>
      <w:r>
        <w:rPr>
          <w:rFonts w:hint="eastAsia" w:ascii="宋体" w:hAnsi="宋体" w:cs="宋体"/>
          <w:sz w:val="28"/>
          <w:szCs w:val="28"/>
          <w:highlight w:val="none"/>
          <w:lang w:val="en-US" w:eastAsia="zh-CN"/>
        </w:rPr>
        <w:t>包</w:t>
      </w:r>
      <w:r>
        <w:rPr>
          <w:rFonts w:hint="eastAsia" w:ascii="宋体" w:hAnsi="宋体" w:eastAsia="宋体" w:cs="宋体"/>
          <w:sz w:val="28"/>
          <w:szCs w:val="28"/>
          <w:highlight w:val="none"/>
          <w:lang w:val="en-US" w:eastAsia="zh-CN"/>
        </w:rPr>
        <w:t>装</w:t>
      </w:r>
      <w:r>
        <w:rPr>
          <w:rFonts w:hint="eastAsia" w:ascii="宋体" w:hAnsi="宋体" w:cs="宋体"/>
          <w:sz w:val="28"/>
          <w:szCs w:val="28"/>
          <w:highlight w:val="none"/>
          <w:lang w:val="en-US" w:eastAsia="zh-CN"/>
        </w:rPr>
        <w:t>（如</w:t>
      </w:r>
      <w:r>
        <w:rPr>
          <w:rFonts w:hint="eastAsia" w:ascii="宋体" w:hAnsi="宋体" w:eastAsia="宋体" w:cs="宋体"/>
          <w:sz w:val="28"/>
          <w:szCs w:val="28"/>
          <w:highlight w:val="none"/>
          <w:lang w:val="en-US" w:eastAsia="zh-CN"/>
        </w:rPr>
        <w:t>标准</w:t>
      </w:r>
      <w:r>
        <w:rPr>
          <w:rFonts w:hint="eastAsia" w:ascii="宋体" w:hAnsi="宋体" w:cs="宋体"/>
          <w:sz w:val="28"/>
          <w:szCs w:val="28"/>
          <w:highlight w:val="none"/>
          <w:lang w:val="en-US" w:eastAsia="zh-CN"/>
        </w:rPr>
        <w:t>袋装、</w:t>
      </w:r>
      <w:r>
        <w:rPr>
          <w:rFonts w:hint="eastAsia" w:ascii="宋体" w:hAnsi="宋体" w:eastAsia="宋体" w:cs="宋体"/>
          <w:sz w:val="28"/>
          <w:szCs w:val="28"/>
          <w:highlight w:val="none"/>
          <w:lang w:val="en-US" w:eastAsia="zh-CN"/>
        </w:rPr>
        <w:t>标准</w:t>
      </w:r>
      <w:r>
        <w:rPr>
          <w:rFonts w:hint="eastAsia" w:ascii="宋体" w:hAnsi="宋体" w:cs="宋体"/>
          <w:sz w:val="28"/>
          <w:szCs w:val="28"/>
          <w:highlight w:val="none"/>
          <w:lang w:val="en-US" w:eastAsia="zh-CN"/>
        </w:rPr>
        <w:t>桶装等）</w:t>
      </w:r>
      <w:r>
        <w:rPr>
          <w:rFonts w:hint="eastAsia" w:ascii="宋体" w:hAnsi="宋体" w:eastAsia="宋体" w:cs="宋体"/>
          <w:sz w:val="28"/>
          <w:szCs w:val="28"/>
          <w:highlight w:val="none"/>
          <w:lang w:val="en-US" w:eastAsia="zh-CN"/>
        </w:rPr>
        <w:t>的货物，甲、乙双方以现场点验数量为依据结算</w:t>
      </w:r>
      <w:r>
        <w:rPr>
          <w:rFonts w:hint="eastAsia" w:ascii="宋体" w:hAnsi="宋体" w:cs="宋体"/>
          <w:sz w:val="28"/>
          <w:szCs w:val="28"/>
          <w:highlight w:val="none"/>
          <w:lang w:val="en-US" w:eastAsia="zh-CN"/>
        </w:rPr>
        <w:t>；2）对于未标注重量的非标准包装</w:t>
      </w:r>
      <w:r>
        <w:rPr>
          <w:rFonts w:hint="eastAsia" w:ascii="宋体" w:hAnsi="宋体" w:eastAsia="宋体" w:cs="宋体"/>
          <w:sz w:val="28"/>
          <w:szCs w:val="28"/>
          <w:highlight w:val="none"/>
          <w:lang w:val="en-US" w:eastAsia="zh-CN"/>
        </w:rPr>
        <w:t>的货物</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甲、乙双方以甲方</w:t>
      </w:r>
      <w:r>
        <w:rPr>
          <w:rFonts w:hint="eastAsia" w:ascii="宋体" w:hAnsi="宋体" w:cs="宋体"/>
          <w:sz w:val="28"/>
          <w:szCs w:val="28"/>
          <w:highlight w:val="none"/>
          <w:lang w:val="en-US" w:eastAsia="zh-CN"/>
        </w:rPr>
        <w:t>认可的</w:t>
      </w:r>
      <w:r>
        <w:rPr>
          <w:rFonts w:hint="eastAsia" w:ascii="宋体" w:hAnsi="宋体" w:eastAsia="宋体" w:cs="宋体"/>
          <w:sz w:val="28"/>
          <w:szCs w:val="28"/>
          <w:highlight w:val="none"/>
          <w:lang w:val="en-US" w:eastAsia="zh-CN"/>
        </w:rPr>
        <w:t>称重数的实际净重量为依据结算；3）对于利用带泵槽罐车装卸的货物，甲、乙双方以甲方</w:t>
      </w:r>
      <w:r>
        <w:rPr>
          <w:rFonts w:hint="eastAsia" w:ascii="宋体" w:hAnsi="宋体" w:cs="宋体"/>
          <w:sz w:val="28"/>
          <w:szCs w:val="28"/>
          <w:highlight w:val="none"/>
          <w:lang w:val="en-US" w:eastAsia="zh-CN"/>
        </w:rPr>
        <w:t>认可的</w:t>
      </w:r>
      <w:r>
        <w:rPr>
          <w:rFonts w:hint="eastAsia" w:ascii="宋体" w:hAnsi="宋体" w:eastAsia="宋体" w:cs="宋体"/>
          <w:sz w:val="28"/>
          <w:szCs w:val="28"/>
          <w:highlight w:val="none"/>
          <w:lang w:val="en-US" w:eastAsia="zh-CN"/>
        </w:rPr>
        <w:t>地磅数的实际净重量为依据结算</w:t>
      </w:r>
      <w:r>
        <w:rPr>
          <w:rFonts w:hint="eastAsia" w:ascii="宋体" w:hAnsi="宋体" w:cs="宋体"/>
          <w:sz w:val="28"/>
          <w:szCs w:val="28"/>
          <w:highlight w:val="none"/>
          <w:lang w:val="en-US" w:eastAsia="zh-CN"/>
        </w:rPr>
        <w:t>。</w:t>
      </w:r>
    </w:p>
    <w:p w14:paraId="0AAA5D68">
      <w:pPr>
        <w:keepNext w:val="0"/>
        <w:keepLines w:val="0"/>
        <w:pageBreakBefore w:val="0"/>
        <w:widowControl w:val="0"/>
        <w:tabs>
          <w:tab w:val="left" w:pos="0"/>
        </w:tabs>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sz w:val="28"/>
          <w:szCs w:val="28"/>
          <w:highlight w:val="none"/>
          <w:lang w:val="en-US" w:eastAsia="zh-CN"/>
        </w:rPr>
        <w:t xml:space="preserve">5. </w:t>
      </w:r>
      <w:r>
        <w:rPr>
          <w:rFonts w:hint="eastAsia" w:ascii="宋体" w:hAnsi="宋体" w:eastAsia="宋体" w:cs="宋体"/>
          <w:sz w:val="28"/>
          <w:szCs w:val="28"/>
          <w:highlight w:val="none"/>
        </w:rPr>
        <w:t>支付方式：</w:t>
      </w:r>
      <w:r>
        <w:rPr>
          <w:rFonts w:hint="eastAsia" w:ascii="宋体" w:hAnsi="宋体" w:eastAsia="宋体" w:cs="宋体"/>
          <w:sz w:val="28"/>
          <w:szCs w:val="28"/>
          <w:highlight w:val="none"/>
          <w:lang w:val="en-US" w:eastAsia="zh-CN"/>
        </w:rPr>
        <w:t>每月经甲方对乙方所提供的货物验收合格后，以甲、乙双方签名确认的最终实际货物数量进行结算支付。乙方应在次月10日前将上月结算表以书面形式交付甲方确认</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若甲方对结算内容有异议，应书面回复乙方。乙方根据甲方确认的结算金额开具增值税专用发票，甲方于收到等额有效的增值税专用发票后</w:t>
      </w:r>
      <w:r>
        <w:rPr>
          <w:rFonts w:hint="eastAsia" w:ascii="宋体" w:hAnsi="宋体" w:cs="宋体"/>
          <w:sz w:val="28"/>
          <w:szCs w:val="28"/>
          <w:highlight w:val="none"/>
          <w:lang w:val="en-US" w:eastAsia="zh-CN"/>
        </w:rPr>
        <w:t>60</w:t>
      </w:r>
      <w:r>
        <w:rPr>
          <w:rFonts w:hint="eastAsia" w:ascii="宋体" w:hAnsi="宋体" w:eastAsia="宋体" w:cs="宋体"/>
          <w:sz w:val="28"/>
          <w:szCs w:val="28"/>
          <w:highlight w:val="none"/>
          <w:lang w:val="en-US" w:eastAsia="zh-CN"/>
        </w:rPr>
        <w:t>天内进行付款。乙方可视供货情况经与甲方协商同意后对相应货款合并结算。</w:t>
      </w:r>
    </w:p>
    <w:p w14:paraId="15A1118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6. </w:t>
      </w:r>
      <w:r>
        <w:rPr>
          <w:rFonts w:hint="eastAsia" w:ascii="宋体" w:hAnsi="宋体" w:eastAsia="宋体" w:cs="宋体"/>
          <w:color w:val="auto"/>
          <w:sz w:val="28"/>
          <w:szCs w:val="28"/>
          <w:highlight w:val="none"/>
        </w:rPr>
        <w:t>发票开具要求：</w:t>
      </w:r>
    </w:p>
    <w:p w14:paraId="41D663B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（1）乙方应在甲方每次付款前向甲方提供与该次结算金额等额有效的增值税专用发票，否则，甲方有权迟延付款且无需承担违约责任。</w:t>
      </w:r>
    </w:p>
    <w:p w14:paraId="472BD11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）虚开发票违约责任的约定：</w:t>
      </w:r>
    </w:p>
    <w:p w14:paraId="5215685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应按照相关法律规定，如实开具发票【不得开具虚假发票，或由非乙方公司代开发票（税务局按规定代开的发票除外）】。否则，甲方有权要求乙方在5个日历天内重新开具发票，乙方由此给甲方造成损失的，甲方有权要求乙方承担责任。</w:t>
      </w:r>
    </w:p>
    <w:p w14:paraId="6C612F3C">
      <w:pPr>
        <w:keepNext w:val="0"/>
        <w:keepLines w:val="0"/>
        <w:pageBreakBefore w:val="0"/>
        <w:widowControl w:val="0"/>
        <w:numPr>
          <w:ilvl w:val="0"/>
          <w:numId w:val="2"/>
        </w:numP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甲乙方相关信息：</w:t>
      </w:r>
    </w:p>
    <w:p w14:paraId="6883025D">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甲方增值税发票信息如下：</w:t>
      </w:r>
    </w:p>
    <w:p w14:paraId="15D5BDF0">
      <w:pPr>
        <w:keepNext w:val="0"/>
        <w:keepLines w:val="0"/>
        <w:pageBreakBefore w:val="0"/>
        <w:kinsoku/>
        <w:wordWrap/>
        <w:overflowPunct/>
        <w:topLinePunct w:val="0"/>
        <w:autoSpaceDE/>
        <w:autoSpaceDN/>
        <w:bidi w:val="0"/>
        <w:adjustRightInd/>
        <w:snapToGrid/>
        <w:spacing w:afterLines="0" w:line="540" w:lineRule="exact"/>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r>
        <w:rPr>
          <w:rFonts w:hint="eastAsia" w:ascii="宋体" w:hAnsi="宋体" w:eastAsia="宋体" w:cs="宋体"/>
          <w:color w:val="auto"/>
          <w:sz w:val="28"/>
          <w:szCs w:val="28"/>
        </w:rPr>
        <w:t>广州科城水投技术服务有限公司</w:t>
      </w:r>
    </w:p>
    <w:p w14:paraId="79D777CB">
      <w:pPr>
        <w:keepNext w:val="0"/>
        <w:keepLines w:val="0"/>
        <w:pageBreakBefore w:val="0"/>
        <w:kinsoku/>
        <w:wordWrap/>
        <w:overflowPunct/>
        <w:topLinePunct w:val="0"/>
        <w:autoSpaceDE/>
        <w:autoSpaceDN/>
        <w:bidi w:val="0"/>
        <w:adjustRightInd/>
        <w:snapToGrid/>
        <w:spacing w:afterLines="0" w:line="540" w:lineRule="exact"/>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w:t>
      </w:r>
      <w:r>
        <w:rPr>
          <w:rFonts w:hint="eastAsia" w:ascii="宋体" w:hAnsi="宋体" w:eastAsia="宋体" w:cs="宋体"/>
          <w:color w:val="auto"/>
          <w:sz w:val="28"/>
          <w:szCs w:val="28"/>
        </w:rPr>
        <w:t>91440101MA5D4LRM95</w:t>
      </w:r>
    </w:p>
    <w:p w14:paraId="428DE229">
      <w:pPr>
        <w:keepNext w:val="0"/>
        <w:keepLines w:val="0"/>
        <w:pageBreakBefore w:val="0"/>
        <w:kinsoku/>
        <w:wordWrap/>
        <w:overflowPunct/>
        <w:topLinePunct w:val="0"/>
        <w:autoSpaceDE/>
        <w:autoSpaceDN/>
        <w:bidi w:val="0"/>
        <w:adjustRightInd/>
        <w:snapToGrid/>
        <w:spacing w:afterLines="0" w:line="540" w:lineRule="exact"/>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地址、电话：广州市黄埔区瑞祥路1号自编（9）栋三楼 020-82387299</w:t>
      </w:r>
    </w:p>
    <w:p w14:paraId="6D3D698B">
      <w:pPr>
        <w:keepNext w:val="0"/>
        <w:keepLines w:val="0"/>
        <w:pageBreakBefore w:val="0"/>
        <w:kinsoku/>
        <w:wordWrap/>
        <w:overflowPunct/>
        <w:topLinePunct w:val="0"/>
        <w:autoSpaceDE/>
        <w:autoSpaceDN/>
        <w:bidi w:val="0"/>
        <w:adjustRightInd/>
        <w:snapToGrid/>
        <w:spacing w:afterLines="0" w:line="540" w:lineRule="exact"/>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开户行：广州银行股份有限公司香雪路支行</w:t>
      </w:r>
    </w:p>
    <w:p w14:paraId="2E3690C7">
      <w:pPr>
        <w:keepNext w:val="0"/>
        <w:keepLines w:val="0"/>
        <w:pageBreakBefore w:val="0"/>
        <w:kinsoku/>
        <w:wordWrap/>
        <w:overflowPunct/>
        <w:topLinePunct w:val="0"/>
        <w:autoSpaceDE/>
        <w:autoSpaceDN/>
        <w:bidi w:val="0"/>
        <w:adjustRightInd/>
        <w:snapToGrid/>
        <w:spacing w:afterLines="0" w:line="540" w:lineRule="exact"/>
        <w:ind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账  号：</w:t>
      </w:r>
      <w:r>
        <w:rPr>
          <w:rFonts w:hint="eastAsia" w:ascii="宋体" w:hAnsi="宋体" w:eastAsia="宋体" w:cs="宋体"/>
          <w:color w:val="auto"/>
          <w:sz w:val="28"/>
          <w:szCs w:val="28"/>
        </w:rPr>
        <w:t>800273571402010</w:t>
      </w:r>
    </w:p>
    <w:p w14:paraId="666D986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p>
    <w:p w14:paraId="59B20A45">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乙方银行账户信息如下：</w:t>
      </w:r>
    </w:p>
    <w:p w14:paraId="17FE60C8">
      <w:pPr>
        <w:keepNext w:val="0"/>
        <w:keepLines w:val="0"/>
        <w:pageBreakBefore w:val="0"/>
        <w:widowControl/>
        <w:kinsoku/>
        <w:wordWrap/>
        <w:overflowPunct/>
        <w:topLinePunct w:val="0"/>
        <w:autoSpaceDE/>
        <w:autoSpaceDN/>
        <w:bidi w:val="0"/>
        <w:adjustRightInd/>
        <w:snapToGrid/>
        <w:spacing w:afterLines="0" w:line="5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账户名称：</w:t>
      </w:r>
    </w:p>
    <w:p w14:paraId="127B67A9">
      <w:pPr>
        <w:keepNext w:val="0"/>
        <w:keepLines w:val="0"/>
        <w:pageBreakBefore w:val="0"/>
        <w:widowControl/>
        <w:kinsoku/>
        <w:wordWrap/>
        <w:overflowPunct/>
        <w:topLinePunct w:val="0"/>
        <w:autoSpaceDE/>
        <w:autoSpaceDN/>
        <w:bidi w:val="0"/>
        <w:adjustRightInd/>
        <w:snapToGrid/>
        <w:spacing w:afterLines="0" w:line="5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p w14:paraId="1319D81D">
      <w:pPr>
        <w:keepNext w:val="0"/>
        <w:keepLines w:val="0"/>
        <w:pageBreakBefore w:val="0"/>
        <w:widowControl/>
        <w:kinsoku/>
        <w:wordWrap/>
        <w:overflowPunct/>
        <w:topLinePunct w:val="0"/>
        <w:autoSpaceDE/>
        <w:autoSpaceDN/>
        <w:bidi w:val="0"/>
        <w:adjustRightInd/>
        <w:snapToGrid/>
        <w:spacing w:afterLines="0" w:line="5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银行账号：</w:t>
      </w:r>
    </w:p>
    <w:p w14:paraId="6BD93582">
      <w:pPr>
        <w:keepNext w:val="0"/>
        <w:keepLines w:val="0"/>
        <w:pageBreakBefore w:val="0"/>
        <w:widowControl/>
        <w:kinsoku/>
        <w:wordWrap/>
        <w:overflowPunct/>
        <w:topLinePunct w:val="0"/>
        <w:autoSpaceDE/>
        <w:autoSpaceDN/>
        <w:bidi w:val="0"/>
        <w:adjustRightInd/>
        <w:snapToGrid/>
        <w:spacing w:afterLines="0" w:line="5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统一社会信用代码：</w:t>
      </w:r>
    </w:p>
    <w:p w14:paraId="5FD2E6DD">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、包装、装运和运输</w:t>
      </w:r>
    </w:p>
    <w:p w14:paraId="56B0451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rPr>
        <w:t>乙方负责把货物安全地运到甲方指定的交货地点。</w:t>
      </w:r>
    </w:p>
    <w:p w14:paraId="74FD92A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rPr>
        <w:t>到货货物应附有产品</w:t>
      </w:r>
      <w:r>
        <w:rPr>
          <w:rFonts w:hint="eastAsia" w:ascii="宋体" w:hAnsi="宋体" w:eastAsia="宋体" w:cs="宋体"/>
          <w:sz w:val="28"/>
          <w:szCs w:val="28"/>
          <w:highlight w:val="none"/>
          <w:lang w:val="en-US" w:eastAsia="zh-CN"/>
        </w:rPr>
        <w:t>合格证书</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检验报告</w:t>
      </w:r>
      <w:r>
        <w:rPr>
          <w:rFonts w:hint="eastAsia" w:ascii="宋体" w:hAnsi="宋体" w:cs="宋体"/>
          <w:sz w:val="28"/>
          <w:szCs w:val="28"/>
          <w:highlight w:val="none"/>
          <w:lang w:val="en-US" w:eastAsia="zh-CN"/>
        </w:rPr>
        <w:t>）</w:t>
      </w:r>
      <w:r>
        <w:rPr>
          <w:rFonts w:hint="eastAsia" w:ascii="宋体" w:hAnsi="宋体" w:eastAsia="宋体" w:cs="宋体"/>
          <w:color w:val="auto"/>
          <w:sz w:val="28"/>
          <w:szCs w:val="28"/>
          <w:highlight w:val="none"/>
        </w:rPr>
        <w:t>，其内容包括：产品名称、生产厂家名称、批号、净含量、生产日期、标准编号及储存、使用方</w:t>
      </w:r>
      <w:r>
        <w:rPr>
          <w:rFonts w:hint="eastAsia" w:ascii="宋体" w:hAnsi="宋体" w:cs="宋体"/>
          <w:color w:val="auto"/>
          <w:sz w:val="28"/>
          <w:szCs w:val="28"/>
          <w:highlight w:val="none"/>
          <w:lang w:eastAsia="zh-CN"/>
        </w:rPr>
        <w:t>式及</w:t>
      </w:r>
      <w:r>
        <w:rPr>
          <w:rFonts w:hint="eastAsia" w:ascii="宋体" w:hAnsi="宋体" w:eastAsia="宋体" w:cs="宋体"/>
          <w:color w:val="auto"/>
          <w:sz w:val="28"/>
          <w:szCs w:val="28"/>
          <w:highlight w:val="none"/>
        </w:rPr>
        <w:t>注意事项等，考虑到运输和储存中的各种情况（如暴露于恶劣气候等），货物必须满足运输、转运、装卸和储存的要求。</w:t>
      </w:r>
    </w:p>
    <w:p w14:paraId="1F7BCA9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auto"/>
          <w:sz w:val="28"/>
          <w:szCs w:val="28"/>
          <w:highlight w:val="none"/>
        </w:rPr>
        <w:t>乙方车辆运输</w:t>
      </w:r>
      <w:r>
        <w:rPr>
          <w:rFonts w:hint="eastAsia" w:ascii="宋体" w:hAnsi="宋体" w:eastAsia="宋体" w:cs="宋体"/>
          <w:color w:val="auto"/>
          <w:sz w:val="28"/>
          <w:szCs w:val="28"/>
          <w:highlight w:val="none"/>
          <w:u w:val="none"/>
        </w:rPr>
        <w:t>本合同采购的</w:t>
      </w:r>
      <w:r>
        <w:rPr>
          <w:rFonts w:hint="eastAsia" w:ascii="宋体" w:hAnsi="宋体" w:eastAsia="宋体" w:cs="宋体"/>
          <w:color w:val="auto"/>
          <w:sz w:val="28"/>
          <w:szCs w:val="28"/>
          <w:highlight w:val="none"/>
        </w:rPr>
        <w:t>产品时必须合法合规，其运输荷载要根据甲方现场情况调整，因乙方运输造成的甲方</w:t>
      </w:r>
      <w:r>
        <w:rPr>
          <w:rFonts w:hint="eastAsia" w:ascii="宋体" w:hAnsi="宋体" w:cs="宋体"/>
          <w:color w:val="auto"/>
          <w:sz w:val="28"/>
          <w:szCs w:val="28"/>
          <w:highlight w:val="none"/>
          <w:lang w:eastAsia="zh-CN"/>
        </w:rPr>
        <w:t>或</w:t>
      </w:r>
      <w:r>
        <w:rPr>
          <w:rFonts w:hint="eastAsia" w:ascii="宋体" w:hAnsi="宋体" w:eastAsia="宋体" w:cs="宋体"/>
          <w:color w:val="auto"/>
          <w:sz w:val="28"/>
          <w:szCs w:val="28"/>
          <w:highlight w:val="none"/>
        </w:rPr>
        <w:t>第三方损失或责任由乙方承担。</w:t>
      </w:r>
    </w:p>
    <w:p w14:paraId="62D2C963">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4. </w:t>
      </w:r>
      <w:r>
        <w:rPr>
          <w:rFonts w:hint="eastAsia" w:ascii="宋体" w:hAnsi="宋体" w:eastAsia="宋体" w:cs="宋体"/>
          <w:sz w:val="28"/>
          <w:szCs w:val="28"/>
          <w:highlight w:val="none"/>
        </w:rPr>
        <w:t>乙方应保证承运期间货物的安全，并在货物开箱验收合格前，对货物承担全部责任。期间发生任何事故或事件，造成任何人身、财产损害的，均由乙方自行承担责任；货物发生损毁、灭失（包括但不限于短少、变质、污染、受潮、被盗等），均由乙方承担赔偿责任。</w:t>
      </w:r>
    </w:p>
    <w:p w14:paraId="3223FC58">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5. </w:t>
      </w:r>
      <w:r>
        <w:rPr>
          <w:rFonts w:hint="eastAsia" w:ascii="宋体" w:hAnsi="宋体" w:eastAsia="宋体" w:cs="宋体"/>
          <w:sz w:val="28"/>
          <w:szCs w:val="28"/>
          <w:highlight w:val="none"/>
        </w:rPr>
        <w:t>包装费、运费、卸车费已包含在合同价内；货物至交货地点，期间所需办理的所有手续及费用，由乙方自行负责，甲方不提供任何文件及协助。</w:t>
      </w:r>
    </w:p>
    <w:p w14:paraId="2E05504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 xml:space="preserve">6. </w:t>
      </w:r>
      <w:r>
        <w:rPr>
          <w:rFonts w:hint="eastAsia" w:ascii="宋体" w:hAnsi="宋体" w:eastAsia="宋体" w:cs="宋体"/>
          <w:sz w:val="28"/>
          <w:szCs w:val="28"/>
          <w:highlight w:val="none"/>
          <w:lang w:val="en-US" w:eastAsia="zh-CN"/>
        </w:rPr>
        <w:t>对于运送散装化学品的储槽上必须有符合国家相关规范的标识，满足《包装储运图示标志》</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必须包含化学品的名称和危险标识等信息。</w:t>
      </w:r>
    </w:p>
    <w:p w14:paraId="4A2A998F">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7. </w:t>
      </w:r>
      <w:r>
        <w:rPr>
          <w:rFonts w:hint="eastAsia" w:ascii="宋体" w:hAnsi="宋体" w:eastAsia="宋体" w:cs="宋体"/>
          <w:sz w:val="28"/>
          <w:szCs w:val="28"/>
          <w:highlight w:val="none"/>
          <w:lang w:eastAsia="zh-CN"/>
        </w:rPr>
        <w:t>供货期</w:t>
      </w:r>
      <w:r>
        <w:rPr>
          <w:rFonts w:hint="eastAsia" w:ascii="宋体" w:hAnsi="宋体" w:eastAsia="宋体" w:cs="宋体"/>
          <w:sz w:val="28"/>
          <w:szCs w:val="28"/>
          <w:highlight w:val="none"/>
        </w:rPr>
        <w:t>内，甲方提前24小时通知乙方交货时间、交货</w:t>
      </w:r>
      <w:r>
        <w:rPr>
          <w:rFonts w:hint="eastAsia" w:ascii="宋体" w:hAnsi="宋体" w:eastAsia="宋体" w:cs="宋体"/>
          <w:sz w:val="28"/>
          <w:szCs w:val="28"/>
          <w:highlight w:val="none"/>
          <w:lang w:val="en-US" w:eastAsia="zh-CN"/>
        </w:rPr>
        <w:t>品种</w:t>
      </w:r>
      <w:r>
        <w:rPr>
          <w:rFonts w:hint="eastAsia" w:ascii="宋体" w:hAnsi="宋体" w:eastAsia="宋体" w:cs="宋体"/>
          <w:sz w:val="28"/>
          <w:szCs w:val="28"/>
          <w:highlight w:val="none"/>
        </w:rPr>
        <w:t>、交货数量，乙方需按要求将货物运至交货地点并负责装卸。甲方的代表同时进场，对货物进行检查与数量清点并双方书面确认验收合格。如在验收中发现货物的品种、型号规格、质量不符合要求或包装不完整的应做好记录，甲方有权要求退货或要求乙方在指定的时间内换货，由此产生的费用由乙方负责。</w:t>
      </w:r>
    </w:p>
    <w:p w14:paraId="1C87066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 xml:space="preserve">8. </w:t>
      </w:r>
      <w:r>
        <w:rPr>
          <w:rFonts w:hint="eastAsia" w:ascii="宋体" w:hAnsi="宋体" w:eastAsia="宋体" w:cs="宋体"/>
          <w:sz w:val="28"/>
          <w:szCs w:val="28"/>
          <w:highlight w:val="none"/>
          <w:lang w:val="en-US" w:eastAsia="zh-CN"/>
        </w:rPr>
        <w:t>乙方送货进入甲方管辖区域时，需经过登记、接受甲方人员查验后方得入内；乙方进入</w:t>
      </w:r>
      <w:r>
        <w:rPr>
          <w:rFonts w:hint="eastAsia" w:ascii="宋体" w:hAnsi="宋体" w:eastAsia="宋体" w:cs="宋体"/>
          <w:sz w:val="28"/>
          <w:szCs w:val="28"/>
          <w:lang w:val="en-US" w:eastAsia="zh-CN"/>
        </w:rPr>
        <w:t>交货点</w:t>
      </w:r>
      <w:r>
        <w:rPr>
          <w:rFonts w:hint="eastAsia" w:ascii="宋体" w:hAnsi="宋体" w:eastAsia="宋体" w:cs="宋体"/>
          <w:sz w:val="28"/>
          <w:szCs w:val="28"/>
          <w:highlight w:val="none"/>
          <w:lang w:val="en-US" w:eastAsia="zh-CN"/>
        </w:rPr>
        <w:t>后，需按照属地管理要求。</w:t>
      </w:r>
    </w:p>
    <w:p w14:paraId="51A8C9D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 xml:space="preserve">9. </w:t>
      </w:r>
      <w:r>
        <w:rPr>
          <w:rFonts w:hint="eastAsia" w:ascii="宋体" w:hAnsi="宋体" w:eastAsia="宋体" w:cs="宋体"/>
          <w:sz w:val="28"/>
          <w:szCs w:val="28"/>
        </w:rPr>
        <w:t>乙方在运输过程中应防止雨淋、受潮，并避免污染。乙方需根据现场情况配置适合的满足卸货需求的设施，如接头、管道等</w:t>
      </w:r>
      <w:r>
        <w:rPr>
          <w:rFonts w:hint="eastAsia" w:ascii="宋体" w:hAnsi="宋体" w:eastAsia="宋体" w:cs="宋体"/>
          <w:sz w:val="28"/>
          <w:szCs w:val="28"/>
          <w:lang w:eastAsia="zh-CN"/>
        </w:rPr>
        <w:t>，</w:t>
      </w:r>
      <w:r>
        <w:rPr>
          <w:rFonts w:hint="eastAsia" w:ascii="宋体" w:hAnsi="宋体" w:eastAsia="宋体" w:cs="宋体"/>
          <w:sz w:val="28"/>
          <w:szCs w:val="28"/>
        </w:rPr>
        <w:t>在卸货过程中需做好无缝对接措施，确保不外泄。卸货完成后乙方需负责复原现场，包括但不限于现场卫生与现场工具等。</w:t>
      </w:r>
    </w:p>
    <w:p w14:paraId="7E84231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十</w:t>
      </w:r>
      <w:r>
        <w:rPr>
          <w:rFonts w:hint="eastAsia" w:ascii="宋体" w:hAnsi="宋体" w:eastAsia="宋体" w:cs="宋体"/>
          <w:b/>
          <w:color w:val="auto"/>
          <w:sz w:val="28"/>
          <w:szCs w:val="28"/>
          <w:highlight w:val="none"/>
        </w:rPr>
        <w:t>、交货要求</w:t>
      </w:r>
    </w:p>
    <w:p w14:paraId="67AB0E3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rPr>
        <w:t>交货时间：</w:t>
      </w:r>
      <w:r>
        <w:rPr>
          <w:rFonts w:hint="eastAsia" w:ascii="宋体" w:hAnsi="宋体" w:eastAsia="宋体" w:cs="宋体"/>
          <w:bCs/>
          <w:color w:val="auto"/>
          <w:sz w:val="28"/>
          <w:szCs w:val="28"/>
          <w:highlight w:val="none"/>
          <w:lang w:eastAsia="zh-CN"/>
        </w:rPr>
        <w:t>供货期</w:t>
      </w:r>
      <w:r>
        <w:rPr>
          <w:rFonts w:hint="eastAsia" w:ascii="宋体" w:hAnsi="宋体" w:eastAsia="宋体" w:cs="宋体"/>
          <w:bCs/>
          <w:color w:val="auto"/>
          <w:sz w:val="28"/>
          <w:szCs w:val="28"/>
          <w:highlight w:val="none"/>
        </w:rPr>
        <w:t>内甲方提前24小时以传真或电子邮件或短信或微信等形式通知乙方</w:t>
      </w:r>
      <w:r>
        <w:rPr>
          <w:rFonts w:hint="eastAsia" w:ascii="宋体" w:hAnsi="宋体" w:eastAsia="宋体" w:cs="宋体"/>
          <w:bCs/>
          <w:color w:val="auto"/>
          <w:sz w:val="28"/>
          <w:szCs w:val="28"/>
          <w:highlight w:val="none"/>
          <w:lang w:val="en-US" w:eastAsia="zh-CN"/>
        </w:rPr>
        <w:t>交货地点、</w:t>
      </w:r>
      <w:r>
        <w:rPr>
          <w:rFonts w:hint="eastAsia" w:ascii="宋体" w:hAnsi="宋体" w:eastAsia="宋体" w:cs="宋体"/>
          <w:bCs/>
          <w:color w:val="auto"/>
          <w:sz w:val="28"/>
          <w:szCs w:val="28"/>
          <w:highlight w:val="none"/>
        </w:rPr>
        <w:t>交货时间、名称、型号、数量，乙方必须按要求送到。</w:t>
      </w:r>
    </w:p>
    <w:p w14:paraId="10FF7805">
      <w:pPr>
        <w:pStyle w:val="2"/>
        <w:spacing w:afterLines="0" w:line="540" w:lineRule="exact"/>
        <w:ind w:left="0" w:firstLine="560" w:firstLineChars="200"/>
        <w:rPr>
          <w:rFonts w:hint="default" w:eastAsia="宋体"/>
          <w:lang w:val="en-US" w:eastAsia="zh-CN"/>
        </w:rPr>
      </w:pPr>
      <w:r>
        <w:rPr>
          <w:rFonts w:hint="eastAsia" w:ascii="宋体" w:hAnsi="宋体" w:cs="宋体"/>
          <w:bCs/>
          <w:color w:val="auto"/>
          <w:sz w:val="28"/>
          <w:szCs w:val="28"/>
          <w:highlight w:val="none"/>
          <w:lang w:val="en-US" w:eastAsia="zh-CN"/>
        </w:rPr>
        <w:t>2. 紧急供货情况：如甲方的任一项目因突发状况要求紧急供货，乙方应在收到甲方</w:t>
      </w:r>
      <w:r>
        <w:rPr>
          <w:rFonts w:hint="eastAsia" w:ascii="宋体" w:hAnsi="宋体" w:eastAsia="宋体" w:cs="宋体"/>
          <w:bCs/>
          <w:color w:val="auto"/>
          <w:sz w:val="28"/>
          <w:szCs w:val="28"/>
          <w:highlight w:val="none"/>
        </w:rPr>
        <w:t>以传真或电子邮件或短信或微信等形式</w:t>
      </w:r>
      <w:r>
        <w:rPr>
          <w:rFonts w:hint="eastAsia" w:ascii="宋体" w:hAnsi="宋体" w:eastAsia="宋体" w:cs="宋体"/>
          <w:bCs/>
          <w:color w:val="auto"/>
          <w:sz w:val="28"/>
          <w:szCs w:val="28"/>
          <w:highlight w:val="none"/>
          <w:lang w:eastAsia="zh-CN"/>
        </w:rPr>
        <w:t>的</w:t>
      </w:r>
      <w:r>
        <w:rPr>
          <w:rFonts w:hint="eastAsia" w:ascii="宋体" w:hAnsi="宋体" w:eastAsia="宋体" w:cs="宋体"/>
          <w:bCs/>
          <w:color w:val="auto"/>
          <w:sz w:val="28"/>
          <w:szCs w:val="28"/>
          <w:highlight w:val="none"/>
        </w:rPr>
        <w:t>通知</w:t>
      </w:r>
      <w:r>
        <w:rPr>
          <w:rFonts w:hint="eastAsia" w:ascii="宋体" w:hAnsi="宋体" w:eastAsia="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在12个小时内交货到甲方指定地点。如不能在12个小时内交货到甲方指定地点，乙方需承担逾期交货的相关责任。</w:t>
      </w:r>
    </w:p>
    <w:p w14:paraId="55916D7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auto"/>
          <w:sz w:val="28"/>
          <w:szCs w:val="28"/>
          <w:highlight w:val="none"/>
        </w:rPr>
        <w:t>乙方必须提供每批货物的产品</w:t>
      </w:r>
      <w:r>
        <w:rPr>
          <w:rFonts w:hint="eastAsia" w:ascii="宋体" w:hAnsi="宋体" w:eastAsia="宋体" w:cs="宋体"/>
          <w:sz w:val="28"/>
          <w:szCs w:val="28"/>
          <w:highlight w:val="none"/>
          <w:lang w:val="en-US" w:eastAsia="zh-CN"/>
        </w:rPr>
        <w:t>合格证书</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检验报告</w:t>
      </w:r>
      <w:r>
        <w:rPr>
          <w:rFonts w:hint="eastAsia" w:ascii="宋体" w:hAnsi="宋体" w:cs="宋体"/>
          <w:sz w:val="28"/>
          <w:szCs w:val="28"/>
          <w:highlight w:val="none"/>
          <w:lang w:val="en-US" w:eastAsia="zh-CN"/>
        </w:rPr>
        <w:t>）</w:t>
      </w:r>
      <w:r>
        <w:rPr>
          <w:rFonts w:hint="eastAsia" w:ascii="宋体" w:hAnsi="宋体" w:eastAsia="宋体" w:cs="宋体"/>
          <w:color w:val="auto"/>
          <w:sz w:val="28"/>
          <w:szCs w:val="28"/>
          <w:highlight w:val="none"/>
        </w:rPr>
        <w:t>，内容包括：产品名称、生产厂家名称、批号、净含量、生产日期、标准编号及储存、使用方</w:t>
      </w:r>
      <w:r>
        <w:rPr>
          <w:rFonts w:hint="eastAsia" w:ascii="宋体" w:hAnsi="宋体" w:cs="宋体"/>
          <w:color w:val="auto"/>
          <w:sz w:val="28"/>
          <w:szCs w:val="28"/>
          <w:highlight w:val="none"/>
          <w:lang w:eastAsia="zh-CN"/>
        </w:rPr>
        <w:t>式及</w:t>
      </w:r>
      <w:r>
        <w:rPr>
          <w:rFonts w:hint="eastAsia" w:ascii="宋体" w:hAnsi="宋体" w:eastAsia="宋体" w:cs="宋体"/>
          <w:color w:val="auto"/>
          <w:sz w:val="28"/>
          <w:szCs w:val="28"/>
          <w:highlight w:val="none"/>
        </w:rPr>
        <w:t>注意事项等。甲方检验货物的基本资料后方能交付。</w:t>
      </w:r>
    </w:p>
    <w:p w14:paraId="421C5F5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sz w:val="28"/>
          <w:szCs w:val="28"/>
          <w:highlight w:val="none"/>
          <w:lang w:val="en-US" w:eastAsia="zh-CN"/>
        </w:rPr>
        <w:t>乙方须随货开具送货单、合格证书</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检验报告</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及地磅凭单</w:t>
      </w:r>
      <w:r>
        <w:rPr>
          <w:rFonts w:hint="eastAsia" w:ascii="宋体" w:hAnsi="宋体" w:cs="宋体"/>
          <w:sz w:val="28"/>
          <w:szCs w:val="28"/>
          <w:highlight w:val="none"/>
          <w:lang w:val="en-US" w:eastAsia="zh-CN"/>
        </w:rPr>
        <w:t>（如有）</w:t>
      </w:r>
      <w:r>
        <w:rPr>
          <w:rFonts w:hint="eastAsia" w:ascii="宋体" w:hAnsi="宋体" w:eastAsia="宋体" w:cs="宋体"/>
          <w:sz w:val="28"/>
          <w:szCs w:val="28"/>
          <w:highlight w:val="none"/>
          <w:lang w:val="en-US" w:eastAsia="zh-CN"/>
        </w:rPr>
        <w:t>交甲方收货人。送货单一式两份，双方签字确认并各执一份。</w:t>
      </w:r>
    </w:p>
    <w:p w14:paraId="550A1E70">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、技术服务</w:t>
      </w:r>
      <w:r>
        <w:rPr>
          <w:rFonts w:hint="eastAsia" w:ascii="宋体" w:hAnsi="宋体" w:cs="宋体"/>
          <w:b/>
          <w:color w:val="auto"/>
          <w:sz w:val="28"/>
          <w:szCs w:val="28"/>
          <w:highlight w:val="none"/>
          <w:lang w:val="en-US" w:eastAsia="zh-CN"/>
        </w:rPr>
        <w:t>要求</w:t>
      </w:r>
    </w:p>
    <w:p w14:paraId="00975638">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val="en-US" w:eastAsia="zh-CN"/>
        </w:rPr>
        <w:t>供货期</w:t>
      </w:r>
      <w:r>
        <w:rPr>
          <w:rFonts w:hint="eastAsia" w:ascii="宋体" w:hAnsi="宋体" w:eastAsia="宋体" w:cs="宋体"/>
          <w:color w:val="auto"/>
          <w:sz w:val="28"/>
          <w:szCs w:val="28"/>
          <w:highlight w:val="none"/>
        </w:rPr>
        <w:t>内，乙方需在生产现场提供装卸服务。</w:t>
      </w:r>
    </w:p>
    <w:p w14:paraId="79E13639">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lang w:val="en-US" w:eastAsia="zh-CN"/>
        </w:rPr>
        <w:t>供货期</w:t>
      </w:r>
      <w:r>
        <w:rPr>
          <w:rFonts w:hint="eastAsia" w:ascii="宋体" w:hAnsi="宋体" w:eastAsia="宋体" w:cs="宋体"/>
          <w:color w:val="auto"/>
          <w:sz w:val="28"/>
          <w:szCs w:val="28"/>
          <w:highlight w:val="none"/>
        </w:rPr>
        <w:t>内，乙方应提供相关技术支持</w:t>
      </w:r>
      <w:r>
        <w:rPr>
          <w:rFonts w:hint="eastAsia" w:ascii="宋体" w:hAnsi="宋体" w:cs="宋体"/>
          <w:color w:val="auto"/>
          <w:sz w:val="28"/>
          <w:szCs w:val="28"/>
          <w:highlight w:val="none"/>
          <w:lang w:val="en-US" w:eastAsia="zh-CN"/>
        </w:rPr>
        <w:t>和服务</w:t>
      </w:r>
      <w:r>
        <w:rPr>
          <w:rFonts w:hint="eastAsia" w:ascii="宋体" w:hAnsi="宋体" w:eastAsia="宋体" w:cs="宋体"/>
          <w:color w:val="auto"/>
          <w:sz w:val="28"/>
          <w:szCs w:val="28"/>
          <w:highlight w:val="none"/>
        </w:rPr>
        <w:t>。</w:t>
      </w:r>
    </w:p>
    <w:p w14:paraId="1890138A">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1）包含但不限于以下服务：</w:t>
      </w:r>
    </w:p>
    <w:p w14:paraId="71CAC774">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①安全服务：无条件配合甲方安全管理工作及要求。应</w:t>
      </w:r>
      <w:r>
        <w:rPr>
          <w:rFonts w:hint="eastAsia" w:ascii="宋体" w:hAnsi="宋体" w:eastAsia="宋体" w:cs="宋体"/>
          <w:color w:val="auto"/>
          <w:sz w:val="28"/>
          <w:szCs w:val="28"/>
          <w:highlight w:val="none"/>
          <w:lang w:val="en-US" w:eastAsia="zh-CN"/>
        </w:rPr>
        <w:t>按</w:t>
      </w:r>
      <w:r>
        <w:rPr>
          <w:rFonts w:hint="eastAsia" w:ascii="宋体" w:hAnsi="宋体" w:eastAsia="宋体" w:cs="宋体"/>
          <w:color w:val="auto"/>
          <w:sz w:val="28"/>
          <w:szCs w:val="28"/>
          <w:highlight w:val="none"/>
        </w:rPr>
        <w:t>市、区安监及公安消防部门及甲方要求</w:t>
      </w:r>
      <w:r>
        <w:rPr>
          <w:rFonts w:hint="eastAsia" w:ascii="宋体" w:hAnsi="宋体" w:cs="宋体"/>
          <w:color w:val="auto"/>
          <w:sz w:val="28"/>
          <w:szCs w:val="28"/>
          <w:highlight w:val="none"/>
          <w:lang w:val="en-US" w:eastAsia="zh-CN"/>
        </w:rPr>
        <w:t>随车携带</w:t>
      </w:r>
      <w:r>
        <w:rPr>
          <w:rFonts w:hint="eastAsia" w:ascii="宋体" w:hAnsi="宋体" w:eastAsia="宋体" w:cs="宋体"/>
          <w:color w:val="auto"/>
          <w:sz w:val="28"/>
          <w:szCs w:val="28"/>
          <w:highlight w:val="none"/>
        </w:rPr>
        <w:t>防护用品和消防器材</w:t>
      </w:r>
      <w:r>
        <w:rPr>
          <w:rFonts w:hint="eastAsia" w:ascii="宋体" w:hAnsi="宋体" w:eastAsia="宋体" w:cs="宋体"/>
          <w:color w:val="auto"/>
          <w:sz w:val="28"/>
          <w:szCs w:val="28"/>
          <w:highlight w:val="none"/>
          <w:lang w:eastAsia="zh-CN"/>
        </w:rPr>
        <w:t>。</w:t>
      </w:r>
    </w:p>
    <w:p w14:paraId="657C71B6">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②技术支持：</w:t>
      </w:r>
      <w:r>
        <w:rPr>
          <w:rFonts w:hint="eastAsia" w:ascii="宋体" w:hAnsi="宋体" w:eastAsia="宋体" w:cs="宋体"/>
          <w:color w:val="auto"/>
          <w:sz w:val="28"/>
          <w:szCs w:val="28"/>
          <w:highlight w:val="none"/>
          <w:lang w:eastAsia="zh-CN"/>
        </w:rPr>
        <w:t>供货期</w:t>
      </w:r>
      <w:r>
        <w:rPr>
          <w:rFonts w:hint="eastAsia" w:ascii="宋体" w:hAnsi="宋体" w:eastAsia="宋体" w:cs="宋体"/>
          <w:color w:val="auto"/>
          <w:sz w:val="28"/>
          <w:szCs w:val="28"/>
          <w:highlight w:val="none"/>
        </w:rPr>
        <w:t>内任何时间，当甲方在使用现场发生药剂应急抢险情况，乙方在接到甲方短信、传真或电话的抢险请求后半小时内必须通过短信、传真或电话提供技术指导。以上服务的人员、设备和管理费用已经包含在本合同结算价内；乙方需根据甲方需求，及时提供相关货品的技术支持（含咨询、技术交流等形式）。</w:t>
      </w:r>
    </w:p>
    <w:p w14:paraId="7EBD6C14">
      <w:pPr>
        <w:keepNext w:val="0"/>
        <w:keepLines w:val="0"/>
        <w:pageBreakBefore w:val="0"/>
        <w:widowControl w:val="0"/>
        <w:numPr>
          <w:ilvl w:val="0"/>
          <w:numId w:val="3"/>
        </w:numPr>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若乙方不能提供令甲方满意的以上技术服务，甲方有权自行委托第三方提供服务，费用由乙方承担</w:t>
      </w:r>
      <w:r>
        <w:rPr>
          <w:rFonts w:hint="eastAsia" w:ascii="宋体" w:hAnsi="宋体" w:cs="宋体"/>
          <w:color w:val="auto"/>
          <w:kern w:val="0"/>
          <w:sz w:val="28"/>
          <w:szCs w:val="28"/>
          <w:highlight w:val="none"/>
          <w:lang w:eastAsia="zh-CN"/>
        </w:rPr>
        <w:t>，并</w:t>
      </w:r>
      <w:r>
        <w:rPr>
          <w:rFonts w:hint="eastAsia" w:ascii="宋体" w:hAnsi="宋体" w:eastAsia="宋体" w:cs="宋体"/>
          <w:color w:val="auto"/>
          <w:kern w:val="0"/>
          <w:sz w:val="28"/>
          <w:szCs w:val="28"/>
          <w:highlight w:val="none"/>
        </w:rPr>
        <w:t>在货款中扣除。</w:t>
      </w:r>
    </w:p>
    <w:p w14:paraId="4735BC50">
      <w:pPr>
        <w:keepNext w:val="0"/>
        <w:keepLines w:val="0"/>
        <w:pageBreakBefore w:val="0"/>
        <w:widowControl w:val="0"/>
        <w:numPr>
          <w:ilvl w:val="0"/>
          <w:numId w:val="4"/>
        </w:numPr>
        <w:shd w:val="clear"/>
        <w:kinsoku/>
        <w:wordWrap/>
        <w:overflowPunct/>
        <w:topLinePunct w:val="0"/>
        <w:autoSpaceDE/>
        <w:autoSpaceDN/>
        <w:bidi w:val="0"/>
        <w:adjustRightInd/>
        <w:snapToGrid/>
        <w:spacing w:afterLines="0" w:line="540" w:lineRule="exact"/>
        <w:ind w:leftChars="0"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供货期</w:t>
      </w:r>
      <w:r>
        <w:rPr>
          <w:rFonts w:hint="eastAsia" w:ascii="宋体" w:hAnsi="宋体" w:eastAsia="宋体" w:cs="宋体"/>
          <w:color w:val="auto"/>
          <w:sz w:val="28"/>
          <w:szCs w:val="28"/>
          <w:highlight w:val="none"/>
        </w:rPr>
        <w:t>内</w:t>
      </w:r>
      <w:r>
        <w:rPr>
          <w:rFonts w:hint="eastAsia" w:ascii="宋体" w:hAnsi="宋体" w:eastAsia="宋体" w:cs="宋体"/>
          <w:color w:val="auto"/>
          <w:kern w:val="0"/>
          <w:sz w:val="28"/>
          <w:szCs w:val="28"/>
          <w:highlight w:val="none"/>
        </w:rPr>
        <w:t>，乙方需根据甲方需求，及时提供相关货品的技术支持（含咨询、技术交流等形式）。</w:t>
      </w:r>
    </w:p>
    <w:p w14:paraId="59B45177">
      <w:pPr>
        <w:numPr>
          <w:ilvl w:val="0"/>
          <w:numId w:val="4"/>
        </w:numPr>
        <w:spacing w:afterLines="0" w:line="540" w:lineRule="exact"/>
        <w:ind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质量保证期：自验收之日起一年。乙方需配备具备相应供货及售后服务能力的技术人员，在接到质量问题通知后，应在4小时内自费派遣技术人员抵达现场进行处理。</w:t>
      </w:r>
    </w:p>
    <w:p w14:paraId="6F8BC999">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、不可抗力</w:t>
      </w:r>
    </w:p>
    <w:p w14:paraId="2D8CC5FF">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rPr>
        <w:t>本合同所指不可抗力限定于一般公认的不能预见、不能避免并不能克服的客观情况及双方同意</w:t>
      </w:r>
      <w:r>
        <w:rPr>
          <w:rFonts w:hint="eastAsia" w:ascii="宋体" w:hAnsi="宋体" w:cs="宋体"/>
          <w:color w:val="auto"/>
          <w:sz w:val="28"/>
          <w:szCs w:val="28"/>
          <w:highlight w:val="none"/>
          <w:lang w:eastAsia="zh-CN"/>
        </w:rPr>
        <w:t>的其他情形</w:t>
      </w:r>
      <w:r>
        <w:rPr>
          <w:rFonts w:hint="eastAsia" w:ascii="宋体" w:hAnsi="宋体" w:eastAsia="宋体" w:cs="宋体"/>
          <w:color w:val="auto"/>
          <w:sz w:val="28"/>
          <w:szCs w:val="28"/>
          <w:highlight w:val="none"/>
        </w:rPr>
        <w:t>。</w:t>
      </w:r>
    </w:p>
    <w:p w14:paraId="02F0EFE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rPr>
        <w:t>不可抗力情况发生后，乙方应立即书面通知甲方，证明事故的存在。</w:t>
      </w:r>
    </w:p>
    <w:p w14:paraId="2787326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000000"/>
          <w:sz w:val="28"/>
          <w:szCs w:val="28"/>
          <w:highlight w:val="none"/>
        </w:rPr>
        <w:t>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14:paraId="7232B8B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、违约及索赔</w:t>
      </w:r>
    </w:p>
    <w:p w14:paraId="6C0C20C5">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甲、乙双方应该秉着诚实信用的原则履行合同。</w:t>
      </w:r>
    </w:p>
    <w:p w14:paraId="3B420E55">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rPr>
        <w:t>乙方提供的货物不符合合同文件要求，甲方有权要求</w:t>
      </w:r>
      <w:r>
        <w:rPr>
          <w:rFonts w:hint="eastAsia" w:ascii="宋体" w:hAnsi="宋体" w:eastAsia="宋体" w:cs="宋体"/>
          <w:color w:val="auto"/>
          <w:sz w:val="28"/>
          <w:szCs w:val="28"/>
          <w:highlight w:val="none"/>
          <w:lang w:val="en-US" w:eastAsia="zh-CN"/>
        </w:rPr>
        <w:t>重新提供</w:t>
      </w:r>
      <w:r>
        <w:rPr>
          <w:rFonts w:hint="eastAsia" w:ascii="宋体" w:hAnsi="宋体" w:eastAsia="宋体" w:cs="宋体"/>
          <w:color w:val="auto"/>
          <w:sz w:val="28"/>
          <w:szCs w:val="28"/>
          <w:highlight w:val="none"/>
        </w:rPr>
        <w:t>；甲方要求</w:t>
      </w:r>
      <w:r>
        <w:rPr>
          <w:rFonts w:hint="eastAsia" w:ascii="宋体" w:hAnsi="宋体" w:eastAsia="宋体" w:cs="宋体"/>
          <w:color w:val="auto"/>
          <w:sz w:val="28"/>
          <w:szCs w:val="28"/>
          <w:highlight w:val="none"/>
          <w:lang w:val="en-US" w:eastAsia="zh-CN"/>
        </w:rPr>
        <w:t>重新提供</w:t>
      </w:r>
      <w:r>
        <w:rPr>
          <w:rFonts w:hint="eastAsia" w:ascii="宋体" w:hAnsi="宋体" w:eastAsia="宋体" w:cs="宋体"/>
          <w:color w:val="auto"/>
          <w:sz w:val="28"/>
          <w:szCs w:val="28"/>
          <w:highlight w:val="none"/>
        </w:rPr>
        <w:t>的，乙方负责更换且承担由此产生的一切费用。如乙方未能在甲方指定时间内</w:t>
      </w:r>
      <w:r>
        <w:rPr>
          <w:rFonts w:hint="eastAsia" w:ascii="宋体" w:hAnsi="宋体" w:eastAsia="宋体" w:cs="宋体"/>
          <w:color w:val="auto"/>
          <w:sz w:val="28"/>
          <w:szCs w:val="28"/>
          <w:highlight w:val="none"/>
          <w:lang w:val="en-US" w:eastAsia="zh-CN"/>
        </w:rPr>
        <w:t>重新提供</w:t>
      </w:r>
      <w:r>
        <w:rPr>
          <w:rFonts w:hint="eastAsia" w:ascii="宋体" w:hAnsi="宋体" w:eastAsia="宋体" w:cs="宋体"/>
          <w:color w:val="auto"/>
          <w:sz w:val="28"/>
          <w:szCs w:val="28"/>
          <w:highlight w:val="none"/>
        </w:rPr>
        <w:t>符合要求的货物，乙方应按本条第</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款向甲方支付违约金。</w:t>
      </w:r>
    </w:p>
    <w:p w14:paraId="2B3B3075">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 xml:space="preserve">2. </w:t>
      </w:r>
      <w:r>
        <w:rPr>
          <w:rFonts w:hint="eastAsia" w:ascii="宋体" w:hAnsi="宋体" w:eastAsia="宋体" w:cs="宋体"/>
          <w:sz w:val="28"/>
          <w:szCs w:val="28"/>
          <w:highlight w:val="none"/>
        </w:rPr>
        <w:t>乙方应按时交付货物，否则每延期1个日历天应向甲方支付合同</w:t>
      </w:r>
      <w:r>
        <w:rPr>
          <w:rFonts w:hint="eastAsia" w:ascii="宋体" w:hAnsi="宋体" w:eastAsia="宋体" w:cs="宋体"/>
          <w:sz w:val="28"/>
          <w:szCs w:val="28"/>
          <w:highlight w:val="none"/>
          <w:lang w:val="en-US" w:eastAsia="zh-CN"/>
        </w:rPr>
        <w:t>总</w:t>
      </w:r>
      <w:r>
        <w:rPr>
          <w:rFonts w:hint="eastAsia" w:ascii="宋体" w:hAnsi="宋体" w:eastAsia="宋体" w:cs="宋体"/>
          <w:sz w:val="28"/>
          <w:szCs w:val="28"/>
          <w:highlight w:val="none"/>
        </w:rPr>
        <w:t>价款的3‰的违约金（从购货款中扣除）。延期超过</w:t>
      </w:r>
      <w:r>
        <w:rPr>
          <w:rFonts w:hint="eastAsia" w:ascii="宋体" w:hAnsi="宋体" w:eastAsia="宋体" w:cs="宋体"/>
          <w:sz w:val="28"/>
          <w:szCs w:val="28"/>
          <w:highlight w:val="none"/>
          <w:u w:val="single"/>
          <w:lang w:val="en-US"/>
        </w:rPr>
        <w:t xml:space="preserve"> </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u w:val="single"/>
          <w:lang w:val="en-US"/>
        </w:rPr>
        <w:t xml:space="preserve"> </w:t>
      </w:r>
      <w:r>
        <w:rPr>
          <w:rFonts w:hint="eastAsia" w:ascii="宋体" w:hAnsi="宋体" w:eastAsia="宋体" w:cs="宋体"/>
          <w:sz w:val="28"/>
          <w:szCs w:val="28"/>
          <w:highlight w:val="none"/>
        </w:rPr>
        <w:t>个日历天</w:t>
      </w:r>
      <w:r>
        <w:rPr>
          <w:rFonts w:hint="eastAsia" w:ascii="宋体" w:hAnsi="宋体" w:eastAsia="宋体" w:cs="宋体"/>
          <w:sz w:val="28"/>
          <w:szCs w:val="28"/>
          <w:highlight w:val="none"/>
          <w:lang w:val="en-US" w:eastAsia="zh-CN"/>
        </w:rPr>
        <w:t>或乙方一个季度内出现</w:t>
      </w:r>
      <w:r>
        <w:rPr>
          <w:rFonts w:hint="eastAsia" w:ascii="宋体" w:hAnsi="宋体" w:eastAsia="宋体" w:cs="宋体"/>
          <w:sz w:val="28"/>
          <w:szCs w:val="28"/>
          <w:highlight w:val="none"/>
          <w:u w:val="single"/>
          <w:lang w:val="en-US" w:eastAsia="zh-CN"/>
        </w:rPr>
        <w:t xml:space="preserve"> 4 </w:t>
      </w:r>
      <w:r>
        <w:rPr>
          <w:rFonts w:hint="eastAsia" w:ascii="宋体" w:hAnsi="宋体" w:eastAsia="宋体" w:cs="宋体"/>
          <w:sz w:val="28"/>
          <w:szCs w:val="28"/>
          <w:highlight w:val="none"/>
          <w:lang w:val="en-US" w:eastAsia="zh-CN"/>
        </w:rPr>
        <w:t>次不按时交货</w:t>
      </w:r>
      <w:r>
        <w:rPr>
          <w:rFonts w:hint="eastAsia" w:ascii="宋体" w:hAnsi="宋体" w:eastAsia="宋体" w:cs="宋体"/>
          <w:sz w:val="28"/>
          <w:szCs w:val="28"/>
          <w:highlight w:val="none"/>
        </w:rPr>
        <w:t>，甲方有权解除合同</w:t>
      </w:r>
      <w:r>
        <w:rPr>
          <w:rFonts w:hint="eastAsia" w:ascii="宋体" w:hAnsi="宋体" w:cs="宋体"/>
          <w:sz w:val="28"/>
          <w:szCs w:val="28"/>
          <w:highlight w:val="none"/>
          <w:lang w:eastAsia="zh-CN"/>
        </w:rPr>
        <w:t>，并</w:t>
      </w:r>
      <w:r>
        <w:rPr>
          <w:rFonts w:hint="eastAsia" w:ascii="宋体" w:hAnsi="宋体" w:eastAsia="宋体" w:cs="宋体"/>
          <w:sz w:val="28"/>
          <w:szCs w:val="28"/>
          <w:highlight w:val="none"/>
        </w:rPr>
        <w:t>要求乙方返还已支付的所有款项，并要求乙方支付合同价款10%的违约金。若因乙方原因无法按甲方规定时间内供货</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不可抗力除外</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，甲方有权另行采购，并在未结算货款中直接扣除该采购金额</w:t>
      </w:r>
      <w:r>
        <w:rPr>
          <w:rFonts w:hint="eastAsia" w:ascii="宋体" w:hAnsi="宋体" w:eastAsia="宋体" w:cs="宋体"/>
          <w:sz w:val="28"/>
          <w:szCs w:val="28"/>
          <w:highlight w:val="none"/>
          <w:lang w:eastAsia="zh-CN"/>
        </w:rPr>
        <w:t>。</w:t>
      </w:r>
    </w:p>
    <w:p w14:paraId="0E5B5E3A">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3. </w:t>
      </w:r>
      <w:r>
        <w:rPr>
          <w:rFonts w:hint="eastAsia" w:ascii="宋体" w:hAnsi="宋体" w:eastAsia="宋体" w:cs="宋体"/>
          <w:color w:val="auto"/>
          <w:sz w:val="28"/>
          <w:szCs w:val="28"/>
          <w:highlight w:val="none"/>
        </w:rPr>
        <w:t>由于乙方原因导致合同终止，甲方有权暂停支付剩余货款，并要求乙方承担由此造成的全部损失。乙方承担对甲方造成的损失后，对乙方已履行的部分，甲方按已提供的检测合格货物据实结算。</w:t>
      </w:r>
    </w:p>
    <w:p w14:paraId="215A0ABC">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4. </w:t>
      </w:r>
      <w:r>
        <w:rPr>
          <w:rFonts w:hint="eastAsia" w:ascii="宋体" w:hAnsi="宋体" w:eastAsia="宋体" w:cs="宋体"/>
          <w:color w:val="auto"/>
          <w:sz w:val="28"/>
          <w:szCs w:val="28"/>
          <w:highlight w:val="none"/>
        </w:rPr>
        <w:t>乙方在接到甲方安全整改通知后，未在规定时间内按要求完成整改的，一次罚款</w:t>
      </w:r>
      <w:r>
        <w:rPr>
          <w:rFonts w:hint="eastAsia" w:ascii="宋体" w:hAnsi="宋体" w:eastAsia="宋体" w:cs="宋体"/>
          <w:color w:val="auto"/>
          <w:sz w:val="28"/>
          <w:szCs w:val="28"/>
          <w:highlight w:val="none"/>
          <w:lang w:val="en-US" w:eastAsia="zh-CN"/>
        </w:rPr>
        <w:t>人民币</w:t>
      </w:r>
      <w:r>
        <w:rPr>
          <w:rFonts w:hint="eastAsia" w:ascii="宋体" w:hAnsi="宋体" w:eastAsia="宋体" w:cs="宋体"/>
          <w:color w:val="auto"/>
          <w:sz w:val="28"/>
          <w:szCs w:val="28"/>
          <w:highlight w:val="none"/>
        </w:rPr>
        <w:t>10000元。如乙方拒不整改的，甲方有权单方解除本合同，并要求乙方全部承担由此造成的损失。</w:t>
      </w:r>
    </w:p>
    <w:p w14:paraId="2FAE415D">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cs="宋体"/>
          <w:color w:val="auto"/>
          <w:sz w:val="28"/>
          <w:szCs w:val="28"/>
          <w:highlight w:val="none"/>
          <w:lang w:val="en-US" w:eastAsia="zh-CN"/>
        </w:rPr>
        <w:t xml:space="preserve">5. </w:t>
      </w:r>
      <w:r>
        <w:rPr>
          <w:rFonts w:hint="eastAsia" w:ascii="宋体" w:hAnsi="宋体" w:eastAsia="宋体" w:cs="宋体"/>
          <w:color w:val="auto"/>
          <w:sz w:val="28"/>
          <w:szCs w:val="28"/>
          <w:highlight w:val="none"/>
        </w:rPr>
        <w:t>乙方未按照</w:t>
      </w:r>
      <w:r>
        <w:rPr>
          <w:rFonts w:hint="eastAsia" w:ascii="宋体" w:hAnsi="宋体" w:eastAsia="宋体" w:cs="宋体"/>
          <w:color w:val="auto"/>
          <w:sz w:val="28"/>
          <w:szCs w:val="28"/>
          <w:highlight w:val="none"/>
          <w:lang w:val="en-US" w:eastAsia="zh-CN"/>
        </w:rPr>
        <w:t>合同</w:t>
      </w:r>
      <w:r>
        <w:rPr>
          <w:rFonts w:hint="eastAsia" w:ascii="宋体" w:hAnsi="宋体" w:eastAsia="宋体" w:cs="宋体"/>
          <w:color w:val="auto"/>
          <w:sz w:val="28"/>
          <w:szCs w:val="28"/>
          <w:highlight w:val="none"/>
        </w:rPr>
        <w:t>要求提供相关服务的，一次罚款</w:t>
      </w:r>
      <w:r>
        <w:rPr>
          <w:rFonts w:hint="eastAsia" w:ascii="宋体" w:hAnsi="宋体" w:eastAsia="宋体" w:cs="宋体"/>
          <w:color w:val="auto"/>
          <w:sz w:val="28"/>
          <w:szCs w:val="28"/>
          <w:highlight w:val="none"/>
          <w:lang w:val="en-US" w:eastAsia="zh-CN"/>
        </w:rPr>
        <w:t>人民币</w:t>
      </w:r>
      <w:r>
        <w:rPr>
          <w:rFonts w:hint="eastAsia" w:ascii="宋体" w:hAnsi="宋体" w:eastAsia="宋体" w:cs="宋体"/>
          <w:color w:val="auto"/>
          <w:sz w:val="28"/>
          <w:szCs w:val="28"/>
          <w:highlight w:val="none"/>
        </w:rPr>
        <w:t>10000元，若因此造成甲方损失的，由乙方全部承担。</w:t>
      </w:r>
    </w:p>
    <w:p w14:paraId="3F476DD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6. </w:t>
      </w:r>
      <w:r>
        <w:rPr>
          <w:rFonts w:hint="eastAsia" w:ascii="宋体" w:hAnsi="宋体" w:eastAsia="宋体" w:cs="宋体"/>
          <w:sz w:val="28"/>
          <w:szCs w:val="28"/>
        </w:rPr>
        <w:t>甲方有权对乙方交付的货物进行抽样检测，若发现货物出现质量问题或未达到约定标准，甲方有权暂扣尚未支付给乙方的货款用以抵偿其损失，或在乙方依照约定承担了相应的赔偿责任后再行支付给乙方。甲方因本条所述原因暂扣乙方货款的，不属于逾期付款</w:t>
      </w:r>
      <w:r>
        <w:rPr>
          <w:rFonts w:hint="eastAsia" w:ascii="宋体" w:hAnsi="宋体" w:eastAsia="宋体" w:cs="宋体"/>
          <w:color w:val="auto"/>
          <w:sz w:val="28"/>
          <w:szCs w:val="28"/>
          <w:highlight w:val="none"/>
        </w:rPr>
        <w:t>。</w:t>
      </w:r>
    </w:p>
    <w:p w14:paraId="3305366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cs="宋体"/>
          <w:color w:val="auto"/>
          <w:sz w:val="28"/>
          <w:szCs w:val="28"/>
          <w:highlight w:val="none"/>
          <w:lang w:val="en-US" w:eastAsia="zh-CN"/>
        </w:rPr>
        <w:t xml:space="preserve">7. </w:t>
      </w:r>
      <w:r>
        <w:rPr>
          <w:rFonts w:hint="eastAsia" w:ascii="宋体" w:hAnsi="宋体" w:eastAsia="宋体" w:cs="宋体"/>
          <w:sz w:val="28"/>
          <w:szCs w:val="28"/>
          <w:highlight w:val="none"/>
        </w:rPr>
        <w:t>如乙方出具给甲方的发票不符合国家标准，由此给甲方造成的一切损失、费用均由乙方负责承担。</w:t>
      </w:r>
    </w:p>
    <w:p w14:paraId="1F695466">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8. </w:t>
      </w:r>
      <w:r>
        <w:rPr>
          <w:rFonts w:hint="eastAsia" w:ascii="宋体" w:hAnsi="宋体" w:eastAsia="宋体" w:cs="宋体"/>
          <w:sz w:val="28"/>
          <w:szCs w:val="28"/>
          <w:highlight w:val="none"/>
        </w:rPr>
        <w:t>因不可抗力及甲方原因影响交货日期，</w:t>
      </w:r>
      <w:r>
        <w:rPr>
          <w:rFonts w:hint="eastAsia" w:ascii="宋体" w:hAnsi="宋体" w:eastAsia="宋体" w:cs="宋体"/>
          <w:sz w:val="28"/>
          <w:szCs w:val="28"/>
          <w:highlight w:val="none"/>
          <w:lang w:val="en-US" w:eastAsia="zh-CN"/>
        </w:rPr>
        <w:t>乙方不承担违约责任，</w:t>
      </w:r>
      <w:r>
        <w:rPr>
          <w:rFonts w:hint="eastAsia" w:ascii="宋体" w:hAnsi="宋体" w:eastAsia="宋体" w:cs="宋体"/>
          <w:sz w:val="28"/>
          <w:szCs w:val="28"/>
          <w:highlight w:val="none"/>
        </w:rPr>
        <w:t>甲乙双方协商一致后相应顺延。</w:t>
      </w:r>
    </w:p>
    <w:p w14:paraId="78618D9B">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sz w:val="28"/>
          <w:szCs w:val="28"/>
          <w:highlight w:val="none"/>
          <w:lang w:val="en-US" w:eastAsia="zh-CN"/>
        </w:rPr>
        <w:t xml:space="preserve">9. </w:t>
      </w:r>
      <w:r>
        <w:rPr>
          <w:rFonts w:hint="eastAsia" w:ascii="宋体" w:hAnsi="宋体" w:eastAsia="宋体" w:cs="宋体"/>
          <w:sz w:val="28"/>
          <w:szCs w:val="28"/>
          <w:highlight w:val="none"/>
        </w:rPr>
        <w:t>乙方不具备继续履行合同的能力时，甲方书面通知乙方部分或全部终止合同，由此造成的一切损失由乙方负责。若乙方在合同履约过程中存在故意或重大过失的，由此造成的一切损失由乙方负责。</w:t>
      </w:r>
    </w:p>
    <w:p w14:paraId="015560F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10. </w:t>
      </w:r>
      <w:r>
        <w:rPr>
          <w:rFonts w:hint="eastAsia" w:ascii="宋体" w:hAnsi="宋体" w:eastAsia="宋体" w:cs="宋体"/>
          <w:color w:val="000000" w:themeColor="text1"/>
          <w:sz w:val="28"/>
          <w:szCs w:val="28"/>
          <w:highlight w:val="none"/>
          <w:lang w:val="en-US" w:eastAsia="zh-CN"/>
          <w14:textFill>
            <w14:solidFill>
              <w14:schemeClr w14:val="tx1"/>
            </w14:solidFill>
          </w14:textFill>
        </w:rPr>
        <w:t>若出现因乙方提供的货物原因导致甲方受到相关投诉或受到上级单位处罚的，由乙方承担相应的责任及经济损失，甲方有权要求乙方在规定的时限内整改并赔偿经济损失。如乙方拒不整改的，甲方有权单方解除本合同。</w:t>
      </w:r>
    </w:p>
    <w:p w14:paraId="4C49F670">
      <w:pPr>
        <w:spacing w:afterLines="0" w:line="540" w:lineRule="exact"/>
        <w:ind w:left="0" w:firstLine="560" w:firstLineChars="200"/>
        <w:jc w:val="both"/>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lang w:val="en-US" w:eastAsia="zh-CN"/>
          <w14:textFill>
            <w14:solidFill>
              <w14:schemeClr w14:val="tx1"/>
            </w14:solidFill>
          </w14:textFill>
        </w:rPr>
        <w:t>. 乙方违反合同义务应支付的违约金，甲方有权在应付未付款项中予以抵扣。</w:t>
      </w:r>
    </w:p>
    <w:p w14:paraId="6C3803A5">
      <w:pPr>
        <w:spacing w:afterLines="0" w:line="540" w:lineRule="exact"/>
        <w:ind w:left="0" w:firstLine="560" w:firstLineChars="200"/>
        <w:jc w:val="both"/>
        <w:rPr>
          <w:rFonts w:hint="eastAsia"/>
          <w:lang w:val="en-US" w:eastAsia="zh-CN"/>
        </w:rPr>
      </w:pPr>
      <w:r>
        <w:rPr>
          <w:rFonts w:hint="eastAsia" w:ascii="宋体" w:hAnsi="宋体" w:cs="宋体"/>
          <w:color w:val="auto"/>
          <w:kern w:val="0"/>
          <w:sz w:val="28"/>
          <w:szCs w:val="28"/>
          <w:highlight w:val="none"/>
          <w:lang w:val="en-US" w:eastAsia="zh-CN"/>
        </w:rPr>
        <w:t xml:space="preserve">12. </w:t>
      </w:r>
      <w:r>
        <w:rPr>
          <w:rFonts w:hint="eastAsia" w:ascii="宋体" w:hAnsi="宋体" w:eastAsia="宋体" w:cs="宋体"/>
          <w:color w:val="auto"/>
          <w:kern w:val="0"/>
          <w:sz w:val="28"/>
          <w:szCs w:val="28"/>
          <w:highlight w:val="none"/>
        </w:rPr>
        <w:t>若</w:t>
      </w:r>
      <w:r>
        <w:rPr>
          <w:rFonts w:hint="eastAsia" w:ascii="宋体" w:hAnsi="宋体" w:eastAsia="宋体" w:cs="宋体"/>
          <w:color w:val="auto"/>
          <w:sz w:val="28"/>
          <w:szCs w:val="28"/>
          <w:highlight w:val="none"/>
        </w:rPr>
        <w:t>甲方</w:t>
      </w:r>
      <w:r>
        <w:rPr>
          <w:rFonts w:hint="eastAsia" w:ascii="宋体" w:hAnsi="宋体" w:eastAsia="宋体" w:cs="宋体"/>
          <w:color w:val="auto"/>
          <w:kern w:val="0"/>
          <w:sz w:val="28"/>
          <w:szCs w:val="28"/>
          <w:highlight w:val="none"/>
        </w:rPr>
        <w:t>因技术改变而暂停使用本合同货物的，提前</w:t>
      </w:r>
      <w:r>
        <w:rPr>
          <w:rFonts w:hint="eastAsia" w:ascii="宋体" w:hAnsi="宋体" w:eastAsia="宋体" w:cs="宋体"/>
          <w:color w:val="auto"/>
          <w:kern w:val="0"/>
          <w:sz w:val="28"/>
          <w:szCs w:val="28"/>
          <w:highlight w:val="none"/>
          <w:u w:val="single"/>
        </w:rPr>
        <w:t>7</w:t>
      </w:r>
      <w:r>
        <w:rPr>
          <w:rFonts w:hint="eastAsia" w:ascii="宋体" w:hAnsi="宋体" w:eastAsia="宋体" w:cs="宋体"/>
          <w:color w:val="auto"/>
          <w:kern w:val="0"/>
          <w:sz w:val="28"/>
          <w:szCs w:val="28"/>
          <w:highlight w:val="none"/>
        </w:rPr>
        <w:t>天通知乙方停止供货。</w:t>
      </w:r>
    </w:p>
    <w:p w14:paraId="78C7420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、通知</w:t>
      </w:r>
    </w:p>
    <w:p w14:paraId="072842A0">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本合同所载地址为双方法定地址，本合同一方给对方的通知应当以书面的形式通知另一方，电子邮件或传真要经对方以相同方式确认，以邮寄或电子邮件形式的通知，从发出邮件或电子邮件的第二天视为送达。</w:t>
      </w:r>
      <w:r>
        <w:rPr>
          <w:rFonts w:hint="eastAsia" w:ascii="宋体" w:hAnsi="宋体" w:eastAsia="宋体" w:cs="宋体"/>
          <w:bCs/>
          <w:color w:val="auto"/>
          <w:sz w:val="28"/>
          <w:szCs w:val="28"/>
          <w:highlight w:val="none"/>
        </w:rPr>
        <w:t>若以短信或微信的方式通知</w:t>
      </w:r>
      <w:r>
        <w:rPr>
          <w:rFonts w:hint="eastAsia" w:ascii="宋体" w:hAnsi="宋体" w:cs="宋体"/>
          <w:bCs/>
          <w:color w:val="auto"/>
          <w:sz w:val="28"/>
          <w:szCs w:val="28"/>
          <w:highlight w:val="none"/>
          <w:lang w:eastAsia="zh-CN"/>
        </w:rPr>
        <w:t>（</w:t>
      </w:r>
      <w:r>
        <w:rPr>
          <w:rFonts w:hint="eastAsia" w:ascii="宋体" w:hAnsi="宋体" w:eastAsia="宋体" w:cs="宋体"/>
          <w:bCs/>
          <w:color w:val="auto"/>
          <w:sz w:val="28"/>
          <w:szCs w:val="28"/>
          <w:highlight w:val="none"/>
        </w:rPr>
        <w:t>书面确认接收和发送通知短信的手机号码和微信通知的微信号</w:t>
      </w:r>
      <w:r>
        <w:rPr>
          <w:rFonts w:hint="eastAsia" w:ascii="宋体" w:hAnsi="宋体" w:cs="宋体"/>
          <w:bCs/>
          <w:color w:val="auto"/>
          <w:sz w:val="28"/>
          <w:szCs w:val="28"/>
          <w:highlight w:val="none"/>
          <w:lang w:eastAsia="zh-CN"/>
        </w:rPr>
        <w:t>）</w:t>
      </w:r>
      <w:r>
        <w:rPr>
          <w:rFonts w:hint="eastAsia" w:ascii="宋体" w:hAnsi="宋体" w:eastAsia="宋体" w:cs="宋体"/>
          <w:bCs/>
          <w:color w:val="auto"/>
          <w:sz w:val="28"/>
          <w:szCs w:val="28"/>
          <w:highlight w:val="none"/>
        </w:rPr>
        <w:t>，以显示发送成功</w:t>
      </w:r>
      <w:r>
        <w:rPr>
          <w:rFonts w:hint="eastAsia" w:ascii="宋体" w:hAnsi="宋体" w:eastAsia="宋体" w:cs="宋体"/>
          <w:color w:val="auto"/>
          <w:sz w:val="28"/>
          <w:szCs w:val="28"/>
          <w:highlight w:val="none"/>
        </w:rPr>
        <w:t>视为送达。</w:t>
      </w:r>
    </w:p>
    <w:p w14:paraId="54728E20">
      <w:pPr>
        <w:spacing w:afterLines="0" w:line="540" w:lineRule="exact"/>
        <w:ind w:firstLine="562" w:firstLineChars="200"/>
        <w:rPr>
          <w:rFonts w:hint="eastAsia" w:ascii="宋体" w:hAnsi="宋体" w:eastAsia="宋体" w:cs="宋体"/>
          <w:b/>
          <w:bCs w:val="0"/>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bCs w:val="0"/>
          <w:color w:val="auto"/>
          <w:sz w:val="28"/>
          <w:szCs w:val="28"/>
          <w:highlight w:val="none"/>
        </w:rPr>
        <w:t>、信息保密性</w:t>
      </w:r>
    </w:p>
    <w:p w14:paraId="49C34A99">
      <w:pPr>
        <w:spacing w:afterLines="0" w:line="54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 xml:space="preserve">1. </w:t>
      </w:r>
      <w:r>
        <w:rPr>
          <w:rFonts w:hint="eastAsia" w:ascii="宋体" w:hAnsi="宋体" w:eastAsia="宋体" w:cs="宋体"/>
          <w:sz w:val="28"/>
          <w:szCs w:val="28"/>
        </w:rPr>
        <w:t>甲、乙双方应对本合同内容及其通过工作接触和通过其他渠道得知的有关对方商业秘密及其他保密信息严格保密，未经对方事先书面同意，不得向其他第三方披露。对于本合同签署前或签署后，一方为合作项目披露的任何包含其非公开信息的文件或信息（包括但不限于商业计划、价格信息、财务信息、客户资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技术秘密</w:t>
      </w:r>
      <w:r>
        <w:rPr>
          <w:rFonts w:hint="eastAsia" w:ascii="宋体" w:hAnsi="宋体" w:eastAsia="宋体" w:cs="宋体"/>
          <w:sz w:val="28"/>
          <w:szCs w:val="28"/>
        </w:rPr>
        <w:t>等），接收该等文件或信息的一方应予严格保密，未经披露方书面允许，不得以任何方式披露这些文件或信息，不得为合作项目以外的目的使用或利用该等文件或信息。</w:t>
      </w:r>
    </w:p>
    <w:p w14:paraId="6411BBC7">
      <w:pPr>
        <w:spacing w:afterLines="0" w:line="54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 xml:space="preserve">2. </w:t>
      </w:r>
      <w:r>
        <w:rPr>
          <w:rFonts w:hint="eastAsia" w:ascii="宋体" w:hAnsi="宋体" w:eastAsia="宋体" w:cs="宋体"/>
          <w:sz w:val="28"/>
          <w:szCs w:val="28"/>
        </w:rPr>
        <w:t>除本合同规定工作所需外，未经对方事先同意，不得擅自使用、复制对方的技术资料、商业信息及其他资料。</w:t>
      </w:r>
    </w:p>
    <w:p w14:paraId="175DA639">
      <w:pPr>
        <w:spacing w:afterLines="0" w:line="54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 xml:space="preserve">3. </w:t>
      </w:r>
      <w:r>
        <w:rPr>
          <w:rFonts w:hint="eastAsia" w:ascii="宋体" w:hAnsi="宋体" w:eastAsia="宋体" w:cs="宋体"/>
          <w:sz w:val="28"/>
          <w:szCs w:val="28"/>
        </w:rPr>
        <w:t>任何一方违反本合同约定的保密义务，须赔偿因此给对方造成的一切损失。</w:t>
      </w:r>
    </w:p>
    <w:p w14:paraId="7EBEA5E1">
      <w:pPr>
        <w:keepNext w:val="0"/>
        <w:keepLines w:val="0"/>
        <w:pageBreakBefore w:val="0"/>
        <w:widowControl/>
        <w:kinsoku/>
        <w:wordWrap/>
        <w:overflowPunct/>
        <w:topLinePunct w:val="0"/>
        <w:autoSpaceDE/>
        <w:autoSpaceDN/>
        <w:bidi w:val="0"/>
        <w:adjustRightInd/>
        <w:snapToGrid/>
        <w:spacing w:afterLines="0" w:line="54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sz w:val="28"/>
          <w:szCs w:val="28"/>
          <w:lang w:val="en-US" w:eastAsia="zh-CN"/>
        </w:rPr>
        <w:t xml:space="preserve">4. </w:t>
      </w:r>
      <w:r>
        <w:rPr>
          <w:rFonts w:hint="eastAsia" w:ascii="宋体" w:hAnsi="宋体" w:eastAsia="宋体" w:cs="宋体"/>
          <w:sz w:val="28"/>
          <w:szCs w:val="28"/>
        </w:rPr>
        <w:t>本保密条款不因双方合作结束或协议的撤销、解除、终止而失效。</w:t>
      </w:r>
    </w:p>
    <w:p w14:paraId="43FC7A8C">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、争端解决</w:t>
      </w:r>
    </w:p>
    <w:p w14:paraId="0407499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lang w:eastAsia="zh-CN"/>
        </w:rPr>
      </w:pPr>
      <w:r>
        <w:rPr>
          <w:rFonts w:hint="eastAsia" w:ascii="宋体" w:hAnsi="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rPr>
        <w:t>甲乙双方在执行本合同过程中产生争议的，应首先友好协商解决。友好协商不成的，双方均可向甲方所在地人民法院提起诉讼。如因乙方违反本合同约定引致纠纷的，乙方除按本合同的约定承担违约金外，仍应赔偿因违约给甲方所造成的一切损失（包括但不限于实际经济损失、预期利益损失、律师费、诉讼费、保全费、诉讼保全保险费、鉴定费、差旅费等）</w:t>
      </w:r>
      <w:r>
        <w:rPr>
          <w:rFonts w:hint="eastAsia" w:ascii="宋体" w:hAnsi="宋体" w:cs="宋体"/>
          <w:color w:val="auto"/>
          <w:sz w:val="28"/>
          <w:szCs w:val="28"/>
          <w:highlight w:val="none"/>
          <w:lang w:eastAsia="zh-CN"/>
        </w:rPr>
        <w:t>。</w:t>
      </w:r>
    </w:p>
    <w:p w14:paraId="7BFF8203">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b/>
          <w:color w:val="auto"/>
          <w:sz w:val="28"/>
          <w:szCs w:val="28"/>
          <w:highlight w:val="none"/>
        </w:rPr>
      </w:pPr>
      <w:r>
        <w:rPr>
          <w:rFonts w:hint="eastAsia" w:ascii="宋体" w:hAnsi="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rPr>
        <w:t>在甲方同意的情况下，除有争端之外的合同</w:t>
      </w:r>
      <w:r>
        <w:rPr>
          <w:rFonts w:hint="eastAsia" w:ascii="宋体" w:hAnsi="宋体" w:cs="宋体"/>
          <w:color w:val="auto"/>
          <w:sz w:val="28"/>
          <w:szCs w:val="28"/>
          <w:highlight w:val="none"/>
          <w:lang w:eastAsia="zh-CN"/>
        </w:rPr>
        <w:t>的其他部分</w:t>
      </w:r>
      <w:r>
        <w:rPr>
          <w:rFonts w:hint="eastAsia" w:ascii="宋体" w:hAnsi="宋体" w:eastAsia="宋体" w:cs="宋体"/>
          <w:color w:val="auto"/>
          <w:sz w:val="28"/>
          <w:szCs w:val="28"/>
          <w:highlight w:val="none"/>
        </w:rPr>
        <w:t>在争端解决前继续执行。</w:t>
      </w:r>
    </w:p>
    <w:p w14:paraId="04D59D12">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2"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七</w:t>
      </w:r>
      <w:r>
        <w:rPr>
          <w:rFonts w:hint="eastAsia" w:ascii="宋体" w:hAnsi="宋体" w:eastAsia="宋体" w:cs="宋体"/>
          <w:b/>
          <w:color w:val="auto"/>
          <w:sz w:val="28"/>
          <w:szCs w:val="28"/>
          <w:highlight w:val="none"/>
        </w:rPr>
        <w:t>、其他</w:t>
      </w:r>
    </w:p>
    <w:p w14:paraId="32DA9982">
      <w:pPr>
        <w:spacing w:afterLines="0" w:line="5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1. </w:t>
      </w:r>
      <w:r>
        <w:rPr>
          <w:rFonts w:hint="eastAsia" w:ascii="宋体" w:hAnsi="宋体" w:eastAsia="宋体" w:cs="宋体"/>
          <w:sz w:val="28"/>
          <w:szCs w:val="28"/>
          <w:highlight w:val="none"/>
        </w:rPr>
        <w:t>本合同一式</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份，甲方执</w:t>
      </w:r>
      <w:r>
        <w:rPr>
          <w:rFonts w:hint="eastAsia" w:ascii="宋体" w:hAnsi="宋体" w:eastAsia="宋体" w:cs="宋体"/>
          <w:sz w:val="28"/>
          <w:szCs w:val="28"/>
          <w:highlight w:val="none"/>
          <w:u w:val="single"/>
        </w:rPr>
        <w:t xml:space="preserve"> 叁 </w:t>
      </w:r>
      <w:r>
        <w:rPr>
          <w:rFonts w:hint="eastAsia" w:ascii="宋体" w:hAnsi="宋体" w:eastAsia="宋体" w:cs="宋体"/>
          <w:sz w:val="28"/>
          <w:szCs w:val="28"/>
          <w:highlight w:val="none"/>
        </w:rPr>
        <w:t>份，乙方执</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叁</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份，自双方代表签字、加盖公章或合同专用章之日起生效。</w:t>
      </w:r>
    </w:p>
    <w:p w14:paraId="3FA0697D">
      <w:pPr>
        <w:spacing w:afterLines="0" w:line="54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2. </w:t>
      </w:r>
      <w:r>
        <w:rPr>
          <w:rFonts w:hint="eastAsia" w:ascii="宋体" w:hAnsi="宋体" w:eastAsia="宋体" w:cs="宋体"/>
          <w:sz w:val="28"/>
          <w:szCs w:val="28"/>
          <w:highlight w:val="none"/>
        </w:rPr>
        <w:t>未尽事宜，甲乙双方应通过友好协商解决，并适用《中华人民共和国民法典》及其他有关法律和行政法规的规定。</w:t>
      </w:r>
    </w:p>
    <w:p w14:paraId="1240A631">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p>
    <w:p w14:paraId="692AF13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（以下无正文）</w:t>
      </w:r>
    </w:p>
    <w:p w14:paraId="473120EE">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中</w:t>
      </w:r>
      <w:r>
        <w:rPr>
          <w:rFonts w:hint="eastAsia" w:ascii="宋体" w:hAnsi="宋体" w:cs="宋体"/>
          <w:color w:val="auto"/>
          <w:sz w:val="28"/>
          <w:szCs w:val="28"/>
          <w:highlight w:val="none"/>
          <w:lang w:val="en-US" w:eastAsia="zh-CN"/>
        </w:rPr>
        <w:t>标</w:t>
      </w:r>
      <w:r>
        <w:rPr>
          <w:rFonts w:hint="eastAsia" w:ascii="宋体" w:hAnsi="宋体" w:eastAsia="宋体" w:cs="宋体"/>
          <w:color w:val="auto"/>
          <w:sz w:val="28"/>
          <w:szCs w:val="28"/>
          <w:highlight w:val="none"/>
        </w:rPr>
        <w:t>通知书</w:t>
      </w:r>
    </w:p>
    <w:p w14:paraId="7302B194">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1400" w:firstLineChars="5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报价表</w:t>
      </w:r>
    </w:p>
    <w:p w14:paraId="5A32910A">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1400" w:firstLineChars="5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生产药剂采购安全协议书</w:t>
      </w:r>
    </w:p>
    <w:p w14:paraId="4C155007">
      <w:pPr>
        <w:keepNext w:val="0"/>
        <w:keepLines w:val="0"/>
        <w:pageBreakBefore w:val="0"/>
        <w:widowControl w:val="0"/>
        <w:kinsoku/>
        <w:wordWrap/>
        <w:overflowPunct/>
        <w:topLinePunct w:val="0"/>
        <w:autoSpaceDE/>
        <w:autoSpaceDN/>
        <w:bidi w:val="0"/>
        <w:adjustRightInd/>
        <w:snapToGrid/>
        <w:spacing w:afterLines="0" w:line="540" w:lineRule="exact"/>
        <w:ind w:left="0" w:leftChars="0"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.廉洁承诺书</w:t>
      </w:r>
    </w:p>
    <w:p w14:paraId="04ABD2E6">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1400" w:firstLineChars="5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样品抽样记录表</w:t>
      </w:r>
    </w:p>
    <w:p w14:paraId="15C1160A">
      <w:pPr>
        <w:keepNext w:val="0"/>
        <w:keepLines w:val="0"/>
        <w:pageBreakBefore w:val="0"/>
        <w:widowControl w:val="0"/>
        <w:shd w:val="clear"/>
        <w:kinsoku/>
        <w:wordWrap/>
        <w:overflowPunct/>
        <w:topLinePunct w:val="0"/>
        <w:autoSpaceDE/>
        <w:autoSpaceDN/>
        <w:bidi w:val="0"/>
        <w:adjustRightInd/>
        <w:snapToGrid/>
        <w:spacing w:afterLines="0" w:line="540" w:lineRule="exact"/>
        <w:ind w:left="0" w:leftChars="0" w:firstLine="1400" w:firstLineChars="500"/>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.保密</w:t>
      </w:r>
      <w:r>
        <w:rPr>
          <w:rFonts w:hint="eastAsia" w:ascii="宋体" w:hAnsi="宋体" w:cs="宋体"/>
          <w:color w:val="auto"/>
          <w:sz w:val="28"/>
          <w:szCs w:val="28"/>
          <w:highlight w:val="none"/>
          <w:lang w:val="en-US" w:eastAsia="zh-CN"/>
        </w:rPr>
        <w:t>协议</w:t>
      </w:r>
    </w:p>
    <w:p w14:paraId="4DF02A92">
      <w:pPr>
        <w:pStyle w:val="2"/>
        <w:spacing w:afterLines="0" w:line="560" w:lineRule="exact"/>
        <w:ind w:left="0" w:firstLine="420" w:firstLineChars="200"/>
        <w:rPr>
          <w:rFonts w:hint="eastAsia"/>
        </w:rPr>
      </w:pPr>
    </w:p>
    <w:p w14:paraId="4E73AB82">
      <w:pPr>
        <w:keepNext w:val="0"/>
        <w:keepLines w:val="0"/>
        <w:pageBreakBefore w:val="0"/>
        <w:widowControl/>
        <w:shd w:val="clear"/>
        <w:kinsoku/>
        <w:wordWrap/>
        <w:overflowPunct/>
        <w:topLinePunct w:val="0"/>
        <w:autoSpaceDE/>
        <w:autoSpaceDN/>
        <w:bidi w:val="0"/>
        <w:adjustRightInd/>
        <w:snapToGrid/>
        <w:spacing w:afterLines="0" w:line="56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br w:type="page"/>
      </w:r>
    </w:p>
    <w:p w14:paraId="17E090F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560" w:firstLineChars="200"/>
        <w:textAlignment w:val="auto"/>
        <w:rPr>
          <w:rFonts w:hint="eastAsia" w:ascii="宋体" w:hAnsi="宋体" w:eastAsia="宋体" w:cs="宋体"/>
          <w:color w:val="auto"/>
          <w:sz w:val="28"/>
          <w:szCs w:val="28"/>
          <w:highlight w:val="none"/>
        </w:rPr>
      </w:pPr>
    </w:p>
    <w:p w14:paraId="6069AC2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（以下为合同签署页）</w:t>
      </w:r>
    </w:p>
    <w:p w14:paraId="5819B5FA">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p>
    <w:p w14:paraId="6EA6B75A">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甲方（盖章）：广州科城水投技术服务有限公司</w:t>
      </w:r>
    </w:p>
    <w:p w14:paraId="29C709D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sz w:val="28"/>
          <w:szCs w:val="28"/>
        </w:rPr>
        <w:t>广州市黄埔区瑞祥路1号自编（9）栋三楼</w:t>
      </w:r>
    </w:p>
    <w:p w14:paraId="2E3FD6DE">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1F22C91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或委托代理人：</w:t>
      </w:r>
    </w:p>
    <w:p w14:paraId="08C0011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p w14:paraId="614521A5">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1ECF56E">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p>
    <w:p w14:paraId="37EB73B1">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p>
    <w:p w14:paraId="7F33D40A">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p>
    <w:p w14:paraId="7A5FCC90">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乙方（盖章）：</w:t>
      </w:r>
    </w:p>
    <w:p w14:paraId="0D1422D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p>
    <w:p w14:paraId="2F7113A8">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105B3CF4">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或委托代理人：</w:t>
      </w:r>
    </w:p>
    <w:p w14:paraId="2A9BE4C2">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p w14:paraId="482C4B5E">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77B5430F">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p>
    <w:p w14:paraId="4AE79FE3">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textAlignment w:val="auto"/>
        <w:rPr>
          <w:rFonts w:hint="eastAsia" w:ascii="宋体" w:hAnsi="宋体" w:eastAsia="宋体" w:cs="宋体"/>
          <w:color w:val="auto"/>
          <w:sz w:val="28"/>
          <w:szCs w:val="28"/>
          <w:highlight w:val="none"/>
        </w:rPr>
      </w:pPr>
    </w:p>
    <w:p w14:paraId="6785CAC6">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0" w:firstLineChars="0"/>
        <w:jc w:val="left"/>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签订日期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2814B5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58F63B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2E66F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附件1：中</w:t>
      </w:r>
      <w:r>
        <w:rPr>
          <w:rFonts w:hint="eastAsia" w:ascii="宋体" w:hAnsi="宋体" w:cs="宋体"/>
          <w:color w:val="auto"/>
          <w:sz w:val="28"/>
          <w:szCs w:val="28"/>
          <w:highlight w:val="none"/>
          <w:lang w:val="en-US" w:eastAsia="zh-CN"/>
        </w:rPr>
        <w:t>标</w:t>
      </w:r>
      <w:r>
        <w:rPr>
          <w:rFonts w:hint="eastAsia" w:ascii="宋体" w:hAnsi="宋体" w:eastAsia="宋体" w:cs="宋体"/>
          <w:color w:val="auto"/>
          <w:sz w:val="28"/>
          <w:szCs w:val="28"/>
          <w:highlight w:val="none"/>
        </w:rPr>
        <w:t>通知书</w:t>
      </w:r>
    </w:p>
    <w:p w14:paraId="65B8B6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highlight w:val="none"/>
          <w:lang w:eastAsia="zh-CN"/>
        </w:rPr>
      </w:pPr>
    </w:p>
    <w:p w14:paraId="785CB1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E5873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附件2：报价表</w:t>
      </w:r>
    </w:p>
    <w:p w14:paraId="5207A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highlight w:val="none"/>
          <w:lang w:eastAsia="zh-CN"/>
        </w:rPr>
      </w:pPr>
    </w:p>
    <w:p w14:paraId="0482D6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56C139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08E8B7DA">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附件</w:t>
      </w: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.生产药剂采购安全协议书</w:t>
      </w:r>
    </w:p>
    <w:p w14:paraId="6E42BB17">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生产药剂采购安全协议书</w:t>
      </w:r>
    </w:p>
    <w:p w14:paraId="0633D87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sz w:val="28"/>
          <w:szCs w:val="28"/>
          <w:highlight w:val="none"/>
          <w:lang w:val="en-US" w:eastAsia="zh-CN"/>
        </w:rPr>
      </w:pPr>
    </w:p>
    <w:p w14:paraId="4E9E580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甲方：</w:t>
      </w:r>
      <w:r>
        <w:rPr>
          <w:rFonts w:hint="eastAsia" w:ascii="宋体" w:hAnsi="宋体" w:eastAsia="宋体" w:cs="宋体"/>
          <w:sz w:val="28"/>
          <w:szCs w:val="28"/>
          <w:lang w:bidi="ar"/>
        </w:rPr>
        <w:t>广州科城水投技术服务有限公司</w:t>
      </w:r>
    </w:p>
    <w:p w14:paraId="1709B60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乙方：</w:t>
      </w:r>
    </w:p>
    <w:p w14:paraId="1274D12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为促使生产药剂采购过程安全，根据《中华人民共和国安全生产法</w:t>
      </w:r>
      <w:r>
        <w:rPr>
          <w:rFonts w:hint="eastAsia" w:ascii="宋体" w:hAnsi="宋体" w:cs="宋体"/>
          <w:kern w:val="0"/>
          <w:sz w:val="28"/>
          <w:szCs w:val="28"/>
          <w:lang w:eastAsia="zh-CN" w:bidi="ar"/>
        </w:rPr>
        <w:t>》《</w:t>
      </w:r>
      <w:r>
        <w:rPr>
          <w:rFonts w:hint="eastAsia" w:ascii="宋体" w:hAnsi="宋体" w:eastAsia="宋体" w:cs="宋体"/>
          <w:kern w:val="0"/>
          <w:sz w:val="28"/>
          <w:szCs w:val="28"/>
          <w:lang w:bidi="ar"/>
        </w:rPr>
        <w:t>生产安全事故报告和调查处理条例</w:t>
      </w:r>
      <w:r>
        <w:rPr>
          <w:rFonts w:hint="eastAsia" w:ascii="宋体" w:hAnsi="宋体" w:cs="宋体"/>
          <w:kern w:val="0"/>
          <w:sz w:val="28"/>
          <w:szCs w:val="28"/>
          <w:lang w:eastAsia="zh-CN" w:bidi="ar"/>
        </w:rPr>
        <w:t>》《</w:t>
      </w:r>
      <w:r>
        <w:rPr>
          <w:rFonts w:hint="eastAsia"/>
          <w:sz w:val="28"/>
          <w:szCs w:val="28"/>
        </w:rPr>
        <w:t>广州市安全生产条例</w:t>
      </w:r>
      <w:r>
        <w:rPr>
          <w:rFonts w:hint="eastAsia"/>
          <w:sz w:val="28"/>
          <w:szCs w:val="28"/>
          <w:lang w:eastAsia="zh-CN"/>
        </w:rPr>
        <w:t>》《</w:t>
      </w:r>
      <w:r>
        <w:rPr>
          <w:rFonts w:hint="eastAsia" w:ascii="宋体" w:hAnsi="宋体" w:cs="宋体"/>
          <w:kern w:val="0"/>
          <w:sz w:val="28"/>
          <w:szCs w:val="28"/>
          <w:lang w:eastAsia="zh-CN" w:bidi="ar"/>
        </w:rPr>
        <w:t>广东省安全生产条例》</w:t>
      </w:r>
      <w:r>
        <w:rPr>
          <w:rFonts w:hint="eastAsia" w:ascii="宋体" w:hAnsi="宋体" w:eastAsia="宋体" w:cs="宋体"/>
          <w:kern w:val="0"/>
          <w:sz w:val="28"/>
          <w:szCs w:val="28"/>
          <w:lang w:bidi="ar"/>
        </w:rPr>
        <w:t>等国家及地方有关安全生产法律法规，甲乙双方就生产药剂采购的安全事宜，</w:t>
      </w:r>
      <w:r>
        <w:rPr>
          <w:rFonts w:hint="eastAsia" w:ascii="宋体" w:hAnsi="宋体" w:eastAsia="宋体" w:cs="宋体"/>
          <w:sz w:val="28"/>
          <w:szCs w:val="28"/>
          <w:lang w:bidi="ar"/>
        </w:rPr>
        <w:t>经双方友好协商，达成如下协议</w:t>
      </w:r>
      <w:r>
        <w:rPr>
          <w:rFonts w:hint="eastAsia" w:ascii="宋体" w:hAnsi="宋体" w:eastAsia="宋体" w:cs="宋体"/>
          <w:kern w:val="0"/>
          <w:sz w:val="28"/>
          <w:szCs w:val="28"/>
          <w:lang w:bidi="ar"/>
        </w:rPr>
        <w:t>。</w:t>
      </w:r>
    </w:p>
    <w:p w14:paraId="2B6C6CF4">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bidi="ar"/>
        </w:rPr>
        <w:t>一、甲方责任</w:t>
      </w:r>
    </w:p>
    <w:p w14:paraId="42D5823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（一）甲方应贯彻落实国家、地方有关安全管理的法律法规和规章制度，进行生产药剂的采购。</w:t>
      </w:r>
    </w:p>
    <w:p w14:paraId="34A8689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14:paraId="33C7F42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（三）甲方应审查乙方有关生产药剂的经营、运输的合法证照和资质条件</w:t>
      </w:r>
      <w:r>
        <w:rPr>
          <w:rFonts w:hint="eastAsia" w:ascii="宋体" w:hAnsi="宋体" w:cs="宋体"/>
          <w:kern w:val="0"/>
          <w:sz w:val="28"/>
          <w:szCs w:val="28"/>
          <w:lang w:eastAsia="zh-CN" w:bidi="ar"/>
        </w:rPr>
        <w:t>，以</w:t>
      </w:r>
      <w:r>
        <w:rPr>
          <w:rFonts w:hint="eastAsia" w:ascii="宋体" w:hAnsi="宋体" w:eastAsia="宋体" w:cs="宋体"/>
          <w:kern w:val="0"/>
          <w:sz w:val="28"/>
          <w:szCs w:val="28"/>
          <w:lang w:bidi="ar"/>
        </w:rPr>
        <w:t>及相关运输车辆和人员的证件资料；涉及危化品的采购时，严格审查乙方的危化品经营许可、运输许可等资质。</w:t>
      </w:r>
    </w:p>
    <w:p w14:paraId="5F1F0D5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14:paraId="73A09977">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bidi="ar"/>
        </w:rPr>
        <w:t>二、乙方责任</w:t>
      </w:r>
    </w:p>
    <w:p w14:paraId="5C94EF2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（一）乙方应承诺具备所售生产药剂（尤其涉及危化品、受公安管控化学品）的许可资质，并提供相关证明材料，在药剂的销售、运输、装卸全过程须严格遵守国家及地方的法律的有关规定。</w:t>
      </w:r>
    </w:p>
    <w:p w14:paraId="3038452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14:paraId="55C9963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（三）乙方负责明确自身岗位安全职责，将安全责任落实到人；加强教育工作，督促员工遵守安全生产规章制度；鼓励员工积极参与安全生产工作，及时发现和消除隐患。</w:t>
      </w:r>
    </w:p>
    <w:p w14:paraId="68955B4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（四）乙方应承诺所售药剂质量符合规范要求且在有效期内，包装要完整完好，当涉及危化品时，还应向甲方提供与所售药剂相一致的技术说明书（MSDS）和安全标签。</w:t>
      </w:r>
    </w:p>
    <w:p w14:paraId="045420E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（五）乙方用于运输药剂的车辆、驾驶员应取得证照资质，涉及危化品时应取得相应运输资质，并自觉接受甲方的审查。乙方要建立完善安全管理基础资料台账。</w:t>
      </w:r>
    </w:p>
    <w:p w14:paraId="6C39FC0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（六）乙方须加强药剂运输车辆的安全管理，严格执行车辆安全检验制度，确保车辆性能符合安全技术标准，并随车配置消防器材。</w:t>
      </w:r>
    </w:p>
    <w:p w14:paraId="49D2E86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（七）乙方必须严格按照国家相关规定雇佣人员，雇佣的人员必须经过体检，有岗位</w:t>
      </w:r>
      <w:r>
        <w:rPr>
          <w:rFonts w:hint="eastAsia" w:ascii="宋体" w:hAnsi="宋体" w:cs="宋体"/>
          <w:kern w:val="0"/>
          <w:sz w:val="28"/>
          <w:szCs w:val="28"/>
          <w:lang w:eastAsia="zh-CN" w:bidi="ar"/>
        </w:rPr>
        <w:t>禁忌证</w:t>
      </w:r>
      <w:r>
        <w:rPr>
          <w:rFonts w:hint="eastAsia" w:ascii="宋体" w:hAnsi="宋体" w:eastAsia="宋体" w:cs="宋体"/>
          <w:kern w:val="0"/>
          <w:sz w:val="28"/>
          <w:szCs w:val="28"/>
          <w:lang w:bidi="ar"/>
        </w:rPr>
        <w:t>的人员严禁从事相关运输岗位的工作。</w:t>
      </w:r>
    </w:p>
    <w:p w14:paraId="619DBA1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14:paraId="5D8003C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（九）乙方人员及车辆进入甲方管辖区内应自觉遵守甲方的规章制度和有关安全规定，不得擅自进入甲方其他生产作业区域。如有违反，乙方应限期内整改；如整改仍存在问题，乙方须接受甲方的处罚。</w:t>
      </w:r>
    </w:p>
    <w:p w14:paraId="322A53E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（十）乙方应制定药剂运输安全操作规程，针对药剂运输特点严格按停车、装车、行驶、卸车等过程操作落实各项安全措施。</w:t>
      </w:r>
    </w:p>
    <w:p w14:paraId="4EEEBCB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（十一）乙方负责安全防护用品的购置和发放，严格按照药剂危害特性和安全操作规程配套劳动保护措施，督促员工必须正确佩戴使用个人劳保品。</w:t>
      </w:r>
    </w:p>
    <w:p w14:paraId="0458202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十二）乙方应结合实际情况，对药剂运输的全过程进行危险源辨识，明确安全风险，制定相应安全措施，编制现场应急预案以及事故处置方案，落实应急处置、抢救、疏散等措施，并组织学习及应急演练。如在甲方管辖区内发生紧急情况时，乙方必须服从甲方的统一调度指挥。</w:t>
      </w:r>
    </w:p>
    <w:p w14:paraId="0A3F3AF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（十三）若发生人员、设备事故时，乙方须立即报警处理，在力所能及范围内采取补救措施，并在30分钟内将情况报告甲方。责任归属如下：</w:t>
      </w:r>
    </w:p>
    <w:p w14:paraId="418173F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1.乙方人员及车辆在甲方管辖区内发生的安全事故，经过调查被认定为责任方的将负全部责任。</w:t>
      </w:r>
    </w:p>
    <w:p w14:paraId="3549C7F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2.乙方人员及车辆在运输途中发生的安全事故，根据公安交警出具的事故责任认定结果，由乙方负全部或部分责任。</w:t>
      </w:r>
    </w:p>
    <w:p w14:paraId="6B44B888">
      <w:pPr>
        <w:keepNext w:val="0"/>
        <w:keepLines w:val="0"/>
        <w:pageBreakBefore w:val="0"/>
        <w:widowControl w:val="0"/>
        <w:kinsoku/>
        <w:wordWrap/>
        <w:overflowPunct/>
        <w:topLinePunct w:val="0"/>
        <w:autoSpaceDE/>
        <w:autoSpaceDN/>
        <w:bidi w:val="0"/>
        <w:adjustRightInd/>
        <w:snapToGrid/>
        <w:spacing w:line="560" w:lineRule="exact"/>
        <w:ind w:left="0" w:leftChars="0" w:firstLine="337" w:firstLineChars="120"/>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bidi="ar"/>
        </w:rPr>
        <w:t>三、其他事项</w:t>
      </w:r>
    </w:p>
    <w:p w14:paraId="2F70E69A">
      <w:pPr>
        <w:keepNext w:val="0"/>
        <w:keepLines w:val="0"/>
        <w:pageBreakBefore w:val="0"/>
        <w:widowControl w:val="0"/>
        <w:kinsoku/>
        <w:wordWrap/>
        <w:overflowPunct/>
        <w:topLinePunct w:val="0"/>
        <w:autoSpaceDE/>
        <w:autoSpaceDN/>
        <w:bidi w:val="0"/>
        <w:adjustRightInd/>
        <w:snapToGrid/>
        <w:spacing w:line="560" w:lineRule="exact"/>
        <w:ind w:left="0" w:leftChars="0" w:firstLine="336" w:firstLineChars="12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（一）本协议份数与主合同等同，均具有同等法律效力。</w:t>
      </w:r>
    </w:p>
    <w:p w14:paraId="2D6BA766">
      <w:pPr>
        <w:keepNext w:val="0"/>
        <w:keepLines w:val="0"/>
        <w:pageBreakBefore w:val="0"/>
        <w:widowControl w:val="0"/>
        <w:kinsoku/>
        <w:wordWrap/>
        <w:overflowPunct/>
        <w:topLinePunct w:val="0"/>
        <w:autoSpaceDE/>
        <w:autoSpaceDN/>
        <w:bidi w:val="0"/>
        <w:adjustRightInd/>
        <w:snapToGrid/>
        <w:spacing w:line="560" w:lineRule="exact"/>
        <w:ind w:left="0" w:leftChars="0" w:firstLine="336" w:firstLineChars="120"/>
        <w:textAlignment w:val="auto"/>
        <w:rPr>
          <w:rFonts w:hint="eastAsia" w:ascii="宋体" w:hAnsi="宋体" w:eastAsia="宋体" w:cs="宋体"/>
          <w:kern w:val="0"/>
          <w:sz w:val="28"/>
          <w:szCs w:val="28"/>
        </w:rPr>
      </w:pPr>
      <w:r>
        <w:rPr>
          <w:rFonts w:hint="eastAsia" w:ascii="宋体" w:hAnsi="宋体" w:eastAsia="宋体" w:cs="宋体"/>
          <w:kern w:val="0"/>
          <w:sz w:val="28"/>
          <w:szCs w:val="28"/>
          <w:lang w:bidi="ar"/>
        </w:rPr>
        <w:t>（二）甲乙双方在履行本协议的过程中如发生争议，协商不成的，可依法向甲方所在地人民法院提起诉讼。</w:t>
      </w:r>
    </w:p>
    <w:p w14:paraId="55EB4799">
      <w:pPr>
        <w:keepNext w:val="0"/>
        <w:keepLines w:val="0"/>
        <w:pageBreakBefore w:val="0"/>
        <w:widowControl w:val="0"/>
        <w:kinsoku/>
        <w:wordWrap/>
        <w:overflowPunct/>
        <w:topLinePunct w:val="0"/>
        <w:autoSpaceDE/>
        <w:autoSpaceDN/>
        <w:bidi w:val="0"/>
        <w:adjustRightInd/>
        <w:snapToGrid/>
        <w:spacing w:line="560" w:lineRule="exact"/>
        <w:ind w:left="0" w:leftChars="0" w:firstLine="336" w:firstLineChars="120"/>
        <w:textAlignment w:val="auto"/>
        <w:rPr>
          <w:rFonts w:hint="eastAsia" w:ascii="宋体" w:hAnsi="宋体" w:eastAsia="宋体" w:cs="宋体"/>
          <w:kern w:val="0"/>
          <w:sz w:val="28"/>
          <w:szCs w:val="28"/>
          <w:lang w:bidi="ar"/>
        </w:rPr>
      </w:pPr>
      <w:r>
        <w:rPr>
          <w:rFonts w:hint="eastAsia" w:ascii="宋体" w:hAnsi="宋体" w:eastAsia="宋体" w:cs="宋体"/>
          <w:kern w:val="0"/>
          <w:sz w:val="28"/>
          <w:szCs w:val="28"/>
          <w:lang w:bidi="ar"/>
        </w:rPr>
        <w:t>（三）本协议未尽事宜，双方另行协商解决。</w:t>
      </w:r>
    </w:p>
    <w:p w14:paraId="6DCC06E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eastAsia="zh-CN" w:bidi="ar"/>
        </w:rPr>
      </w:pPr>
    </w:p>
    <w:p w14:paraId="37A3B1D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p>
    <w:p w14:paraId="7C2A11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345920D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甲方（盖章）：广州科城水投技术服务有限公司</w:t>
      </w:r>
    </w:p>
    <w:p w14:paraId="06A67D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1CB212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或委托代理人：</w:t>
      </w:r>
    </w:p>
    <w:p w14:paraId="4B8A89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53DE638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5C8F156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77CA0E3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乙方（盖章）：</w:t>
      </w:r>
    </w:p>
    <w:p w14:paraId="697E24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F059CE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或委托代理人：</w:t>
      </w:r>
    </w:p>
    <w:p w14:paraId="634B8C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0598BAD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76BA0C2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p>
    <w:p w14:paraId="0C2110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签订日期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60C41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14:paraId="6BCC28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47AF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廉洁承诺书</w:t>
      </w:r>
    </w:p>
    <w:p w14:paraId="1C4AB2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廉洁承诺书</w:t>
      </w:r>
    </w:p>
    <w:p w14:paraId="665C680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8"/>
          <w:szCs w:val="28"/>
          <w:highlight w:val="none"/>
          <w:lang w:val="en-US" w:eastAsia="zh-CN"/>
        </w:rPr>
      </w:pPr>
    </w:p>
    <w:p w14:paraId="6DEE834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eastAsia="zh-CN" w:bidi="ar"/>
        </w:rPr>
        <w:t>广州科城水投技术服务有限公司</w:t>
      </w:r>
      <w:r>
        <w:rPr>
          <w:rFonts w:hint="eastAsia" w:ascii="宋体" w:hAnsi="宋体" w:eastAsia="宋体" w:cs="宋体"/>
          <w:kern w:val="0"/>
          <w:sz w:val="28"/>
          <w:szCs w:val="28"/>
          <w:lang w:val="en-US" w:eastAsia="zh-CN" w:bidi="ar"/>
        </w:rPr>
        <w:t>：</w:t>
      </w:r>
    </w:p>
    <w:p w14:paraId="42F4C5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我司在承担贵司工作中，作出以下庄重承诺：</w:t>
      </w:r>
    </w:p>
    <w:p w14:paraId="204D6B1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一、自觉学习和掌握</w:t>
      </w:r>
      <w:r>
        <w:rPr>
          <w:rFonts w:hint="eastAsia" w:ascii="宋体" w:hAnsi="宋体" w:cs="宋体"/>
          <w:kern w:val="0"/>
          <w:sz w:val="28"/>
          <w:szCs w:val="28"/>
          <w:lang w:val="en-US" w:eastAsia="zh-CN" w:bidi="ar"/>
        </w:rPr>
        <w:t>法律法规</w:t>
      </w:r>
      <w:r>
        <w:rPr>
          <w:rFonts w:hint="eastAsia" w:ascii="宋体" w:hAnsi="宋体" w:eastAsia="宋体" w:cs="宋体"/>
          <w:kern w:val="0"/>
          <w:sz w:val="28"/>
          <w:szCs w:val="28"/>
          <w:lang w:val="en-US" w:eastAsia="zh-CN" w:bidi="ar"/>
        </w:rPr>
        <w:t>和廉洁自律的有关规章制度，增强法律意识，明确廉政建设的各项要求，努力提高拒腐防变能力，构筑牢固的思想道德防线。</w:t>
      </w:r>
    </w:p>
    <w:p w14:paraId="48B6542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二、严格遵守廉洁自律的规定，廉洁奉公，忠于职守，不利用职权和职务上的便利谋取不正当利益，严格执行工作程序及规定，确保无违法违纪案件发生。</w:t>
      </w:r>
    </w:p>
    <w:p w14:paraId="5486689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三、不利用职权和工作之便，不向贵司或贵司员工提供任何形式的回扣、佣金、礼品或任何其他形式的利益。</w:t>
      </w:r>
    </w:p>
    <w:p w14:paraId="3578166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四、奉公守法，不利用职权之便为亲友及身边工作人员谋取私利。</w:t>
      </w:r>
    </w:p>
    <w:p w14:paraId="32EDC85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五、严格执行中央八项规定，自觉维护人民根本利益。</w:t>
      </w:r>
    </w:p>
    <w:p w14:paraId="5705682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我司认真履行以上承诺，自觉接受监督。如有违反，我司愿意承担一切责任，自愿、接受责任追究。</w:t>
      </w:r>
    </w:p>
    <w:p w14:paraId="149DDE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highlight w:val="none"/>
          <w:lang w:val="en-US" w:eastAsia="zh-CN"/>
        </w:rPr>
      </w:pPr>
    </w:p>
    <w:p w14:paraId="608C3D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highlight w:val="none"/>
          <w:lang w:val="en-US" w:eastAsia="zh-CN"/>
        </w:rPr>
      </w:pPr>
    </w:p>
    <w:p w14:paraId="22219D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highlight w:val="none"/>
          <w:lang w:val="en-US" w:eastAsia="zh-CN"/>
        </w:rPr>
      </w:pPr>
    </w:p>
    <w:p w14:paraId="278D49A7">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8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乙方（盖章）：</w:t>
      </w:r>
    </w:p>
    <w:p w14:paraId="3C7CA683">
      <w:pPr>
        <w:keepNext w:val="0"/>
        <w:keepLines w:val="0"/>
        <w:pageBreakBefore w:val="0"/>
        <w:widowControl w:val="0"/>
        <w:kinsoku/>
        <w:wordWrap/>
        <w:overflowPunct/>
        <w:topLinePunct w:val="0"/>
        <w:autoSpaceDE/>
        <w:autoSpaceDN/>
        <w:bidi w:val="0"/>
        <w:adjustRightInd/>
        <w:snapToGrid/>
        <w:spacing w:line="560" w:lineRule="exact"/>
        <w:ind w:left="0" w:leftChars="0" w:firstLine="3640" w:firstLineChars="13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2025年  月     日</w:t>
      </w:r>
    </w:p>
    <w:p w14:paraId="062E2DC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06FC9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样品抽样记录表</w:t>
      </w:r>
    </w:p>
    <w:p w14:paraId="7CCA27CE">
      <w:pPr>
        <w:pStyle w:val="6"/>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8"/>
          <w:szCs w:val="28"/>
          <w:highlight w:val="none"/>
        </w:rPr>
      </w:pPr>
    </w:p>
    <w:p w14:paraId="5A83F403">
      <w:pPr>
        <w:pStyle w:val="6"/>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样品抽样记录表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1526"/>
        <w:gridCol w:w="4363"/>
      </w:tblGrid>
      <w:tr w14:paraId="33DB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600F160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p>
        </w:tc>
        <w:tc>
          <w:tcPr>
            <w:tcW w:w="3454" w:type="pct"/>
            <w:gridSpan w:val="2"/>
            <w:vAlign w:val="center"/>
          </w:tcPr>
          <w:p w14:paraId="528CEF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tc>
      </w:tr>
      <w:tr w14:paraId="7934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62F18B6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药剂名称</w:t>
            </w:r>
          </w:p>
        </w:tc>
        <w:tc>
          <w:tcPr>
            <w:tcW w:w="3454" w:type="pct"/>
            <w:gridSpan w:val="2"/>
            <w:vAlign w:val="center"/>
          </w:tcPr>
          <w:p w14:paraId="36B023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tc>
      </w:tr>
      <w:tr w14:paraId="63CE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6B29B83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抽样地点</w:t>
            </w:r>
          </w:p>
        </w:tc>
        <w:tc>
          <w:tcPr>
            <w:tcW w:w="3454" w:type="pct"/>
            <w:gridSpan w:val="2"/>
            <w:vAlign w:val="center"/>
          </w:tcPr>
          <w:p w14:paraId="7F0D5D6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tc>
      </w:tr>
      <w:tr w14:paraId="4977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51935A7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样品批次</w:t>
            </w:r>
          </w:p>
        </w:tc>
        <w:tc>
          <w:tcPr>
            <w:tcW w:w="3454" w:type="pct"/>
            <w:gridSpan w:val="2"/>
            <w:vAlign w:val="center"/>
          </w:tcPr>
          <w:p w14:paraId="17D80DD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tc>
      </w:tr>
      <w:tr w14:paraId="07EB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061D203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样品数量</w:t>
            </w:r>
          </w:p>
        </w:tc>
        <w:tc>
          <w:tcPr>
            <w:tcW w:w="3454" w:type="pct"/>
            <w:gridSpan w:val="2"/>
            <w:vAlign w:val="center"/>
          </w:tcPr>
          <w:p w14:paraId="08C25B9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tc>
      </w:tr>
      <w:tr w14:paraId="11EF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3AA977F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取样日期</w:t>
            </w:r>
          </w:p>
        </w:tc>
        <w:tc>
          <w:tcPr>
            <w:tcW w:w="3454" w:type="pct"/>
            <w:gridSpan w:val="2"/>
            <w:vAlign w:val="center"/>
          </w:tcPr>
          <w:p w14:paraId="7D34495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tc>
      </w:tr>
      <w:tr w14:paraId="41E8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pct"/>
            <w:vAlign w:val="center"/>
          </w:tcPr>
          <w:p w14:paraId="588E8DE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过程记录</w:t>
            </w:r>
          </w:p>
        </w:tc>
        <w:tc>
          <w:tcPr>
            <w:tcW w:w="3454" w:type="pct"/>
            <w:gridSpan w:val="2"/>
            <w:vAlign w:val="center"/>
          </w:tcPr>
          <w:p w14:paraId="3D5110D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拍照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摄像</w:t>
            </w:r>
          </w:p>
        </w:tc>
      </w:tr>
      <w:tr w14:paraId="4FAA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2440" w:type="pct"/>
            <w:gridSpan w:val="2"/>
            <w:vAlign w:val="top"/>
          </w:tcPr>
          <w:p w14:paraId="59017809">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供应商（乙方）</w:t>
            </w:r>
            <w:r>
              <w:rPr>
                <w:rFonts w:hint="eastAsia" w:ascii="宋体" w:hAnsi="宋体" w:eastAsia="宋体" w:cs="宋体"/>
                <w:color w:val="auto"/>
                <w:sz w:val="28"/>
                <w:szCs w:val="28"/>
                <w:highlight w:val="none"/>
              </w:rPr>
              <w:t>工作人员（签名）：</w:t>
            </w:r>
          </w:p>
          <w:p w14:paraId="2B861163">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p>
          <w:p w14:paraId="22BE4D6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4F16E6D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31CFA16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p w14:paraId="3B670BDA">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62EE5A5C">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11EA4157">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1DFE15A1">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0D5925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tc>
        <w:tc>
          <w:tcPr>
            <w:tcW w:w="2559" w:type="pct"/>
            <w:vAlign w:val="top"/>
          </w:tcPr>
          <w:p w14:paraId="41B23F50">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采购人（甲方）</w:t>
            </w:r>
            <w:r>
              <w:rPr>
                <w:rFonts w:hint="eastAsia" w:ascii="宋体" w:hAnsi="宋体" w:eastAsia="宋体" w:cs="宋体"/>
                <w:color w:val="auto"/>
                <w:sz w:val="28"/>
                <w:szCs w:val="28"/>
                <w:highlight w:val="none"/>
              </w:rPr>
              <w:t>工作人员（签名）：</w:t>
            </w:r>
          </w:p>
          <w:p w14:paraId="7278E482">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p>
          <w:p w14:paraId="31B36146">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p>
          <w:p w14:paraId="27C6A26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5B43E80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p w14:paraId="11F79E66">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p>
          <w:p w14:paraId="7F73D6FE">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4CF4C65E">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6BA1DFC2">
            <w:pPr>
              <w:pStyle w:val="6"/>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rPr>
            </w:pPr>
          </w:p>
          <w:p w14:paraId="71378D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tc>
      </w:tr>
    </w:tbl>
    <w:p w14:paraId="79797CC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br w:type="page"/>
      </w:r>
    </w:p>
    <w:p w14:paraId="7EA76E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val="en-US" w:eastAsia="zh-CN"/>
        </w:rPr>
        <w:t>6.保密协议</w:t>
      </w:r>
    </w:p>
    <w:p w14:paraId="5333EC3C">
      <w:pPr>
        <w:keepNext w:val="0"/>
        <w:keepLines w:val="0"/>
        <w:widowControl w:val="0"/>
        <w:suppressLineNumbers w:val="0"/>
        <w:spacing w:before="0" w:beforeAutospacing="0" w:after="0" w:afterAutospacing="0" w:line="560" w:lineRule="exact"/>
        <w:ind w:left="0" w:right="0" w:firstLine="0" w:firstLineChars="0"/>
        <w:jc w:val="center"/>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保密协议</w:t>
      </w:r>
    </w:p>
    <w:p w14:paraId="5EB86CE6">
      <w:pPr>
        <w:keepNext w:val="0"/>
        <w:keepLines w:val="0"/>
        <w:widowControl w:val="0"/>
        <w:suppressLineNumbers w:val="0"/>
        <w:spacing w:before="0" w:beforeAutospacing="0" w:after="0" w:afterAutospacing="0" w:line="560" w:lineRule="exact"/>
        <w:ind w:left="0" w:right="0" w:firstLine="0" w:firstLineChars="0"/>
        <w:jc w:val="center"/>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01CCEBD3">
      <w:pPr>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spacing w:val="0"/>
          <w:kern w:val="0"/>
          <w:sz w:val="28"/>
          <w:szCs w:val="28"/>
        </w:rPr>
      </w:pPr>
      <w:r>
        <w:rPr>
          <w:rFonts w:hint="eastAsia" w:ascii="宋体" w:hAnsi="宋体" w:eastAsia="宋体" w:cs="宋体"/>
          <w:kern w:val="0"/>
          <w:sz w:val="28"/>
          <w:szCs w:val="28"/>
          <w:lang w:val="en-US" w:eastAsia="zh-CN" w:bidi="ar"/>
        </w:rPr>
        <w:t xml:space="preserve">甲方：广州科城水投技术服务有限公司                    </w:t>
      </w:r>
    </w:p>
    <w:p w14:paraId="06EE1684">
      <w:pPr>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乙方：</w:t>
      </w:r>
    </w:p>
    <w:p w14:paraId="10F5976C">
      <w:pPr>
        <w:keepNext w:val="0"/>
        <w:keepLines w:val="0"/>
        <w:widowControl w:val="0"/>
        <w:suppressLineNumbers w:val="0"/>
        <w:spacing w:before="0" w:beforeAutospacing="0" w:after="0" w:afterAutospacing="0" w:line="560" w:lineRule="exact"/>
        <w:ind w:left="0" w:righ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14:paraId="5AE7ADF9">
      <w:pPr>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鉴于甲乙双方就</w:t>
      </w:r>
      <w:r>
        <w:rPr>
          <w:rFonts w:hint="eastAsia" w:ascii="宋体" w:hAnsi="宋体" w:eastAsia="宋体" w:cs="宋体"/>
          <w:kern w:val="2"/>
          <w:sz w:val="28"/>
          <w:szCs w:val="28"/>
          <w:u w:val="single"/>
          <w:lang w:val="en-US" w:eastAsia="zh-CN" w:bidi="ar"/>
        </w:rPr>
        <w:t xml:space="preserve"> 202</w:t>
      </w:r>
      <w:r>
        <w:rPr>
          <w:rFonts w:hint="eastAsia" w:ascii="宋体" w:hAnsi="宋体" w:cs="宋体"/>
          <w:kern w:val="2"/>
          <w:sz w:val="28"/>
          <w:szCs w:val="28"/>
          <w:u w:val="single"/>
          <w:lang w:val="en-US" w:eastAsia="zh-CN" w:bidi="ar"/>
        </w:rPr>
        <w:t>6—</w:t>
      </w:r>
      <w:r>
        <w:rPr>
          <w:rFonts w:hint="eastAsia" w:ascii="宋体" w:hAnsi="宋体" w:eastAsia="宋体" w:cs="宋体"/>
          <w:kern w:val="2"/>
          <w:sz w:val="28"/>
          <w:szCs w:val="28"/>
          <w:u w:val="single"/>
          <w:lang w:val="en-US" w:eastAsia="zh-CN" w:bidi="ar"/>
        </w:rPr>
        <w:t>202</w:t>
      </w:r>
      <w:r>
        <w:rPr>
          <w:rFonts w:hint="eastAsia" w:ascii="宋体" w:hAnsi="宋体" w:cs="宋体"/>
          <w:kern w:val="2"/>
          <w:sz w:val="28"/>
          <w:szCs w:val="28"/>
          <w:u w:val="single"/>
          <w:lang w:val="en-US" w:eastAsia="zh-CN" w:bidi="ar"/>
        </w:rPr>
        <w:t>8</w:t>
      </w:r>
      <w:r>
        <w:rPr>
          <w:rFonts w:hint="eastAsia" w:ascii="宋体" w:hAnsi="宋体" w:eastAsia="宋体" w:cs="宋体"/>
          <w:kern w:val="2"/>
          <w:sz w:val="28"/>
          <w:szCs w:val="28"/>
          <w:u w:val="single"/>
          <w:lang w:val="en-US" w:eastAsia="zh-CN" w:bidi="ar"/>
        </w:rPr>
        <w:t xml:space="preserve">年葡萄糖、乙酸钠、乙二醇采购项目 </w:t>
      </w:r>
      <w:r>
        <w:rPr>
          <w:rFonts w:hint="eastAsia" w:ascii="宋体" w:hAnsi="宋体" w:eastAsia="宋体" w:cs="宋体"/>
          <w:kern w:val="2"/>
          <w:sz w:val="28"/>
          <w:szCs w:val="28"/>
          <w:lang w:val="en-US" w:eastAsia="zh-CN" w:bidi="ar"/>
        </w:rPr>
        <w:t>开展合作（以下简称“合作事宜”），一方将向另一方提供各种保密信息，且一方在合作过程中可能了解到另一方的不对外披露的经营信息及其他商业秘密，接受和接触到保密信息的一方称之为信息接受方，另外一方称之为信息提供方，为保护各方的权益，双方就合作过程中保密事宜达成如下协议：</w:t>
      </w:r>
    </w:p>
    <w:p w14:paraId="1CC9A5A5">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保密信息</w:t>
      </w:r>
    </w:p>
    <w:p w14:paraId="216BF768">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1.本协议“保密信息”，是指在合作事宜开展中获知的不为公众所知悉、能为信息提供方带来经济利益、具有实用性的技术信息和经营信息，包括但不限于如下：</w:t>
      </w:r>
    </w:p>
    <w:p w14:paraId="01C34641">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（1）信息提供方在本协议有效日期内向信息接受方提供的产品专利、版权、商业信息、专有信息、发明、专有技术等任何技术性的信息。</w:t>
      </w:r>
    </w:p>
    <w:p w14:paraId="2926D9CB">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（2）客户名称及清单，客户的其他详细资料等。</w:t>
      </w:r>
    </w:p>
    <w:p w14:paraId="7F061014">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（3）发展规划策略、市场营销计划、商务信息、商业机密、财务信息、开户银行资料、组织架构、股东资料、投资背景等。</w:t>
      </w:r>
    </w:p>
    <w:p w14:paraId="66F29102">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（4）合作事宜开展过程中，一方提供给另一方的包括该方人员信息等重要信息。</w:t>
      </w:r>
    </w:p>
    <w:p w14:paraId="75B6B7D5">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2.表现形式，包括但不限于口头的、书面的、图表的、表格的、记录的以及其他任何形式，包括数据、模型、样品、规约、技术手段、设备和其他资料。</w:t>
      </w:r>
    </w:p>
    <w:p w14:paraId="59809703">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3.符合以下任一条件，都视为保密信息。</w:t>
      </w:r>
    </w:p>
    <w:p w14:paraId="1CC6221E">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（1）文件或资料上标有“机密”“秘密”“绝密”“保密”或其他的标记。</w:t>
      </w:r>
    </w:p>
    <w:p w14:paraId="77D17BA5">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（2）如果以口头形式提供，在提供时，被确认为“秘密”等不可向第三方公开的内容。</w:t>
      </w:r>
    </w:p>
    <w:p w14:paraId="165D4C84">
      <w:pPr>
        <w:pStyle w:val="30"/>
        <w:widowControl/>
        <w:spacing w:line="520" w:lineRule="exact"/>
        <w:ind w:left="0" w:right="0" w:firstLine="480" w:firstLineChars="0"/>
        <w:rPr>
          <w:rFonts w:hint="eastAsia" w:ascii="宋体" w:hAnsi="宋体" w:eastAsia="宋体" w:cs="宋体"/>
          <w:kern w:val="2"/>
          <w:sz w:val="28"/>
          <w:szCs w:val="28"/>
        </w:rPr>
      </w:pPr>
      <w:r>
        <w:rPr>
          <w:rFonts w:hint="eastAsia" w:ascii="宋体" w:hAnsi="宋体" w:eastAsia="宋体" w:cs="宋体"/>
          <w:kern w:val="2"/>
          <w:sz w:val="28"/>
          <w:szCs w:val="28"/>
        </w:rPr>
        <w:t>（3）公开后三十天内，紧接着又被以书面的形式认为是“秘密”的不可向第三方公开的内容。</w:t>
      </w:r>
    </w:p>
    <w:p w14:paraId="69CD3E98">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保密义务</w:t>
      </w:r>
    </w:p>
    <w:p w14:paraId="424B01E5">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信息接受方应对信息提供方提供的保密信息加以保密，不得向未接触到该保密信息的人员或任何第三方透露保密信息；如因双方合作而使信息接受方的分支机构、关联公司的人员，以及信息接受方的顾问、银行、经纪人、代理商、会计和与业务有关的律师等专业机构及其工作人员必须使用保密信息，则接受方必须保证使用保密信息的人员及其他第三方亦接受本协议的约束，并对该等人员或第三方的保密职责和侵权责任承担连带保证责任，赔偿由此给信息提供方造成的损失。</w:t>
      </w:r>
    </w:p>
    <w:p w14:paraId="7DE21FF1">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2.保密信息的使用仅限于双方合作的范围内，未经信息提供方书面许可，不得将该信息用于其他范围或场合。</w:t>
      </w:r>
    </w:p>
    <w:p w14:paraId="119DDA1C">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3.双方应当只允许本方参与执行本项目的人员知道、了解或者掌握与其工作有关的保密信息；该人员退出或者完成工作后，应当立即停止向其提供保密信息，并要求其不得泄露已经掌握的保密信息。</w:t>
      </w:r>
    </w:p>
    <w:p w14:paraId="4B1F66DD">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4.任何一方不得复制信息提供方提供的保密信息，但因信息接受方的人员必须了解该信息而需要复制的除外；任何保密信息的复制品均应标明属于信息提供方，并注明“保密”字样或载有商业秘密标志。</w:t>
      </w:r>
    </w:p>
    <w:p w14:paraId="2D6BED75">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5.如果具有管辖权的法庭或仲裁庭及行政、立法等机构要求信息接受方披露保密资料，信息接受方应立即通知信息提供方该等要求，并配合信息提供方对其所提供的保密信息采取必要的合法合理的保密措施。</w:t>
      </w:r>
    </w:p>
    <w:p w14:paraId="215E3BCF">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6.信息接受方对于下述保密信息的披露不承担任何责任：</w:t>
      </w:r>
    </w:p>
    <w:p w14:paraId="5FB69C23">
      <w:pPr>
        <w:pStyle w:val="18"/>
        <w:keepNext w:val="0"/>
        <w:keepLines w:val="0"/>
        <w:widowControl w:val="0"/>
        <w:suppressLineNumbers w:val="0"/>
        <w:spacing w:before="0" w:beforeAutospacing="0" w:after="0" w:afterAutospacing="0" w:line="520" w:lineRule="exact"/>
        <w:ind w:left="0" w:right="0" w:firstLine="56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（1）非因信息接受方违反本协议约定而被合法公开的信息；</w:t>
      </w:r>
    </w:p>
    <w:p w14:paraId="4817A381">
      <w:pPr>
        <w:pStyle w:val="18"/>
        <w:keepNext w:val="0"/>
        <w:keepLines w:val="0"/>
        <w:widowControl w:val="0"/>
        <w:suppressLineNumbers w:val="0"/>
        <w:spacing w:before="0" w:beforeAutospacing="0" w:after="0" w:afterAutospacing="0" w:line="520" w:lineRule="exact"/>
        <w:ind w:left="0" w:right="0" w:firstLine="56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（2）从没有保密义务的第三方合法获得的信息；</w:t>
      </w:r>
    </w:p>
    <w:p w14:paraId="1FA0FE0A">
      <w:pPr>
        <w:pStyle w:val="18"/>
        <w:keepNext w:val="0"/>
        <w:keepLines w:val="0"/>
        <w:widowControl w:val="0"/>
        <w:suppressLineNumbers w:val="0"/>
        <w:spacing w:before="0" w:beforeAutospacing="0" w:after="0" w:afterAutospacing="0" w:line="520" w:lineRule="exact"/>
        <w:ind w:left="0" w:right="0" w:firstLine="56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（3）从信息提供方处获取保密信息前，信息接受方已合法知悉且可不受限制地使用的信息；</w:t>
      </w:r>
    </w:p>
    <w:p w14:paraId="1D4E3006">
      <w:pPr>
        <w:pStyle w:val="18"/>
        <w:keepNext w:val="0"/>
        <w:keepLines w:val="0"/>
        <w:widowControl w:val="0"/>
        <w:suppressLineNumbers w:val="0"/>
        <w:spacing w:before="0" w:beforeAutospacing="0" w:after="0" w:afterAutospacing="0" w:line="520" w:lineRule="exact"/>
        <w:ind w:left="0" w:right="0" w:firstLine="56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（4）由信息接受方独立开发取得的信息；</w:t>
      </w:r>
    </w:p>
    <w:p w14:paraId="4AA7516B">
      <w:pPr>
        <w:pStyle w:val="18"/>
        <w:keepNext w:val="0"/>
        <w:keepLines w:val="0"/>
        <w:widowControl w:val="0"/>
        <w:suppressLineNumbers w:val="0"/>
        <w:spacing w:before="0" w:beforeAutospacing="0" w:after="0" w:afterAutospacing="0" w:line="520" w:lineRule="exact"/>
        <w:ind w:left="0" w:right="0" w:firstLine="56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（5）第三方可不受限制地从信息提供方处获得的信息。</w:t>
      </w:r>
    </w:p>
    <w:p w14:paraId="1FAC63A4">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7.信息接受方无权以任何形式转卖信息提供方公开的保密信息。</w:t>
      </w:r>
    </w:p>
    <w:p w14:paraId="5B711316">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8.甲乙双方必须对通过本项目合同内容或在项目开展过程中从对方处获取的商业和技术秘密严格保密在没有获得对方书面同意的情况下，不得将上述秘密向任何第三方透露。</w:t>
      </w:r>
    </w:p>
    <w:p w14:paraId="425798FD">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9.甲、乙双方应对本合同内容及其通过工作接触和通过其他渠道得知的有关对方商业秘密及其他保密信息严格保密，未经对方事先书面同意，不得向其他第三方披露。对于本合同签署前或签署后，一方为合作项目披露的任何包含其非公开信息的文件或信息（包括但不限于商业计划、价格信息、财务信息、客户资料、技术秘密等），接收该等文件或信息的一方应予严格保密，未经披露方书面允许，不得以任何方式披露这些文件或信息，不得为合作项目以外的目的使用或利用该等文件或信息。</w:t>
      </w:r>
    </w:p>
    <w:p w14:paraId="6AF809FE">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10.除本项目规定工作所需外，未经对方事先同意，不得擅自使用、复制对方的技术资料、商业信息及其他资料。</w:t>
      </w:r>
    </w:p>
    <w:p w14:paraId="42ED6466">
      <w:pPr>
        <w:pStyle w:val="18"/>
        <w:keepNext w:val="0"/>
        <w:keepLines w:val="0"/>
        <w:widowControl w:val="0"/>
        <w:suppressLineNumbers w:val="0"/>
        <w:spacing w:before="0" w:beforeAutospacing="0" w:after="0" w:afterAutospacing="0" w:line="520" w:lineRule="exact"/>
        <w:ind w:left="0" w:right="0" w:firstLine="567"/>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11.任何一方违反约定的保密义务，须赔偿因此给对方造成的一切损失。</w:t>
      </w:r>
    </w:p>
    <w:p w14:paraId="0ED1B4E8">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保密期限</w:t>
      </w:r>
    </w:p>
    <w:p w14:paraId="43D7CB25">
      <w:pPr>
        <w:keepNext w:val="0"/>
        <w:keepLines w:val="0"/>
        <w:widowControl w:val="0"/>
        <w:suppressLineNumbers w:val="0"/>
        <w:tabs>
          <w:tab w:val="left" w:pos="0"/>
        </w:tabs>
        <w:spacing w:before="0" w:beforeAutospacing="0" w:after="0" w:afterAutospacing="0" w:line="520" w:lineRule="exact"/>
        <w:ind w:left="0" w:leftChars="0" w:right="0" w:firstLine="660" w:firstLineChars="23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除信息提供方另有明确外，本协议项下的保密义务不受时间约束，直至其成为公知信息后，信息接受方才可解除保密义务。</w:t>
      </w:r>
    </w:p>
    <w:p w14:paraId="1791BDE5">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违约责任</w:t>
      </w:r>
    </w:p>
    <w:p w14:paraId="1D8AB2A2">
      <w:pPr>
        <w:keepNext w:val="0"/>
        <w:keepLines w:val="0"/>
        <w:widowControl w:val="0"/>
        <w:suppressLineNumbers w:val="0"/>
        <w:tabs>
          <w:tab w:val="left" w:pos="0"/>
        </w:tabs>
        <w:spacing w:before="0" w:beforeAutospacing="0" w:after="0" w:afterAutospacing="0" w:line="520" w:lineRule="exact"/>
        <w:ind w:left="0" w:leftChars="0" w:right="0" w:firstLine="660" w:firstLineChars="23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信息接受方违反本协议约定的，每发现一次违约行为的，应向信息提供方支付违约金人民币</w:t>
      </w:r>
      <w:r>
        <w:rPr>
          <w:rFonts w:hint="eastAsia" w:ascii="宋体" w:hAnsi="宋体" w:eastAsia="宋体" w:cs="宋体"/>
          <w:kern w:val="2"/>
          <w:sz w:val="28"/>
          <w:szCs w:val="28"/>
          <w:u w:val="single"/>
          <w:lang w:val="en-US" w:eastAsia="zh-CN" w:bidi="ar"/>
        </w:rPr>
        <w:t xml:space="preserve">  50  </w:t>
      </w:r>
      <w:r>
        <w:rPr>
          <w:rFonts w:hint="eastAsia" w:ascii="宋体" w:hAnsi="宋体" w:eastAsia="宋体" w:cs="宋体"/>
          <w:kern w:val="2"/>
          <w:sz w:val="28"/>
          <w:szCs w:val="28"/>
          <w:lang w:val="en-US" w:eastAsia="zh-CN" w:bidi="ar"/>
        </w:rPr>
        <w:t>万元。如因信息接受方的违约行为造成信息提供方损失的，信息接受方应予以赔偿，赔偿范围包括但不限于：直接损失、间接损失、因信息接受方违约造成信息提供方对其他第三方的违约或侵权损失，以及因主张权利所产生的律师费、诉讼费、鉴定费、保全费、担保费、差旅费等。</w:t>
      </w:r>
    </w:p>
    <w:p w14:paraId="458C1207">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权利归属</w:t>
      </w:r>
    </w:p>
    <w:p w14:paraId="1AA0BD74">
      <w:pPr>
        <w:keepNext w:val="0"/>
        <w:keepLines w:val="0"/>
        <w:widowControl w:val="0"/>
        <w:suppressLineNumbers w:val="0"/>
        <w:tabs>
          <w:tab w:val="left" w:pos="0"/>
        </w:tabs>
        <w:spacing w:before="0" w:beforeAutospacing="0" w:after="0" w:afterAutospacing="0" w:line="520" w:lineRule="exact"/>
        <w:ind w:left="0" w:leftChars="0" w:right="0" w:firstLine="660" w:firstLineChars="23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保密信息的所有权属于信息提供者。本协议的签署及双方之间以有形或无形方式传递保密信息的过程中，并不授予任何一方对另一方的专利、著作权、商标、商业秘密或其他知识产权的许可使用或转让；任何知识产权的许可使用或转让，均应另行协商并以书面形式约定。</w:t>
      </w:r>
    </w:p>
    <w:p w14:paraId="1765079F">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争议解决</w:t>
      </w:r>
    </w:p>
    <w:p w14:paraId="7678594F">
      <w:pPr>
        <w:keepNext w:val="0"/>
        <w:keepLines w:val="0"/>
        <w:widowControl w:val="0"/>
        <w:suppressLineNumbers w:val="0"/>
        <w:tabs>
          <w:tab w:val="left" w:pos="0"/>
        </w:tabs>
        <w:spacing w:before="0" w:beforeAutospacing="0" w:after="0" w:afterAutospacing="0" w:line="520" w:lineRule="exact"/>
        <w:ind w:left="0" w:leftChars="0" w:right="0" w:firstLine="660" w:firstLineChars="23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凡因本协议引起的或与本协议有关的任何争议，双方应协商解决，经协商不能解决时，任何一方均可向</w:t>
      </w:r>
      <w:r>
        <w:rPr>
          <w:rFonts w:hint="eastAsia" w:ascii="宋体" w:hAnsi="宋体" w:eastAsia="宋体" w:cs="宋体"/>
          <w:kern w:val="2"/>
          <w:sz w:val="28"/>
          <w:szCs w:val="28"/>
          <w:u w:val="single"/>
          <w:lang w:val="en-US" w:eastAsia="zh-CN" w:bidi="ar"/>
        </w:rPr>
        <w:t xml:space="preserve"> 甲方所在地 </w:t>
      </w:r>
      <w:r>
        <w:rPr>
          <w:rFonts w:hint="eastAsia" w:ascii="宋体" w:hAnsi="宋体" w:eastAsia="宋体" w:cs="宋体"/>
          <w:kern w:val="2"/>
          <w:sz w:val="28"/>
          <w:szCs w:val="28"/>
          <w:lang w:val="en-US" w:eastAsia="zh-CN" w:bidi="ar"/>
        </w:rPr>
        <w:t>人民法院提起诉讼。</w:t>
      </w:r>
    </w:p>
    <w:p w14:paraId="3527AD54">
      <w:pPr>
        <w:keepNext w:val="0"/>
        <w:keepLines w:val="0"/>
        <w:widowControl w:val="0"/>
        <w:numPr>
          <w:ilvl w:val="0"/>
          <w:numId w:val="5"/>
        </w:numPr>
        <w:suppressLineNumbers w:val="0"/>
        <w:spacing w:before="0" w:beforeAutospacing="0" w:after="0" w:afterAutospacing="0" w:line="520" w:lineRule="exact"/>
        <w:ind w:left="570" w:right="0" w:hanging="57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协议生效与终止</w:t>
      </w:r>
    </w:p>
    <w:p w14:paraId="15DB2D01">
      <w:pPr>
        <w:keepNext w:val="0"/>
        <w:keepLines w:val="0"/>
        <w:widowControl w:val="0"/>
        <w:suppressLineNumbers w:val="0"/>
        <w:tabs>
          <w:tab w:val="left" w:pos="0"/>
        </w:tabs>
        <w:spacing w:before="0" w:beforeAutospacing="0" w:after="0" w:afterAutospacing="0" w:line="520" w:lineRule="exact"/>
        <w:ind w:left="0" w:leftChars="0" w:right="0" w:firstLine="660" w:firstLineChars="23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本协议与合同同时签订、同时生效、同时终止，具有相同的法律效力。协议由甲乙双方盖章生效，本协议份数与主合同等同，均具有同等法律效力。</w:t>
      </w:r>
    </w:p>
    <w:p w14:paraId="43A47F81">
      <w:pPr>
        <w:keepNext w:val="0"/>
        <w:keepLines w:val="0"/>
        <w:widowControl w:val="0"/>
        <w:suppressLineNumbers w:val="0"/>
        <w:tabs>
          <w:tab w:val="left" w:pos="0"/>
        </w:tabs>
        <w:spacing w:before="0" w:beforeAutospacing="0" w:after="0" w:afterAutospacing="0" w:line="520" w:lineRule="exact"/>
        <w:ind w:left="0" w:leftChars="0" w:right="0" w:firstLine="660" w:firstLineChars="236"/>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协议所确定的保密义务在双方合作终止后仍然有效，不因双方合作及合作事项的中止、终止而终止、解除。合作终止后，信息提供方要求返还以前提供的保密资料，信息接受方应立即返还或销毁（并对销毁予以证明）所有保密资料及复制品。信息接受方不得就此向对方要求经济补偿。信息提供方可以要求对方以书面形式保证没有保留任何前述物品。</w:t>
      </w:r>
    </w:p>
    <w:p w14:paraId="3D153EDE">
      <w:pPr>
        <w:pStyle w:val="18"/>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（以下无正文）</w:t>
      </w:r>
    </w:p>
    <w:p w14:paraId="379D6836">
      <w:pPr>
        <w:pStyle w:val="18"/>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14:paraId="37C6FDEC">
      <w:pPr>
        <w:pStyle w:val="18"/>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14:paraId="784698C1">
      <w:pPr>
        <w:pStyle w:val="18"/>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14:paraId="64647648">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甲方（盖章）：广州科城水投技术服务有限公司</w:t>
      </w:r>
    </w:p>
    <w:p w14:paraId="15CCE14B">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37FEF85">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5B22B660">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4E98D38F">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乙方（盖章）：</w:t>
      </w:r>
    </w:p>
    <w:p w14:paraId="687357BF">
      <w:pPr>
        <w:keepNext w:val="0"/>
        <w:keepLines w:val="0"/>
        <w:widowControl/>
        <w:suppressLineNumbers w:val="0"/>
        <w:spacing w:before="0" w:beforeAutospacing="0" w:after="0" w:afterAutospacing="0" w:line="560" w:lineRule="exact"/>
        <w:ind w:left="0" w:right="0" w:rightChars="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2A498A71">
      <w:pPr>
        <w:keepNext w:val="0"/>
        <w:keepLines w:val="0"/>
        <w:widowControl/>
        <w:suppressLineNumbers w:val="0"/>
        <w:spacing w:before="0" w:beforeAutospacing="0" w:after="0" w:afterAutospacing="0" w:line="560" w:lineRule="exact"/>
        <w:ind w:left="0" w:right="0" w:rightChars="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08A86C8">
      <w:pPr>
        <w:keepNext w:val="0"/>
        <w:keepLines w:val="0"/>
        <w:widowControl/>
        <w:suppressLineNumbers w:val="0"/>
        <w:spacing w:before="0" w:beforeAutospacing="0" w:after="0" w:afterAutospacing="0" w:line="560" w:lineRule="exact"/>
        <w:ind w:left="0" w:right="0" w:rightChars="0" w:firstLine="0" w:firstLineChars="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21EBCC0D">
      <w:pPr>
        <w:keepNext w:val="0"/>
        <w:keepLines w:val="0"/>
        <w:widowControl/>
        <w:suppressLineNumbers w:val="0"/>
        <w:spacing w:before="0" w:beforeAutospacing="0" w:after="0" w:afterAutospacing="0" w:line="560" w:lineRule="exact"/>
        <w:ind w:left="0" w:right="0" w:rightChars="0" w:firstLine="0" w:firstLineChars="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签订日期：2025年   月   日</w:t>
      </w:r>
    </w:p>
    <w:p w14:paraId="3CDEF60A">
      <w:pPr>
        <w:pStyle w:val="18"/>
        <w:keepNext w:val="0"/>
        <w:keepLines w:val="0"/>
        <w:widowControl w:val="0"/>
        <w:suppressLineNumbers w:val="0"/>
        <w:spacing w:before="0" w:beforeAutospacing="0" w:after="0" w:afterAutospacing="0"/>
        <w:ind w:left="0" w:right="0"/>
        <w:jc w:val="both"/>
        <w:rPr>
          <w:rFonts w:hint="eastAsia" w:ascii="等线" w:hAnsi="Calibri" w:eastAsia="宋体" w:cs="Times New Roman"/>
          <w:smallCaps/>
          <w:kern w:val="2"/>
          <w:sz w:val="28"/>
          <w:szCs w:val="28"/>
        </w:rPr>
      </w:pPr>
      <w:r>
        <w:rPr>
          <w:rFonts w:hint="eastAsia" w:ascii="等线" w:hAnsi="Calibri" w:eastAsia="宋体" w:cs="Times New Roman"/>
          <w:smallCaps/>
          <w:kern w:val="2"/>
          <w:sz w:val="28"/>
          <w:szCs w:val="28"/>
          <w:lang w:val="en-US" w:eastAsia="zh-CN" w:bidi="ar"/>
        </w:rPr>
        <w:t xml:space="preserve"> </w:t>
      </w:r>
    </w:p>
    <w:p w14:paraId="559151A0">
      <w:pPr>
        <w:pStyle w:val="18"/>
        <w:keepNext w:val="0"/>
        <w:keepLines w:val="0"/>
        <w:widowControl w:val="0"/>
        <w:suppressLineNumbers w:val="0"/>
        <w:spacing w:before="0" w:beforeAutospacing="1" w:after="0" w:afterAutospacing="1"/>
        <w:ind w:left="240" w:right="0" w:firstLine="2800" w:firstLineChars="1400"/>
        <w:jc w:val="both"/>
        <w:rPr>
          <w:rFonts w:hint="eastAsia" w:ascii="等线" w:hAnsi="Calibri" w:eastAsia="等线" w:cs="Times New Roman"/>
          <w:smallCaps/>
          <w:kern w:val="2"/>
          <w:sz w:val="20"/>
          <w:szCs w:val="20"/>
        </w:rPr>
      </w:pPr>
    </w:p>
    <w:p w14:paraId="54875E31">
      <w:pPr>
        <w:pStyle w:val="2"/>
        <w:rPr>
          <w:rFonts w:hint="eastAsia"/>
        </w:rPr>
      </w:pPr>
    </w:p>
    <w:sectPr>
      <w:footerReference r:id="rId3" w:type="default"/>
      <w:pgSz w:w="11906" w:h="16838"/>
      <w:pgMar w:top="1440" w:right="1800" w:bottom="1440" w:left="1800" w:header="1134"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F19C">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9587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59587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8043E"/>
    <w:multiLevelType w:val="singleLevel"/>
    <w:tmpl w:val="9AE8043E"/>
    <w:lvl w:ilvl="0" w:tentative="0">
      <w:start w:val="2"/>
      <w:numFmt w:val="decimal"/>
      <w:suff w:val="nothing"/>
      <w:lvlText w:val="%1）"/>
      <w:lvlJc w:val="left"/>
    </w:lvl>
  </w:abstractNum>
  <w:abstractNum w:abstractNumId="1">
    <w:nsid w:val="A6373C4B"/>
    <w:multiLevelType w:val="singleLevel"/>
    <w:tmpl w:val="A6373C4B"/>
    <w:lvl w:ilvl="0" w:tentative="0">
      <w:start w:val="3"/>
      <w:numFmt w:val="decimal"/>
      <w:suff w:val="space"/>
      <w:lvlText w:val="%1."/>
      <w:lvlJc w:val="left"/>
    </w:lvl>
  </w:abstractNum>
  <w:abstractNum w:abstractNumId="2">
    <w:nsid w:val="42E7F285"/>
    <w:multiLevelType w:val="multilevel"/>
    <w:tmpl w:val="42E7F285"/>
    <w:lvl w:ilvl="0" w:tentative="0">
      <w:start w:val="1"/>
      <w:numFmt w:val="japaneseCounting"/>
      <w:lvlText w:val="%1、"/>
      <w:lvlJc w:val="left"/>
      <w:pPr>
        <w:tabs>
          <w:tab w:val="left" w:pos="570"/>
        </w:tabs>
        <w:ind w:left="570" w:hanging="57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743E0A3E"/>
    <w:multiLevelType w:val="singleLevel"/>
    <w:tmpl w:val="743E0A3E"/>
    <w:lvl w:ilvl="0" w:tentative="0">
      <w:start w:val="5"/>
      <w:numFmt w:val="decimal"/>
      <w:suff w:val="space"/>
      <w:lvlText w:val="%1."/>
      <w:lvlJc w:val="left"/>
    </w:lvl>
  </w:abstractNum>
  <w:abstractNum w:abstractNumId="4">
    <w:nsid w:val="7B10A9A9"/>
    <w:multiLevelType w:val="singleLevel"/>
    <w:tmpl w:val="7B10A9A9"/>
    <w:lvl w:ilvl="0" w:tentative="0">
      <w:start w:val="7"/>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 w:name="KSO_WPS_MARK_KEY" w:val="a0ed7fa4-ce9f-40fe-acbc-27a75515dcbf"/>
  </w:docVars>
  <w:rsids>
    <w:rsidRoot w:val="104E24BC"/>
    <w:rsid w:val="001B2137"/>
    <w:rsid w:val="00442532"/>
    <w:rsid w:val="007402CA"/>
    <w:rsid w:val="00A43006"/>
    <w:rsid w:val="00BE4ECC"/>
    <w:rsid w:val="00E80370"/>
    <w:rsid w:val="00FB62F5"/>
    <w:rsid w:val="01001B5E"/>
    <w:rsid w:val="0136732D"/>
    <w:rsid w:val="01F82835"/>
    <w:rsid w:val="02021905"/>
    <w:rsid w:val="024E06A7"/>
    <w:rsid w:val="026F7BA0"/>
    <w:rsid w:val="029F53A6"/>
    <w:rsid w:val="02A876AF"/>
    <w:rsid w:val="02B9457E"/>
    <w:rsid w:val="02E579DE"/>
    <w:rsid w:val="02EF1E8A"/>
    <w:rsid w:val="02FC1AC3"/>
    <w:rsid w:val="03030BB2"/>
    <w:rsid w:val="033E696D"/>
    <w:rsid w:val="03AD028C"/>
    <w:rsid w:val="044029AC"/>
    <w:rsid w:val="044513FB"/>
    <w:rsid w:val="044704D0"/>
    <w:rsid w:val="04A360AD"/>
    <w:rsid w:val="05531881"/>
    <w:rsid w:val="05780A0D"/>
    <w:rsid w:val="05A965AC"/>
    <w:rsid w:val="05BA32B9"/>
    <w:rsid w:val="05E53182"/>
    <w:rsid w:val="061E65E2"/>
    <w:rsid w:val="067B1C86"/>
    <w:rsid w:val="067D5F24"/>
    <w:rsid w:val="069845E6"/>
    <w:rsid w:val="06DD649D"/>
    <w:rsid w:val="06DF644E"/>
    <w:rsid w:val="072B0FB7"/>
    <w:rsid w:val="073204C6"/>
    <w:rsid w:val="07391925"/>
    <w:rsid w:val="07465DF0"/>
    <w:rsid w:val="07614ACD"/>
    <w:rsid w:val="078D3874"/>
    <w:rsid w:val="07A4524A"/>
    <w:rsid w:val="07AC659B"/>
    <w:rsid w:val="07BE62CF"/>
    <w:rsid w:val="080C528C"/>
    <w:rsid w:val="08836BD0"/>
    <w:rsid w:val="08DA0EE6"/>
    <w:rsid w:val="08E16B89"/>
    <w:rsid w:val="09656438"/>
    <w:rsid w:val="09877634"/>
    <w:rsid w:val="09883FD7"/>
    <w:rsid w:val="09E638BB"/>
    <w:rsid w:val="09F00295"/>
    <w:rsid w:val="09F204B1"/>
    <w:rsid w:val="09F5224A"/>
    <w:rsid w:val="0A0D7099"/>
    <w:rsid w:val="0A690774"/>
    <w:rsid w:val="0B0C45AF"/>
    <w:rsid w:val="0B0F14B9"/>
    <w:rsid w:val="0B27418B"/>
    <w:rsid w:val="0B50723E"/>
    <w:rsid w:val="0BB21C55"/>
    <w:rsid w:val="0BE1258C"/>
    <w:rsid w:val="0BF12633"/>
    <w:rsid w:val="0C175FAD"/>
    <w:rsid w:val="0D077DD0"/>
    <w:rsid w:val="0D3007F9"/>
    <w:rsid w:val="0DC36651"/>
    <w:rsid w:val="0E107158"/>
    <w:rsid w:val="0E4312DC"/>
    <w:rsid w:val="0E9C05C7"/>
    <w:rsid w:val="0F3B6457"/>
    <w:rsid w:val="0F5D461F"/>
    <w:rsid w:val="0F7929F1"/>
    <w:rsid w:val="0F7E212C"/>
    <w:rsid w:val="0FF87EA4"/>
    <w:rsid w:val="10333DF2"/>
    <w:rsid w:val="104E24BC"/>
    <w:rsid w:val="10FB258A"/>
    <w:rsid w:val="111365EE"/>
    <w:rsid w:val="115630D4"/>
    <w:rsid w:val="11EE155E"/>
    <w:rsid w:val="11EE77B0"/>
    <w:rsid w:val="12394ECF"/>
    <w:rsid w:val="123D6042"/>
    <w:rsid w:val="129516F1"/>
    <w:rsid w:val="129A7987"/>
    <w:rsid w:val="12D22C2E"/>
    <w:rsid w:val="12FC7CAB"/>
    <w:rsid w:val="136715C8"/>
    <w:rsid w:val="137B32C6"/>
    <w:rsid w:val="1393060F"/>
    <w:rsid w:val="13B54A2A"/>
    <w:rsid w:val="13CE5AEB"/>
    <w:rsid w:val="141B23B3"/>
    <w:rsid w:val="14952165"/>
    <w:rsid w:val="14C64A14"/>
    <w:rsid w:val="15023C9F"/>
    <w:rsid w:val="15206CE8"/>
    <w:rsid w:val="153E2D57"/>
    <w:rsid w:val="1548367B"/>
    <w:rsid w:val="157559F2"/>
    <w:rsid w:val="15B825AF"/>
    <w:rsid w:val="15D75342"/>
    <w:rsid w:val="16280DE2"/>
    <w:rsid w:val="16351E52"/>
    <w:rsid w:val="164E081E"/>
    <w:rsid w:val="16691AFB"/>
    <w:rsid w:val="16970417"/>
    <w:rsid w:val="16B55EE8"/>
    <w:rsid w:val="17033CFE"/>
    <w:rsid w:val="17400AAE"/>
    <w:rsid w:val="174D3358"/>
    <w:rsid w:val="17740758"/>
    <w:rsid w:val="17B93939"/>
    <w:rsid w:val="17D66D1D"/>
    <w:rsid w:val="17E01949"/>
    <w:rsid w:val="18043AFB"/>
    <w:rsid w:val="1819648B"/>
    <w:rsid w:val="183A374F"/>
    <w:rsid w:val="18694C21"/>
    <w:rsid w:val="18D07C10"/>
    <w:rsid w:val="18EE0096"/>
    <w:rsid w:val="18FC7284"/>
    <w:rsid w:val="19461C80"/>
    <w:rsid w:val="19522FC4"/>
    <w:rsid w:val="19670574"/>
    <w:rsid w:val="197607B7"/>
    <w:rsid w:val="199777C0"/>
    <w:rsid w:val="19A30E80"/>
    <w:rsid w:val="19B1359D"/>
    <w:rsid w:val="1A22449B"/>
    <w:rsid w:val="1A3F6DFB"/>
    <w:rsid w:val="1ADF133B"/>
    <w:rsid w:val="1B2C15A3"/>
    <w:rsid w:val="1B69745E"/>
    <w:rsid w:val="1B776A68"/>
    <w:rsid w:val="1BD712B5"/>
    <w:rsid w:val="1C3C4252"/>
    <w:rsid w:val="1C5F19D6"/>
    <w:rsid w:val="1C746B04"/>
    <w:rsid w:val="1C797DA2"/>
    <w:rsid w:val="1CE472D0"/>
    <w:rsid w:val="1D0936F0"/>
    <w:rsid w:val="1D1D0F4A"/>
    <w:rsid w:val="1D2D3883"/>
    <w:rsid w:val="1E4946EC"/>
    <w:rsid w:val="1E91399D"/>
    <w:rsid w:val="1E965458"/>
    <w:rsid w:val="1EA25BAA"/>
    <w:rsid w:val="1EDE3D00"/>
    <w:rsid w:val="1EF949C7"/>
    <w:rsid w:val="1F1D0D4A"/>
    <w:rsid w:val="1F2D7B6A"/>
    <w:rsid w:val="201900EE"/>
    <w:rsid w:val="203C5B8B"/>
    <w:rsid w:val="20914159"/>
    <w:rsid w:val="20AD75AE"/>
    <w:rsid w:val="216E4A28"/>
    <w:rsid w:val="21F901D7"/>
    <w:rsid w:val="226E2973"/>
    <w:rsid w:val="226F0499"/>
    <w:rsid w:val="226F2247"/>
    <w:rsid w:val="22743D02"/>
    <w:rsid w:val="229A208F"/>
    <w:rsid w:val="22B002C2"/>
    <w:rsid w:val="22F015DA"/>
    <w:rsid w:val="235953EA"/>
    <w:rsid w:val="2377358E"/>
    <w:rsid w:val="23D520BC"/>
    <w:rsid w:val="23D83E1C"/>
    <w:rsid w:val="243C43AB"/>
    <w:rsid w:val="24575689"/>
    <w:rsid w:val="246833F2"/>
    <w:rsid w:val="247C0C4C"/>
    <w:rsid w:val="24877D1C"/>
    <w:rsid w:val="249809B4"/>
    <w:rsid w:val="249E0AA2"/>
    <w:rsid w:val="24A65CC9"/>
    <w:rsid w:val="24C3440A"/>
    <w:rsid w:val="24ED23D4"/>
    <w:rsid w:val="25382DC5"/>
    <w:rsid w:val="253F05F7"/>
    <w:rsid w:val="25FC2AE0"/>
    <w:rsid w:val="26795C3D"/>
    <w:rsid w:val="26A050C5"/>
    <w:rsid w:val="26A5448A"/>
    <w:rsid w:val="26D703BB"/>
    <w:rsid w:val="26D905D7"/>
    <w:rsid w:val="27084A19"/>
    <w:rsid w:val="271A5775"/>
    <w:rsid w:val="277327DA"/>
    <w:rsid w:val="27912C60"/>
    <w:rsid w:val="279D33B3"/>
    <w:rsid w:val="27AC1848"/>
    <w:rsid w:val="27C923FA"/>
    <w:rsid w:val="27CE5C62"/>
    <w:rsid w:val="284F12A1"/>
    <w:rsid w:val="28862099"/>
    <w:rsid w:val="2995038E"/>
    <w:rsid w:val="29BA649E"/>
    <w:rsid w:val="29C015DB"/>
    <w:rsid w:val="29C76E0D"/>
    <w:rsid w:val="29E4176D"/>
    <w:rsid w:val="29E4351B"/>
    <w:rsid w:val="2A0D0CC4"/>
    <w:rsid w:val="2A0E2346"/>
    <w:rsid w:val="2A187669"/>
    <w:rsid w:val="2A2878AC"/>
    <w:rsid w:val="2A2B114A"/>
    <w:rsid w:val="2A830F86"/>
    <w:rsid w:val="2A97233B"/>
    <w:rsid w:val="2AF91248"/>
    <w:rsid w:val="2B0F656B"/>
    <w:rsid w:val="2B110340"/>
    <w:rsid w:val="2B373B1E"/>
    <w:rsid w:val="2B430715"/>
    <w:rsid w:val="2B5D7546"/>
    <w:rsid w:val="2B6058E6"/>
    <w:rsid w:val="2B7F6BD1"/>
    <w:rsid w:val="2B824D9A"/>
    <w:rsid w:val="2C003531"/>
    <w:rsid w:val="2C0C5FE6"/>
    <w:rsid w:val="2C11611D"/>
    <w:rsid w:val="2C1A76C8"/>
    <w:rsid w:val="2C6B7F24"/>
    <w:rsid w:val="2C701096"/>
    <w:rsid w:val="2C78619D"/>
    <w:rsid w:val="2CA945A8"/>
    <w:rsid w:val="2CB05936"/>
    <w:rsid w:val="2CBB7CE4"/>
    <w:rsid w:val="2D263E4A"/>
    <w:rsid w:val="2D2D6F87"/>
    <w:rsid w:val="2D4349FC"/>
    <w:rsid w:val="2D472CEC"/>
    <w:rsid w:val="2DC86CB0"/>
    <w:rsid w:val="2E177A29"/>
    <w:rsid w:val="2EE030CB"/>
    <w:rsid w:val="2EE144CD"/>
    <w:rsid w:val="2FCA6D0F"/>
    <w:rsid w:val="305F0E56"/>
    <w:rsid w:val="30D97FE5"/>
    <w:rsid w:val="316D029A"/>
    <w:rsid w:val="317F4625"/>
    <w:rsid w:val="31947402"/>
    <w:rsid w:val="31E14997"/>
    <w:rsid w:val="31E42843"/>
    <w:rsid w:val="31FD5788"/>
    <w:rsid w:val="32640061"/>
    <w:rsid w:val="327B2543"/>
    <w:rsid w:val="32AC6BA0"/>
    <w:rsid w:val="32D84684"/>
    <w:rsid w:val="32E12CEE"/>
    <w:rsid w:val="33006C68"/>
    <w:rsid w:val="3308740F"/>
    <w:rsid w:val="331704BD"/>
    <w:rsid w:val="333E1EEE"/>
    <w:rsid w:val="33977850"/>
    <w:rsid w:val="33D42F84"/>
    <w:rsid w:val="33EB36F8"/>
    <w:rsid w:val="33FE342B"/>
    <w:rsid w:val="340071A3"/>
    <w:rsid w:val="342235BE"/>
    <w:rsid w:val="3422536C"/>
    <w:rsid w:val="34900E5A"/>
    <w:rsid w:val="34B561E0"/>
    <w:rsid w:val="34E56399"/>
    <w:rsid w:val="35300DF6"/>
    <w:rsid w:val="3583567E"/>
    <w:rsid w:val="35AE7724"/>
    <w:rsid w:val="35CF5088"/>
    <w:rsid w:val="366D6889"/>
    <w:rsid w:val="36723C5D"/>
    <w:rsid w:val="36A9462F"/>
    <w:rsid w:val="36B97ADD"/>
    <w:rsid w:val="36FA1342"/>
    <w:rsid w:val="372B5637"/>
    <w:rsid w:val="372C02AF"/>
    <w:rsid w:val="372D1FC1"/>
    <w:rsid w:val="37395E5B"/>
    <w:rsid w:val="376637C1"/>
    <w:rsid w:val="376D001D"/>
    <w:rsid w:val="383334E4"/>
    <w:rsid w:val="38710670"/>
    <w:rsid w:val="38765C86"/>
    <w:rsid w:val="38AF2F46"/>
    <w:rsid w:val="38E74176"/>
    <w:rsid w:val="39113013"/>
    <w:rsid w:val="392B1836"/>
    <w:rsid w:val="39335925"/>
    <w:rsid w:val="397615D9"/>
    <w:rsid w:val="39796313"/>
    <w:rsid w:val="39BD1052"/>
    <w:rsid w:val="3A306CC6"/>
    <w:rsid w:val="3ADB03EF"/>
    <w:rsid w:val="3AE8273F"/>
    <w:rsid w:val="3AFF6407"/>
    <w:rsid w:val="3B1F2605"/>
    <w:rsid w:val="3B9308FD"/>
    <w:rsid w:val="3BB801F1"/>
    <w:rsid w:val="3C137C90"/>
    <w:rsid w:val="3C7249B6"/>
    <w:rsid w:val="3C844A43"/>
    <w:rsid w:val="3CA56B3A"/>
    <w:rsid w:val="3CC94084"/>
    <w:rsid w:val="3CD63197"/>
    <w:rsid w:val="3CD728B6"/>
    <w:rsid w:val="3D0C0967"/>
    <w:rsid w:val="3D22462E"/>
    <w:rsid w:val="3D942ECD"/>
    <w:rsid w:val="3DC15BF5"/>
    <w:rsid w:val="3E2241BA"/>
    <w:rsid w:val="3E23065E"/>
    <w:rsid w:val="3E3D3B64"/>
    <w:rsid w:val="3E43485C"/>
    <w:rsid w:val="3E6B5B61"/>
    <w:rsid w:val="3E6D7B2B"/>
    <w:rsid w:val="3E6E4874"/>
    <w:rsid w:val="3EA42E21"/>
    <w:rsid w:val="3ECC4C79"/>
    <w:rsid w:val="3F47212A"/>
    <w:rsid w:val="3F7B6B0B"/>
    <w:rsid w:val="3F8E2523"/>
    <w:rsid w:val="3F9C5E8F"/>
    <w:rsid w:val="3FE060DB"/>
    <w:rsid w:val="3FE71217"/>
    <w:rsid w:val="402406BD"/>
    <w:rsid w:val="403501D5"/>
    <w:rsid w:val="409F7296"/>
    <w:rsid w:val="409F7D44"/>
    <w:rsid w:val="41DB73F9"/>
    <w:rsid w:val="41FB5C48"/>
    <w:rsid w:val="4255690C"/>
    <w:rsid w:val="428216CB"/>
    <w:rsid w:val="42905B96"/>
    <w:rsid w:val="42BC7CA1"/>
    <w:rsid w:val="42C817D4"/>
    <w:rsid w:val="433C187A"/>
    <w:rsid w:val="436D237B"/>
    <w:rsid w:val="43C401ED"/>
    <w:rsid w:val="43F824A3"/>
    <w:rsid w:val="44917EAE"/>
    <w:rsid w:val="44ED5522"/>
    <w:rsid w:val="457E261E"/>
    <w:rsid w:val="45C36283"/>
    <w:rsid w:val="45FE550D"/>
    <w:rsid w:val="46377F79"/>
    <w:rsid w:val="465025C4"/>
    <w:rsid w:val="46B01298"/>
    <w:rsid w:val="46C95B1B"/>
    <w:rsid w:val="475F1FDB"/>
    <w:rsid w:val="47750D87"/>
    <w:rsid w:val="47A83982"/>
    <w:rsid w:val="47BF469F"/>
    <w:rsid w:val="483671E0"/>
    <w:rsid w:val="485075C1"/>
    <w:rsid w:val="488364F8"/>
    <w:rsid w:val="4898123D"/>
    <w:rsid w:val="48C43C10"/>
    <w:rsid w:val="48E75F24"/>
    <w:rsid w:val="48FA645F"/>
    <w:rsid w:val="48FD7CFE"/>
    <w:rsid w:val="49342876"/>
    <w:rsid w:val="493C6E11"/>
    <w:rsid w:val="49423962"/>
    <w:rsid w:val="49445A59"/>
    <w:rsid w:val="49463219"/>
    <w:rsid w:val="494D47E1"/>
    <w:rsid w:val="4953791E"/>
    <w:rsid w:val="495A5150"/>
    <w:rsid w:val="49E14F29"/>
    <w:rsid w:val="4A4E6A63"/>
    <w:rsid w:val="4A513E5D"/>
    <w:rsid w:val="4A6A3555"/>
    <w:rsid w:val="4AB50890"/>
    <w:rsid w:val="4AF53DF1"/>
    <w:rsid w:val="4AF64A04"/>
    <w:rsid w:val="4B376E07"/>
    <w:rsid w:val="4B825F54"/>
    <w:rsid w:val="4BB14F32"/>
    <w:rsid w:val="4BCF3BD3"/>
    <w:rsid w:val="4BFA5A7F"/>
    <w:rsid w:val="4BFD7A78"/>
    <w:rsid w:val="4C144E81"/>
    <w:rsid w:val="4C7B78B7"/>
    <w:rsid w:val="4C883D82"/>
    <w:rsid w:val="4CE63B56"/>
    <w:rsid w:val="4CFA088B"/>
    <w:rsid w:val="4D115B26"/>
    <w:rsid w:val="4D261530"/>
    <w:rsid w:val="4D2F216C"/>
    <w:rsid w:val="4D3A507C"/>
    <w:rsid w:val="4D4144B0"/>
    <w:rsid w:val="4D61085B"/>
    <w:rsid w:val="4D671897"/>
    <w:rsid w:val="4D9F1383"/>
    <w:rsid w:val="4DB0088C"/>
    <w:rsid w:val="4DD40A5D"/>
    <w:rsid w:val="4E197388"/>
    <w:rsid w:val="4E3E727A"/>
    <w:rsid w:val="4E8A5B90"/>
    <w:rsid w:val="4ED137BE"/>
    <w:rsid w:val="4EE51018"/>
    <w:rsid w:val="4EF70956"/>
    <w:rsid w:val="4F487660"/>
    <w:rsid w:val="4F837195"/>
    <w:rsid w:val="503264DF"/>
    <w:rsid w:val="508C3F49"/>
    <w:rsid w:val="509B1A23"/>
    <w:rsid w:val="509C6EF6"/>
    <w:rsid w:val="50CF3D2E"/>
    <w:rsid w:val="50E023DF"/>
    <w:rsid w:val="515406D7"/>
    <w:rsid w:val="51606370"/>
    <w:rsid w:val="518965D2"/>
    <w:rsid w:val="51B03B5F"/>
    <w:rsid w:val="51B3395D"/>
    <w:rsid w:val="51DB6702"/>
    <w:rsid w:val="521B0223"/>
    <w:rsid w:val="522A45EE"/>
    <w:rsid w:val="526040BA"/>
    <w:rsid w:val="52AD62F0"/>
    <w:rsid w:val="52AD7609"/>
    <w:rsid w:val="535D677B"/>
    <w:rsid w:val="53F20A27"/>
    <w:rsid w:val="54417363"/>
    <w:rsid w:val="54C55B73"/>
    <w:rsid w:val="54E16725"/>
    <w:rsid w:val="55052414"/>
    <w:rsid w:val="55791E47"/>
    <w:rsid w:val="557F6076"/>
    <w:rsid w:val="55BE14DF"/>
    <w:rsid w:val="55EC5052"/>
    <w:rsid w:val="55ED4109"/>
    <w:rsid w:val="563528E3"/>
    <w:rsid w:val="567D15B1"/>
    <w:rsid w:val="56C31B12"/>
    <w:rsid w:val="56F81C11"/>
    <w:rsid w:val="573838BF"/>
    <w:rsid w:val="5752147D"/>
    <w:rsid w:val="57585EF5"/>
    <w:rsid w:val="576B22D6"/>
    <w:rsid w:val="57781120"/>
    <w:rsid w:val="578810DA"/>
    <w:rsid w:val="57C14B48"/>
    <w:rsid w:val="57C33EC0"/>
    <w:rsid w:val="58136BF6"/>
    <w:rsid w:val="58580AAD"/>
    <w:rsid w:val="5862192B"/>
    <w:rsid w:val="587433DB"/>
    <w:rsid w:val="58863A06"/>
    <w:rsid w:val="58D31068"/>
    <w:rsid w:val="58DB76CE"/>
    <w:rsid w:val="59060509"/>
    <w:rsid w:val="595C637A"/>
    <w:rsid w:val="59835FFD"/>
    <w:rsid w:val="59A55F73"/>
    <w:rsid w:val="59AF294E"/>
    <w:rsid w:val="59C153AB"/>
    <w:rsid w:val="59F13584"/>
    <w:rsid w:val="59FF5F31"/>
    <w:rsid w:val="5A95186B"/>
    <w:rsid w:val="5AB20948"/>
    <w:rsid w:val="5AF039BF"/>
    <w:rsid w:val="5B2F1FAE"/>
    <w:rsid w:val="5BC87CF7"/>
    <w:rsid w:val="5BE60EF5"/>
    <w:rsid w:val="5BF26384"/>
    <w:rsid w:val="5C0D7E00"/>
    <w:rsid w:val="5C764F91"/>
    <w:rsid w:val="5CE20919"/>
    <w:rsid w:val="5CF35248"/>
    <w:rsid w:val="5D21663C"/>
    <w:rsid w:val="5D4B0BE0"/>
    <w:rsid w:val="5DE84681"/>
    <w:rsid w:val="5DEF1EB3"/>
    <w:rsid w:val="5E0F60B1"/>
    <w:rsid w:val="5E2A4C99"/>
    <w:rsid w:val="5E594A2D"/>
    <w:rsid w:val="5E754A2A"/>
    <w:rsid w:val="5FC66C44"/>
    <w:rsid w:val="5FEA0B84"/>
    <w:rsid w:val="60494F5F"/>
    <w:rsid w:val="604F09E7"/>
    <w:rsid w:val="60714E01"/>
    <w:rsid w:val="609868E2"/>
    <w:rsid w:val="609E54CA"/>
    <w:rsid w:val="60EB4BB4"/>
    <w:rsid w:val="61387DF7"/>
    <w:rsid w:val="613964C0"/>
    <w:rsid w:val="614E0C9F"/>
    <w:rsid w:val="617C507F"/>
    <w:rsid w:val="62606EDB"/>
    <w:rsid w:val="6343756D"/>
    <w:rsid w:val="63B03CE2"/>
    <w:rsid w:val="63E1229E"/>
    <w:rsid w:val="645667E8"/>
    <w:rsid w:val="64AE27E5"/>
    <w:rsid w:val="64DD5792"/>
    <w:rsid w:val="64EA7FF6"/>
    <w:rsid w:val="658661ED"/>
    <w:rsid w:val="661B6392"/>
    <w:rsid w:val="666920D7"/>
    <w:rsid w:val="668B029F"/>
    <w:rsid w:val="66E75E1D"/>
    <w:rsid w:val="66EB5307"/>
    <w:rsid w:val="66EF3EB0"/>
    <w:rsid w:val="670C4FEF"/>
    <w:rsid w:val="670F0ED0"/>
    <w:rsid w:val="675863D3"/>
    <w:rsid w:val="67AE2045"/>
    <w:rsid w:val="680A4827"/>
    <w:rsid w:val="68721717"/>
    <w:rsid w:val="688C122F"/>
    <w:rsid w:val="689A04E3"/>
    <w:rsid w:val="68A72155"/>
    <w:rsid w:val="68C22596"/>
    <w:rsid w:val="68FD36D6"/>
    <w:rsid w:val="690B3B15"/>
    <w:rsid w:val="692F585A"/>
    <w:rsid w:val="693410C2"/>
    <w:rsid w:val="694C1F68"/>
    <w:rsid w:val="696C2EAC"/>
    <w:rsid w:val="69B53996"/>
    <w:rsid w:val="69D40045"/>
    <w:rsid w:val="6A1872F5"/>
    <w:rsid w:val="6A2133F4"/>
    <w:rsid w:val="6A6432E1"/>
    <w:rsid w:val="6ABA293B"/>
    <w:rsid w:val="6AF503DD"/>
    <w:rsid w:val="6B4328A8"/>
    <w:rsid w:val="6B7D28AC"/>
    <w:rsid w:val="6BC8789F"/>
    <w:rsid w:val="6BF07522"/>
    <w:rsid w:val="6C111246"/>
    <w:rsid w:val="6C19476A"/>
    <w:rsid w:val="6C24541E"/>
    <w:rsid w:val="6C292A34"/>
    <w:rsid w:val="6CCE55B8"/>
    <w:rsid w:val="6CD24E7A"/>
    <w:rsid w:val="6CD67880"/>
    <w:rsid w:val="6CF51FA2"/>
    <w:rsid w:val="6D0668D1"/>
    <w:rsid w:val="6D463172"/>
    <w:rsid w:val="6D583371"/>
    <w:rsid w:val="6D5B62A0"/>
    <w:rsid w:val="6D5D1D1B"/>
    <w:rsid w:val="6D5E0B09"/>
    <w:rsid w:val="6DB14A8F"/>
    <w:rsid w:val="6EA77C40"/>
    <w:rsid w:val="6EE36ECA"/>
    <w:rsid w:val="6F243623"/>
    <w:rsid w:val="6F26325B"/>
    <w:rsid w:val="6F4D336D"/>
    <w:rsid w:val="6FB24AEE"/>
    <w:rsid w:val="6FEC0000"/>
    <w:rsid w:val="6FFE1AE2"/>
    <w:rsid w:val="70043BDB"/>
    <w:rsid w:val="704936A5"/>
    <w:rsid w:val="70497201"/>
    <w:rsid w:val="70560D4F"/>
    <w:rsid w:val="70711EF0"/>
    <w:rsid w:val="707F70C6"/>
    <w:rsid w:val="71600CA6"/>
    <w:rsid w:val="71DE09E8"/>
    <w:rsid w:val="71EC42E8"/>
    <w:rsid w:val="72127AC6"/>
    <w:rsid w:val="72192201"/>
    <w:rsid w:val="724C122A"/>
    <w:rsid w:val="72730565"/>
    <w:rsid w:val="728050D1"/>
    <w:rsid w:val="72DD535A"/>
    <w:rsid w:val="73090EC9"/>
    <w:rsid w:val="73396EC9"/>
    <w:rsid w:val="73544A9D"/>
    <w:rsid w:val="736D76AA"/>
    <w:rsid w:val="73BE1CB4"/>
    <w:rsid w:val="73D277CB"/>
    <w:rsid w:val="73F072D7"/>
    <w:rsid w:val="73F41472"/>
    <w:rsid w:val="740C0C71"/>
    <w:rsid w:val="74471CA9"/>
    <w:rsid w:val="74701DC5"/>
    <w:rsid w:val="748850B7"/>
    <w:rsid w:val="74F04A56"/>
    <w:rsid w:val="74FA6D1C"/>
    <w:rsid w:val="75324707"/>
    <w:rsid w:val="75642973"/>
    <w:rsid w:val="757A1C0A"/>
    <w:rsid w:val="757E794D"/>
    <w:rsid w:val="75C42B00"/>
    <w:rsid w:val="75D752AF"/>
    <w:rsid w:val="75DB4D9F"/>
    <w:rsid w:val="75DD574F"/>
    <w:rsid w:val="76B15B00"/>
    <w:rsid w:val="77861191"/>
    <w:rsid w:val="77B27C24"/>
    <w:rsid w:val="77EB0AB3"/>
    <w:rsid w:val="7831514A"/>
    <w:rsid w:val="788F1E71"/>
    <w:rsid w:val="78DE6954"/>
    <w:rsid w:val="78F82405"/>
    <w:rsid w:val="792408FC"/>
    <w:rsid w:val="793C34E7"/>
    <w:rsid w:val="79646E59"/>
    <w:rsid w:val="796C5D0E"/>
    <w:rsid w:val="797846B3"/>
    <w:rsid w:val="7A440A39"/>
    <w:rsid w:val="7AAA11E4"/>
    <w:rsid w:val="7B3F7B7E"/>
    <w:rsid w:val="7BB045D8"/>
    <w:rsid w:val="7C093CE8"/>
    <w:rsid w:val="7C1A5EF5"/>
    <w:rsid w:val="7C4411C4"/>
    <w:rsid w:val="7C500AA8"/>
    <w:rsid w:val="7C835849"/>
    <w:rsid w:val="7C973326"/>
    <w:rsid w:val="7CB023B6"/>
    <w:rsid w:val="7CD32A79"/>
    <w:rsid w:val="7D0D4954"/>
    <w:rsid w:val="7D5611AF"/>
    <w:rsid w:val="7D5943FD"/>
    <w:rsid w:val="7D963E19"/>
    <w:rsid w:val="7DD10836"/>
    <w:rsid w:val="7E0C43F2"/>
    <w:rsid w:val="7E103E63"/>
    <w:rsid w:val="7E2766A8"/>
    <w:rsid w:val="7E9A4076"/>
    <w:rsid w:val="7EE66563"/>
    <w:rsid w:val="7F1A4FC0"/>
    <w:rsid w:val="7F82628B"/>
    <w:rsid w:val="7FD76BF0"/>
    <w:rsid w:val="7FF67BEE"/>
    <w:rsid w:val="7F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99"/>
    <w:pPr>
      <w:ind w:left="210"/>
      <w:jc w:val="left"/>
    </w:pPr>
    <w:rPr>
      <w:smallCaps/>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0"/>
    <w:unhideWhenUsed/>
    <w:qFormat/>
    <w:uiPriority w:val="0"/>
    <w:pPr>
      <w:spacing w:after="120"/>
    </w:pPr>
    <w:rPr>
      <w:kern w:val="0"/>
      <w:sz w:val="20"/>
      <w:szCs w:val="24"/>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Indent"/>
    <w:basedOn w:val="1"/>
    <w:next w:val="12"/>
    <w:qFormat/>
    <w:uiPriority w:val="0"/>
    <w:pPr>
      <w:ind w:firstLine="570"/>
    </w:pPr>
    <w:rPr>
      <w:rFonts w:ascii="宋体" w:hAnsi="宋体"/>
      <w:sz w:val="28"/>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9">
    <w:name w:val="Body Text First Indent"/>
    <w:basedOn w:val="9"/>
    <w:qFormat/>
    <w:uiPriority w:val="0"/>
    <w:pPr>
      <w:spacing w:line="312" w:lineRule="auto"/>
      <w:ind w:firstLine="420"/>
    </w:pPr>
    <w:rPr>
      <w:kern w:val="2"/>
      <w:sz w:val="21"/>
    </w:rPr>
  </w:style>
  <w:style w:type="paragraph" w:styleId="20">
    <w:name w:val="Body Text First Indent 2"/>
    <w:basedOn w:val="11"/>
    <w:next w:val="9"/>
    <w:qFormat/>
    <w:uiPriority w:val="0"/>
    <w:pPr>
      <w:ind w:firstLine="420" w:firstLineChars="200"/>
    </w:pPr>
    <w:rPr>
      <w:rFonts w:ascii="Calibri" w:hAnsi="Calibri"/>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_Style 3"/>
    <w:basedOn w:val="1"/>
    <w:qFormat/>
    <w:uiPriority w:val="99"/>
    <w:pPr>
      <w:spacing w:line="360" w:lineRule="auto"/>
      <w:jc w:val="center"/>
    </w:pPr>
    <w:rPr>
      <w:szCs w:val="20"/>
    </w:rPr>
  </w:style>
  <w:style w:type="paragraph" w:customStyle="1" w:styleId="25">
    <w:name w:val="正文 New"/>
    <w:qFormat/>
    <w:uiPriority w:val="0"/>
    <w:pPr>
      <w:widowControl w:val="0"/>
      <w:jc w:val="both"/>
    </w:pPr>
    <w:rPr>
      <w:rFonts w:ascii="Calibri" w:hAnsi="Calibri" w:eastAsia="宋体" w:cs="Times New Roman"/>
      <w:kern w:val="2"/>
      <w:sz w:val="28"/>
      <w:szCs w:val="24"/>
      <w:lang w:val="en-US" w:eastAsia="zh-CN" w:bidi="ar-SA"/>
    </w:rPr>
  </w:style>
  <w:style w:type="paragraph" w:customStyle="1" w:styleId="26">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character" w:customStyle="1" w:styleId="28">
    <w:name w:val="font01"/>
    <w:basedOn w:val="23"/>
    <w:qFormat/>
    <w:uiPriority w:val="0"/>
    <w:rPr>
      <w:rFonts w:hint="eastAsia" w:ascii="宋体" w:hAnsi="宋体" w:eastAsia="宋体" w:cs="宋体"/>
      <w:color w:val="000000"/>
      <w:sz w:val="22"/>
      <w:szCs w:val="22"/>
      <w:u w:val="none"/>
    </w:rPr>
  </w:style>
  <w:style w:type="character" w:customStyle="1" w:styleId="29">
    <w:name w:val="font11"/>
    <w:basedOn w:val="23"/>
    <w:qFormat/>
    <w:uiPriority w:val="0"/>
    <w:rPr>
      <w:rFonts w:ascii="Arial" w:hAnsi="Arial" w:cs="Arial"/>
      <w:color w:val="000000"/>
      <w:sz w:val="22"/>
      <w:szCs w:val="22"/>
      <w:u w:val="none"/>
    </w:rPr>
  </w:style>
  <w:style w:type="paragraph" w:customStyle="1" w:styleId="30">
    <w:name w:val="List Paragraph"/>
    <w:basedOn w:val="1"/>
    <w:hidden/>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17eb390c-fee3-4fcc-9543-1bf4feec13b6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51B67864</paraID>
      <start>9</start>
      <end>10</end>
      <status>modified</status>
      <modifiedWord>—</modifiedWord>
      <trackRevisions>true</trackRevisions>
    </reviewItem>
    <reviewItem>
      <errorID>dc0be1e8-75ba-4a1f-a1c7-95b86e1330e7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3134EE86</paraID>
      <start>44</start>
      <end>45</end>
      <status>modified</status>
      <modifiedWord>—</modifiedWord>
      <trackRevisions>true</trackRevisions>
    </reviewItem>
    <reviewItem>
      <errorID>fa4dd05f-eb2c-4860-8627-835358a9cdd8</errorID>
      <errorWord>以</errorWord>
      <group>L1_Word</group>
      <groupName>字词问题</groupName>
      <ability>L2_Typo</ability>
      <abilityName>字词错误</abilityName>
      <candidateList>
        <item>依</item>
      </candidateList>
      <explain>存在发音相同字词的误用。</explain>
      <paraID>2D22BE3A</paraID>
      <start>11</start>
      <end>12</end>
      <status>ignored</status>
      <modifiedWord/>
      <trackRevisions>false</trackRevisions>
    </reviewItem>
    <reviewItem>
      <errorID>7025140c-3988-4063-a075-3407c27eebdc</errorID>
      <errorWord>求</errorWord>
      <group>L1_Word</group>
      <groupName>字词问题</groupName>
      <ability>L2_Typo</ability>
      <abilityName>字词错误</abilityName>
      <candidateList>
        <item>求和</item>
      </candidateList>
      <explain/>
      <paraID>23E9DC6E</paraID>
      <start>59</start>
      <end>62</end>
      <status>modified</status>
      <modifiedWord>求和</modifiedWord>
      <trackRevisions>true</trackRevisions>
    </reviewItem>
    <reviewItem>
      <errorID>ba06f78a-7ed8-479a-825a-9493d12cbe77</errorID>
      <errorWord>情况可</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2AE8AFE8</paraID>
      <start>48</start>
      <end>53</end>
      <status>modified</status>
      <modifiedWord>情况</modifiedWord>
      <trackRevisions>true</trackRevisions>
    </reviewItem>
    <reviewItem>
      <errorID>c1860dd0-1b61-4af1-820a-075b7079ecca</errorID>
      <errorWord>）</errorWord>
      <group>L1_Format</group>
      <groupName>格式问题</groupName>
      <ability>L2_HalfPunc</ability>
      <abilityName>全半角检查</abilityName>
      <candidateList>
        <item>)</item>
      </candidateList>
      <explain>文本全半角错误。</explain>
      <paraID>13F2C105</paraID>
      <start>1</start>
      <end>3</end>
      <status>modified</status>
      <modifiedWord>)</modifiedWord>
      <trackRevisions>true</trackRevisions>
    </reviewItem>
    <reviewItem>
      <errorID>ee11a634-46b6-4c59-9d49-cd47041c676c</errorID>
      <errorWord>项</errorWord>
      <group>L1_Word</group>
      <groupName>字词问题</groupName>
      <ability>L2_Typo</ability>
      <abilityName>字词错误</abilityName>
      <candidateList>
        <item>项目</item>
      </candidateList>
      <explain>〈名〉事物分成的门类：服务～｜体育～｜建设～。</explain>
      <paraID>3652EEE0</paraID>
      <start>113</start>
      <end>114</end>
      <status>ignored</status>
      <modifiedWord/>
      <trackRevisions>false</trackRevisions>
    </reviewItem>
    <reviewItem>
      <errorID>2d6e840b-4cf2-47eb-aa2f-37b9feedd8f1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62D2C963</paraID>
      <start>40</start>
      <end>42</end>
      <status>ignored</status>
      <modifiedWord/>
      <trackRevisions>false</trackRevisions>
    </reviewItem>
    <reviewItem>
      <errorID>98fd6db1-01e2-4c23-b1dd-acbf915a8694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3223FC58</paraID>
      <start>30</start>
      <end>32</end>
      <status>ignored</status>
      <modifiedWord/>
      <trackRevisions>false</trackRevisions>
    </reviewItem>
    <reviewItem>
      <errorID>621b0299-02ee-40c6-a096-0ba0c9b81d8d</errorID>
      <errorWord>，</errorWord>
      <group>L1_Word</group>
      <groupName>字词问题</groupName>
      <ability>L2_Typo</ability>
      <abilityName>字词错误</abilityName>
      <candidateList>
        <item>，并</item>
      </candidateList>
      <explain/>
      <paraID>7EBD6C14</paraID>
      <start>43</start>
      <end>46</end>
      <status>modified</status>
      <modifiedWord>，并</modifiedWord>
      <trackRevisions>true</trackRevisions>
    </reviewItem>
    <reviewItem>
      <errorID>7298c85c-5be4-429c-9d35-4ba357bb0d58</errorID>
      <errorWord>，</errorWord>
      <group>L1_Word</group>
      <groupName>字词问题</groupName>
      <ability>L2_Typo</ability>
      <abilityName>字词错误</abilityName>
      <candidateList>
        <item>，并</item>
      </candidateList>
      <explain/>
      <paraID>2B3B3075</paraID>
      <start>90</start>
      <end>93</end>
      <status>modified</status>
      <modifiedWord>，并</modifiedWord>
      <trackRevisions>true</trackRevisions>
    </reviewItem>
    <reviewItem>
      <errorID>e970f3e9-2e30-46a2-801e-8026d1835941</errorID>
      <errorWord>法律、法规</errorWord>
      <group>L1_Word</group>
      <groupName>字词问题</groupName>
      <ability>L2_Typo</ability>
      <abilityName>字词错误</abilityName>
      <candidateList>
        <item>法律法规</item>
      </candidateList>
      <explain/>
      <paraID>204D6B1A</paraID>
      <start>9</start>
      <end>18</end>
      <status>modified</status>
      <modifiedWord>法律法规</modifiedWord>
      <trackRevisions>true</trackRevisions>
    </reviewItem>
    <reviewItem>
      <errorID>b1f66a79-7ccd-43bb-8081-845eb0a81d7d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5AE7ADF9</paraID>
      <start>12</start>
      <end>13</end>
      <status>modified</status>
      <modifiedWord>—</modifiedWord>
      <trackRevisions>true</trackRevisions>
    </reviewItem>
    <reviewItem>
      <errorID>36d0daf1-5964-43ec-b041-3e79df9e1d26</errorID>
      <errorWord>接受方</errorWord>
      <group>L1_Word</group>
      <groupName>字词问题</groupName>
      <ability>L2_Typo</ability>
      <abilityName>字词错误</abilityName>
      <candidateList>
        <item>接收方</item>
      </candidateList>
      <explain/>
      <paraID>5AE7ADF9</paraID>
      <start>121</start>
      <end>124</end>
      <status>ignored</status>
      <modifiedWord/>
      <trackRevisions>false</trackRevisions>
    </reviewItem>
    <reviewItem>
      <errorID>d4233141-52db-477b-8361-2ee4f087c633</errorID>
      <errorWord>接触到</errorWord>
      <group>L1_Word</group>
      <groupName>字词问题</groupName>
      <ability>L2_Typo</ability>
      <abilityName>字词错误</abilityName>
      <candidateList>
        <item>接触</item>
      </candidateList>
      <explain/>
      <paraID>424B01E5</paraID>
      <start>30</start>
      <end>33</end>
      <status>ignored</status>
      <modifiedWord/>
      <trackRevisions>false</trackRevisions>
    </reviewItem>
    <reviewItem>
      <errorID>983808ae-e079-428a-92c9-1f00c6080a9f</errorID>
      <errorWord>接受方</errorWord>
      <group>L1_Word</group>
      <groupName>字词问题</groupName>
      <ability>L2_Typo</ability>
      <abilityName>字词错误</abilityName>
      <candidateList>
        <item>接收方</item>
      </candidateList>
      <explain/>
      <paraID>4B1F66DD</paraID>
      <start>27</start>
      <end>30</end>
      <status>ignored</status>
      <modifiedWord/>
      <trackRevisions>false</trackRevisions>
    </reviewItem>
    <reviewItem>
      <errorID>303a5543-9c9a-4081-8fff-f0c0195b5bf5</errorID>
      <errorWord>接受方</errorWord>
      <group>L1_Word</group>
      <groupName>字词问题</groupName>
      <ability>L2_Typo</ability>
      <abilityName>字词错误</abilityName>
      <candidateList>
        <item>接收方</item>
      </candidateList>
      <explain/>
      <paraID>2D6BED75</paraID>
      <start>41</start>
      <end>44</end>
      <status>ignored</status>
      <modifiedWord/>
      <trackRevisions>false</trackRevisions>
    </reviewItem>
    <reviewItem>
      <errorID>69b74f9c-470f-4759-a1e7-484cb6785d64</errorID>
      <errorWord>接受</errorWord>
      <group>L1_Word</group>
      <groupName>字词问题</groupName>
      <ability>L2_Typo</ability>
      <abilityName>字词错误</abilityName>
      <candidateList>
        <item>接收</item>
      </candidateList>
      <explain>存在发音相同字词的误用。</explain>
      <paraID>1D4E3006</paraID>
      <start>6</start>
      <end>8</end>
      <status>ignored</status>
      <modifiedWord/>
      <trackRevisions>false</trackRevisions>
    </reviewItem>
    <reviewItem>
      <errorID>f0d62cf0-3b15-4f6d-bd10-88597c70aec3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4AA7516B</paraID>
      <start>6</start>
      <end>7</end>
      <status>ignored</status>
      <modifiedWord/>
      <trackRevisions>false</trackRevisions>
    </reviewItem>
    <reviewItem>
      <errorID>ad74087c-9274-4e95-a9d0-f5cb8a18fed1</errorID>
      <errorWord>接受方才</errorWord>
      <group>L1_Word</group>
      <groupName>字词问题</groupName>
      <ability>L2_Typo</ability>
      <abilityName>字词错误</abilityName>
      <candidateList>
        <item>接收方才</item>
      </candidateList>
      <explain/>
      <paraID>43D7CB25</paraID>
      <start>42</start>
      <end>46</end>
      <status>ignored</status>
      <modifiedWord/>
      <trackRevisions>false</trackRevisions>
    </reviewItem>
    <reviewItem>
      <errorID>5817bedf-1e3e-4dff-829b-eaaa3b0c4b2d</errorID>
      <errorWord>接受</errorWord>
      <group>L1_Word</group>
      <groupName>字词问题</groupName>
      <ability>L2_Typo</ability>
      <abilityName>字词错误</abilityName>
      <candidateList>
        <item>接收</item>
      </candidateList>
      <explain>存在发音相同字词的误用。</explain>
      <paraID>1D8AB2A2</paraID>
      <start>2</start>
      <end>4</end>
      <status>ignored</status>
      <modifiedWord/>
      <trackRevisions>false</trackRevisions>
    </reviewItem>
    <reviewItem>
      <errorID>95312cbb-bd83-4bce-8514-e561b19d407e</errorID>
      <errorWord>接受方</errorWord>
      <group>L1_Word</group>
      <groupName>字词问题</groupName>
      <ability>L2_Typo</ability>
      <abilityName>字词错误</abilityName>
      <candidateList>
        <item>接收方</item>
      </candidateList>
      <explain/>
      <paraID>1D8AB2A2</paraID>
      <start>107</start>
      <end>110</end>
      <status>ignored</status>
      <modifiedWord/>
      <trackRevisions>false</trackRevisions>
    </reviewItem>
    <reviewItem>
      <errorID>bb8eb5a6-23d4-4b30-9cd7-6695cacd1756</errorID>
      <errorWord>接受</errorWord>
      <group>L1_Word</group>
      <groupName>字词问题</groupName>
      <ability>L2_Typo</ability>
      <abilityName>字词错误</abilityName>
      <candidateList>
        <item>接收</item>
      </candidateList>
      <explain>存在发音相同字词的误用。</explain>
      <paraID>43A47F81</paraID>
      <start>75</start>
      <end>77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fb201-d2b3-498b-88c1-663365b48cdd}">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13773</Words>
  <Characters>14084</Characters>
  <Lines>1</Lines>
  <Paragraphs>1</Paragraphs>
  <TotalTime>1</TotalTime>
  <ScaleCrop>false</ScaleCrop>
  <LinksUpToDate>false</LinksUpToDate>
  <CharactersWithSpaces>14345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2025-04-14T12:41:00Z</dcterms:created>
  <dc:creator>Space</dc:creator>
  <cp:lastModifiedBy>Qin</cp:lastModifiedBy>
  <dcterms:modified xsi:type="dcterms:W3CDTF">2025-12-02T16:33:42Z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9F2CB0DA1134466BA903070ABB1F6672_13</vt:lpwstr>
  </property>
  <property fmtid="{D5CDD505-2E9C-101B-9397-08002B2CF9AE}" pid="4" name="KSOTemplateDocerSaveRecord">
    <vt:lpwstr>eyJoZGlkIjoiNDliMDU3ZjcwYjExZGI3MzBkMTlhNDZiMmE1OTc2ZjEiLCJ1c2VySWQiOiIxNjg0MjkwMjI0In0=</vt:lpwstr>
  </property>
</Properties>
</file>