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5ACF">
      <w:pPr>
        <w:pStyle w:val="21"/>
        <w:rPr>
          <w:rFonts w:hint="eastAsia" w:ascii="宋体" w:hAnsi="宋体" w:cs="宋体"/>
          <w:sz w:val="44"/>
          <w:szCs w:val="44"/>
        </w:rPr>
      </w:pPr>
      <w:bookmarkStart w:id="884" w:name="_GoBack"/>
      <w:bookmarkEnd w:id="884"/>
    </w:p>
    <w:p w14:paraId="71C6D420">
      <w:pPr>
        <w:pStyle w:val="22"/>
        <w:ind w:left="420" w:firstLine="420"/>
        <w:rPr>
          <w:rFonts w:hint="eastAsia" w:ascii="宋体" w:hAnsi="宋体" w:cs="宋体"/>
          <w:color w:val="auto"/>
        </w:rPr>
      </w:pPr>
    </w:p>
    <w:p w14:paraId="526C4F8B">
      <w:pPr>
        <w:pStyle w:val="21"/>
        <w:rPr>
          <w:rFonts w:hint="eastAsia" w:ascii="宋体" w:hAnsi="宋体" w:cs="宋体"/>
          <w:sz w:val="44"/>
          <w:szCs w:val="44"/>
        </w:rPr>
      </w:pPr>
    </w:p>
    <w:p w14:paraId="416A18EB">
      <w:pPr>
        <w:jc w:val="center"/>
        <w:rPr>
          <w:rFonts w:hint="eastAsia" w:ascii="宋体" w:hAnsi="宋体" w:cs="宋体"/>
          <w:sz w:val="32"/>
          <w:szCs w:val="32"/>
        </w:rPr>
      </w:pPr>
      <w:r>
        <w:rPr>
          <w:rFonts w:hint="eastAsia" w:ascii="宋体" w:hAnsi="宋体" w:cs="宋体"/>
          <w:sz w:val="44"/>
          <w:szCs w:val="44"/>
          <w:u w:val="none"/>
        </w:rPr>
        <w:t>广东省全民国防教育基地（二期）工程监理</w:t>
      </w:r>
    </w:p>
    <w:p w14:paraId="1FBC42C9">
      <w:pPr>
        <w:jc w:val="center"/>
        <w:rPr>
          <w:rFonts w:hint="eastAsia" w:ascii="宋体" w:hAnsi="宋体" w:cs="宋体"/>
          <w:sz w:val="32"/>
          <w:szCs w:val="32"/>
        </w:rPr>
      </w:pPr>
    </w:p>
    <w:p w14:paraId="68DAC150">
      <w:pPr>
        <w:spacing w:line="400" w:lineRule="exact"/>
        <w:rPr>
          <w:rFonts w:hint="eastAsia" w:ascii="宋体" w:hAnsi="宋体" w:cs="宋体"/>
        </w:rPr>
      </w:pPr>
    </w:p>
    <w:p w14:paraId="6695A92B">
      <w:pPr>
        <w:pStyle w:val="21"/>
        <w:rPr>
          <w:rFonts w:hint="eastAsia" w:ascii="宋体" w:hAnsi="宋体" w:cs="宋体"/>
        </w:rPr>
      </w:pPr>
    </w:p>
    <w:p w14:paraId="12708646">
      <w:pPr>
        <w:rPr>
          <w:rFonts w:hint="eastAsia" w:ascii="宋体" w:hAnsi="宋体" w:cs="宋体"/>
        </w:rPr>
      </w:pPr>
    </w:p>
    <w:p w14:paraId="6B8690FC">
      <w:pPr>
        <w:rPr>
          <w:rFonts w:hint="eastAsia" w:ascii="宋体" w:hAnsi="宋体" w:cs="宋体"/>
          <w:sz w:val="28"/>
        </w:rPr>
      </w:pPr>
    </w:p>
    <w:p w14:paraId="63AD1EB8">
      <w:pPr>
        <w:rPr>
          <w:rFonts w:hint="eastAsia" w:ascii="宋体" w:hAnsi="宋体" w:cs="宋体"/>
          <w:sz w:val="28"/>
        </w:rPr>
      </w:pPr>
    </w:p>
    <w:p w14:paraId="70A060C6">
      <w:pPr>
        <w:rPr>
          <w:rFonts w:hint="eastAsia" w:ascii="宋体" w:hAnsi="宋体" w:cs="宋体"/>
          <w:sz w:val="28"/>
        </w:rPr>
      </w:pPr>
    </w:p>
    <w:p w14:paraId="7D1517C4">
      <w:pPr>
        <w:rPr>
          <w:rFonts w:hint="eastAsia" w:ascii="宋体" w:hAnsi="宋体" w:cs="宋体"/>
          <w:sz w:val="28"/>
        </w:rPr>
      </w:pPr>
    </w:p>
    <w:p w14:paraId="5D6F49F1">
      <w:pPr>
        <w:jc w:val="center"/>
        <w:rPr>
          <w:rFonts w:hint="eastAsia" w:ascii="宋体" w:hAnsi="宋体" w:cs="宋体"/>
          <w:sz w:val="72"/>
          <w:szCs w:val="72"/>
        </w:rPr>
      </w:pPr>
      <w:r>
        <w:rPr>
          <w:rFonts w:hint="eastAsia" w:ascii="宋体" w:hAnsi="宋体" w:cs="宋体"/>
          <w:sz w:val="72"/>
          <w:szCs w:val="72"/>
        </w:rPr>
        <w:t>招标文件</w:t>
      </w:r>
    </w:p>
    <w:p w14:paraId="5178E749">
      <w:pPr>
        <w:rPr>
          <w:rFonts w:hint="eastAsia" w:ascii="宋体" w:hAnsi="宋体" w:cs="宋体"/>
        </w:rPr>
      </w:pPr>
    </w:p>
    <w:p w14:paraId="581AEDB1">
      <w:pPr>
        <w:rPr>
          <w:rFonts w:hint="eastAsia" w:ascii="宋体" w:hAnsi="宋体" w:cs="宋体"/>
        </w:rPr>
      </w:pPr>
    </w:p>
    <w:p w14:paraId="4942BEF0">
      <w:pPr>
        <w:rPr>
          <w:rFonts w:hint="eastAsia" w:ascii="宋体" w:hAnsi="宋体" w:cs="宋体"/>
        </w:rPr>
      </w:pPr>
    </w:p>
    <w:p w14:paraId="0C64BF9D">
      <w:pPr>
        <w:rPr>
          <w:rFonts w:hint="eastAsia" w:ascii="宋体" w:hAnsi="宋体" w:cs="宋体"/>
        </w:rPr>
      </w:pPr>
    </w:p>
    <w:p w14:paraId="466C3B25">
      <w:pPr>
        <w:rPr>
          <w:rFonts w:hint="eastAsia" w:ascii="宋体" w:hAnsi="宋体" w:cs="宋体"/>
        </w:rPr>
      </w:pPr>
    </w:p>
    <w:p w14:paraId="5E9A17D8">
      <w:pPr>
        <w:rPr>
          <w:rFonts w:hint="eastAsia" w:ascii="宋体" w:hAnsi="宋体" w:cs="宋体"/>
        </w:rPr>
      </w:pPr>
    </w:p>
    <w:p w14:paraId="0213E34C">
      <w:pPr>
        <w:rPr>
          <w:rFonts w:hint="eastAsia" w:ascii="宋体" w:hAnsi="宋体" w:cs="宋体"/>
        </w:rPr>
      </w:pPr>
    </w:p>
    <w:p w14:paraId="694FF04D">
      <w:pPr>
        <w:rPr>
          <w:rFonts w:hint="eastAsia" w:ascii="宋体" w:hAnsi="宋体" w:cs="宋体"/>
        </w:rPr>
      </w:pPr>
    </w:p>
    <w:p w14:paraId="3BEFC3A2">
      <w:pPr>
        <w:pStyle w:val="9"/>
        <w:rPr>
          <w:rFonts w:hint="eastAsia" w:ascii="宋体" w:hAnsi="宋体" w:cs="宋体"/>
        </w:rPr>
      </w:pPr>
    </w:p>
    <w:p w14:paraId="44E10B7B">
      <w:pPr>
        <w:rPr>
          <w:rFonts w:hint="eastAsia" w:ascii="宋体" w:hAnsi="宋体" w:cs="宋体"/>
        </w:rPr>
      </w:pPr>
    </w:p>
    <w:p w14:paraId="70AF4E34">
      <w:pPr>
        <w:pStyle w:val="9"/>
        <w:rPr>
          <w:rFonts w:hint="eastAsia" w:ascii="宋体" w:hAnsi="宋体" w:cs="宋体"/>
        </w:rPr>
      </w:pPr>
    </w:p>
    <w:p w14:paraId="31FB7D6A">
      <w:pPr>
        <w:pStyle w:val="9"/>
        <w:rPr>
          <w:rFonts w:hint="eastAsia" w:ascii="宋体" w:hAnsi="宋体" w:cs="宋体"/>
        </w:rPr>
      </w:pPr>
    </w:p>
    <w:p w14:paraId="70D03BEC">
      <w:pPr>
        <w:spacing w:line="360" w:lineRule="auto"/>
        <w:rPr>
          <w:rFonts w:hint="eastAsia" w:ascii="宋体" w:hAnsi="宋体" w:cs="宋体"/>
        </w:rPr>
      </w:pPr>
    </w:p>
    <w:p w14:paraId="38C8DB08">
      <w:pPr>
        <w:spacing w:line="360" w:lineRule="auto"/>
        <w:ind w:firstLine="1400" w:firstLineChars="500"/>
        <w:jc w:val="left"/>
        <w:rPr>
          <w:rFonts w:hint="eastAsia" w:ascii="宋体" w:hAnsi="宋体" w:cs="宋体"/>
          <w:sz w:val="28"/>
          <w:u w:val="single"/>
        </w:rPr>
      </w:pPr>
      <w:r>
        <w:rPr>
          <w:rFonts w:hint="eastAsia" w:ascii="宋体" w:hAnsi="宋体" w:cs="宋体"/>
          <w:sz w:val="28"/>
        </w:rPr>
        <w:t>招 标 人：</w:t>
      </w:r>
      <w:r>
        <w:rPr>
          <w:rFonts w:hint="eastAsia" w:ascii="宋体" w:hAnsi="宋体" w:cs="宋体"/>
          <w:sz w:val="28"/>
          <w:u w:val="single"/>
        </w:rPr>
        <w:t xml:space="preserve">广东旅控兴邦文旅有限公司 </w:t>
      </w:r>
    </w:p>
    <w:p w14:paraId="7A947841">
      <w:pPr>
        <w:spacing w:line="360" w:lineRule="auto"/>
        <w:ind w:firstLine="1400" w:firstLineChars="500"/>
        <w:jc w:val="left"/>
        <w:rPr>
          <w:rFonts w:hint="eastAsia" w:ascii="宋体" w:hAnsi="宋体" w:cs="宋体"/>
          <w:sz w:val="24"/>
          <w:szCs w:val="24"/>
          <w:u w:val="single"/>
        </w:rPr>
      </w:pPr>
      <w:r>
        <w:rPr>
          <w:rFonts w:hint="eastAsia" w:ascii="宋体" w:hAnsi="宋体" w:cs="宋体"/>
          <w:sz w:val="28"/>
        </w:rPr>
        <w:t>招标代理：</w:t>
      </w:r>
      <w:r>
        <w:rPr>
          <w:rFonts w:hint="eastAsia" w:ascii="宋体" w:hAnsi="宋体" w:cs="宋体"/>
          <w:sz w:val="28"/>
          <w:u w:val="single"/>
        </w:rPr>
        <w:t>广东省机电设备招标有限公司</w:t>
      </w:r>
    </w:p>
    <w:p w14:paraId="46EBA21D">
      <w:pPr>
        <w:spacing w:line="360" w:lineRule="auto"/>
        <w:ind w:firstLine="1400" w:firstLineChars="500"/>
        <w:rPr>
          <w:rFonts w:hint="eastAsia" w:ascii="宋体" w:hAnsi="宋体" w:cs="宋体"/>
          <w:b/>
        </w:rPr>
      </w:pPr>
      <w:r>
        <w:rPr>
          <w:rFonts w:hint="eastAsia" w:ascii="宋体" w:hAnsi="宋体" w:cs="宋体"/>
          <w:sz w:val="28"/>
        </w:rPr>
        <w:t>日    期：</w:t>
      </w:r>
      <w:r>
        <w:rPr>
          <w:rFonts w:hint="eastAsia" w:ascii="宋体" w:hAnsi="宋体" w:cs="宋体"/>
          <w:sz w:val="28"/>
          <w:szCs w:val="28"/>
          <w:u w:val="single"/>
        </w:rPr>
        <w:t>2025</w:t>
      </w:r>
      <w:r>
        <w:rPr>
          <w:rFonts w:hint="eastAsia" w:ascii="宋体" w:hAnsi="宋体" w:cs="宋体"/>
          <w:sz w:val="28"/>
          <w:szCs w:val="28"/>
        </w:rPr>
        <w:t>年</w:t>
      </w:r>
      <w:bookmarkStart w:id="0" w:name="_Toc144974479"/>
      <w:bookmarkStart w:id="1" w:name="_Toc152045511"/>
      <w:bookmarkStart w:id="2" w:name="_Toc152042287"/>
      <w:r>
        <w:rPr>
          <w:rFonts w:hint="eastAsia" w:ascii="宋体" w:hAnsi="宋体" w:cs="宋体"/>
          <w:sz w:val="28"/>
          <w:szCs w:val="28"/>
          <w:u w:val="single"/>
          <w:lang w:val="en-US" w:eastAsia="zh-CN"/>
        </w:rPr>
        <w:t>12</w:t>
      </w:r>
      <w:r>
        <w:rPr>
          <w:rFonts w:hint="eastAsia" w:ascii="宋体" w:hAnsi="宋体" w:cs="宋体"/>
          <w:sz w:val="28"/>
          <w:szCs w:val="28"/>
        </w:rPr>
        <w:t>月</w:t>
      </w:r>
    </w:p>
    <w:p w14:paraId="6E068A0E">
      <w:pPr>
        <w:spacing w:line="360" w:lineRule="auto"/>
        <w:ind w:firstLine="472" w:firstLineChars="224"/>
        <w:jc w:val="center"/>
        <w:rPr>
          <w:rFonts w:hint="eastAsia" w:ascii="宋体" w:hAnsi="宋体" w:cs="宋体"/>
          <w:bCs/>
          <w:sz w:val="52"/>
        </w:rPr>
      </w:pPr>
      <w:r>
        <w:rPr>
          <w:rFonts w:hint="eastAsia" w:ascii="宋体" w:hAnsi="宋体" w:cs="宋体"/>
          <w:b/>
          <w:lang w:val="zh-CN"/>
        </w:rPr>
        <w:br w:type="page"/>
      </w:r>
      <w:bookmarkStart w:id="3" w:name="_Toc154921241"/>
      <w:bookmarkStart w:id="4" w:name="_Toc154922225"/>
      <w:r>
        <w:rPr>
          <w:rFonts w:hint="eastAsia" w:ascii="宋体" w:hAnsi="宋体" w:cs="宋体"/>
          <w:bCs/>
          <w:sz w:val="52"/>
        </w:rPr>
        <w:t>重要提示</w:t>
      </w:r>
    </w:p>
    <w:p w14:paraId="66DF937C">
      <w:pPr>
        <w:spacing w:line="360" w:lineRule="auto"/>
        <w:ind w:firstLine="537" w:firstLineChars="224"/>
        <w:jc w:val="center"/>
        <w:rPr>
          <w:rFonts w:hint="eastAsia" w:ascii="宋体" w:hAnsi="宋体" w:cs="宋体"/>
          <w:bCs/>
          <w:sz w:val="24"/>
        </w:rPr>
      </w:pPr>
    </w:p>
    <w:p w14:paraId="7D3355AB">
      <w:pPr>
        <w:spacing w:line="360" w:lineRule="auto"/>
        <w:ind w:firstLine="120" w:firstLineChars="50"/>
        <w:rPr>
          <w:rFonts w:hint="eastAsia" w:ascii="宋体" w:hAnsi="宋体" w:cs="宋体"/>
          <w:sz w:val="24"/>
        </w:rPr>
      </w:pPr>
      <w:r>
        <w:rPr>
          <w:rFonts w:hint="eastAsia" w:ascii="宋体" w:hAnsi="宋体" w:cs="宋体"/>
          <w:sz w:val="24"/>
        </w:rPr>
        <w:t>本项目实施电子招投标，投标人应先认真阅读《建设工程全流程电子化项目操作指南（适用于投标人）》。</w:t>
      </w:r>
    </w:p>
    <w:p w14:paraId="2ABD3558">
      <w:pPr>
        <w:spacing w:line="360" w:lineRule="auto"/>
        <w:ind w:firstLine="480" w:firstLineChars="200"/>
        <w:rPr>
          <w:rFonts w:hint="eastAsia" w:ascii="宋体" w:hAnsi="宋体" w:cs="宋体"/>
          <w:sz w:val="24"/>
        </w:rPr>
      </w:pPr>
    </w:p>
    <w:bookmarkEnd w:id="3"/>
    <w:bookmarkEnd w:id="4"/>
    <w:p w14:paraId="57D738AA">
      <w:pPr>
        <w:pStyle w:val="29"/>
        <w:keepNext w:val="0"/>
        <w:keepLines w:val="0"/>
        <w:widowControl w:val="0"/>
        <w:jc w:val="center"/>
        <w:rPr>
          <w:rFonts w:hint="eastAsia" w:ascii="宋体" w:hAnsi="宋体" w:cs="宋体"/>
          <w:b w:val="0"/>
          <w:color w:val="auto"/>
          <w:lang w:val="zh-CN"/>
        </w:rPr>
      </w:pPr>
    </w:p>
    <w:p w14:paraId="7E57E807">
      <w:pPr>
        <w:spacing w:line="360" w:lineRule="auto"/>
        <w:rPr>
          <w:rFonts w:hint="eastAsia" w:ascii="宋体" w:hAnsi="宋体" w:cs="宋体"/>
          <w:b/>
          <w:lang w:val="zh-CN"/>
        </w:rPr>
      </w:pPr>
    </w:p>
    <w:p w14:paraId="4123B214">
      <w:pPr>
        <w:spacing w:line="360" w:lineRule="auto"/>
        <w:rPr>
          <w:rFonts w:hint="eastAsia" w:ascii="宋体" w:hAnsi="宋体" w:cs="宋体"/>
          <w:b/>
          <w:lang w:val="zh-CN"/>
        </w:rPr>
      </w:pPr>
    </w:p>
    <w:p w14:paraId="3C9E0081">
      <w:pPr>
        <w:spacing w:line="360" w:lineRule="auto"/>
        <w:rPr>
          <w:rFonts w:hint="eastAsia" w:ascii="宋体" w:hAnsi="宋体" w:cs="宋体"/>
          <w:b/>
          <w:lang w:val="zh-CN"/>
        </w:rPr>
      </w:pPr>
    </w:p>
    <w:p w14:paraId="60547DE2">
      <w:pPr>
        <w:spacing w:line="360" w:lineRule="auto"/>
        <w:rPr>
          <w:rFonts w:hint="eastAsia" w:ascii="宋体" w:hAnsi="宋体" w:cs="宋体"/>
          <w:b/>
          <w:lang w:val="zh-CN"/>
        </w:rPr>
      </w:pPr>
    </w:p>
    <w:p w14:paraId="0229632C">
      <w:pPr>
        <w:spacing w:line="360" w:lineRule="auto"/>
        <w:rPr>
          <w:rFonts w:hint="eastAsia" w:ascii="宋体" w:hAnsi="宋体" w:cs="宋体"/>
          <w:b/>
          <w:lang w:val="zh-CN"/>
        </w:rPr>
      </w:pPr>
    </w:p>
    <w:p w14:paraId="6603C089">
      <w:pPr>
        <w:spacing w:line="360" w:lineRule="auto"/>
        <w:rPr>
          <w:rFonts w:hint="eastAsia" w:ascii="宋体" w:hAnsi="宋体" w:cs="宋体"/>
          <w:b/>
          <w:lang w:val="zh-CN"/>
        </w:rPr>
      </w:pPr>
    </w:p>
    <w:p w14:paraId="227FE7B0">
      <w:pPr>
        <w:spacing w:line="360" w:lineRule="auto"/>
        <w:rPr>
          <w:rFonts w:hint="eastAsia" w:ascii="宋体" w:hAnsi="宋体" w:cs="宋体"/>
          <w:b/>
          <w:lang w:val="zh-CN"/>
        </w:rPr>
      </w:pPr>
    </w:p>
    <w:p w14:paraId="4E637DAE">
      <w:pPr>
        <w:spacing w:line="360" w:lineRule="auto"/>
        <w:rPr>
          <w:rFonts w:hint="eastAsia" w:ascii="宋体" w:hAnsi="宋体" w:cs="宋体"/>
          <w:b/>
          <w:lang w:val="zh-CN"/>
        </w:rPr>
      </w:pPr>
    </w:p>
    <w:p w14:paraId="06175C9D">
      <w:pPr>
        <w:spacing w:line="360" w:lineRule="auto"/>
        <w:rPr>
          <w:rFonts w:hint="eastAsia" w:ascii="宋体" w:hAnsi="宋体" w:cs="宋体"/>
          <w:b/>
          <w:lang w:val="zh-CN"/>
        </w:rPr>
      </w:pPr>
    </w:p>
    <w:p w14:paraId="6C68ADF6">
      <w:pPr>
        <w:spacing w:line="360" w:lineRule="auto"/>
        <w:rPr>
          <w:rFonts w:hint="eastAsia" w:ascii="宋体" w:hAnsi="宋体" w:cs="宋体"/>
          <w:b/>
          <w:lang w:val="zh-CN"/>
        </w:rPr>
      </w:pPr>
    </w:p>
    <w:p w14:paraId="6B3E5F2F">
      <w:pPr>
        <w:pStyle w:val="29"/>
        <w:keepNext w:val="0"/>
        <w:keepLines w:val="0"/>
        <w:widowControl w:val="0"/>
        <w:jc w:val="center"/>
        <w:rPr>
          <w:rFonts w:hint="eastAsia" w:ascii="宋体" w:hAnsi="宋体" w:cs="宋体"/>
          <w:b w:val="0"/>
          <w:color w:val="auto"/>
        </w:rPr>
      </w:pPr>
      <w:bookmarkStart w:id="5" w:name="_Toc28477"/>
      <w:bookmarkStart w:id="6" w:name="_Toc14873"/>
      <w:bookmarkStart w:id="7" w:name="_Toc20406"/>
      <w:bookmarkStart w:id="8" w:name="_Toc7246"/>
      <w:bookmarkStart w:id="9" w:name="_Toc23761"/>
      <w:r>
        <w:rPr>
          <w:rFonts w:hint="eastAsia" w:ascii="宋体" w:hAnsi="宋体" w:cs="宋体"/>
          <w:b w:val="0"/>
          <w:color w:val="auto"/>
          <w:lang w:val="zh-CN"/>
        </w:rPr>
        <w:br w:type="page"/>
      </w:r>
      <w:bookmarkStart w:id="10" w:name="_Toc2297"/>
      <w:bookmarkStart w:id="11" w:name="_Toc23260"/>
      <w:bookmarkStart w:id="12" w:name="_Toc32327"/>
      <w:bookmarkStart w:id="13" w:name="_Toc10128"/>
      <w:bookmarkStart w:id="14" w:name="_Toc8583"/>
      <w:bookmarkStart w:id="15" w:name="_Toc30045"/>
      <w:bookmarkStart w:id="16" w:name="_Toc22862"/>
      <w:bookmarkStart w:id="17" w:name="_Toc4888"/>
      <w:bookmarkStart w:id="18" w:name="_Toc8556"/>
      <w:r>
        <w:rPr>
          <w:rFonts w:hint="eastAsia" w:ascii="宋体" w:hAnsi="宋体" w:cs="宋体"/>
          <w:b w:val="0"/>
          <w:color w:val="auto"/>
          <w:lang w:val="zh-CN"/>
        </w:rPr>
        <w:t>目  录</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14B17A2A">
      <w:pPr>
        <w:pStyle w:val="17"/>
        <w:tabs>
          <w:tab w:val="right" w:leader="dot" w:pos="8630"/>
        </w:tabs>
        <w:jc w:val="center"/>
        <w:rPr>
          <w:rFonts w:hint="eastAsia" w:ascii="宋体" w:hAnsi="宋体" w:cs="宋体"/>
        </w:rPr>
      </w:pPr>
    </w:p>
    <w:p w14:paraId="689CFEDA">
      <w:pPr>
        <w:pStyle w:val="17"/>
        <w:tabs>
          <w:tab w:val="right" w:leader="dot" w:pos="936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fldChar w:fldCharType="begin"/>
      </w:r>
      <w:r>
        <w:instrText xml:space="preserve"> HYPERLINK \l "_Toc2823" </w:instrText>
      </w:r>
      <w:r>
        <w:fldChar w:fldCharType="separate"/>
      </w:r>
      <w:r>
        <w:rPr>
          <w:rFonts w:hint="eastAsia" w:ascii="宋体" w:hAnsi="宋体" w:cs="宋体"/>
        </w:rPr>
        <w:t>第一卷</w:t>
      </w:r>
      <w:r>
        <w:tab/>
      </w:r>
      <w:r>
        <w:fldChar w:fldCharType="begin"/>
      </w:r>
      <w:r>
        <w:instrText xml:space="preserve"> PAGEREF _Toc2823 \h </w:instrText>
      </w:r>
      <w:r>
        <w:fldChar w:fldCharType="separate"/>
      </w:r>
      <w:r>
        <w:t>4</w:t>
      </w:r>
      <w:r>
        <w:fldChar w:fldCharType="end"/>
      </w:r>
      <w:r>
        <w:fldChar w:fldCharType="end"/>
      </w:r>
    </w:p>
    <w:p w14:paraId="4FC365F5">
      <w:pPr>
        <w:pStyle w:val="17"/>
        <w:tabs>
          <w:tab w:val="right" w:leader="dot" w:pos="9360"/>
        </w:tabs>
      </w:pPr>
      <w:r>
        <w:fldChar w:fldCharType="begin"/>
      </w:r>
      <w:r>
        <w:instrText xml:space="preserve"> HYPERLINK \l "_Toc30704" </w:instrText>
      </w:r>
      <w:r>
        <w:fldChar w:fldCharType="separate"/>
      </w:r>
      <w:r>
        <w:rPr>
          <w:rFonts w:hint="eastAsia" w:ascii="宋体" w:hAnsi="宋体" w:cs="宋体"/>
        </w:rPr>
        <w:t>第一章招标公告</w:t>
      </w:r>
      <w:r>
        <w:tab/>
      </w:r>
      <w:r>
        <w:fldChar w:fldCharType="begin"/>
      </w:r>
      <w:r>
        <w:instrText xml:space="preserve"> PAGEREF _Toc30704 \h </w:instrText>
      </w:r>
      <w:r>
        <w:fldChar w:fldCharType="separate"/>
      </w:r>
      <w:r>
        <w:t>4</w:t>
      </w:r>
      <w:r>
        <w:fldChar w:fldCharType="end"/>
      </w:r>
      <w:r>
        <w:fldChar w:fldCharType="end"/>
      </w:r>
    </w:p>
    <w:p w14:paraId="220CAC22">
      <w:pPr>
        <w:pStyle w:val="17"/>
        <w:tabs>
          <w:tab w:val="right" w:leader="dot" w:pos="9360"/>
        </w:tabs>
      </w:pPr>
      <w:r>
        <w:fldChar w:fldCharType="begin"/>
      </w:r>
      <w:r>
        <w:instrText xml:space="preserve"> HYPERLINK \l "_Toc32361" </w:instrText>
      </w:r>
      <w:r>
        <w:fldChar w:fldCharType="separate"/>
      </w:r>
      <w:r>
        <w:rPr>
          <w:rFonts w:hint="eastAsia" w:ascii="宋体" w:hAnsi="宋体" w:cs="宋体"/>
        </w:rPr>
        <w:t>第二章投标人须知</w:t>
      </w:r>
      <w:r>
        <w:tab/>
      </w:r>
      <w:r>
        <w:fldChar w:fldCharType="begin"/>
      </w:r>
      <w:r>
        <w:instrText xml:space="preserve"> PAGEREF _Toc32361 \h </w:instrText>
      </w:r>
      <w:r>
        <w:fldChar w:fldCharType="separate"/>
      </w:r>
      <w:r>
        <w:t>5</w:t>
      </w:r>
      <w:r>
        <w:fldChar w:fldCharType="end"/>
      </w:r>
      <w:r>
        <w:fldChar w:fldCharType="end"/>
      </w:r>
    </w:p>
    <w:p w14:paraId="6C887502">
      <w:pPr>
        <w:pStyle w:val="18"/>
        <w:tabs>
          <w:tab w:val="right" w:leader="dot" w:pos="9360"/>
        </w:tabs>
        <w:ind w:left="420"/>
      </w:pPr>
      <w:r>
        <w:fldChar w:fldCharType="begin"/>
      </w:r>
      <w:r>
        <w:instrText xml:space="preserve"> HYPERLINK \l "_Toc9355" </w:instrText>
      </w:r>
      <w:r>
        <w:fldChar w:fldCharType="separate"/>
      </w:r>
      <w:r>
        <w:rPr>
          <w:rFonts w:hint="eastAsia" w:ascii="宋体" w:hAnsi="宋体" w:cs="宋体"/>
        </w:rPr>
        <w:t>投标人须知前附表</w:t>
      </w:r>
      <w:r>
        <w:tab/>
      </w:r>
      <w:r>
        <w:fldChar w:fldCharType="begin"/>
      </w:r>
      <w:r>
        <w:instrText xml:space="preserve"> PAGEREF _Toc9355 \h </w:instrText>
      </w:r>
      <w:r>
        <w:fldChar w:fldCharType="separate"/>
      </w:r>
      <w:r>
        <w:t>5</w:t>
      </w:r>
      <w:r>
        <w:fldChar w:fldCharType="end"/>
      </w:r>
      <w:r>
        <w:fldChar w:fldCharType="end"/>
      </w:r>
    </w:p>
    <w:p w14:paraId="579B8AA7">
      <w:pPr>
        <w:pStyle w:val="17"/>
        <w:tabs>
          <w:tab w:val="right" w:leader="dot" w:pos="9360"/>
        </w:tabs>
      </w:pPr>
      <w:r>
        <w:fldChar w:fldCharType="begin"/>
      </w:r>
      <w:r>
        <w:instrText xml:space="preserve"> HYPERLINK \l "_Toc25073" </w:instrText>
      </w:r>
      <w:r>
        <w:fldChar w:fldCharType="separate"/>
      </w:r>
      <w:r>
        <w:rPr>
          <w:rFonts w:hint="eastAsia" w:ascii="宋体" w:hAnsi="宋体" w:cs="宋体"/>
          <w:bCs/>
          <w:spacing w:val="2"/>
          <w:szCs w:val="31"/>
        </w:rPr>
        <w:t>1.</w:t>
      </w:r>
      <w:r>
        <w:rPr>
          <w:rFonts w:hint="eastAsia" w:ascii="宋体" w:hAnsi="宋体" w:cs="宋体"/>
          <w:spacing w:val="2"/>
          <w:szCs w:val="31"/>
        </w:rPr>
        <w:t xml:space="preserve">  总则</w:t>
      </w:r>
      <w:r>
        <w:tab/>
      </w:r>
      <w:r>
        <w:fldChar w:fldCharType="begin"/>
      </w:r>
      <w:r>
        <w:instrText xml:space="preserve"> PAGEREF _Toc25073 \h </w:instrText>
      </w:r>
      <w:r>
        <w:fldChar w:fldCharType="separate"/>
      </w:r>
      <w:r>
        <w:t>16</w:t>
      </w:r>
      <w:r>
        <w:fldChar w:fldCharType="end"/>
      </w:r>
      <w:r>
        <w:fldChar w:fldCharType="end"/>
      </w:r>
    </w:p>
    <w:p w14:paraId="6AC27BF6">
      <w:pPr>
        <w:pStyle w:val="17"/>
        <w:tabs>
          <w:tab w:val="right" w:leader="dot" w:pos="9360"/>
        </w:tabs>
      </w:pPr>
      <w:r>
        <w:fldChar w:fldCharType="begin"/>
      </w:r>
      <w:r>
        <w:instrText xml:space="preserve"> HYPERLINK \l "_Toc17679" </w:instrText>
      </w:r>
      <w:r>
        <w:fldChar w:fldCharType="separate"/>
      </w:r>
      <w:r>
        <w:rPr>
          <w:rFonts w:hint="eastAsia" w:ascii="宋体" w:hAnsi="宋体" w:cs="宋体"/>
          <w:bCs/>
          <w:spacing w:val="7"/>
          <w:szCs w:val="31"/>
        </w:rPr>
        <w:t>2</w:t>
      </w:r>
      <w:r>
        <w:rPr>
          <w:rFonts w:hint="eastAsia" w:ascii="宋体" w:hAnsi="宋体" w:cs="宋体"/>
          <w:bCs/>
          <w:spacing w:val="6"/>
          <w:szCs w:val="31"/>
        </w:rPr>
        <w:t>.</w:t>
      </w:r>
      <w:r>
        <w:rPr>
          <w:rFonts w:hint="eastAsia" w:ascii="宋体" w:hAnsi="宋体" w:cs="宋体"/>
          <w:spacing w:val="6"/>
          <w:szCs w:val="31"/>
        </w:rPr>
        <w:t xml:space="preserve">  招标文件</w:t>
      </w:r>
      <w:r>
        <w:tab/>
      </w:r>
      <w:r>
        <w:fldChar w:fldCharType="begin"/>
      </w:r>
      <w:r>
        <w:instrText xml:space="preserve"> PAGEREF _Toc17679 \h </w:instrText>
      </w:r>
      <w:r>
        <w:fldChar w:fldCharType="separate"/>
      </w:r>
      <w:r>
        <w:t>19</w:t>
      </w:r>
      <w:r>
        <w:fldChar w:fldCharType="end"/>
      </w:r>
      <w:r>
        <w:fldChar w:fldCharType="end"/>
      </w:r>
    </w:p>
    <w:p w14:paraId="016E836A">
      <w:pPr>
        <w:pStyle w:val="17"/>
        <w:tabs>
          <w:tab w:val="right" w:leader="dot" w:pos="9360"/>
        </w:tabs>
      </w:pPr>
      <w:r>
        <w:fldChar w:fldCharType="begin"/>
      </w:r>
      <w:r>
        <w:instrText xml:space="preserve"> HYPERLINK \l "_Toc2487" </w:instrText>
      </w:r>
      <w:r>
        <w:fldChar w:fldCharType="separate"/>
      </w:r>
      <w:r>
        <w:rPr>
          <w:rFonts w:hint="eastAsia" w:ascii="宋体" w:hAnsi="宋体" w:cs="宋体"/>
          <w:bCs/>
          <w:spacing w:val="10"/>
          <w:szCs w:val="31"/>
        </w:rPr>
        <w:t>3</w:t>
      </w:r>
      <w:r>
        <w:rPr>
          <w:rFonts w:hint="eastAsia" w:ascii="宋体" w:hAnsi="宋体" w:cs="宋体"/>
          <w:bCs/>
          <w:spacing w:val="6"/>
          <w:szCs w:val="31"/>
        </w:rPr>
        <w:t>.</w:t>
      </w:r>
      <w:r>
        <w:rPr>
          <w:rFonts w:hint="eastAsia" w:ascii="宋体" w:hAnsi="宋体" w:cs="宋体"/>
          <w:spacing w:val="6"/>
          <w:szCs w:val="31"/>
        </w:rPr>
        <w:t xml:space="preserve">  投标文件</w:t>
      </w:r>
      <w:r>
        <w:tab/>
      </w:r>
      <w:r>
        <w:fldChar w:fldCharType="begin"/>
      </w:r>
      <w:r>
        <w:instrText xml:space="preserve"> PAGEREF _Toc2487 \h </w:instrText>
      </w:r>
      <w:r>
        <w:fldChar w:fldCharType="separate"/>
      </w:r>
      <w:r>
        <w:t>20</w:t>
      </w:r>
      <w:r>
        <w:fldChar w:fldCharType="end"/>
      </w:r>
      <w:r>
        <w:fldChar w:fldCharType="end"/>
      </w:r>
    </w:p>
    <w:p w14:paraId="509FAB88">
      <w:pPr>
        <w:pStyle w:val="17"/>
        <w:tabs>
          <w:tab w:val="right" w:leader="dot" w:pos="9360"/>
        </w:tabs>
      </w:pPr>
      <w:r>
        <w:fldChar w:fldCharType="begin"/>
      </w:r>
      <w:r>
        <w:instrText xml:space="preserve"> HYPERLINK \l "_Toc29160" </w:instrText>
      </w:r>
      <w:r>
        <w:fldChar w:fldCharType="separate"/>
      </w:r>
      <w:r>
        <w:rPr>
          <w:rFonts w:hint="eastAsia" w:ascii="宋体" w:hAnsi="宋体" w:cs="宋体"/>
          <w:bCs/>
          <w:spacing w:val="6"/>
          <w:szCs w:val="31"/>
        </w:rPr>
        <w:t>4</w:t>
      </w:r>
      <w:r>
        <w:rPr>
          <w:rFonts w:hint="eastAsia" w:ascii="宋体" w:hAnsi="宋体" w:cs="宋体"/>
          <w:bCs/>
          <w:spacing w:val="4"/>
          <w:szCs w:val="31"/>
        </w:rPr>
        <w:t>.</w:t>
      </w:r>
      <w:r>
        <w:rPr>
          <w:rFonts w:hint="eastAsia" w:ascii="宋体" w:hAnsi="宋体" w:cs="宋体"/>
          <w:spacing w:val="4"/>
          <w:szCs w:val="31"/>
        </w:rPr>
        <w:t xml:space="preserve">  投标</w:t>
      </w:r>
      <w:r>
        <w:tab/>
      </w:r>
      <w:r>
        <w:fldChar w:fldCharType="begin"/>
      </w:r>
      <w:r>
        <w:instrText xml:space="preserve"> PAGEREF _Toc29160 \h </w:instrText>
      </w:r>
      <w:r>
        <w:fldChar w:fldCharType="separate"/>
      </w:r>
      <w:r>
        <w:t>22</w:t>
      </w:r>
      <w:r>
        <w:fldChar w:fldCharType="end"/>
      </w:r>
      <w:r>
        <w:fldChar w:fldCharType="end"/>
      </w:r>
    </w:p>
    <w:p w14:paraId="41FAD75C">
      <w:pPr>
        <w:pStyle w:val="17"/>
        <w:tabs>
          <w:tab w:val="right" w:leader="dot" w:pos="9360"/>
        </w:tabs>
      </w:pPr>
      <w:r>
        <w:fldChar w:fldCharType="begin"/>
      </w:r>
      <w:r>
        <w:instrText xml:space="preserve"> HYPERLINK \l "_Toc22088" </w:instrText>
      </w:r>
      <w:r>
        <w:fldChar w:fldCharType="separate"/>
      </w:r>
      <w:r>
        <w:rPr>
          <w:rFonts w:hint="eastAsia" w:ascii="宋体" w:hAnsi="宋体" w:cs="宋体"/>
          <w:bCs/>
          <w:spacing w:val="4"/>
          <w:szCs w:val="31"/>
        </w:rPr>
        <w:t>5.</w:t>
      </w:r>
      <w:r>
        <w:rPr>
          <w:rFonts w:hint="eastAsia" w:ascii="宋体" w:hAnsi="宋体" w:cs="宋体"/>
          <w:spacing w:val="4"/>
          <w:szCs w:val="31"/>
        </w:rPr>
        <w:t xml:space="preserve">  开</w:t>
      </w:r>
      <w:r>
        <w:rPr>
          <w:rFonts w:hint="eastAsia" w:ascii="宋体" w:hAnsi="宋体" w:cs="宋体"/>
          <w:spacing w:val="3"/>
          <w:szCs w:val="31"/>
        </w:rPr>
        <w:t>标</w:t>
      </w:r>
      <w:r>
        <w:tab/>
      </w:r>
      <w:r>
        <w:fldChar w:fldCharType="begin"/>
      </w:r>
      <w:r>
        <w:instrText xml:space="preserve"> PAGEREF _Toc22088 \h </w:instrText>
      </w:r>
      <w:r>
        <w:fldChar w:fldCharType="separate"/>
      </w:r>
      <w:r>
        <w:t>23</w:t>
      </w:r>
      <w:r>
        <w:fldChar w:fldCharType="end"/>
      </w:r>
      <w:r>
        <w:fldChar w:fldCharType="end"/>
      </w:r>
    </w:p>
    <w:p w14:paraId="75C3C2BF">
      <w:pPr>
        <w:pStyle w:val="17"/>
        <w:tabs>
          <w:tab w:val="right" w:leader="dot" w:pos="9360"/>
        </w:tabs>
      </w:pPr>
      <w:r>
        <w:fldChar w:fldCharType="begin"/>
      </w:r>
      <w:r>
        <w:instrText xml:space="preserve"> HYPERLINK \l "_Toc21498" </w:instrText>
      </w:r>
      <w:r>
        <w:fldChar w:fldCharType="separate"/>
      </w:r>
      <w:r>
        <w:rPr>
          <w:rFonts w:hint="eastAsia" w:ascii="宋体" w:hAnsi="宋体" w:cs="宋体"/>
          <w:bCs/>
          <w:spacing w:val="6"/>
          <w:szCs w:val="31"/>
        </w:rPr>
        <w:t>6</w:t>
      </w:r>
      <w:r>
        <w:rPr>
          <w:rFonts w:hint="eastAsia" w:ascii="宋体" w:hAnsi="宋体" w:cs="宋体"/>
          <w:bCs/>
          <w:spacing w:val="4"/>
          <w:szCs w:val="31"/>
        </w:rPr>
        <w:t>.</w:t>
      </w:r>
      <w:r>
        <w:rPr>
          <w:rFonts w:hint="eastAsia" w:ascii="宋体" w:hAnsi="宋体" w:cs="宋体"/>
          <w:spacing w:val="3"/>
          <w:szCs w:val="31"/>
        </w:rPr>
        <w:t xml:space="preserve">  评标</w:t>
      </w:r>
      <w:r>
        <w:tab/>
      </w:r>
      <w:r>
        <w:fldChar w:fldCharType="begin"/>
      </w:r>
      <w:r>
        <w:instrText xml:space="preserve"> PAGEREF _Toc21498 \h </w:instrText>
      </w:r>
      <w:r>
        <w:fldChar w:fldCharType="separate"/>
      </w:r>
      <w:r>
        <w:t>24</w:t>
      </w:r>
      <w:r>
        <w:fldChar w:fldCharType="end"/>
      </w:r>
      <w:r>
        <w:fldChar w:fldCharType="end"/>
      </w:r>
    </w:p>
    <w:p w14:paraId="333320F8">
      <w:pPr>
        <w:pStyle w:val="17"/>
        <w:tabs>
          <w:tab w:val="right" w:leader="dot" w:pos="9360"/>
        </w:tabs>
      </w:pPr>
      <w:r>
        <w:fldChar w:fldCharType="begin"/>
      </w:r>
      <w:r>
        <w:instrText xml:space="preserve"> HYPERLINK \l "_Toc5472" </w:instrText>
      </w:r>
      <w:r>
        <w:fldChar w:fldCharType="separate"/>
      </w:r>
      <w:r>
        <w:rPr>
          <w:rFonts w:hint="eastAsia" w:ascii="宋体" w:hAnsi="宋体" w:cs="宋体"/>
          <w:bCs/>
          <w:spacing w:val="10"/>
          <w:szCs w:val="31"/>
        </w:rPr>
        <w:t>7</w:t>
      </w:r>
      <w:r>
        <w:rPr>
          <w:rFonts w:hint="eastAsia" w:ascii="宋体" w:hAnsi="宋体" w:cs="宋体"/>
          <w:bCs/>
          <w:spacing w:val="6"/>
          <w:szCs w:val="31"/>
        </w:rPr>
        <w:t>.</w:t>
      </w:r>
      <w:r>
        <w:rPr>
          <w:rFonts w:hint="eastAsia" w:ascii="宋体" w:hAnsi="宋体" w:cs="宋体"/>
          <w:spacing w:val="5"/>
          <w:szCs w:val="31"/>
        </w:rPr>
        <w:t xml:space="preserve">  合同授予</w:t>
      </w:r>
      <w:r>
        <w:tab/>
      </w:r>
      <w:r>
        <w:fldChar w:fldCharType="begin"/>
      </w:r>
      <w:r>
        <w:instrText xml:space="preserve"> PAGEREF _Toc5472 \h </w:instrText>
      </w:r>
      <w:r>
        <w:fldChar w:fldCharType="separate"/>
      </w:r>
      <w:r>
        <w:t>25</w:t>
      </w:r>
      <w:r>
        <w:fldChar w:fldCharType="end"/>
      </w:r>
      <w:r>
        <w:fldChar w:fldCharType="end"/>
      </w:r>
    </w:p>
    <w:p w14:paraId="1695C527">
      <w:pPr>
        <w:pStyle w:val="17"/>
        <w:tabs>
          <w:tab w:val="right" w:leader="dot" w:pos="9360"/>
        </w:tabs>
      </w:pPr>
      <w:r>
        <w:fldChar w:fldCharType="begin"/>
      </w:r>
      <w:r>
        <w:instrText xml:space="preserve"> HYPERLINK \l "_Toc12528" </w:instrText>
      </w:r>
      <w:r>
        <w:fldChar w:fldCharType="separate"/>
      </w:r>
      <w:r>
        <w:rPr>
          <w:rFonts w:hint="eastAsia" w:ascii="宋体" w:hAnsi="宋体" w:cs="宋体"/>
          <w:bCs/>
          <w:spacing w:val="9"/>
          <w:szCs w:val="31"/>
        </w:rPr>
        <w:t>8</w:t>
      </w:r>
      <w:r>
        <w:rPr>
          <w:rFonts w:hint="eastAsia" w:ascii="宋体" w:hAnsi="宋体" w:cs="宋体"/>
          <w:bCs/>
          <w:spacing w:val="7"/>
          <w:szCs w:val="31"/>
        </w:rPr>
        <w:t xml:space="preserve">.  </w:t>
      </w:r>
      <w:r>
        <w:rPr>
          <w:rFonts w:hint="eastAsia" w:ascii="宋体" w:hAnsi="宋体" w:cs="宋体"/>
          <w:spacing w:val="7"/>
          <w:szCs w:val="31"/>
        </w:rPr>
        <w:t>纪律和监督</w:t>
      </w:r>
      <w:r>
        <w:tab/>
      </w:r>
      <w:r>
        <w:fldChar w:fldCharType="begin"/>
      </w:r>
      <w:r>
        <w:instrText xml:space="preserve"> PAGEREF _Toc12528 \h </w:instrText>
      </w:r>
      <w:r>
        <w:fldChar w:fldCharType="separate"/>
      </w:r>
      <w:r>
        <w:t>26</w:t>
      </w:r>
      <w:r>
        <w:fldChar w:fldCharType="end"/>
      </w:r>
      <w:r>
        <w:fldChar w:fldCharType="end"/>
      </w:r>
    </w:p>
    <w:p w14:paraId="48BBE10B">
      <w:pPr>
        <w:pStyle w:val="17"/>
        <w:tabs>
          <w:tab w:val="right" w:leader="dot" w:pos="9360"/>
        </w:tabs>
      </w:pPr>
      <w:r>
        <w:fldChar w:fldCharType="begin"/>
      </w:r>
      <w:r>
        <w:instrText xml:space="preserve"> HYPERLINK \l "_Toc20842" </w:instrText>
      </w:r>
      <w:r>
        <w:fldChar w:fldCharType="separate"/>
      </w:r>
      <w:r>
        <w:rPr>
          <w:rFonts w:hint="eastAsia" w:ascii="宋体" w:hAnsi="宋体" w:cs="宋体"/>
          <w:bCs/>
          <w:spacing w:val="9"/>
          <w:szCs w:val="31"/>
        </w:rPr>
        <w:t>9</w:t>
      </w:r>
      <w:r>
        <w:rPr>
          <w:rFonts w:hint="eastAsia" w:ascii="宋体" w:hAnsi="宋体" w:cs="宋体"/>
          <w:bCs/>
          <w:spacing w:val="8"/>
          <w:szCs w:val="31"/>
        </w:rPr>
        <w:t>.</w:t>
      </w:r>
      <w:r>
        <w:rPr>
          <w:rFonts w:hint="eastAsia" w:ascii="宋体" w:hAnsi="宋体" w:cs="宋体"/>
          <w:spacing w:val="8"/>
          <w:szCs w:val="31"/>
        </w:rPr>
        <w:t xml:space="preserve">  是否采用电子招标投标</w:t>
      </w:r>
      <w:r>
        <w:tab/>
      </w:r>
      <w:r>
        <w:fldChar w:fldCharType="begin"/>
      </w:r>
      <w:r>
        <w:instrText xml:space="preserve"> PAGEREF _Toc20842 \h </w:instrText>
      </w:r>
      <w:r>
        <w:fldChar w:fldCharType="separate"/>
      </w:r>
      <w:r>
        <w:t>27</w:t>
      </w:r>
      <w:r>
        <w:fldChar w:fldCharType="end"/>
      </w:r>
      <w:r>
        <w:fldChar w:fldCharType="end"/>
      </w:r>
    </w:p>
    <w:p w14:paraId="4696E4A0">
      <w:pPr>
        <w:pStyle w:val="17"/>
        <w:tabs>
          <w:tab w:val="right" w:leader="dot" w:pos="9360"/>
        </w:tabs>
      </w:pPr>
      <w:r>
        <w:fldChar w:fldCharType="begin"/>
      </w:r>
      <w:r>
        <w:instrText xml:space="preserve"> HYPERLINK \l "_Toc7980" </w:instrText>
      </w:r>
      <w:r>
        <w:fldChar w:fldCharType="separate"/>
      </w:r>
      <w:r>
        <w:rPr>
          <w:rFonts w:hint="eastAsia" w:ascii="宋体" w:hAnsi="宋体" w:cs="宋体"/>
          <w:bCs/>
          <w:spacing w:val="7"/>
          <w:szCs w:val="31"/>
        </w:rPr>
        <w:t>10.</w:t>
      </w:r>
      <w:r>
        <w:rPr>
          <w:rFonts w:hint="eastAsia" w:ascii="宋体" w:hAnsi="宋体" w:cs="宋体"/>
          <w:spacing w:val="7"/>
          <w:szCs w:val="31"/>
        </w:rPr>
        <w:t xml:space="preserve">  需要补充的其他内</w:t>
      </w:r>
      <w:r>
        <w:rPr>
          <w:rFonts w:hint="eastAsia" w:ascii="宋体" w:hAnsi="宋体" w:cs="宋体"/>
          <w:spacing w:val="6"/>
          <w:szCs w:val="31"/>
        </w:rPr>
        <w:t>容</w:t>
      </w:r>
      <w:r>
        <w:tab/>
      </w:r>
      <w:r>
        <w:fldChar w:fldCharType="begin"/>
      </w:r>
      <w:r>
        <w:instrText xml:space="preserve"> PAGEREF _Toc7980 \h </w:instrText>
      </w:r>
      <w:r>
        <w:fldChar w:fldCharType="separate"/>
      </w:r>
      <w:r>
        <w:t>27</w:t>
      </w:r>
      <w:r>
        <w:fldChar w:fldCharType="end"/>
      </w:r>
      <w:r>
        <w:fldChar w:fldCharType="end"/>
      </w:r>
    </w:p>
    <w:p w14:paraId="0B18F10F">
      <w:pPr>
        <w:pStyle w:val="11"/>
        <w:tabs>
          <w:tab w:val="right" w:leader="dot" w:pos="9360"/>
        </w:tabs>
        <w:ind w:left="840"/>
      </w:pPr>
      <w:r>
        <w:fldChar w:fldCharType="begin"/>
      </w:r>
      <w:r>
        <w:instrText xml:space="preserve"> HYPERLINK \l "_Toc20036" </w:instrText>
      </w:r>
      <w:r>
        <w:fldChar w:fldCharType="separate"/>
      </w:r>
      <w:r>
        <w:rPr>
          <w:rFonts w:hint="eastAsia" w:ascii="宋体" w:hAnsi="宋体" w:cs="宋体"/>
        </w:rPr>
        <w:t>附件一：开标记录表（具体格式以电子交易平台格式为准）</w:t>
      </w:r>
      <w:r>
        <w:tab/>
      </w:r>
      <w:r>
        <w:fldChar w:fldCharType="begin"/>
      </w:r>
      <w:r>
        <w:instrText xml:space="preserve"> PAGEREF _Toc20036 \h </w:instrText>
      </w:r>
      <w:r>
        <w:fldChar w:fldCharType="separate"/>
      </w:r>
      <w:r>
        <w:t>28</w:t>
      </w:r>
      <w:r>
        <w:fldChar w:fldCharType="end"/>
      </w:r>
      <w:r>
        <w:fldChar w:fldCharType="end"/>
      </w:r>
    </w:p>
    <w:p w14:paraId="69387751">
      <w:pPr>
        <w:pStyle w:val="11"/>
        <w:tabs>
          <w:tab w:val="right" w:leader="dot" w:pos="9360"/>
        </w:tabs>
        <w:ind w:left="840"/>
      </w:pPr>
      <w:r>
        <w:fldChar w:fldCharType="begin"/>
      </w:r>
      <w:r>
        <w:instrText xml:space="preserve"> HYPERLINK \l "_Toc17939" </w:instrText>
      </w:r>
      <w:r>
        <w:fldChar w:fldCharType="separate"/>
      </w:r>
      <w:r>
        <w:rPr>
          <w:rFonts w:hint="eastAsia"/>
        </w:rPr>
        <w:t>本表仅供参考，具体以开标时广州交易集团有限公司（广州公共资源交易中心）系统的开标记录表为准。</w:t>
      </w:r>
      <w:r>
        <w:rPr>
          <w:rFonts w:hint="eastAsia" w:ascii="宋体" w:hAnsi="宋体" w:cs="宋体"/>
          <w:szCs w:val="20"/>
        </w:rPr>
        <w:t>附件二：确认通知</w:t>
      </w:r>
      <w:r>
        <w:tab/>
      </w:r>
      <w:r>
        <w:fldChar w:fldCharType="begin"/>
      </w:r>
      <w:r>
        <w:instrText xml:space="preserve"> PAGEREF _Toc17939 \h </w:instrText>
      </w:r>
      <w:r>
        <w:fldChar w:fldCharType="separate"/>
      </w:r>
      <w:r>
        <w:t>28</w:t>
      </w:r>
      <w:r>
        <w:fldChar w:fldCharType="end"/>
      </w:r>
      <w:r>
        <w:fldChar w:fldCharType="end"/>
      </w:r>
    </w:p>
    <w:p w14:paraId="1CA2A039">
      <w:pPr>
        <w:pStyle w:val="11"/>
        <w:tabs>
          <w:tab w:val="right" w:leader="dot" w:pos="9360"/>
        </w:tabs>
        <w:ind w:left="840"/>
      </w:pPr>
      <w:r>
        <w:fldChar w:fldCharType="begin"/>
      </w:r>
      <w:r>
        <w:instrText xml:space="preserve"> HYPERLINK \l "_Toc9425" </w:instrText>
      </w:r>
      <w:r>
        <w:fldChar w:fldCharType="separate"/>
      </w:r>
      <w:r>
        <w:rPr>
          <w:rFonts w:hint="eastAsia" w:ascii="宋体" w:hAnsi="宋体" w:cs="宋体"/>
        </w:rPr>
        <w:t>附件三：问题的澄清（按广州交易集团有限公司（广州公共资源交易中心）问题澄清格式）</w:t>
      </w:r>
      <w:r>
        <w:tab/>
      </w:r>
      <w:r>
        <w:fldChar w:fldCharType="begin"/>
      </w:r>
      <w:r>
        <w:instrText xml:space="preserve"> PAGEREF _Toc9425 \h </w:instrText>
      </w:r>
      <w:r>
        <w:fldChar w:fldCharType="separate"/>
      </w:r>
      <w:r>
        <w:t>29</w:t>
      </w:r>
      <w:r>
        <w:fldChar w:fldCharType="end"/>
      </w:r>
      <w:r>
        <w:fldChar w:fldCharType="end"/>
      </w:r>
    </w:p>
    <w:p w14:paraId="64437DBD">
      <w:pPr>
        <w:pStyle w:val="11"/>
        <w:tabs>
          <w:tab w:val="right" w:leader="dot" w:pos="9360"/>
        </w:tabs>
        <w:ind w:left="840"/>
      </w:pPr>
      <w:r>
        <w:fldChar w:fldCharType="begin"/>
      </w:r>
      <w:r>
        <w:instrText xml:space="preserve"> HYPERLINK \l "_Toc30147" </w:instrText>
      </w:r>
      <w:r>
        <w:fldChar w:fldCharType="separate"/>
      </w:r>
      <w:r>
        <w:rPr>
          <w:rFonts w:hint="eastAsia" w:ascii="宋体" w:hAnsi="宋体" w:cs="宋体"/>
        </w:rPr>
        <w:t>附件四：中标通知书（按广州交易集团有限公司（广州公共资源交易中心）中标通知书格式）</w:t>
      </w:r>
      <w:r>
        <w:tab/>
      </w:r>
      <w:r>
        <w:fldChar w:fldCharType="begin"/>
      </w:r>
      <w:r>
        <w:instrText xml:space="preserve"> PAGEREF _Toc30147 \h </w:instrText>
      </w:r>
      <w:r>
        <w:fldChar w:fldCharType="separate"/>
      </w:r>
      <w:r>
        <w:t>29</w:t>
      </w:r>
      <w:r>
        <w:fldChar w:fldCharType="end"/>
      </w:r>
      <w:r>
        <w:fldChar w:fldCharType="end"/>
      </w:r>
    </w:p>
    <w:p w14:paraId="78B3CEFD">
      <w:pPr>
        <w:pStyle w:val="17"/>
        <w:tabs>
          <w:tab w:val="right" w:leader="dot" w:pos="9360"/>
        </w:tabs>
      </w:pPr>
      <w:r>
        <w:fldChar w:fldCharType="begin"/>
      </w:r>
      <w:r>
        <w:instrText xml:space="preserve"> HYPERLINK \l "_Toc15452" </w:instrText>
      </w:r>
      <w:r>
        <w:fldChar w:fldCharType="separate"/>
      </w:r>
      <w:r>
        <w:rPr>
          <w:rFonts w:hint="eastAsia"/>
        </w:rPr>
        <w:t>第三章评标办法（综合评估法）</w:t>
      </w:r>
      <w:r>
        <w:tab/>
      </w:r>
      <w:r>
        <w:fldChar w:fldCharType="begin"/>
      </w:r>
      <w:r>
        <w:instrText xml:space="preserve"> PAGEREF _Toc15452 \h </w:instrText>
      </w:r>
      <w:r>
        <w:fldChar w:fldCharType="separate"/>
      </w:r>
      <w:r>
        <w:t>30</w:t>
      </w:r>
      <w:r>
        <w:fldChar w:fldCharType="end"/>
      </w:r>
      <w:r>
        <w:fldChar w:fldCharType="end"/>
      </w:r>
    </w:p>
    <w:p w14:paraId="48823E62">
      <w:pPr>
        <w:pStyle w:val="17"/>
        <w:tabs>
          <w:tab w:val="right" w:leader="dot" w:pos="9360"/>
        </w:tabs>
      </w:pPr>
      <w:r>
        <w:fldChar w:fldCharType="begin"/>
      </w:r>
      <w:r>
        <w:instrText xml:space="preserve"> HYPERLINK \l "_Toc31096" </w:instrText>
      </w:r>
      <w:r>
        <w:fldChar w:fldCharType="separate"/>
      </w:r>
      <w:r>
        <w:rPr>
          <w:rFonts w:hint="eastAsia" w:ascii="宋体" w:hAnsi="宋体" w:cs="宋体"/>
          <w:bCs/>
          <w:spacing w:val="8"/>
          <w:szCs w:val="31"/>
        </w:rPr>
        <w:t>1</w:t>
      </w:r>
      <w:r>
        <w:rPr>
          <w:rFonts w:hint="eastAsia" w:ascii="宋体" w:hAnsi="宋体" w:cs="宋体"/>
          <w:bCs/>
          <w:spacing w:val="4"/>
          <w:szCs w:val="31"/>
        </w:rPr>
        <w:t>.</w:t>
      </w:r>
      <w:r>
        <w:rPr>
          <w:rFonts w:hint="eastAsia" w:ascii="宋体" w:hAnsi="宋体" w:cs="宋体"/>
          <w:spacing w:val="4"/>
          <w:szCs w:val="31"/>
        </w:rPr>
        <w:t xml:space="preserve">  评标方法</w:t>
      </w:r>
      <w:r>
        <w:tab/>
      </w:r>
      <w:r>
        <w:fldChar w:fldCharType="begin"/>
      </w:r>
      <w:r>
        <w:instrText xml:space="preserve"> PAGEREF _Toc31096 \h </w:instrText>
      </w:r>
      <w:r>
        <w:fldChar w:fldCharType="separate"/>
      </w:r>
      <w:r>
        <w:t>36</w:t>
      </w:r>
      <w:r>
        <w:fldChar w:fldCharType="end"/>
      </w:r>
      <w:r>
        <w:fldChar w:fldCharType="end"/>
      </w:r>
    </w:p>
    <w:p w14:paraId="7E76954A">
      <w:pPr>
        <w:pStyle w:val="17"/>
        <w:tabs>
          <w:tab w:val="right" w:leader="dot" w:pos="9360"/>
        </w:tabs>
      </w:pPr>
      <w:r>
        <w:fldChar w:fldCharType="begin"/>
      </w:r>
      <w:r>
        <w:instrText xml:space="preserve"> HYPERLINK \l "_Toc6109" </w:instrText>
      </w:r>
      <w:r>
        <w:fldChar w:fldCharType="separate"/>
      </w:r>
      <w:r>
        <w:rPr>
          <w:rFonts w:hint="eastAsia" w:ascii="宋体" w:hAnsi="宋体" w:cs="宋体"/>
          <w:bCs/>
          <w:spacing w:val="7"/>
          <w:szCs w:val="31"/>
        </w:rPr>
        <w:t>2</w:t>
      </w:r>
      <w:r>
        <w:rPr>
          <w:rFonts w:hint="eastAsia" w:ascii="宋体" w:hAnsi="宋体" w:cs="宋体"/>
          <w:bCs/>
          <w:spacing w:val="6"/>
          <w:szCs w:val="31"/>
        </w:rPr>
        <w:t>.</w:t>
      </w:r>
      <w:r>
        <w:rPr>
          <w:rFonts w:hint="eastAsia" w:ascii="宋体" w:hAnsi="宋体" w:cs="宋体"/>
          <w:spacing w:val="6"/>
          <w:szCs w:val="31"/>
        </w:rPr>
        <w:t xml:space="preserve">  评审标准</w:t>
      </w:r>
      <w:r>
        <w:tab/>
      </w:r>
      <w:r>
        <w:fldChar w:fldCharType="begin"/>
      </w:r>
      <w:r>
        <w:instrText xml:space="preserve"> PAGEREF _Toc6109 \h </w:instrText>
      </w:r>
      <w:r>
        <w:fldChar w:fldCharType="separate"/>
      </w:r>
      <w:r>
        <w:t>36</w:t>
      </w:r>
      <w:r>
        <w:fldChar w:fldCharType="end"/>
      </w:r>
      <w:r>
        <w:fldChar w:fldCharType="end"/>
      </w:r>
    </w:p>
    <w:p w14:paraId="67E5FF4C">
      <w:pPr>
        <w:pStyle w:val="17"/>
        <w:tabs>
          <w:tab w:val="right" w:leader="dot" w:pos="9360"/>
        </w:tabs>
      </w:pPr>
      <w:r>
        <w:fldChar w:fldCharType="begin"/>
      </w:r>
      <w:r>
        <w:instrText xml:space="preserve"> HYPERLINK \l "_Toc25137" </w:instrText>
      </w:r>
      <w:r>
        <w:fldChar w:fldCharType="separate"/>
      </w:r>
      <w:r>
        <w:rPr>
          <w:rFonts w:hint="eastAsia" w:ascii="宋体" w:hAnsi="宋体" w:cs="宋体"/>
          <w:bCs/>
          <w:spacing w:val="10"/>
          <w:szCs w:val="31"/>
        </w:rPr>
        <w:t>3</w:t>
      </w:r>
      <w:r>
        <w:rPr>
          <w:rFonts w:hint="eastAsia" w:ascii="宋体" w:hAnsi="宋体" w:cs="宋体"/>
          <w:bCs/>
          <w:spacing w:val="6"/>
          <w:szCs w:val="31"/>
        </w:rPr>
        <w:t>.</w:t>
      </w:r>
      <w:r>
        <w:rPr>
          <w:rFonts w:hint="eastAsia" w:ascii="宋体" w:hAnsi="宋体" w:cs="宋体"/>
          <w:spacing w:val="6"/>
          <w:szCs w:val="31"/>
        </w:rPr>
        <w:t xml:space="preserve">  评标程序</w:t>
      </w:r>
      <w:r>
        <w:tab/>
      </w:r>
      <w:r>
        <w:fldChar w:fldCharType="begin"/>
      </w:r>
      <w:r>
        <w:instrText xml:space="preserve"> PAGEREF _Toc25137 \h </w:instrText>
      </w:r>
      <w:r>
        <w:fldChar w:fldCharType="separate"/>
      </w:r>
      <w:r>
        <w:t>36</w:t>
      </w:r>
      <w:r>
        <w:fldChar w:fldCharType="end"/>
      </w:r>
      <w:r>
        <w:fldChar w:fldCharType="end"/>
      </w:r>
    </w:p>
    <w:p w14:paraId="7747EFE7">
      <w:pPr>
        <w:pStyle w:val="17"/>
        <w:tabs>
          <w:tab w:val="right" w:leader="dot" w:pos="9360"/>
        </w:tabs>
      </w:pPr>
      <w:r>
        <w:fldChar w:fldCharType="begin"/>
      </w:r>
      <w:r>
        <w:instrText xml:space="preserve"> HYPERLINK \l "_Toc24221" </w:instrText>
      </w:r>
      <w:r>
        <w:fldChar w:fldCharType="separate"/>
      </w:r>
      <w:r>
        <w:rPr>
          <w:rFonts w:hint="eastAsia" w:ascii="宋体" w:hAnsi="宋体" w:cs="宋体"/>
        </w:rPr>
        <w:t>第四章 合同条款及格式</w:t>
      </w:r>
      <w:r>
        <w:tab/>
      </w:r>
      <w:r>
        <w:fldChar w:fldCharType="begin"/>
      </w:r>
      <w:r>
        <w:instrText xml:space="preserve"> PAGEREF _Toc24221 \h </w:instrText>
      </w:r>
      <w:r>
        <w:fldChar w:fldCharType="separate"/>
      </w:r>
      <w:r>
        <w:t>39</w:t>
      </w:r>
      <w:r>
        <w:fldChar w:fldCharType="end"/>
      </w:r>
      <w:r>
        <w:fldChar w:fldCharType="end"/>
      </w:r>
    </w:p>
    <w:p w14:paraId="0B601A45">
      <w:pPr>
        <w:pStyle w:val="17"/>
        <w:tabs>
          <w:tab w:val="right" w:leader="dot" w:pos="9360"/>
        </w:tabs>
      </w:pPr>
      <w:r>
        <w:fldChar w:fldCharType="begin"/>
      </w:r>
      <w:r>
        <w:instrText xml:space="preserve"> HYPERLINK \l "_Toc13133" </w:instrText>
      </w:r>
      <w:r>
        <w:fldChar w:fldCharType="separate"/>
      </w:r>
      <w:r>
        <w:rPr>
          <w:rFonts w:hint="eastAsia" w:ascii="宋体" w:hAnsi="宋体" w:cs="宋体"/>
        </w:rPr>
        <w:t>第二卷</w:t>
      </w:r>
      <w:r>
        <w:tab/>
      </w:r>
      <w:r>
        <w:fldChar w:fldCharType="begin"/>
      </w:r>
      <w:r>
        <w:instrText xml:space="preserve"> PAGEREF _Toc13133 \h </w:instrText>
      </w:r>
      <w:r>
        <w:fldChar w:fldCharType="separate"/>
      </w:r>
      <w:r>
        <w:t>40</w:t>
      </w:r>
      <w:r>
        <w:fldChar w:fldCharType="end"/>
      </w:r>
      <w:r>
        <w:fldChar w:fldCharType="end"/>
      </w:r>
    </w:p>
    <w:p w14:paraId="04C16350">
      <w:pPr>
        <w:pStyle w:val="17"/>
        <w:tabs>
          <w:tab w:val="right" w:leader="dot" w:pos="9360"/>
        </w:tabs>
      </w:pPr>
      <w:r>
        <w:fldChar w:fldCharType="begin"/>
      </w:r>
      <w:r>
        <w:instrText xml:space="preserve"> HYPERLINK \l "_Toc723" </w:instrText>
      </w:r>
      <w:r>
        <w:fldChar w:fldCharType="separate"/>
      </w:r>
      <w:r>
        <w:rPr>
          <w:rFonts w:hint="eastAsia"/>
          <w:szCs w:val="16"/>
        </w:rPr>
        <w:t>第五章 委托人要求</w:t>
      </w:r>
      <w:r>
        <w:tab/>
      </w:r>
      <w:r>
        <w:fldChar w:fldCharType="begin"/>
      </w:r>
      <w:r>
        <w:instrText xml:space="preserve"> PAGEREF _Toc723 \h </w:instrText>
      </w:r>
      <w:r>
        <w:fldChar w:fldCharType="separate"/>
      </w:r>
      <w:r>
        <w:t>40</w:t>
      </w:r>
      <w:r>
        <w:fldChar w:fldCharType="end"/>
      </w:r>
      <w:r>
        <w:fldChar w:fldCharType="end"/>
      </w:r>
    </w:p>
    <w:p w14:paraId="51173DE4">
      <w:pPr>
        <w:pStyle w:val="18"/>
        <w:tabs>
          <w:tab w:val="right" w:leader="dot" w:pos="9360"/>
        </w:tabs>
        <w:ind w:left="420"/>
      </w:pPr>
      <w:r>
        <w:fldChar w:fldCharType="begin"/>
      </w:r>
      <w:r>
        <w:instrText xml:space="preserve"> HYPERLINK \l "_Toc26933" </w:instrText>
      </w:r>
      <w:r>
        <w:fldChar w:fldCharType="separate"/>
      </w:r>
      <w:r>
        <w:rPr>
          <w:rFonts w:hint="eastAsia" w:ascii="宋体" w:hAnsi="宋体" w:cs="宋体"/>
          <w:kern w:val="0"/>
          <w:szCs w:val="21"/>
        </w:rPr>
        <w:t>一、监理要求</w:t>
      </w:r>
      <w:r>
        <w:tab/>
      </w:r>
      <w:r>
        <w:fldChar w:fldCharType="begin"/>
      </w:r>
      <w:r>
        <w:instrText xml:space="preserve"> PAGEREF _Toc26933 \h </w:instrText>
      </w:r>
      <w:r>
        <w:fldChar w:fldCharType="separate"/>
      </w:r>
      <w:r>
        <w:t>40</w:t>
      </w:r>
      <w:r>
        <w:fldChar w:fldCharType="end"/>
      </w:r>
      <w:r>
        <w:fldChar w:fldCharType="end"/>
      </w:r>
    </w:p>
    <w:p w14:paraId="586F34FD">
      <w:pPr>
        <w:pStyle w:val="18"/>
        <w:tabs>
          <w:tab w:val="right" w:leader="dot" w:pos="9360"/>
        </w:tabs>
        <w:ind w:left="420"/>
      </w:pPr>
      <w:r>
        <w:fldChar w:fldCharType="begin"/>
      </w:r>
      <w:r>
        <w:instrText xml:space="preserve"> HYPERLINK \l "_Toc15904" </w:instrText>
      </w:r>
      <w:r>
        <w:fldChar w:fldCharType="separate"/>
      </w:r>
      <w:r>
        <w:rPr>
          <w:rFonts w:hint="eastAsia" w:ascii="宋体" w:hAnsi="宋体" w:cs="宋体"/>
          <w:kern w:val="0"/>
          <w:szCs w:val="21"/>
        </w:rPr>
        <w:t>1. 项目概况：</w:t>
      </w:r>
      <w:r>
        <w:tab/>
      </w:r>
      <w:r>
        <w:fldChar w:fldCharType="begin"/>
      </w:r>
      <w:r>
        <w:instrText xml:space="preserve"> PAGEREF _Toc15904 \h </w:instrText>
      </w:r>
      <w:r>
        <w:fldChar w:fldCharType="separate"/>
      </w:r>
      <w:r>
        <w:t>40</w:t>
      </w:r>
      <w:r>
        <w:fldChar w:fldCharType="end"/>
      </w:r>
      <w:r>
        <w:fldChar w:fldCharType="end"/>
      </w:r>
    </w:p>
    <w:p w14:paraId="06C5DE88">
      <w:pPr>
        <w:pStyle w:val="18"/>
        <w:tabs>
          <w:tab w:val="right" w:leader="dot" w:pos="9360"/>
        </w:tabs>
        <w:ind w:left="420"/>
      </w:pPr>
      <w:r>
        <w:fldChar w:fldCharType="begin"/>
      </w:r>
      <w:r>
        <w:instrText xml:space="preserve"> HYPERLINK \l "_Toc21083" </w:instrText>
      </w:r>
      <w:r>
        <w:fldChar w:fldCharType="separate"/>
      </w:r>
      <w:r>
        <w:rPr>
          <w:rFonts w:hint="eastAsia" w:ascii="宋体" w:hAnsi="宋体" w:cs="宋体"/>
          <w:kern w:val="0"/>
          <w:szCs w:val="21"/>
        </w:rPr>
        <w:t>2.监理范围及内容：</w:t>
      </w:r>
      <w:r>
        <w:tab/>
      </w:r>
      <w:r>
        <w:fldChar w:fldCharType="begin"/>
      </w:r>
      <w:r>
        <w:instrText xml:space="preserve"> PAGEREF _Toc21083 \h </w:instrText>
      </w:r>
      <w:r>
        <w:fldChar w:fldCharType="separate"/>
      </w:r>
      <w:r>
        <w:t>40</w:t>
      </w:r>
      <w:r>
        <w:fldChar w:fldCharType="end"/>
      </w:r>
      <w:r>
        <w:fldChar w:fldCharType="end"/>
      </w:r>
    </w:p>
    <w:p w14:paraId="79320520">
      <w:pPr>
        <w:pStyle w:val="18"/>
        <w:tabs>
          <w:tab w:val="right" w:leader="dot" w:pos="9360"/>
        </w:tabs>
        <w:ind w:left="420"/>
      </w:pPr>
      <w:r>
        <w:fldChar w:fldCharType="begin"/>
      </w:r>
      <w:r>
        <w:instrText xml:space="preserve"> HYPERLINK \l "_Toc6949" </w:instrText>
      </w:r>
      <w:r>
        <w:fldChar w:fldCharType="separate"/>
      </w:r>
      <w:r>
        <w:rPr>
          <w:rFonts w:hint="eastAsia" w:ascii="宋体" w:hAnsi="宋体" w:cs="宋体"/>
          <w:kern w:val="0"/>
          <w:szCs w:val="21"/>
        </w:rPr>
        <w:t>3.监理依据：</w:t>
      </w:r>
      <w:r>
        <w:tab/>
      </w:r>
      <w:r>
        <w:fldChar w:fldCharType="begin"/>
      </w:r>
      <w:r>
        <w:instrText xml:space="preserve"> PAGEREF _Toc6949 \h </w:instrText>
      </w:r>
      <w:r>
        <w:fldChar w:fldCharType="separate"/>
      </w:r>
      <w:r>
        <w:t>41</w:t>
      </w:r>
      <w:r>
        <w:fldChar w:fldCharType="end"/>
      </w:r>
      <w:r>
        <w:fldChar w:fldCharType="end"/>
      </w:r>
    </w:p>
    <w:p w14:paraId="338F31CD">
      <w:pPr>
        <w:pStyle w:val="18"/>
        <w:tabs>
          <w:tab w:val="right" w:leader="dot" w:pos="9360"/>
        </w:tabs>
        <w:ind w:left="420"/>
      </w:pPr>
      <w:r>
        <w:fldChar w:fldCharType="begin"/>
      </w:r>
      <w:r>
        <w:instrText xml:space="preserve"> HYPERLINK \l "_Toc13578" </w:instrText>
      </w:r>
      <w:r>
        <w:fldChar w:fldCharType="separate"/>
      </w:r>
      <w:r>
        <w:rPr>
          <w:rFonts w:hint="eastAsia" w:ascii="宋体" w:hAnsi="宋体" w:cs="宋体"/>
          <w:kern w:val="0"/>
          <w:szCs w:val="21"/>
        </w:rPr>
        <w:t>4.监理的技术要求：</w:t>
      </w:r>
      <w:r>
        <w:tab/>
      </w:r>
      <w:r>
        <w:fldChar w:fldCharType="begin"/>
      </w:r>
      <w:r>
        <w:instrText xml:space="preserve"> PAGEREF _Toc13578 \h </w:instrText>
      </w:r>
      <w:r>
        <w:fldChar w:fldCharType="separate"/>
      </w:r>
      <w:r>
        <w:t>42</w:t>
      </w:r>
      <w:r>
        <w:fldChar w:fldCharType="end"/>
      </w:r>
      <w:r>
        <w:fldChar w:fldCharType="end"/>
      </w:r>
    </w:p>
    <w:p w14:paraId="076CF7FC">
      <w:pPr>
        <w:pStyle w:val="18"/>
        <w:tabs>
          <w:tab w:val="right" w:leader="dot" w:pos="9360"/>
        </w:tabs>
        <w:ind w:left="420"/>
      </w:pPr>
      <w:r>
        <w:fldChar w:fldCharType="begin"/>
      </w:r>
      <w:r>
        <w:instrText xml:space="preserve"> HYPERLINK \l "_Toc15489" </w:instrText>
      </w:r>
      <w:r>
        <w:fldChar w:fldCharType="separate"/>
      </w:r>
      <w:r>
        <w:rPr>
          <w:rFonts w:hint="eastAsia" w:ascii="宋体" w:hAnsi="宋体" w:cs="宋体"/>
          <w:kern w:val="0"/>
          <w:szCs w:val="21"/>
        </w:rPr>
        <w:t>5.监理人员、设备要求：</w:t>
      </w:r>
      <w:r>
        <w:tab/>
      </w:r>
      <w:r>
        <w:fldChar w:fldCharType="begin"/>
      </w:r>
      <w:r>
        <w:instrText xml:space="preserve"> PAGEREF _Toc15489 \h </w:instrText>
      </w:r>
      <w:r>
        <w:fldChar w:fldCharType="separate"/>
      </w:r>
      <w:r>
        <w:t>42</w:t>
      </w:r>
      <w:r>
        <w:fldChar w:fldCharType="end"/>
      </w:r>
      <w:r>
        <w:fldChar w:fldCharType="end"/>
      </w:r>
    </w:p>
    <w:p w14:paraId="127222F2">
      <w:pPr>
        <w:pStyle w:val="18"/>
        <w:tabs>
          <w:tab w:val="right" w:leader="dot" w:pos="9360"/>
        </w:tabs>
        <w:ind w:left="420"/>
      </w:pPr>
      <w:r>
        <w:fldChar w:fldCharType="begin"/>
      </w:r>
      <w:r>
        <w:instrText xml:space="preserve"> HYPERLINK \l "_Toc20701" </w:instrText>
      </w:r>
      <w:r>
        <w:fldChar w:fldCharType="separate"/>
      </w:r>
      <w:r>
        <w:rPr>
          <w:rFonts w:hint="eastAsia" w:ascii="宋体" w:hAnsi="宋体" w:cs="宋体"/>
          <w:kern w:val="0"/>
          <w:szCs w:val="21"/>
        </w:rPr>
        <w:t>6.监理文件要求：</w:t>
      </w:r>
      <w:r>
        <w:tab/>
      </w:r>
      <w:r>
        <w:fldChar w:fldCharType="begin"/>
      </w:r>
      <w:r>
        <w:instrText xml:space="preserve"> PAGEREF _Toc20701 \h </w:instrText>
      </w:r>
      <w:r>
        <w:fldChar w:fldCharType="separate"/>
      </w:r>
      <w:r>
        <w:t>43</w:t>
      </w:r>
      <w:r>
        <w:fldChar w:fldCharType="end"/>
      </w:r>
      <w:r>
        <w:fldChar w:fldCharType="end"/>
      </w:r>
    </w:p>
    <w:p w14:paraId="3034ABD2">
      <w:pPr>
        <w:pStyle w:val="18"/>
        <w:tabs>
          <w:tab w:val="right" w:leader="dot" w:pos="9360"/>
        </w:tabs>
        <w:ind w:left="420"/>
      </w:pPr>
      <w:r>
        <w:fldChar w:fldCharType="begin"/>
      </w:r>
      <w:r>
        <w:instrText xml:space="preserve"> HYPERLINK \l "_Toc21748" </w:instrText>
      </w:r>
      <w:r>
        <w:fldChar w:fldCharType="separate"/>
      </w:r>
      <w:r>
        <w:rPr>
          <w:rFonts w:hint="eastAsia" w:ascii="宋体" w:hAnsi="宋体" w:cs="宋体"/>
          <w:kern w:val="0"/>
          <w:szCs w:val="21"/>
        </w:rPr>
        <w:t>7.监理工作目标要求：</w:t>
      </w:r>
      <w:r>
        <w:tab/>
      </w:r>
      <w:r>
        <w:fldChar w:fldCharType="begin"/>
      </w:r>
      <w:r>
        <w:instrText xml:space="preserve"> PAGEREF _Toc21748 \h </w:instrText>
      </w:r>
      <w:r>
        <w:fldChar w:fldCharType="separate"/>
      </w:r>
      <w:r>
        <w:t>43</w:t>
      </w:r>
      <w:r>
        <w:fldChar w:fldCharType="end"/>
      </w:r>
      <w:r>
        <w:fldChar w:fldCharType="end"/>
      </w:r>
    </w:p>
    <w:p w14:paraId="6D1FB5E1">
      <w:pPr>
        <w:pStyle w:val="18"/>
        <w:tabs>
          <w:tab w:val="right" w:leader="dot" w:pos="9360"/>
        </w:tabs>
        <w:ind w:left="420"/>
      </w:pPr>
      <w:r>
        <w:fldChar w:fldCharType="begin"/>
      </w:r>
      <w:r>
        <w:instrText xml:space="preserve"> HYPERLINK \l "_Toc222" </w:instrText>
      </w:r>
      <w:r>
        <w:fldChar w:fldCharType="separate"/>
      </w:r>
      <w:r>
        <w:rPr>
          <w:rFonts w:hint="eastAsia" w:ascii="宋体" w:hAnsi="宋体" w:cs="宋体"/>
          <w:kern w:val="0"/>
          <w:szCs w:val="21"/>
        </w:rPr>
        <w:t>8. 其他要求：  /</w:t>
      </w:r>
      <w:r>
        <w:tab/>
      </w:r>
      <w:r>
        <w:fldChar w:fldCharType="begin"/>
      </w:r>
      <w:r>
        <w:instrText xml:space="preserve"> PAGEREF _Toc222 \h </w:instrText>
      </w:r>
      <w:r>
        <w:fldChar w:fldCharType="separate"/>
      </w:r>
      <w:r>
        <w:t>43</w:t>
      </w:r>
      <w:r>
        <w:fldChar w:fldCharType="end"/>
      </w:r>
      <w:r>
        <w:fldChar w:fldCharType="end"/>
      </w:r>
    </w:p>
    <w:p w14:paraId="674FD8B4">
      <w:pPr>
        <w:pStyle w:val="18"/>
        <w:tabs>
          <w:tab w:val="right" w:leader="dot" w:pos="9360"/>
        </w:tabs>
        <w:ind w:left="420"/>
      </w:pPr>
      <w:r>
        <w:fldChar w:fldCharType="begin"/>
      </w:r>
      <w:r>
        <w:instrText xml:space="preserve"> HYPERLINK \l "_Toc8581" </w:instrText>
      </w:r>
      <w:r>
        <w:fldChar w:fldCharType="separate"/>
      </w:r>
      <w:r>
        <w:rPr>
          <w:rFonts w:hint="eastAsia" w:ascii="宋体" w:hAnsi="宋体" w:cs="宋体"/>
          <w:kern w:val="0"/>
          <w:szCs w:val="21"/>
        </w:rPr>
        <w:t>二、适用规范标准：</w:t>
      </w:r>
      <w:r>
        <w:tab/>
      </w:r>
      <w:r>
        <w:fldChar w:fldCharType="begin"/>
      </w:r>
      <w:r>
        <w:instrText xml:space="preserve"> PAGEREF _Toc8581 \h </w:instrText>
      </w:r>
      <w:r>
        <w:fldChar w:fldCharType="separate"/>
      </w:r>
      <w:r>
        <w:t>43</w:t>
      </w:r>
      <w:r>
        <w:fldChar w:fldCharType="end"/>
      </w:r>
      <w:r>
        <w:fldChar w:fldCharType="end"/>
      </w:r>
    </w:p>
    <w:p w14:paraId="13AB56D9">
      <w:pPr>
        <w:pStyle w:val="18"/>
        <w:tabs>
          <w:tab w:val="right" w:leader="dot" w:pos="9360"/>
        </w:tabs>
        <w:ind w:left="420"/>
      </w:pPr>
      <w:r>
        <w:fldChar w:fldCharType="begin"/>
      </w:r>
      <w:r>
        <w:instrText xml:space="preserve"> HYPERLINK \l "_Toc11154" </w:instrText>
      </w:r>
      <w:r>
        <w:fldChar w:fldCharType="separate"/>
      </w:r>
      <w:r>
        <w:rPr>
          <w:rFonts w:hint="eastAsia" w:ascii="宋体" w:hAnsi="宋体" w:cs="宋体"/>
          <w:kern w:val="0"/>
          <w:szCs w:val="21"/>
        </w:rPr>
        <w:t>三、成果文件要求：按适用的《建设工程监理规范》和委托人要求。</w:t>
      </w:r>
      <w:r>
        <w:tab/>
      </w:r>
      <w:r>
        <w:fldChar w:fldCharType="begin"/>
      </w:r>
      <w:r>
        <w:instrText xml:space="preserve"> PAGEREF _Toc11154 \h </w:instrText>
      </w:r>
      <w:r>
        <w:fldChar w:fldCharType="separate"/>
      </w:r>
      <w:r>
        <w:t>43</w:t>
      </w:r>
      <w:r>
        <w:fldChar w:fldCharType="end"/>
      </w:r>
      <w:r>
        <w:fldChar w:fldCharType="end"/>
      </w:r>
    </w:p>
    <w:p w14:paraId="7BCB38A0">
      <w:pPr>
        <w:pStyle w:val="18"/>
        <w:tabs>
          <w:tab w:val="right" w:leader="dot" w:pos="9360"/>
        </w:tabs>
        <w:ind w:left="420"/>
      </w:pPr>
      <w:r>
        <w:fldChar w:fldCharType="begin"/>
      </w:r>
      <w:r>
        <w:instrText xml:space="preserve"> HYPERLINK \l "_Toc32211" </w:instrText>
      </w:r>
      <w:r>
        <w:fldChar w:fldCharType="separate"/>
      </w:r>
      <w:r>
        <w:rPr>
          <w:rFonts w:hint="eastAsia" w:ascii="宋体" w:hAnsi="宋体" w:cs="宋体"/>
          <w:kern w:val="0"/>
          <w:szCs w:val="21"/>
        </w:rPr>
        <w:t>四、委托人提供的便利条件</w:t>
      </w:r>
      <w:r>
        <w:tab/>
      </w:r>
      <w:r>
        <w:fldChar w:fldCharType="begin"/>
      </w:r>
      <w:r>
        <w:instrText xml:space="preserve"> PAGEREF _Toc32211 \h </w:instrText>
      </w:r>
      <w:r>
        <w:fldChar w:fldCharType="separate"/>
      </w:r>
      <w:r>
        <w:t>43</w:t>
      </w:r>
      <w:r>
        <w:fldChar w:fldCharType="end"/>
      </w:r>
      <w:r>
        <w:fldChar w:fldCharType="end"/>
      </w:r>
    </w:p>
    <w:p w14:paraId="49E93C4E">
      <w:pPr>
        <w:pStyle w:val="18"/>
        <w:tabs>
          <w:tab w:val="right" w:leader="dot" w:pos="9360"/>
        </w:tabs>
        <w:ind w:left="420"/>
      </w:pPr>
      <w:r>
        <w:fldChar w:fldCharType="begin"/>
      </w:r>
      <w:r>
        <w:instrText xml:space="preserve"> HYPERLINK \l "_Toc22661" </w:instrText>
      </w:r>
      <w:r>
        <w:fldChar w:fldCharType="separate"/>
      </w:r>
      <w:r>
        <w:rPr>
          <w:rFonts w:hint="eastAsia" w:ascii="宋体" w:hAnsi="宋体" w:cs="宋体"/>
          <w:kern w:val="0"/>
          <w:szCs w:val="21"/>
        </w:rPr>
        <w:t>五、监理人需要自备的工作条件：</w:t>
      </w:r>
      <w:r>
        <w:tab/>
      </w:r>
      <w:r>
        <w:fldChar w:fldCharType="begin"/>
      </w:r>
      <w:r>
        <w:instrText xml:space="preserve"> PAGEREF _Toc22661 \h </w:instrText>
      </w:r>
      <w:r>
        <w:fldChar w:fldCharType="separate"/>
      </w:r>
      <w:r>
        <w:t>43</w:t>
      </w:r>
      <w:r>
        <w:fldChar w:fldCharType="end"/>
      </w:r>
      <w:r>
        <w:fldChar w:fldCharType="end"/>
      </w:r>
    </w:p>
    <w:p w14:paraId="4336DBBF">
      <w:pPr>
        <w:pStyle w:val="18"/>
        <w:tabs>
          <w:tab w:val="right" w:leader="dot" w:pos="9360"/>
        </w:tabs>
        <w:ind w:left="420"/>
      </w:pPr>
      <w:r>
        <w:fldChar w:fldCharType="begin"/>
      </w:r>
      <w:r>
        <w:instrText xml:space="preserve"> HYPERLINK \l "_Toc11263" </w:instrText>
      </w:r>
      <w:r>
        <w:fldChar w:fldCharType="separate"/>
      </w:r>
      <w:r>
        <w:rPr>
          <w:rFonts w:hint="eastAsia" w:ascii="宋体" w:hAnsi="宋体" w:cs="宋体"/>
          <w:kern w:val="0"/>
          <w:szCs w:val="21"/>
        </w:rPr>
        <w:t>六、委托人的其他要求：详见本招标文件的第一章投标人须知和本工程委托监理合同的相关约定。</w:t>
      </w:r>
      <w:r>
        <w:tab/>
      </w:r>
      <w:r>
        <w:fldChar w:fldCharType="begin"/>
      </w:r>
      <w:r>
        <w:instrText xml:space="preserve"> PAGEREF _Toc11263 \h </w:instrText>
      </w:r>
      <w:r>
        <w:fldChar w:fldCharType="separate"/>
      </w:r>
      <w:r>
        <w:t>44</w:t>
      </w:r>
      <w:r>
        <w:fldChar w:fldCharType="end"/>
      </w:r>
      <w:r>
        <w:fldChar w:fldCharType="end"/>
      </w:r>
    </w:p>
    <w:p w14:paraId="7D420DFE">
      <w:pPr>
        <w:pStyle w:val="17"/>
        <w:tabs>
          <w:tab w:val="right" w:leader="dot" w:pos="9360"/>
        </w:tabs>
      </w:pPr>
      <w:r>
        <w:fldChar w:fldCharType="begin"/>
      </w:r>
      <w:r>
        <w:instrText xml:space="preserve"> HYPERLINK \l "_Toc16145" </w:instrText>
      </w:r>
      <w:r>
        <w:fldChar w:fldCharType="separate"/>
      </w:r>
      <w:r>
        <w:rPr>
          <w:rFonts w:hint="eastAsia" w:ascii="宋体" w:hAnsi="宋体" w:cs="宋体"/>
        </w:rPr>
        <w:t>第三卷</w:t>
      </w:r>
      <w:r>
        <w:tab/>
      </w:r>
      <w:r>
        <w:fldChar w:fldCharType="begin"/>
      </w:r>
      <w:r>
        <w:instrText xml:space="preserve"> PAGEREF _Toc16145 \h </w:instrText>
      </w:r>
      <w:r>
        <w:fldChar w:fldCharType="separate"/>
      </w:r>
      <w:r>
        <w:t>45</w:t>
      </w:r>
      <w:r>
        <w:fldChar w:fldCharType="end"/>
      </w:r>
      <w:r>
        <w:fldChar w:fldCharType="end"/>
      </w:r>
    </w:p>
    <w:p w14:paraId="679A800E">
      <w:pPr>
        <w:pStyle w:val="17"/>
        <w:tabs>
          <w:tab w:val="right" w:leader="dot" w:pos="9360"/>
        </w:tabs>
      </w:pPr>
      <w:r>
        <w:fldChar w:fldCharType="begin"/>
      </w:r>
      <w:r>
        <w:instrText xml:space="preserve"> HYPERLINK \l "_Toc29902" </w:instrText>
      </w:r>
      <w:r>
        <w:fldChar w:fldCharType="separate"/>
      </w:r>
      <w:r>
        <w:rPr>
          <w:rFonts w:hint="eastAsia" w:ascii="宋体" w:hAnsi="宋体" w:cs="宋体"/>
        </w:rPr>
        <w:t>第六章投标文件格式</w:t>
      </w:r>
      <w:r>
        <w:tab/>
      </w:r>
      <w:r>
        <w:fldChar w:fldCharType="begin"/>
      </w:r>
      <w:r>
        <w:instrText xml:space="preserve"> PAGEREF _Toc29902 \h </w:instrText>
      </w:r>
      <w:r>
        <w:fldChar w:fldCharType="separate"/>
      </w:r>
      <w:r>
        <w:t>45</w:t>
      </w:r>
      <w:r>
        <w:fldChar w:fldCharType="end"/>
      </w:r>
      <w:r>
        <w:fldChar w:fldCharType="end"/>
      </w:r>
    </w:p>
    <w:p w14:paraId="67E43D3C">
      <w:pPr>
        <w:pStyle w:val="18"/>
        <w:tabs>
          <w:tab w:val="right" w:leader="dot" w:pos="9360"/>
        </w:tabs>
        <w:ind w:left="420"/>
      </w:pPr>
      <w:r>
        <w:fldChar w:fldCharType="begin"/>
      </w:r>
      <w:r>
        <w:instrText xml:space="preserve"> HYPERLINK \l "_Toc111" </w:instrText>
      </w:r>
      <w:r>
        <w:fldChar w:fldCharType="separate"/>
      </w:r>
      <w:r>
        <w:rPr>
          <w:rFonts w:hint="eastAsia" w:ascii="宋体" w:hAnsi="宋体" w:cs="宋体"/>
          <w:szCs w:val="20"/>
        </w:rPr>
        <w:t>目录</w:t>
      </w:r>
      <w:r>
        <w:tab/>
      </w:r>
      <w:r>
        <w:fldChar w:fldCharType="begin"/>
      </w:r>
      <w:r>
        <w:instrText xml:space="preserve"> PAGEREF _Toc111 \h </w:instrText>
      </w:r>
      <w:r>
        <w:fldChar w:fldCharType="separate"/>
      </w:r>
      <w:r>
        <w:t>47</w:t>
      </w:r>
      <w:r>
        <w:fldChar w:fldCharType="end"/>
      </w:r>
      <w:r>
        <w:fldChar w:fldCharType="end"/>
      </w:r>
    </w:p>
    <w:p w14:paraId="122C2812">
      <w:pPr>
        <w:pStyle w:val="18"/>
        <w:tabs>
          <w:tab w:val="right" w:leader="dot" w:pos="9360"/>
        </w:tabs>
        <w:ind w:left="420"/>
      </w:pPr>
      <w:r>
        <w:fldChar w:fldCharType="begin"/>
      </w:r>
      <w:r>
        <w:instrText xml:space="preserve"> HYPERLINK \l "_Toc10740" </w:instrText>
      </w:r>
      <w:r>
        <w:fldChar w:fldCharType="separate"/>
      </w:r>
      <w:r>
        <w:rPr>
          <w:rFonts w:hint="eastAsia" w:ascii="宋体" w:hAnsi="宋体" w:cs="宋体"/>
          <w:szCs w:val="20"/>
        </w:rPr>
        <w:t>一、投标函及投标函附录</w:t>
      </w:r>
      <w:r>
        <w:tab/>
      </w:r>
      <w:r>
        <w:fldChar w:fldCharType="begin"/>
      </w:r>
      <w:r>
        <w:instrText xml:space="preserve"> PAGEREF _Toc10740 \h </w:instrText>
      </w:r>
      <w:r>
        <w:fldChar w:fldCharType="separate"/>
      </w:r>
      <w:r>
        <w:t>48</w:t>
      </w:r>
      <w:r>
        <w:fldChar w:fldCharType="end"/>
      </w:r>
      <w:r>
        <w:fldChar w:fldCharType="end"/>
      </w:r>
    </w:p>
    <w:p w14:paraId="04F4EFEB">
      <w:pPr>
        <w:pStyle w:val="11"/>
        <w:tabs>
          <w:tab w:val="right" w:leader="dot" w:pos="9360"/>
        </w:tabs>
        <w:ind w:left="840"/>
      </w:pPr>
      <w:r>
        <w:fldChar w:fldCharType="begin"/>
      </w:r>
      <w:r>
        <w:instrText xml:space="preserve"> HYPERLINK \l "_Toc3933" </w:instrText>
      </w:r>
      <w:r>
        <w:fldChar w:fldCharType="separate"/>
      </w:r>
      <w:r>
        <w:rPr>
          <w:rFonts w:hint="eastAsia" w:ascii="宋体" w:hAnsi="宋体" w:cs="宋体"/>
        </w:rPr>
        <w:t>（一）投标函</w:t>
      </w:r>
      <w:r>
        <w:tab/>
      </w:r>
      <w:r>
        <w:fldChar w:fldCharType="begin"/>
      </w:r>
      <w:r>
        <w:instrText xml:space="preserve"> PAGEREF _Toc3933 \h </w:instrText>
      </w:r>
      <w:r>
        <w:fldChar w:fldCharType="separate"/>
      </w:r>
      <w:r>
        <w:t>48</w:t>
      </w:r>
      <w:r>
        <w:fldChar w:fldCharType="end"/>
      </w:r>
      <w:r>
        <w:fldChar w:fldCharType="end"/>
      </w:r>
    </w:p>
    <w:p w14:paraId="421ED1AE">
      <w:pPr>
        <w:pStyle w:val="11"/>
        <w:tabs>
          <w:tab w:val="right" w:leader="dot" w:pos="9360"/>
        </w:tabs>
        <w:ind w:left="840"/>
      </w:pPr>
      <w:r>
        <w:fldChar w:fldCharType="begin"/>
      </w:r>
      <w:r>
        <w:instrText xml:space="preserve"> HYPERLINK \l "_Toc9131" </w:instrText>
      </w:r>
      <w:r>
        <w:fldChar w:fldCharType="separate"/>
      </w:r>
      <w:r>
        <w:rPr>
          <w:rFonts w:hint="eastAsia" w:ascii="宋体" w:hAnsi="宋体" w:cs="宋体"/>
        </w:rPr>
        <w:t>（二）投标函附录</w:t>
      </w:r>
      <w:r>
        <w:tab/>
      </w:r>
      <w:r>
        <w:fldChar w:fldCharType="begin"/>
      </w:r>
      <w:r>
        <w:instrText xml:space="preserve"> PAGEREF _Toc9131 \h </w:instrText>
      </w:r>
      <w:r>
        <w:fldChar w:fldCharType="separate"/>
      </w:r>
      <w:r>
        <w:t>49</w:t>
      </w:r>
      <w:r>
        <w:fldChar w:fldCharType="end"/>
      </w:r>
      <w:r>
        <w:fldChar w:fldCharType="end"/>
      </w:r>
    </w:p>
    <w:p w14:paraId="2FAC9C80">
      <w:pPr>
        <w:pStyle w:val="18"/>
        <w:tabs>
          <w:tab w:val="right" w:leader="dot" w:pos="9360"/>
        </w:tabs>
        <w:ind w:left="420"/>
      </w:pPr>
      <w:r>
        <w:fldChar w:fldCharType="begin"/>
      </w:r>
      <w:r>
        <w:instrText xml:space="preserve"> HYPERLINK \l "_Toc6615" </w:instrText>
      </w:r>
      <w:r>
        <w:fldChar w:fldCharType="separate"/>
      </w:r>
      <w:r>
        <w:rPr>
          <w:rFonts w:hint="eastAsia" w:ascii="宋体" w:hAnsi="宋体" w:cs="宋体"/>
          <w:bCs/>
          <w:szCs w:val="32"/>
        </w:rPr>
        <w:t>二、法定代表人身份证明</w:t>
      </w:r>
      <w:r>
        <w:tab/>
      </w:r>
      <w:r>
        <w:fldChar w:fldCharType="begin"/>
      </w:r>
      <w:r>
        <w:instrText xml:space="preserve"> PAGEREF _Toc6615 \h </w:instrText>
      </w:r>
      <w:r>
        <w:fldChar w:fldCharType="separate"/>
      </w:r>
      <w:r>
        <w:t>50</w:t>
      </w:r>
      <w:r>
        <w:fldChar w:fldCharType="end"/>
      </w:r>
      <w:r>
        <w:fldChar w:fldCharType="end"/>
      </w:r>
    </w:p>
    <w:p w14:paraId="6D3580CE">
      <w:pPr>
        <w:pStyle w:val="18"/>
        <w:tabs>
          <w:tab w:val="right" w:leader="dot" w:pos="9360"/>
        </w:tabs>
        <w:ind w:left="420"/>
      </w:pPr>
      <w:r>
        <w:fldChar w:fldCharType="begin"/>
      </w:r>
      <w:r>
        <w:instrText xml:space="preserve"> HYPERLINK \l "_Toc23549" </w:instrText>
      </w:r>
      <w:r>
        <w:fldChar w:fldCharType="separate"/>
      </w:r>
      <w:r>
        <w:rPr>
          <w:rFonts w:hint="eastAsia" w:ascii="宋体" w:hAnsi="宋体" w:cs="宋体"/>
          <w:szCs w:val="20"/>
        </w:rPr>
        <w:t>二、授权委托书</w:t>
      </w:r>
      <w:r>
        <w:tab/>
      </w:r>
      <w:r>
        <w:fldChar w:fldCharType="begin"/>
      </w:r>
      <w:r>
        <w:instrText xml:space="preserve"> PAGEREF _Toc23549 \h </w:instrText>
      </w:r>
      <w:r>
        <w:fldChar w:fldCharType="separate"/>
      </w:r>
      <w:r>
        <w:t>51</w:t>
      </w:r>
      <w:r>
        <w:fldChar w:fldCharType="end"/>
      </w:r>
      <w:r>
        <w:fldChar w:fldCharType="end"/>
      </w:r>
    </w:p>
    <w:p w14:paraId="430EF3CE">
      <w:pPr>
        <w:pStyle w:val="18"/>
        <w:tabs>
          <w:tab w:val="right" w:leader="dot" w:pos="9360"/>
        </w:tabs>
        <w:ind w:left="420"/>
      </w:pPr>
      <w:r>
        <w:fldChar w:fldCharType="begin"/>
      </w:r>
      <w:r>
        <w:instrText xml:space="preserve"> HYPERLINK \l "_Toc11705" </w:instrText>
      </w:r>
      <w:r>
        <w:fldChar w:fldCharType="separate"/>
      </w:r>
      <w:r>
        <w:rPr>
          <w:rFonts w:hint="eastAsia" w:ascii="宋体" w:hAnsi="宋体" w:cs="宋体"/>
          <w:szCs w:val="20"/>
        </w:rPr>
        <w:t>三、投标保证金</w:t>
      </w:r>
      <w:r>
        <w:tab/>
      </w:r>
      <w:r>
        <w:fldChar w:fldCharType="begin"/>
      </w:r>
      <w:r>
        <w:instrText xml:space="preserve"> PAGEREF _Toc11705 \h </w:instrText>
      </w:r>
      <w:r>
        <w:fldChar w:fldCharType="separate"/>
      </w:r>
      <w:r>
        <w:t>52</w:t>
      </w:r>
      <w:r>
        <w:fldChar w:fldCharType="end"/>
      </w:r>
      <w:r>
        <w:fldChar w:fldCharType="end"/>
      </w:r>
    </w:p>
    <w:p w14:paraId="074866A6">
      <w:pPr>
        <w:pStyle w:val="18"/>
        <w:tabs>
          <w:tab w:val="right" w:leader="dot" w:pos="9360"/>
        </w:tabs>
        <w:ind w:left="420"/>
      </w:pPr>
      <w:r>
        <w:fldChar w:fldCharType="begin"/>
      </w:r>
      <w:r>
        <w:instrText xml:space="preserve"> HYPERLINK \l "_Toc7535" </w:instrText>
      </w:r>
      <w:r>
        <w:fldChar w:fldCharType="separate"/>
      </w:r>
      <w:r>
        <w:rPr>
          <w:rFonts w:hint="eastAsia" w:ascii="宋体" w:hAnsi="宋体" w:cs="宋体"/>
          <w:szCs w:val="20"/>
        </w:rPr>
        <w:t>四、监理报酬清单</w:t>
      </w:r>
      <w:r>
        <w:tab/>
      </w:r>
      <w:r>
        <w:fldChar w:fldCharType="begin"/>
      </w:r>
      <w:r>
        <w:instrText xml:space="preserve"> PAGEREF _Toc7535 \h </w:instrText>
      </w:r>
      <w:r>
        <w:fldChar w:fldCharType="separate"/>
      </w:r>
      <w:r>
        <w:t>53</w:t>
      </w:r>
      <w:r>
        <w:fldChar w:fldCharType="end"/>
      </w:r>
      <w:r>
        <w:fldChar w:fldCharType="end"/>
      </w:r>
    </w:p>
    <w:p w14:paraId="5A241A9B">
      <w:pPr>
        <w:pStyle w:val="18"/>
        <w:tabs>
          <w:tab w:val="right" w:leader="dot" w:pos="9360"/>
        </w:tabs>
        <w:ind w:left="420"/>
      </w:pPr>
      <w:r>
        <w:fldChar w:fldCharType="begin"/>
      </w:r>
      <w:r>
        <w:instrText xml:space="preserve"> HYPERLINK \l "_Toc22334" </w:instrText>
      </w:r>
      <w:r>
        <w:fldChar w:fldCharType="separate"/>
      </w:r>
      <w:r>
        <w:rPr>
          <w:rFonts w:hint="eastAsia" w:ascii="宋体" w:hAnsi="宋体" w:cs="宋体"/>
          <w:szCs w:val="20"/>
        </w:rPr>
        <w:t>五、资格审查资料</w:t>
      </w:r>
      <w:r>
        <w:tab/>
      </w:r>
      <w:r>
        <w:fldChar w:fldCharType="begin"/>
      </w:r>
      <w:r>
        <w:instrText xml:space="preserve"> PAGEREF _Toc22334 \h </w:instrText>
      </w:r>
      <w:r>
        <w:fldChar w:fldCharType="separate"/>
      </w:r>
      <w:r>
        <w:t>54</w:t>
      </w:r>
      <w:r>
        <w:fldChar w:fldCharType="end"/>
      </w:r>
      <w:r>
        <w:fldChar w:fldCharType="end"/>
      </w:r>
    </w:p>
    <w:p w14:paraId="7AE54E9B">
      <w:pPr>
        <w:pStyle w:val="11"/>
        <w:tabs>
          <w:tab w:val="right" w:leader="dot" w:pos="9360"/>
        </w:tabs>
        <w:ind w:left="840"/>
      </w:pPr>
      <w:r>
        <w:fldChar w:fldCharType="begin"/>
      </w:r>
      <w:r>
        <w:instrText xml:space="preserve"> HYPERLINK \l "_Toc10221" </w:instrText>
      </w:r>
      <w:r>
        <w:fldChar w:fldCharType="separate"/>
      </w:r>
      <w:r>
        <w:rPr>
          <w:rFonts w:hint="eastAsia" w:ascii="宋体" w:hAnsi="宋体" w:cs="宋体"/>
        </w:rPr>
        <w:t>（一）投标人基本情况表</w:t>
      </w:r>
      <w:r>
        <w:tab/>
      </w:r>
      <w:r>
        <w:fldChar w:fldCharType="begin"/>
      </w:r>
      <w:r>
        <w:instrText xml:space="preserve"> PAGEREF _Toc10221 \h </w:instrText>
      </w:r>
      <w:r>
        <w:fldChar w:fldCharType="separate"/>
      </w:r>
      <w:r>
        <w:t>54</w:t>
      </w:r>
      <w:r>
        <w:fldChar w:fldCharType="end"/>
      </w:r>
      <w:r>
        <w:fldChar w:fldCharType="end"/>
      </w:r>
    </w:p>
    <w:p w14:paraId="4F215746">
      <w:pPr>
        <w:pStyle w:val="11"/>
        <w:tabs>
          <w:tab w:val="right" w:leader="dot" w:pos="9360"/>
        </w:tabs>
        <w:ind w:left="840"/>
      </w:pPr>
      <w:r>
        <w:fldChar w:fldCharType="begin"/>
      </w:r>
      <w:r>
        <w:instrText xml:space="preserve"> HYPERLINK \l "_Toc12477" </w:instrText>
      </w:r>
      <w:r>
        <w:fldChar w:fldCharType="separate"/>
      </w:r>
      <w:r>
        <w:rPr>
          <w:rFonts w:hint="eastAsia" w:ascii="宋体" w:hAnsi="宋体" w:cs="宋体"/>
        </w:rPr>
        <w:t>（二）近年完成的类似项目情况表</w:t>
      </w:r>
      <w:r>
        <w:tab/>
      </w:r>
      <w:r>
        <w:fldChar w:fldCharType="begin"/>
      </w:r>
      <w:r>
        <w:instrText xml:space="preserve"> PAGEREF _Toc12477 \h </w:instrText>
      </w:r>
      <w:r>
        <w:fldChar w:fldCharType="separate"/>
      </w:r>
      <w:r>
        <w:t>55</w:t>
      </w:r>
      <w:r>
        <w:fldChar w:fldCharType="end"/>
      </w:r>
      <w:r>
        <w:fldChar w:fldCharType="end"/>
      </w:r>
    </w:p>
    <w:p w14:paraId="3D3454D0">
      <w:pPr>
        <w:pStyle w:val="11"/>
        <w:tabs>
          <w:tab w:val="right" w:leader="dot" w:pos="9360"/>
        </w:tabs>
        <w:ind w:left="840"/>
      </w:pPr>
      <w:r>
        <w:fldChar w:fldCharType="begin"/>
      </w:r>
      <w:r>
        <w:instrText xml:space="preserve"> HYPERLINK \l "_Toc1572" </w:instrText>
      </w:r>
      <w:r>
        <w:fldChar w:fldCharType="separate"/>
      </w:r>
      <w:r>
        <w:rPr>
          <w:rFonts w:hint="eastAsia" w:ascii="宋体" w:hAnsi="宋体" w:cs="宋体"/>
        </w:rPr>
        <w:t>（三）近年发生的诉讼及仲裁情况</w:t>
      </w:r>
      <w:r>
        <w:tab/>
      </w:r>
      <w:r>
        <w:fldChar w:fldCharType="begin"/>
      </w:r>
      <w:r>
        <w:instrText xml:space="preserve"> PAGEREF _Toc1572 \h </w:instrText>
      </w:r>
      <w:r>
        <w:fldChar w:fldCharType="separate"/>
      </w:r>
      <w:r>
        <w:t>56</w:t>
      </w:r>
      <w:r>
        <w:fldChar w:fldCharType="end"/>
      </w:r>
      <w:r>
        <w:fldChar w:fldCharType="end"/>
      </w:r>
    </w:p>
    <w:p w14:paraId="73EEAC8C">
      <w:pPr>
        <w:pStyle w:val="11"/>
        <w:tabs>
          <w:tab w:val="right" w:leader="dot" w:pos="9360"/>
        </w:tabs>
        <w:ind w:left="840"/>
      </w:pPr>
      <w:r>
        <w:fldChar w:fldCharType="begin"/>
      </w:r>
      <w:r>
        <w:instrText xml:space="preserve"> HYPERLINK \l "_Toc21784" </w:instrText>
      </w:r>
      <w:r>
        <w:fldChar w:fldCharType="separate"/>
      </w:r>
      <w:r>
        <w:rPr>
          <w:rFonts w:hint="eastAsia" w:ascii="宋体" w:hAnsi="宋体" w:cs="宋体"/>
        </w:rPr>
        <w:t>（四）监理项目管理团队人员信息表</w:t>
      </w:r>
      <w:r>
        <w:tab/>
      </w:r>
      <w:r>
        <w:fldChar w:fldCharType="begin"/>
      </w:r>
      <w:r>
        <w:instrText xml:space="preserve"> PAGEREF _Toc21784 \h </w:instrText>
      </w:r>
      <w:r>
        <w:fldChar w:fldCharType="separate"/>
      </w:r>
      <w:r>
        <w:t>57</w:t>
      </w:r>
      <w:r>
        <w:fldChar w:fldCharType="end"/>
      </w:r>
      <w:r>
        <w:fldChar w:fldCharType="end"/>
      </w:r>
    </w:p>
    <w:p w14:paraId="6C34A0F7">
      <w:pPr>
        <w:pStyle w:val="11"/>
        <w:tabs>
          <w:tab w:val="right" w:leader="dot" w:pos="9360"/>
        </w:tabs>
        <w:ind w:left="840"/>
      </w:pPr>
      <w:r>
        <w:fldChar w:fldCharType="begin"/>
      </w:r>
      <w:r>
        <w:instrText xml:space="preserve"> HYPERLINK \l "_Toc24244" </w:instrText>
      </w:r>
      <w:r>
        <w:fldChar w:fldCharType="separate"/>
      </w:r>
      <w:r>
        <w:rPr>
          <w:rFonts w:hint="eastAsia" w:ascii="宋体" w:hAnsi="宋体" w:cs="宋体"/>
          <w:szCs w:val="20"/>
        </w:rPr>
        <w:t>（五）主要人员（项目总监）简历表</w:t>
      </w:r>
      <w:r>
        <w:tab/>
      </w:r>
      <w:r>
        <w:fldChar w:fldCharType="begin"/>
      </w:r>
      <w:r>
        <w:instrText xml:space="preserve"> PAGEREF _Toc24244 \h </w:instrText>
      </w:r>
      <w:r>
        <w:fldChar w:fldCharType="separate"/>
      </w:r>
      <w:r>
        <w:t>58</w:t>
      </w:r>
      <w:r>
        <w:fldChar w:fldCharType="end"/>
      </w:r>
      <w:r>
        <w:fldChar w:fldCharType="end"/>
      </w:r>
    </w:p>
    <w:p w14:paraId="69242E74">
      <w:pPr>
        <w:pStyle w:val="11"/>
        <w:tabs>
          <w:tab w:val="right" w:leader="dot" w:pos="9360"/>
        </w:tabs>
        <w:ind w:left="840"/>
      </w:pPr>
      <w:r>
        <w:fldChar w:fldCharType="begin"/>
      </w:r>
      <w:r>
        <w:instrText xml:space="preserve"> HYPERLINK \l "_Toc29354" </w:instrText>
      </w:r>
      <w:r>
        <w:fldChar w:fldCharType="separate"/>
      </w:r>
      <w:r>
        <w:rPr>
          <w:rFonts w:hint="eastAsia" w:ascii="宋体" w:hAnsi="宋体" w:cs="宋体"/>
        </w:rPr>
        <w:t>（六）拟投入本项目的主要试验检测仪器设备表</w:t>
      </w:r>
      <w:r>
        <w:tab/>
      </w:r>
      <w:r>
        <w:fldChar w:fldCharType="begin"/>
      </w:r>
      <w:r>
        <w:instrText xml:space="preserve"> PAGEREF _Toc29354 \h </w:instrText>
      </w:r>
      <w:r>
        <w:fldChar w:fldCharType="separate"/>
      </w:r>
      <w:r>
        <w:t>59</w:t>
      </w:r>
      <w:r>
        <w:fldChar w:fldCharType="end"/>
      </w:r>
      <w:r>
        <w:fldChar w:fldCharType="end"/>
      </w:r>
    </w:p>
    <w:p w14:paraId="726BADC2">
      <w:pPr>
        <w:pStyle w:val="11"/>
        <w:tabs>
          <w:tab w:val="right" w:leader="dot" w:pos="9360"/>
        </w:tabs>
        <w:ind w:left="840"/>
      </w:pPr>
      <w:r>
        <w:fldChar w:fldCharType="begin"/>
      </w:r>
      <w:r>
        <w:instrText xml:space="preserve"> HYPERLINK \l "_Toc10202" </w:instrText>
      </w:r>
      <w:r>
        <w:fldChar w:fldCharType="separate"/>
      </w:r>
      <w:r>
        <w:rPr>
          <w:rFonts w:hint="eastAsia" w:ascii="宋体" w:hAnsi="宋体" w:cs="宋体"/>
          <w:szCs w:val="20"/>
        </w:rPr>
        <w:t>（七）投标人声明格式</w:t>
      </w:r>
      <w:r>
        <w:tab/>
      </w:r>
      <w:r>
        <w:fldChar w:fldCharType="begin"/>
      </w:r>
      <w:r>
        <w:instrText xml:space="preserve"> PAGEREF _Toc10202 \h </w:instrText>
      </w:r>
      <w:r>
        <w:fldChar w:fldCharType="separate"/>
      </w:r>
      <w:r>
        <w:t>61</w:t>
      </w:r>
      <w:r>
        <w:fldChar w:fldCharType="end"/>
      </w:r>
      <w:r>
        <w:fldChar w:fldCharType="end"/>
      </w:r>
    </w:p>
    <w:p w14:paraId="1D0A934F">
      <w:pPr>
        <w:pStyle w:val="18"/>
        <w:tabs>
          <w:tab w:val="right" w:leader="dot" w:pos="9360"/>
        </w:tabs>
        <w:ind w:left="420"/>
      </w:pPr>
      <w:r>
        <w:fldChar w:fldCharType="begin"/>
      </w:r>
      <w:r>
        <w:instrText xml:space="preserve"> HYPERLINK \l "_Toc27333" </w:instrText>
      </w:r>
      <w:r>
        <w:fldChar w:fldCharType="separate"/>
      </w:r>
      <w:r>
        <w:rPr>
          <w:rFonts w:hint="eastAsia" w:ascii="宋体" w:hAnsi="宋体" w:cs="宋体"/>
          <w:szCs w:val="20"/>
        </w:rPr>
        <w:t>六、监理大纲</w:t>
      </w:r>
      <w:r>
        <w:tab/>
      </w:r>
      <w:r>
        <w:fldChar w:fldCharType="begin"/>
      </w:r>
      <w:r>
        <w:instrText xml:space="preserve"> PAGEREF _Toc27333 \h </w:instrText>
      </w:r>
      <w:r>
        <w:fldChar w:fldCharType="separate"/>
      </w:r>
      <w:r>
        <w:t>62</w:t>
      </w:r>
      <w:r>
        <w:fldChar w:fldCharType="end"/>
      </w:r>
      <w:r>
        <w:fldChar w:fldCharType="end"/>
      </w:r>
    </w:p>
    <w:p w14:paraId="238AA269">
      <w:pPr>
        <w:pStyle w:val="18"/>
        <w:tabs>
          <w:tab w:val="right" w:leader="dot" w:pos="9360"/>
        </w:tabs>
        <w:ind w:left="420"/>
      </w:pPr>
      <w:r>
        <w:fldChar w:fldCharType="begin"/>
      </w:r>
      <w:r>
        <w:instrText xml:space="preserve"> HYPERLINK \l "_Toc6531" </w:instrText>
      </w:r>
      <w:r>
        <w:fldChar w:fldCharType="separate"/>
      </w:r>
      <w:r>
        <w:rPr>
          <w:rFonts w:hint="eastAsia" w:ascii="宋体" w:hAnsi="宋体" w:cs="宋体"/>
          <w:szCs w:val="20"/>
        </w:rPr>
        <w:t>七、投标承诺书</w:t>
      </w:r>
      <w:r>
        <w:tab/>
      </w:r>
      <w:r>
        <w:fldChar w:fldCharType="begin"/>
      </w:r>
      <w:r>
        <w:instrText xml:space="preserve"> PAGEREF _Toc6531 \h </w:instrText>
      </w:r>
      <w:r>
        <w:fldChar w:fldCharType="separate"/>
      </w:r>
      <w:r>
        <w:t>63</w:t>
      </w:r>
      <w:r>
        <w:fldChar w:fldCharType="end"/>
      </w:r>
      <w:r>
        <w:fldChar w:fldCharType="end"/>
      </w:r>
    </w:p>
    <w:p w14:paraId="55814B5B">
      <w:pPr>
        <w:pStyle w:val="18"/>
        <w:tabs>
          <w:tab w:val="right" w:leader="dot" w:pos="9360"/>
        </w:tabs>
        <w:ind w:left="420"/>
      </w:pPr>
      <w:r>
        <w:fldChar w:fldCharType="begin"/>
      </w:r>
      <w:r>
        <w:instrText xml:space="preserve"> HYPERLINK \l "_Toc2555" </w:instrText>
      </w:r>
      <w:r>
        <w:fldChar w:fldCharType="separate"/>
      </w:r>
      <w:r>
        <w:rPr>
          <w:rFonts w:hint="eastAsia" w:ascii="宋体" w:hAnsi="宋体" w:cs="宋体"/>
          <w:szCs w:val="20"/>
        </w:rPr>
        <w:t>八、其他资料</w:t>
      </w:r>
      <w:r>
        <w:tab/>
      </w:r>
      <w:r>
        <w:fldChar w:fldCharType="begin"/>
      </w:r>
      <w:r>
        <w:instrText xml:space="preserve"> PAGEREF _Toc2555 \h </w:instrText>
      </w:r>
      <w:r>
        <w:fldChar w:fldCharType="separate"/>
      </w:r>
      <w:r>
        <w:t>65</w:t>
      </w:r>
      <w:r>
        <w:fldChar w:fldCharType="end"/>
      </w:r>
      <w:r>
        <w:fldChar w:fldCharType="end"/>
      </w:r>
    </w:p>
    <w:p w14:paraId="319E5167">
      <w:pPr>
        <w:rPr>
          <w:rFonts w:hint="eastAsia" w:ascii="宋体" w:hAnsi="宋体" w:cs="宋体"/>
        </w:rPr>
      </w:pPr>
      <w:r>
        <w:rPr>
          <w:rFonts w:hint="eastAsia" w:ascii="宋体" w:hAnsi="宋体" w:cs="宋体"/>
        </w:rPr>
        <w:fldChar w:fldCharType="end"/>
      </w:r>
    </w:p>
    <w:p w14:paraId="41BB09CF">
      <w:pPr>
        <w:pStyle w:val="3"/>
        <w:keepNext w:val="0"/>
        <w:keepLines w:val="0"/>
        <w:spacing w:line="240" w:lineRule="auto"/>
        <w:jc w:val="center"/>
        <w:rPr>
          <w:rFonts w:hint="eastAsia" w:ascii="宋体" w:hAnsi="宋体" w:cs="宋体"/>
        </w:rPr>
      </w:pPr>
      <w:bookmarkStart w:id="19" w:name="_Toc511557024"/>
      <w:bookmarkStart w:id="20" w:name="_Toc14966880"/>
      <w:bookmarkStart w:id="21" w:name="_Toc22426"/>
      <w:bookmarkStart w:id="22" w:name="_Toc13588"/>
      <w:bookmarkStart w:id="23" w:name="_Toc9535"/>
      <w:r>
        <w:rPr>
          <w:rFonts w:hint="eastAsia" w:ascii="宋体" w:hAnsi="宋体" w:cs="宋体"/>
        </w:rPr>
        <w:br w:type="page"/>
      </w:r>
      <w:bookmarkStart w:id="24" w:name="_Toc17072"/>
      <w:bookmarkStart w:id="25" w:name="_Toc13885"/>
      <w:bookmarkStart w:id="26" w:name="_Toc16513"/>
      <w:bookmarkStart w:id="27" w:name="_Toc12505"/>
      <w:bookmarkStart w:id="28" w:name="_Toc11839"/>
      <w:bookmarkStart w:id="29" w:name="_Toc19514"/>
      <w:bookmarkStart w:id="30" w:name="_Toc11576"/>
      <w:bookmarkStart w:id="31" w:name="_Toc26327"/>
      <w:bookmarkStart w:id="32" w:name="_Toc2949"/>
      <w:bookmarkStart w:id="33" w:name="_Toc2823"/>
      <w:bookmarkStart w:id="34" w:name="_Toc584"/>
      <w:bookmarkStart w:id="35" w:name="_Toc5321"/>
      <w:r>
        <w:rPr>
          <w:rFonts w:hint="eastAsia" w:ascii="宋体" w:hAnsi="宋体" w:cs="宋体"/>
        </w:rPr>
        <w:t>第</w:t>
      </w:r>
      <w:bookmarkEnd w:id="0"/>
      <w:bookmarkEnd w:id="1"/>
      <w:bookmarkEnd w:id="2"/>
      <w:bookmarkEnd w:id="19"/>
      <w:r>
        <w:rPr>
          <w:rFonts w:hint="eastAsia" w:ascii="宋体" w:hAnsi="宋体" w:cs="宋体"/>
        </w:rPr>
        <w:t>一卷</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633007D">
      <w:pPr>
        <w:pStyle w:val="3"/>
        <w:keepNext w:val="0"/>
        <w:keepLines w:val="0"/>
        <w:spacing w:line="240" w:lineRule="auto"/>
        <w:jc w:val="center"/>
        <w:rPr>
          <w:rFonts w:hint="eastAsia" w:ascii="宋体" w:hAnsi="宋体" w:cs="宋体"/>
        </w:rPr>
      </w:pPr>
      <w:bookmarkStart w:id="36" w:name="_Toc27254"/>
      <w:bookmarkStart w:id="37" w:name="_Toc31202"/>
      <w:bookmarkStart w:id="38" w:name="_Toc14872"/>
      <w:bookmarkStart w:id="39" w:name="_Toc15816"/>
      <w:bookmarkStart w:id="40" w:name="_Toc8367"/>
      <w:bookmarkStart w:id="41" w:name="_Toc16465"/>
      <w:bookmarkStart w:id="42" w:name="_Toc15765"/>
      <w:bookmarkStart w:id="43" w:name="_Toc30704"/>
      <w:bookmarkStart w:id="44" w:name="_Toc7737"/>
      <w:bookmarkStart w:id="45" w:name="_Toc14966881"/>
      <w:bookmarkStart w:id="46" w:name="_Toc28795"/>
      <w:bookmarkStart w:id="47" w:name="_Toc4065"/>
      <w:bookmarkStart w:id="48" w:name="_Toc15381"/>
      <w:bookmarkStart w:id="49" w:name="_Toc27146"/>
      <w:bookmarkStart w:id="50" w:name="_Toc15249"/>
      <w:bookmarkStart w:id="51" w:name="_Toc10886"/>
      <w:r>
        <w:rPr>
          <w:rFonts w:hint="eastAsia" w:ascii="宋体" w:hAnsi="宋体" w:cs="宋体"/>
        </w:rPr>
        <w:t>第一章招标公告</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BCB42F">
      <w:pPr>
        <w:topLinePunct/>
        <w:spacing w:line="360" w:lineRule="auto"/>
        <w:jc w:val="center"/>
        <w:rPr>
          <w:rFonts w:hint="eastAsia" w:ascii="宋体" w:hAnsi="宋体" w:cs="宋体"/>
          <w:b/>
          <w:kern w:val="44"/>
          <w:sz w:val="44"/>
          <w:szCs w:val="20"/>
        </w:rPr>
      </w:pPr>
      <w:bookmarkStart w:id="52" w:name="_Toc514099623"/>
      <w:bookmarkStart w:id="53" w:name="_Toc511557025"/>
      <w:r>
        <w:rPr>
          <w:rFonts w:hint="eastAsia" w:ascii="宋体" w:hAnsi="宋体" w:cs="宋体"/>
          <w:kern w:val="44"/>
          <w:sz w:val="44"/>
          <w:szCs w:val="20"/>
        </w:rPr>
        <w:t>另</w:t>
      </w:r>
      <w:r>
        <w:rPr>
          <w:rFonts w:hint="eastAsia" w:ascii="宋体" w:hAnsi="宋体" w:cs="宋体"/>
          <w:kern w:val="44"/>
          <w:sz w:val="44"/>
        </w:rPr>
        <w:t>册</w:t>
      </w:r>
      <w:bookmarkEnd w:id="52"/>
      <w:bookmarkEnd w:id="53"/>
    </w:p>
    <w:p w14:paraId="60B4E247">
      <w:pPr>
        <w:pStyle w:val="3"/>
        <w:keepNext w:val="0"/>
        <w:keepLines w:val="0"/>
        <w:spacing w:before="0" w:after="0" w:line="360" w:lineRule="auto"/>
        <w:jc w:val="center"/>
        <w:rPr>
          <w:rFonts w:hint="eastAsia" w:ascii="宋体" w:hAnsi="宋体" w:cs="宋体"/>
        </w:rPr>
      </w:pPr>
      <w:r>
        <w:rPr>
          <w:rFonts w:hint="eastAsia" w:ascii="宋体" w:hAnsi="宋体" w:cs="宋体"/>
          <w:sz w:val="24"/>
          <w:szCs w:val="24"/>
          <w:u w:val="single"/>
        </w:rPr>
        <w:br w:type="page"/>
      </w:r>
      <w:bookmarkStart w:id="54" w:name="_Toc8589"/>
      <w:bookmarkStart w:id="55" w:name="_Toc560"/>
      <w:bookmarkStart w:id="56" w:name="_Toc29742"/>
      <w:bookmarkStart w:id="57" w:name="_Toc12924"/>
      <w:bookmarkStart w:id="58" w:name="_Toc24631"/>
      <w:bookmarkStart w:id="59" w:name="_Toc32361"/>
      <w:bookmarkStart w:id="60" w:name="_Toc29474"/>
      <w:bookmarkStart w:id="61" w:name="_Toc26805"/>
      <w:bookmarkStart w:id="62" w:name="_Toc11580"/>
      <w:bookmarkStart w:id="63" w:name="_Toc14966882"/>
      <w:bookmarkStart w:id="64" w:name="_Toc30878"/>
      <w:bookmarkStart w:id="65" w:name="_Toc30572"/>
      <w:bookmarkStart w:id="66" w:name="_Toc22014"/>
      <w:bookmarkStart w:id="67" w:name="_Toc30803"/>
      <w:bookmarkStart w:id="68" w:name="_Toc29533"/>
      <w:bookmarkStart w:id="69" w:name="_Toc18882"/>
      <w:r>
        <w:rPr>
          <w:rFonts w:hint="eastAsia" w:ascii="宋体" w:hAnsi="宋体" w:cs="宋体"/>
        </w:rPr>
        <w:t>第二章投标人须知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BA96180">
      <w:pPr>
        <w:pStyle w:val="4"/>
        <w:keepNext w:val="0"/>
        <w:keepLines w:val="0"/>
        <w:spacing w:before="0" w:after="0" w:line="360" w:lineRule="auto"/>
        <w:jc w:val="center"/>
        <w:rPr>
          <w:rFonts w:hint="eastAsia" w:ascii="宋体" w:hAnsi="宋体" w:eastAsia="宋体" w:cs="宋体"/>
        </w:rPr>
      </w:pPr>
      <w:bookmarkStart w:id="70" w:name="_Toc18463"/>
      <w:bookmarkStart w:id="71" w:name="_Toc9355"/>
      <w:bookmarkStart w:id="72" w:name="_Toc6195"/>
      <w:bookmarkStart w:id="73" w:name="_Toc11344"/>
      <w:bookmarkStart w:id="74" w:name="_Toc20335"/>
      <w:bookmarkStart w:id="75" w:name="_Toc14265"/>
      <w:bookmarkStart w:id="76" w:name="_Toc29311"/>
      <w:bookmarkStart w:id="77" w:name="_Toc31038"/>
      <w:bookmarkStart w:id="78" w:name="_Toc11007"/>
      <w:bookmarkStart w:id="79" w:name="_Toc31898"/>
      <w:bookmarkStart w:id="80" w:name="_Toc12735"/>
      <w:bookmarkStart w:id="81" w:name="_Toc10928"/>
      <w:bookmarkStart w:id="82" w:name="_Toc12894"/>
      <w:bookmarkStart w:id="83" w:name="_Toc14886"/>
      <w:bookmarkStart w:id="84" w:name="_Toc22087"/>
      <w:bookmarkStart w:id="85" w:name="_Toc14966883"/>
      <w:r>
        <w:rPr>
          <w:rFonts w:hint="eastAsia" w:ascii="宋体" w:hAnsi="宋体" w:eastAsia="宋体" w:cs="宋体"/>
        </w:rPr>
        <w:t>投标人须知前附表</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Style w:val="23"/>
        <w:tblW w:w="96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409"/>
        <w:gridCol w:w="6096"/>
      </w:tblGrid>
      <w:tr w14:paraId="6CF484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1101" w:type="dxa"/>
            <w:tcBorders>
              <w:top w:val="single" w:color="auto" w:sz="4" w:space="0"/>
            </w:tcBorders>
            <w:vAlign w:val="center"/>
          </w:tcPr>
          <w:p w14:paraId="16EAEE37">
            <w:pPr>
              <w:snapToGrid w:val="0"/>
              <w:jc w:val="center"/>
              <w:rPr>
                <w:rFonts w:hint="eastAsia" w:ascii="宋体" w:hAnsi="宋体" w:cs="宋体"/>
                <w:b/>
                <w:sz w:val="24"/>
                <w:szCs w:val="24"/>
              </w:rPr>
            </w:pPr>
            <w:r>
              <w:rPr>
                <w:rFonts w:hint="eastAsia" w:ascii="宋体" w:hAnsi="宋体" w:cs="宋体"/>
                <w:b/>
                <w:sz w:val="24"/>
                <w:szCs w:val="24"/>
              </w:rPr>
              <w:t>条款号</w:t>
            </w:r>
          </w:p>
        </w:tc>
        <w:tc>
          <w:tcPr>
            <w:tcW w:w="2409" w:type="dxa"/>
            <w:tcBorders>
              <w:top w:val="single" w:color="auto" w:sz="4" w:space="0"/>
            </w:tcBorders>
            <w:vAlign w:val="center"/>
          </w:tcPr>
          <w:p w14:paraId="22761613">
            <w:pPr>
              <w:snapToGrid w:val="0"/>
              <w:jc w:val="center"/>
              <w:rPr>
                <w:rFonts w:hint="eastAsia" w:ascii="宋体" w:hAnsi="宋体" w:cs="宋体"/>
                <w:b/>
                <w:sz w:val="24"/>
                <w:szCs w:val="24"/>
              </w:rPr>
            </w:pPr>
            <w:r>
              <w:rPr>
                <w:rFonts w:hint="eastAsia" w:ascii="宋体" w:hAnsi="宋体" w:cs="宋体"/>
                <w:b/>
                <w:sz w:val="24"/>
                <w:szCs w:val="24"/>
              </w:rPr>
              <w:t>条款名称</w:t>
            </w:r>
          </w:p>
        </w:tc>
        <w:tc>
          <w:tcPr>
            <w:tcW w:w="6096" w:type="dxa"/>
            <w:tcBorders>
              <w:top w:val="single" w:color="auto" w:sz="4" w:space="0"/>
            </w:tcBorders>
            <w:vAlign w:val="center"/>
          </w:tcPr>
          <w:p w14:paraId="105569F9">
            <w:pPr>
              <w:snapToGrid w:val="0"/>
              <w:jc w:val="center"/>
              <w:rPr>
                <w:rFonts w:hint="eastAsia" w:ascii="宋体" w:hAnsi="宋体" w:cs="宋体"/>
                <w:b/>
                <w:sz w:val="24"/>
                <w:szCs w:val="24"/>
              </w:rPr>
            </w:pPr>
            <w:r>
              <w:rPr>
                <w:rFonts w:hint="eastAsia" w:ascii="宋体" w:hAnsi="宋体" w:cs="宋体"/>
                <w:b/>
                <w:sz w:val="24"/>
                <w:szCs w:val="24"/>
              </w:rPr>
              <w:t>编列内容</w:t>
            </w:r>
          </w:p>
        </w:tc>
      </w:tr>
      <w:tr w14:paraId="7D83C3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1101" w:type="dxa"/>
            <w:vAlign w:val="center"/>
          </w:tcPr>
          <w:p w14:paraId="19E2D46D">
            <w:pPr>
              <w:snapToGrid w:val="0"/>
              <w:jc w:val="center"/>
              <w:rPr>
                <w:rFonts w:hint="eastAsia" w:ascii="宋体" w:hAnsi="宋体" w:cs="宋体"/>
                <w:sz w:val="24"/>
                <w:szCs w:val="24"/>
              </w:rPr>
            </w:pPr>
            <w:r>
              <w:rPr>
                <w:rFonts w:hint="eastAsia" w:ascii="宋体" w:hAnsi="宋体" w:cs="宋体"/>
                <w:sz w:val="24"/>
                <w:szCs w:val="24"/>
              </w:rPr>
              <w:t>1.1.2</w:t>
            </w:r>
          </w:p>
        </w:tc>
        <w:tc>
          <w:tcPr>
            <w:tcW w:w="2409" w:type="dxa"/>
            <w:vAlign w:val="center"/>
          </w:tcPr>
          <w:p w14:paraId="17ACC49B">
            <w:pPr>
              <w:snapToGrid w:val="0"/>
              <w:jc w:val="center"/>
              <w:rPr>
                <w:rFonts w:hint="eastAsia" w:ascii="宋体" w:hAnsi="宋体" w:cs="宋体"/>
                <w:sz w:val="24"/>
                <w:szCs w:val="24"/>
              </w:rPr>
            </w:pPr>
            <w:r>
              <w:rPr>
                <w:rFonts w:hint="eastAsia" w:ascii="宋体" w:hAnsi="宋体" w:cs="宋体"/>
                <w:sz w:val="24"/>
                <w:szCs w:val="24"/>
              </w:rPr>
              <w:t>招标人</w:t>
            </w:r>
          </w:p>
        </w:tc>
        <w:tc>
          <w:tcPr>
            <w:tcW w:w="6096" w:type="dxa"/>
            <w:vAlign w:val="center"/>
          </w:tcPr>
          <w:p w14:paraId="05958E0D">
            <w:pPr>
              <w:snapToGrid w:val="0"/>
              <w:spacing w:line="276" w:lineRule="auto"/>
              <w:ind w:left="720" w:hanging="720" w:hangingChars="300"/>
              <w:rPr>
                <w:rFonts w:hint="eastAsia" w:ascii="宋体" w:hAnsi="宋体" w:cs="宋体"/>
                <w:sz w:val="24"/>
                <w:szCs w:val="24"/>
              </w:rPr>
            </w:pPr>
            <w:r>
              <w:rPr>
                <w:rFonts w:hint="eastAsia" w:ascii="宋体" w:hAnsi="宋体" w:cs="宋体"/>
                <w:sz w:val="24"/>
                <w:szCs w:val="24"/>
              </w:rPr>
              <w:t>名称：</w:t>
            </w:r>
            <w:r>
              <w:rPr>
                <w:rFonts w:hint="eastAsia" w:ascii="宋体" w:hAnsi="宋体" w:cs="宋体"/>
                <w:sz w:val="24"/>
                <w:szCs w:val="24"/>
                <w:u w:val="single"/>
              </w:rPr>
              <w:t>广东旅控兴邦文旅有限公司</w:t>
            </w:r>
          </w:p>
          <w:p w14:paraId="623464CB">
            <w:pPr>
              <w:snapToGrid w:val="0"/>
              <w:spacing w:line="276" w:lineRule="auto"/>
              <w:ind w:left="720" w:hanging="720" w:hangingChars="3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u w:val="single"/>
              </w:rPr>
              <w:t>广东省兴宁市黄槐镇四望嶂矿区</w:t>
            </w:r>
          </w:p>
          <w:p w14:paraId="21FAB6FD">
            <w:pPr>
              <w:snapToGrid w:val="0"/>
              <w:spacing w:line="276" w:lineRule="auto"/>
              <w:ind w:left="720" w:hanging="720" w:hangingChars="30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u w:val="single"/>
              </w:rPr>
              <w:t>杨先生</w:t>
            </w:r>
            <w:r>
              <w:rPr>
                <w:rFonts w:hint="eastAsia" w:ascii="宋体" w:hAnsi="宋体" w:cs="宋体"/>
                <w:sz w:val="24"/>
                <w:szCs w:val="24"/>
                <w:u w:val="single"/>
              </w:rPr>
              <w:t xml:space="preserve"> </w:t>
            </w:r>
          </w:p>
          <w:p w14:paraId="211CF455">
            <w:pPr>
              <w:snapToGrid w:val="0"/>
              <w:spacing w:line="276" w:lineRule="auto"/>
              <w:rPr>
                <w:rFonts w:hint="eastAsia" w:ascii="宋体" w:hAnsi="宋体" w:cs="宋体"/>
                <w:sz w:val="24"/>
                <w:szCs w:val="24"/>
                <w:u w:val="single"/>
              </w:rPr>
            </w:pPr>
            <w:r>
              <w:rPr>
                <w:rFonts w:hint="eastAsia" w:ascii="宋体" w:hAnsi="宋体" w:cs="宋体"/>
                <w:sz w:val="24"/>
                <w:szCs w:val="24"/>
              </w:rPr>
              <w:t>电话：</w:t>
            </w:r>
            <w:r>
              <w:rPr>
                <w:rFonts w:hint="eastAsia" w:ascii="宋体" w:hAnsi="宋体" w:cs="宋体"/>
                <w:sz w:val="24"/>
                <w:u w:val="single"/>
              </w:rPr>
              <w:t>0753-3328168</w:t>
            </w:r>
          </w:p>
        </w:tc>
      </w:tr>
      <w:tr w14:paraId="1D85F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1" w:hRule="atLeast"/>
        </w:trPr>
        <w:tc>
          <w:tcPr>
            <w:tcW w:w="1101" w:type="dxa"/>
            <w:vAlign w:val="center"/>
          </w:tcPr>
          <w:p w14:paraId="4F6DFA20">
            <w:pPr>
              <w:snapToGrid w:val="0"/>
              <w:jc w:val="center"/>
              <w:rPr>
                <w:rFonts w:hint="eastAsia" w:ascii="宋体" w:hAnsi="宋体" w:cs="宋体"/>
                <w:sz w:val="24"/>
                <w:szCs w:val="24"/>
              </w:rPr>
            </w:pPr>
            <w:r>
              <w:rPr>
                <w:rFonts w:hint="eastAsia" w:ascii="宋体" w:hAnsi="宋体" w:cs="宋体"/>
                <w:sz w:val="24"/>
                <w:szCs w:val="24"/>
              </w:rPr>
              <w:t>1.1.3</w:t>
            </w:r>
          </w:p>
        </w:tc>
        <w:tc>
          <w:tcPr>
            <w:tcW w:w="2409" w:type="dxa"/>
            <w:vAlign w:val="center"/>
          </w:tcPr>
          <w:p w14:paraId="35FE14DF">
            <w:pPr>
              <w:snapToGrid w:val="0"/>
              <w:jc w:val="center"/>
              <w:rPr>
                <w:rFonts w:hint="eastAsia" w:ascii="宋体" w:hAnsi="宋体" w:cs="宋体"/>
                <w:sz w:val="24"/>
                <w:szCs w:val="24"/>
              </w:rPr>
            </w:pPr>
            <w:r>
              <w:rPr>
                <w:rFonts w:hint="eastAsia" w:ascii="宋体" w:hAnsi="宋体" w:cs="宋体"/>
                <w:sz w:val="24"/>
                <w:szCs w:val="24"/>
              </w:rPr>
              <w:t>招标代理机构</w:t>
            </w:r>
          </w:p>
        </w:tc>
        <w:tc>
          <w:tcPr>
            <w:tcW w:w="6096" w:type="dxa"/>
            <w:vAlign w:val="center"/>
          </w:tcPr>
          <w:p w14:paraId="3D47EFED">
            <w:pPr>
              <w:snapToGrid w:val="0"/>
              <w:spacing w:line="276" w:lineRule="auto"/>
              <w:rPr>
                <w:rFonts w:hint="eastAsia"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广东省机电设备招标有限公司</w:t>
            </w:r>
          </w:p>
          <w:p w14:paraId="5E92B79B">
            <w:pPr>
              <w:spacing w:line="276" w:lineRule="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广州市环市中路316号金鹰大厦10楼</w:t>
            </w:r>
          </w:p>
          <w:p w14:paraId="5C7796A7">
            <w:pPr>
              <w:snapToGrid w:val="0"/>
              <w:spacing w:line="276" w:lineRule="auto"/>
              <w:rPr>
                <w:rFonts w:hint="eastAsia"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谭工</w:t>
            </w:r>
          </w:p>
          <w:p w14:paraId="2CBE2425">
            <w:pPr>
              <w:spacing w:line="276"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020-83545568</w:t>
            </w:r>
          </w:p>
        </w:tc>
      </w:tr>
      <w:tr w14:paraId="2D10C2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58966DC">
            <w:pPr>
              <w:snapToGrid w:val="0"/>
              <w:jc w:val="center"/>
              <w:rPr>
                <w:rFonts w:hint="eastAsia" w:ascii="宋体" w:hAnsi="宋体" w:cs="宋体"/>
                <w:sz w:val="24"/>
                <w:szCs w:val="24"/>
              </w:rPr>
            </w:pPr>
            <w:r>
              <w:rPr>
                <w:rFonts w:hint="eastAsia" w:ascii="宋体" w:hAnsi="宋体" w:cs="宋体"/>
                <w:sz w:val="24"/>
                <w:szCs w:val="24"/>
              </w:rPr>
              <w:t>1.1.4</w:t>
            </w:r>
          </w:p>
        </w:tc>
        <w:tc>
          <w:tcPr>
            <w:tcW w:w="2409" w:type="dxa"/>
            <w:vAlign w:val="center"/>
          </w:tcPr>
          <w:p w14:paraId="53C02FCA">
            <w:pPr>
              <w:snapToGrid w:val="0"/>
              <w:jc w:val="center"/>
              <w:rPr>
                <w:rFonts w:hint="eastAsia" w:ascii="宋体" w:hAnsi="宋体" w:cs="宋体"/>
                <w:sz w:val="24"/>
                <w:szCs w:val="24"/>
              </w:rPr>
            </w:pPr>
            <w:r>
              <w:rPr>
                <w:rFonts w:hint="eastAsia" w:ascii="宋体" w:hAnsi="宋体" w:cs="宋体"/>
                <w:sz w:val="24"/>
                <w:szCs w:val="24"/>
              </w:rPr>
              <w:t>招标项目名称</w:t>
            </w:r>
          </w:p>
        </w:tc>
        <w:tc>
          <w:tcPr>
            <w:tcW w:w="6096" w:type="dxa"/>
            <w:vAlign w:val="center"/>
          </w:tcPr>
          <w:p w14:paraId="33CB2CD9">
            <w:pPr>
              <w:snapToGrid w:val="0"/>
              <w:rPr>
                <w:rFonts w:hint="eastAsia" w:ascii="宋体" w:hAnsi="宋体" w:cs="宋体"/>
                <w:sz w:val="24"/>
                <w:szCs w:val="24"/>
              </w:rPr>
            </w:pPr>
            <w:r>
              <w:rPr>
                <w:rFonts w:hint="eastAsia" w:ascii="宋体" w:hAnsi="宋体" w:cs="宋体"/>
                <w:sz w:val="24"/>
                <w:szCs w:val="24"/>
              </w:rPr>
              <w:t>广东省全民国防教育基地（二期）工程监理</w:t>
            </w:r>
          </w:p>
        </w:tc>
      </w:tr>
      <w:tr w14:paraId="3D604D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765AD6F8">
            <w:pPr>
              <w:snapToGrid w:val="0"/>
              <w:jc w:val="center"/>
              <w:rPr>
                <w:rFonts w:hint="eastAsia" w:ascii="宋体" w:hAnsi="宋体" w:cs="宋体"/>
                <w:sz w:val="24"/>
                <w:szCs w:val="24"/>
              </w:rPr>
            </w:pPr>
            <w:r>
              <w:rPr>
                <w:rFonts w:hint="eastAsia" w:ascii="宋体" w:hAnsi="宋体" w:cs="宋体"/>
                <w:sz w:val="24"/>
                <w:szCs w:val="24"/>
              </w:rPr>
              <w:t>1.1.5</w:t>
            </w:r>
          </w:p>
        </w:tc>
        <w:tc>
          <w:tcPr>
            <w:tcW w:w="2409" w:type="dxa"/>
            <w:vAlign w:val="center"/>
          </w:tcPr>
          <w:p w14:paraId="444206E1">
            <w:pPr>
              <w:snapToGrid w:val="0"/>
              <w:jc w:val="center"/>
              <w:rPr>
                <w:rFonts w:hint="eastAsia" w:ascii="宋体" w:hAnsi="宋体" w:cs="宋体"/>
                <w:sz w:val="24"/>
                <w:szCs w:val="24"/>
              </w:rPr>
            </w:pPr>
            <w:r>
              <w:rPr>
                <w:rFonts w:hint="eastAsia" w:ascii="宋体" w:hAnsi="宋体" w:cs="宋体"/>
                <w:sz w:val="24"/>
                <w:szCs w:val="24"/>
              </w:rPr>
              <w:t>项目建设地点</w:t>
            </w:r>
          </w:p>
        </w:tc>
        <w:tc>
          <w:tcPr>
            <w:tcW w:w="6096" w:type="dxa"/>
            <w:vAlign w:val="center"/>
          </w:tcPr>
          <w:p w14:paraId="3F368AD5">
            <w:pPr>
              <w:snapToGrid w:val="0"/>
              <w:jc w:val="left"/>
              <w:rPr>
                <w:rFonts w:hint="eastAsia" w:ascii="宋体" w:hAnsi="宋体" w:cs="宋体"/>
                <w:sz w:val="24"/>
                <w:szCs w:val="24"/>
              </w:rPr>
            </w:pPr>
            <w:r>
              <w:rPr>
                <w:rFonts w:hint="eastAsia" w:ascii="宋体" w:hAnsi="宋体" w:cs="宋体"/>
                <w:sz w:val="24"/>
                <w:szCs w:val="24"/>
              </w:rPr>
              <w:t>详见招标公告</w:t>
            </w:r>
          </w:p>
        </w:tc>
      </w:tr>
      <w:tr w14:paraId="4C281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101" w:type="dxa"/>
            <w:vAlign w:val="center"/>
          </w:tcPr>
          <w:p w14:paraId="2698F1FD">
            <w:pPr>
              <w:snapToGrid w:val="0"/>
              <w:jc w:val="center"/>
              <w:rPr>
                <w:rFonts w:hint="eastAsia" w:ascii="宋体" w:hAnsi="宋体" w:cs="宋体"/>
                <w:sz w:val="24"/>
                <w:szCs w:val="24"/>
              </w:rPr>
            </w:pPr>
            <w:r>
              <w:rPr>
                <w:rFonts w:hint="eastAsia" w:ascii="宋体" w:hAnsi="宋体" w:cs="宋体"/>
                <w:sz w:val="24"/>
                <w:szCs w:val="24"/>
              </w:rPr>
              <w:t>1.1.6</w:t>
            </w:r>
          </w:p>
        </w:tc>
        <w:tc>
          <w:tcPr>
            <w:tcW w:w="2409" w:type="dxa"/>
            <w:vAlign w:val="center"/>
          </w:tcPr>
          <w:p w14:paraId="569303EE">
            <w:pPr>
              <w:snapToGrid w:val="0"/>
              <w:jc w:val="center"/>
              <w:rPr>
                <w:rFonts w:hint="eastAsia" w:ascii="宋体" w:hAnsi="宋体" w:cs="宋体"/>
                <w:sz w:val="24"/>
                <w:szCs w:val="24"/>
              </w:rPr>
            </w:pPr>
            <w:r>
              <w:rPr>
                <w:rFonts w:hint="eastAsia" w:ascii="宋体" w:hAnsi="宋体" w:cs="宋体"/>
                <w:sz w:val="24"/>
                <w:szCs w:val="24"/>
              </w:rPr>
              <w:t>项目建设规模</w:t>
            </w:r>
          </w:p>
        </w:tc>
        <w:tc>
          <w:tcPr>
            <w:tcW w:w="6096" w:type="dxa"/>
            <w:vAlign w:val="center"/>
          </w:tcPr>
          <w:p w14:paraId="65C78A59">
            <w:pPr>
              <w:snapToGrid w:val="0"/>
              <w:ind w:right="106"/>
              <w:rPr>
                <w:rFonts w:hint="eastAsia" w:ascii="宋体" w:hAnsi="宋体" w:cs="宋体"/>
                <w:sz w:val="24"/>
                <w:szCs w:val="24"/>
              </w:rPr>
            </w:pPr>
            <w:r>
              <w:rPr>
                <w:rFonts w:hint="eastAsia" w:ascii="宋体" w:hAnsi="宋体" w:cs="宋体"/>
                <w:sz w:val="24"/>
                <w:szCs w:val="24"/>
              </w:rPr>
              <w:t>详见招标公告</w:t>
            </w:r>
          </w:p>
        </w:tc>
      </w:tr>
      <w:tr w14:paraId="245316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trPr>
        <w:tc>
          <w:tcPr>
            <w:tcW w:w="1101" w:type="dxa"/>
            <w:vAlign w:val="center"/>
          </w:tcPr>
          <w:p w14:paraId="3ED672A3">
            <w:pPr>
              <w:snapToGrid w:val="0"/>
              <w:jc w:val="center"/>
              <w:rPr>
                <w:rFonts w:hint="eastAsia" w:ascii="宋体" w:hAnsi="宋体" w:cs="宋体"/>
                <w:sz w:val="24"/>
                <w:szCs w:val="24"/>
              </w:rPr>
            </w:pPr>
            <w:r>
              <w:rPr>
                <w:rFonts w:hint="eastAsia" w:ascii="宋体" w:hAnsi="宋体" w:cs="宋体"/>
                <w:sz w:val="24"/>
                <w:szCs w:val="24"/>
              </w:rPr>
              <w:t>1.1.7</w:t>
            </w:r>
          </w:p>
        </w:tc>
        <w:tc>
          <w:tcPr>
            <w:tcW w:w="2409" w:type="dxa"/>
            <w:vAlign w:val="center"/>
          </w:tcPr>
          <w:p w14:paraId="4091CB7B">
            <w:pPr>
              <w:snapToGrid w:val="0"/>
              <w:jc w:val="center"/>
              <w:rPr>
                <w:rFonts w:hint="eastAsia" w:ascii="宋体" w:hAnsi="宋体" w:cs="宋体"/>
                <w:sz w:val="24"/>
                <w:szCs w:val="24"/>
              </w:rPr>
            </w:pPr>
            <w:r>
              <w:rPr>
                <w:rFonts w:hint="eastAsia" w:ascii="宋体" w:hAnsi="宋体" w:cs="宋体"/>
                <w:sz w:val="24"/>
                <w:szCs w:val="24"/>
              </w:rPr>
              <w:t>工程项目施工预计开工日期和建设周期</w:t>
            </w:r>
          </w:p>
        </w:tc>
        <w:tc>
          <w:tcPr>
            <w:tcW w:w="6096" w:type="dxa"/>
            <w:vAlign w:val="center"/>
          </w:tcPr>
          <w:p w14:paraId="2E8C56D7">
            <w:pPr>
              <w:rPr>
                <w:rFonts w:hint="eastAsia" w:ascii="宋体" w:hAnsi="宋体" w:cs="宋体"/>
                <w:sz w:val="24"/>
              </w:rPr>
            </w:pPr>
            <w:r>
              <w:rPr>
                <w:rFonts w:hint="eastAsia" w:ascii="宋体" w:hAnsi="宋体" w:cs="宋体"/>
                <w:sz w:val="24"/>
              </w:rPr>
              <w:t>工程项目施工预计开工日期：开工时间以甲方通知为准；</w:t>
            </w:r>
          </w:p>
          <w:p w14:paraId="763FDECE">
            <w:pPr>
              <w:rPr>
                <w:rFonts w:hint="eastAsia" w:ascii="宋体" w:hAnsi="宋体" w:cs="宋体"/>
              </w:rPr>
            </w:pPr>
            <w:r>
              <w:rPr>
                <w:rFonts w:hint="eastAsia" w:ascii="宋体" w:hAnsi="宋体" w:cs="宋体"/>
                <w:sz w:val="24"/>
              </w:rPr>
              <w:t>监理</w:t>
            </w:r>
            <w:r>
              <w:rPr>
                <w:rFonts w:ascii="宋体" w:hAnsi="宋体" w:cs="宋体"/>
                <w:sz w:val="24"/>
              </w:rPr>
              <w:t>期限</w:t>
            </w:r>
            <w:r>
              <w:rPr>
                <w:rFonts w:hint="eastAsia" w:ascii="宋体" w:hAnsi="宋体" w:cs="宋体"/>
                <w:sz w:val="24"/>
              </w:rPr>
              <w:t>：</w:t>
            </w:r>
            <w:r>
              <w:rPr>
                <w:rFonts w:hint="eastAsia" w:ascii="宋体" w:hAnsi="宋体" w:cs="宋体"/>
                <w:sz w:val="24"/>
                <w:u w:val="single"/>
              </w:rPr>
              <w:t xml:space="preserve"> 540</w:t>
            </w:r>
            <w:r>
              <w:rPr>
                <w:rFonts w:hint="eastAsia" w:ascii="宋体" w:hAnsi="宋体" w:cs="宋体"/>
                <w:sz w:val="24"/>
              </w:rPr>
              <w:t>日历天（从下达开工令起至项目竣工验收合格止）。</w:t>
            </w:r>
          </w:p>
        </w:tc>
      </w:tr>
      <w:tr w14:paraId="61E17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101" w:type="dxa"/>
            <w:vAlign w:val="center"/>
          </w:tcPr>
          <w:p w14:paraId="48B0CBE1">
            <w:pPr>
              <w:snapToGrid w:val="0"/>
              <w:jc w:val="center"/>
              <w:rPr>
                <w:rFonts w:hint="eastAsia" w:ascii="宋体" w:hAnsi="宋体" w:cs="宋体"/>
                <w:sz w:val="24"/>
                <w:szCs w:val="24"/>
              </w:rPr>
            </w:pPr>
            <w:r>
              <w:rPr>
                <w:rFonts w:hint="eastAsia" w:ascii="宋体" w:hAnsi="宋体" w:cs="宋体"/>
                <w:sz w:val="24"/>
                <w:szCs w:val="24"/>
              </w:rPr>
              <w:t>1.1.8</w:t>
            </w:r>
          </w:p>
        </w:tc>
        <w:tc>
          <w:tcPr>
            <w:tcW w:w="2409" w:type="dxa"/>
            <w:vAlign w:val="center"/>
          </w:tcPr>
          <w:p w14:paraId="70578650">
            <w:pPr>
              <w:snapToGrid w:val="0"/>
              <w:jc w:val="center"/>
              <w:rPr>
                <w:rFonts w:hint="eastAsia" w:ascii="宋体" w:hAnsi="宋体" w:cs="宋体"/>
                <w:sz w:val="24"/>
                <w:szCs w:val="24"/>
              </w:rPr>
            </w:pPr>
            <w:r>
              <w:rPr>
                <w:rFonts w:hint="eastAsia" w:ascii="宋体" w:hAnsi="宋体" w:cs="宋体"/>
                <w:sz w:val="24"/>
                <w:szCs w:val="24"/>
              </w:rPr>
              <w:t>建筑安装工程费/工程概算</w:t>
            </w:r>
          </w:p>
        </w:tc>
        <w:tc>
          <w:tcPr>
            <w:tcW w:w="6096" w:type="dxa"/>
            <w:vAlign w:val="center"/>
          </w:tcPr>
          <w:p w14:paraId="7D3EB27F">
            <w:pPr>
              <w:snapToGrid w:val="0"/>
              <w:jc w:val="left"/>
              <w:rPr>
                <w:rFonts w:hint="eastAsia" w:ascii="宋体" w:hAnsi="宋体" w:cs="宋体"/>
                <w:sz w:val="24"/>
                <w:szCs w:val="24"/>
              </w:rPr>
            </w:pPr>
            <w:r>
              <w:rPr>
                <w:rFonts w:hint="eastAsia" w:ascii="宋体" w:hAnsi="宋体" w:cs="宋体"/>
                <w:sz w:val="24"/>
                <w:szCs w:val="24"/>
              </w:rPr>
              <w:t>项目估算总投资62092.00万元。其中，工程费用46943.00万元</w:t>
            </w:r>
            <w:r>
              <w:rPr>
                <w:rFonts w:hint="eastAsia"/>
              </w:rPr>
              <w:t>。</w:t>
            </w:r>
          </w:p>
        </w:tc>
      </w:tr>
      <w:tr w14:paraId="555010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1101" w:type="dxa"/>
            <w:vAlign w:val="center"/>
          </w:tcPr>
          <w:p w14:paraId="595147F5">
            <w:pPr>
              <w:snapToGrid w:val="0"/>
              <w:jc w:val="center"/>
              <w:rPr>
                <w:rFonts w:hint="eastAsia" w:ascii="宋体" w:hAnsi="宋体" w:cs="宋体"/>
                <w:sz w:val="24"/>
                <w:szCs w:val="24"/>
              </w:rPr>
            </w:pPr>
            <w:r>
              <w:rPr>
                <w:rFonts w:hint="eastAsia" w:ascii="宋体" w:hAnsi="宋体" w:cs="宋体"/>
                <w:sz w:val="24"/>
                <w:szCs w:val="24"/>
              </w:rPr>
              <w:t>1.2.1</w:t>
            </w:r>
          </w:p>
        </w:tc>
        <w:tc>
          <w:tcPr>
            <w:tcW w:w="2409" w:type="dxa"/>
            <w:vAlign w:val="center"/>
          </w:tcPr>
          <w:p w14:paraId="14FEE6DD">
            <w:pPr>
              <w:snapToGrid w:val="0"/>
              <w:jc w:val="center"/>
              <w:rPr>
                <w:rFonts w:hint="eastAsia" w:ascii="宋体" w:hAnsi="宋体" w:cs="宋体"/>
                <w:sz w:val="24"/>
                <w:szCs w:val="24"/>
              </w:rPr>
            </w:pPr>
            <w:r>
              <w:rPr>
                <w:rFonts w:hint="eastAsia" w:ascii="宋体" w:hAnsi="宋体" w:cs="宋体"/>
                <w:sz w:val="24"/>
                <w:szCs w:val="24"/>
              </w:rPr>
              <w:t>资金来源及比例</w:t>
            </w:r>
          </w:p>
        </w:tc>
        <w:tc>
          <w:tcPr>
            <w:tcW w:w="6096" w:type="dxa"/>
            <w:vAlign w:val="center"/>
          </w:tcPr>
          <w:p w14:paraId="1A83C406">
            <w:pPr>
              <w:snapToGrid w:val="0"/>
              <w:jc w:val="left"/>
              <w:rPr>
                <w:rFonts w:hint="eastAsia" w:ascii="宋体" w:hAnsi="宋体" w:cs="宋体"/>
                <w:sz w:val="24"/>
                <w:szCs w:val="24"/>
              </w:rPr>
            </w:pPr>
            <w:r>
              <w:rPr>
                <w:rFonts w:hint="eastAsia" w:ascii="宋体" w:hAnsi="宋体" w:cs="宋体"/>
                <w:sz w:val="24"/>
                <w:szCs w:val="24"/>
              </w:rPr>
              <w:t>详见招标公告</w:t>
            </w:r>
          </w:p>
        </w:tc>
      </w:tr>
      <w:tr w14:paraId="7E45B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1101" w:type="dxa"/>
            <w:vAlign w:val="center"/>
          </w:tcPr>
          <w:p w14:paraId="230C797F">
            <w:pPr>
              <w:snapToGrid w:val="0"/>
              <w:jc w:val="center"/>
              <w:rPr>
                <w:rFonts w:hint="eastAsia" w:ascii="宋体" w:hAnsi="宋体" w:cs="宋体"/>
                <w:sz w:val="24"/>
                <w:szCs w:val="24"/>
              </w:rPr>
            </w:pPr>
            <w:r>
              <w:rPr>
                <w:rFonts w:hint="eastAsia" w:ascii="宋体" w:hAnsi="宋体" w:cs="宋体"/>
                <w:sz w:val="24"/>
                <w:szCs w:val="24"/>
              </w:rPr>
              <w:t>1.2.2</w:t>
            </w:r>
          </w:p>
        </w:tc>
        <w:tc>
          <w:tcPr>
            <w:tcW w:w="2409" w:type="dxa"/>
            <w:vAlign w:val="center"/>
          </w:tcPr>
          <w:p w14:paraId="5DBF6BEA">
            <w:pPr>
              <w:snapToGrid w:val="0"/>
              <w:jc w:val="center"/>
              <w:rPr>
                <w:rFonts w:hint="eastAsia" w:ascii="宋体" w:hAnsi="宋体" w:cs="宋体"/>
                <w:sz w:val="24"/>
                <w:szCs w:val="24"/>
              </w:rPr>
            </w:pPr>
            <w:r>
              <w:rPr>
                <w:rFonts w:hint="eastAsia" w:ascii="宋体" w:hAnsi="宋体" w:cs="宋体"/>
                <w:sz w:val="24"/>
                <w:szCs w:val="24"/>
              </w:rPr>
              <w:t>资金落实情况</w:t>
            </w:r>
          </w:p>
        </w:tc>
        <w:tc>
          <w:tcPr>
            <w:tcW w:w="6096" w:type="dxa"/>
            <w:vAlign w:val="center"/>
          </w:tcPr>
          <w:p w14:paraId="08F6B25D">
            <w:pPr>
              <w:snapToGrid w:val="0"/>
              <w:jc w:val="left"/>
              <w:rPr>
                <w:rFonts w:hint="eastAsia" w:ascii="宋体" w:hAnsi="宋体" w:cs="宋体"/>
                <w:sz w:val="24"/>
                <w:szCs w:val="24"/>
              </w:rPr>
            </w:pPr>
            <w:r>
              <w:rPr>
                <w:rFonts w:hint="eastAsia" w:ascii="宋体" w:hAnsi="宋体" w:cs="宋体"/>
                <w:sz w:val="24"/>
                <w:szCs w:val="24"/>
                <w:u w:val="single"/>
              </w:rPr>
              <w:t>已落实</w:t>
            </w:r>
          </w:p>
        </w:tc>
      </w:tr>
      <w:tr w14:paraId="21AED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101" w:type="dxa"/>
            <w:vAlign w:val="center"/>
          </w:tcPr>
          <w:p w14:paraId="59DDAE82">
            <w:pPr>
              <w:snapToGrid w:val="0"/>
              <w:jc w:val="center"/>
              <w:rPr>
                <w:rFonts w:hint="eastAsia" w:ascii="宋体" w:hAnsi="宋体" w:cs="宋体"/>
                <w:sz w:val="24"/>
                <w:szCs w:val="24"/>
              </w:rPr>
            </w:pPr>
            <w:r>
              <w:rPr>
                <w:rFonts w:hint="eastAsia" w:ascii="宋体" w:hAnsi="宋体" w:cs="宋体"/>
                <w:sz w:val="24"/>
                <w:szCs w:val="24"/>
              </w:rPr>
              <w:t>1.3.1</w:t>
            </w:r>
          </w:p>
        </w:tc>
        <w:tc>
          <w:tcPr>
            <w:tcW w:w="2409" w:type="dxa"/>
            <w:vAlign w:val="center"/>
          </w:tcPr>
          <w:p w14:paraId="0B1A9E8B">
            <w:pPr>
              <w:snapToGrid w:val="0"/>
              <w:jc w:val="center"/>
              <w:rPr>
                <w:rFonts w:hint="eastAsia" w:ascii="宋体" w:hAnsi="宋体" w:cs="宋体"/>
                <w:sz w:val="24"/>
                <w:szCs w:val="24"/>
              </w:rPr>
            </w:pPr>
            <w:r>
              <w:rPr>
                <w:rFonts w:hint="eastAsia" w:ascii="宋体" w:hAnsi="宋体" w:cs="宋体"/>
                <w:sz w:val="24"/>
                <w:szCs w:val="24"/>
              </w:rPr>
              <w:t>招标范围</w:t>
            </w:r>
          </w:p>
        </w:tc>
        <w:tc>
          <w:tcPr>
            <w:tcW w:w="6096" w:type="dxa"/>
            <w:vAlign w:val="center"/>
          </w:tcPr>
          <w:p w14:paraId="56630952">
            <w:pPr>
              <w:snapToGrid w:val="0"/>
              <w:ind w:right="106"/>
              <w:rPr>
                <w:rFonts w:hint="eastAsia" w:ascii="宋体" w:hAnsi="宋体" w:cs="宋体"/>
                <w:sz w:val="24"/>
                <w:szCs w:val="24"/>
              </w:rPr>
            </w:pPr>
            <w:r>
              <w:rPr>
                <w:rFonts w:hint="eastAsia" w:ascii="宋体" w:hAnsi="宋体" w:cs="宋体"/>
                <w:sz w:val="24"/>
                <w:szCs w:val="24"/>
              </w:rPr>
              <w:t>详见招标公告</w:t>
            </w:r>
          </w:p>
        </w:tc>
      </w:tr>
      <w:tr w14:paraId="7CDEFB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1101" w:type="dxa"/>
            <w:vAlign w:val="center"/>
          </w:tcPr>
          <w:p w14:paraId="7FCE92D5">
            <w:pPr>
              <w:snapToGrid w:val="0"/>
              <w:jc w:val="center"/>
              <w:rPr>
                <w:rFonts w:hint="eastAsia" w:ascii="宋体" w:hAnsi="宋体" w:cs="宋体"/>
                <w:sz w:val="24"/>
                <w:szCs w:val="24"/>
              </w:rPr>
            </w:pPr>
            <w:r>
              <w:rPr>
                <w:rFonts w:hint="eastAsia" w:ascii="宋体" w:hAnsi="宋体" w:cs="宋体"/>
                <w:sz w:val="24"/>
                <w:szCs w:val="24"/>
              </w:rPr>
              <w:t>1.3.2</w:t>
            </w:r>
          </w:p>
        </w:tc>
        <w:tc>
          <w:tcPr>
            <w:tcW w:w="2409" w:type="dxa"/>
            <w:vAlign w:val="center"/>
          </w:tcPr>
          <w:p w14:paraId="355394A2">
            <w:pPr>
              <w:snapToGrid w:val="0"/>
              <w:jc w:val="center"/>
              <w:rPr>
                <w:rFonts w:hint="eastAsia" w:ascii="宋体" w:hAnsi="宋体" w:cs="宋体"/>
                <w:sz w:val="24"/>
                <w:szCs w:val="24"/>
              </w:rPr>
            </w:pPr>
            <w:r>
              <w:rPr>
                <w:rFonts w:hint="eastAsia" w:ascii="宋体" w:hAnsi="宋体" w:cs="宋体"/>
                <w:sz w:val="24"/>
                <w:szCs w:val="24"/>
              </w:rPr>
              <w:t>监理服务期限</w:t>
            </w:r>
          </w:p>
        </w:tc>
        <w:tc>
          <w:tcPr>
            <w:tcW w:w="6096" w:type="dxa"/>
            <w:vAlign w:val="center"/>
          </w:tcPr>
          <w:p w14:paraId="683F43B4">
            <w:pPr>
              <w:snapToGrid w:val="0"/>
              <w:ind w:right="106"/>
              <w:rPr>
                <w:rFonts w:hint="eastAsia" w:ascii="宋体" w:hAnsi="宋体" w:cs="宋体"/>
                <w:sz w:val="24"/>
                <w:szCs w:val="24"/>
              </w:rPr>
            </w:pPr>
            <w:r>
              <w:rPr>
                <w:rFonts w:hint="eastAsia" w:ascii="宋体" w:hAnsi="宋体" w:cs="宋体"/>
                <w:sz w:val="24"/>
                <w:szCs w:val="24"/>
              </w:rPr>
              <w:t>详见招标公告</w:t>
            </w:r>
          </w:p>
        </w:tc>
      </w:tr>
      <w:tr w14:paraId="1D36BD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01" w:type="dxa"/>
            <w:vAlign w:val="center"/>
          </w:tcPr>
          <w:p w14:paraId="34C0FEEE">
            <w:pPr>
              <w:snapToGrid w:val="0"/>
              <w:jc w:val="center"/>
              <w:rPr>
                <w:rFonts w:hint="eastAsia" w:ascii="宋体" w:hAnsi="宋体" w:cs="宋体"/>
                <w:sz w:val="24"/>
                <w:szCs w:val="24"/>
              </w:rPr>
            </w:pPr>
            <w:r>
              <w:rPr>
                <w:rFonts w:hint="eastAsia" w:ascii="宋体" w:hAnsi="宋体" w:cs="宋体"/>
                <w:sz w:val="24"/>
                <w:szCs w:val="24"/>
              </w:rPr>
              <w:t>1.3.3</w:t>
            </w:r>
          </w:p>
        </w:tc>
        <w:tc>
          <w:tcPr>
            <w:tcW w:w="2409" w:type="dxa"/>
            <w:vAlign w:val="center"/>
          </w:tcPr>
          <w:p w14:paraId="6C5049DA">
            <w:pPr>
              <w:snapToGrid w:val="0"/>
              <w:jc w:val="center"/>
              <w:rPr>
                <w:rFonts w:hint="eastAsia" w:ascii="宋体" w:hAnsi="宋体" w:cs="宋体"/>
                <w:sz w:val="24"/>
                <w:szCs w:val="24"/>
              </w:rPr>
            </w:pPr>
            <w:r>
              <w:rPr>
                <w:rFonts w:hint="eastAsia" w:ascii="宋体" w:hAnsi="宋体" w:cs="宋体"/>
                <w:sz w:val="24"/>
                <w:szCs w:val="24"/>
              </w:rPr>
              <w:t>质量标准</w:t>
            </w:r>
          </w:p>
        </w:tc>
        <w:tc>
          <w:tcPr>
            <w:tcW w:w="6096" w:type="dxa"/>
            <w:vAlign w:val="center"/>
          </w:tcPr>
          <w:p w14:paraId="0A85580D">
            <w:pPr>
              <w:snapToGrid w:val="0"/>
              <w:spacing w:line="276" w:lineRule="auto"/>
              <w:ind w:right="106"/>
              <w:jc w:val="left"/>
              <w:rPr>
                <w:rFonts w:hint="eastAsia" w:ascii="宋体" w:hAnsi="宋体" w:cs="宋体"/>
                <w:szCs w:val="24"/>
              </w:rPr>
            </w:pPr>
            <w:r>
              <w:rPr>
                <w:rFonts w:hint="eastAsia" w:ascii="宋体" w:hAnsi="宋体" w:cs="宋体"/>
                <w:sz w:val="24"/>
                <w:szCs w:val="24"/>
              </w:rPr>
              <w:t>按照国家最新颁布《建筑工程施工质量验收统一标准》及相应配套的各专业验收规范，一次验收合格。</w:t>
            </w:r>
          </w:p>
        </w:tc>
      </w:tr>
      <w:tr w14:paraId="3ADCD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1101" w:type="dxa"/>
            <w:vAlign w:val="center"/>
          </w:tcPr>
          <w:p w14:paraId="539D9959">
            <w:pPr>
              <w:snapToGrid w:val="0"/>
              <w:jc w:val="center"/>
              <w:rPr>
                <w:rFonts w:hint="eastAsia" w:ascii="宋体" w:hAnsi="宋体" w:cs="宋体"/>
                <w:sz w:val="24"/>
                <w:szCs w:val="24"/>
              </w:rPr>
            </w:pPr>
            <w:r>
              <w:rPr>
                <w:rFonts w:hint="eastAsia" w:ascii="宋体" w:hAnsi="宋体" w:cs="宋体"/>
                <w:sz w:val="24"/>
                <w:szCs w:val="24"/>
              </w:rPr>
              <w:t>1.4.1</w:t>
            </w:r>
          </w:p>
        </w:tc>
        <w:tc>
          <w:tcPr>
            <w:tcW w:w="2409" w:type="dxa"/>
            <w:vAlign w:val="center"/>
          </w:tcPr>
          <w:p w14:paraId="6685443F">
            <w:pPr>
              <w:snapToGrid w:val="0"/>
              <w:jc w:val="center"/>
              <w:rPr>
                <w:rFonts w:hint="eastAsia" w:ascii="宋体" w:hAnsi="宋体" w:cs="宋体"/>
                <w:sz w:val="24"/>
                <w:szCs w:val="24"/>
              </w:rPr>
            </w:pPr>
            <w:r>
              <w:rPr>
                <w:rFonts w:hint="eastAsia" w:ascii="宋体" w:hAnsi="宋体" w:cs="宋体"/>
                <w:sz w:val="24"/>
                <w:szCs w:val="24"/>
              </w:rPr>
              <w:t>投标人资质条件、能力、信誉</w:t>
            </w:r>
          </w:p>
        </w:tc>
        <w:tc>
          <w:tcPr>
            <w:tcW w:w="6096" w:type="dxa"/>
            <w:vAlign w:val="center"/>
          </w:tcPr>
          <w:p w14:paraId="4756AA77">
            <w:pPr>
              <w:snapToGrid w:val="0"/>
              <w:spacing w:line="276" w:lineRule="auto"/>
              <w:rPr>
                <w:rFonts w:hint="eastAsia" w:ascii="宋体" w:hAnsi="宋体" w:cs="宋体"/>
                <w:sz w:val="24"/>
                <w:szCs w:val="24"/>
              </w:rPr>
            </w:pPr>
            <w:r>
              <w:rPr>
                <w:rFonts w:hint="eastAsia" w:ascii="宋体" w:hAnsi="宋体" w:cs="宋体"/>
                <w:sz w:val="24"/>
                <w:szCs w:val="24"/>
              </w:rPr>
              <w:t>（1）资质要求：</w:t>
            </w:r>
            <w:r>
              <w:rPr>
                <w:rFonts w:hint="eastAsia" w:ascii="宋体" w:hAnsi="宋体" w:cs="宋体"/>
                <w:sz w:val="24"/>
                <w:szCs w:val="24"/>
                <w:u w:val="single"/>
              </w:rPr>
              <w:t>见招标公告投标人资格要求。</w:t>
            </w:r>
          </w:p>
          <w:p w14:paraId="6F7AA13D">
            <w:pPr>
              <w:snapToGrid w:val="0"/>
              <w:spacing w:line="276" w:lineRule="auto"/>
              <w:rPr>
                <w:rFonts w:hint="eastAsia" w:ascii="宋体" w:hAnsi="宋体" w:cs="宋体"/>
                <w:sz w:val="24"/>
                <w:szCs w:val="24"/>
              </w:rPr>
            </w:pPr>
            <w:r>
              <w:rPr>
                <w:rFonts w:hint="eastAsia" w:ascii="宋体" w:hAnsi="宋体" w:cs="宋体"/>
                <w:sz w:val="24"/>
                <w:szCs w:val="24"/>
              </w:rPr>
              <w:t>（2）财务要求：</w:t>
            </w:r>
            <w:r>
              <w:rPr>
                <w:rFonts w:hint="eastAsia" w:ascii="宋体" w:hAnsi="宋体" w:cs="宋体"/>
                <w:sz w:val="24"/>
                <w:szCs w:val="24"/>
                <w:u w:val="single"/>
              </w:rPr>
              <w:t>/</w:t>
            </w:r>
          </w:p>
          <w:p w14:paraId="30255DA1">
            <w:pPr>
              <w:snapToGrid w:val="0"/>
              <w:spacing w:line="276" w:lineRule="auto"/>
              <w:rPr>
                <w:rFonts w:hint="eastAsia" w:ascii="宋体" w:hAnsi="宋体" w:cs="宋体"/>
                <w:sz w:val="24"/>
                <w:szCs w:val="24"/>
              </w:rPr>
            </w:pPr>
            <w:r>
              <w:rPr>
                <w:rFonts w:hint="eastAsia" w:ascii="宋体" w:hAnsi="宋体" w:cs="宋体"/>
                <w:sz w:val="24"/>
                <w:szCs w:val="24"/>
              </w:rPr>
              <w:t>（3）业绩要求：</w:t>
            </w:r>
            <w:r>
              <w:rPr>
                <w:rFonts w:hint="eastAsia" w:ascii="宋体" w:hAnsi="宋体" w:cs="宋体"/>
                <w:sz w:val="24"/>
                <w:szCs w:val="24"/>
                <w:u w:val="single"/>
              </w:rPr>
              <w:t>/</w:t>
            </w:r>
          </w:p>
          <w:p w14:paraId="20415694">
            <w:pPr>
              <w:snapToGrid w:val="0"/>
              <w:spacing w:line="276" w:lineRule="auto"/>
              <w:rPr>
                <w:rFonts w:hint="eastAsia" w:ascii="宋体" w:hAnsi="宋体" w:cs="宋体"/>
                <w:sz w:val="24"/>
                <w:szCs w:val="24"/>
              </w:rPr>
            </w:pPr>
            <w:r>
              <w:rPr>
                <w:rFonts w:hint="eastAsia" w:ascii="宋体" w:hAnsi="宋体" w:cs="宋体"/>
                <w:sz w:val="24"/>
                <w:szCs w:val="24"/>
              </w:rPr>
              <w:t>（4）信誉要求：</w:t>
            </w:r>
            <w:r>
              <w:rPr>
                <w:rFonts w:hint="eastAsia" w:ascii="宋体" w:hAnsi="宋体" w:cs="宋体"/>
                <w:sz w:val="24"/>
                <w:szCs w:val="24"/>
                <w:u w:val="single"/>
              </w:rPr>
              <w:t>/</w:t>
            </w:r>
          </w:p>
          <w:p w14:paraId="5D1AAA77">
            <w:pPr>
              <w:snapToGrid w:val="0"/>
              <w:spacing w:line="276" w:lineRule="auto"/>
              <w:rPr>
                <w:rFonts w:hint="eastAsia" w:ascii="宋体" w:hAnsi="宋体" w:cs="宋体"/>
                <w:sz w:val="24"/>
                <w:szCs w:val="24"/>
              </w:rPr>
            </w:pPr>
            <w:r>
              <w:rPr>
                <w:rFonts w:hint="eastAsia" w:ascii="宋体" w:hAnsi="宋体" w:cs="宋体"/>
                <w:sz w:val="24"/>
                <w:szCs w:val="24"/>
              </w:rPr>
              <w:t>（5）总监理工程师的资格要求：</w:t>
            </w:r>
            <w:r>
              <w:rPr>
                <w:rFonts w:hint="eastAsia" w:ascii="宋体" w:hAnsi="宋体" w:cs="宋体"/>
                <w:sz w:val="24"/>
                <w:szCs w:val="24"/>
                <w:u w:val="single"/>
              </w:rPr>
              <w:t>见招标公告投标人资格要求</w:t>
            </w:r>
            <w:r>
              <w:rPr>
                <w:rFonts w:hint="eastAsia" w:ascii="宋体" w:hAnsi="宋体" w:cs="宋体"/>
                <w:sz w:val="24"/>
                <w:szCs w:val="24"/>
              </w:rPr>
              <w:t>。</w:t>
            </w:r>
          </w:p>
          <w:p w14:paraId="6C0D4F55">
            <w:pPr>
              <w:snapToGrid w:val="0"/>
              <w:spacing w:line="276" w:lineRule="auto"/>
              <w:rPr>
                <w:rFonts w:hint="eastAsia" w:ascii="宋体" w:hAnsi="宋体" w:cs="宋体"/>
                <w:sz w:val="24"/>
                <w:szCs w:val="24"/>
              </w:rPr>
            </w:pPr>
            <w:r>
              <w:rPr>
                <w:rFonts w:hint="eastAsia" w:ascii="宋体" w:hAnsi="宋体" w:cs="宋体"/>
                <w:sz w:val="24"/>
                <w:szCs w:val="24"/>
              </w:rPr>
              <w:t>（6）其他主要人员要求：</w:t>
            </w:r>
            <w:r>
              <w:rPr>
                <w:rFonts w:hint="eastAsia" w:ascii="宋体" w:hAnsi="宋体" w:cs="宋体"/>
                <w:sz w:val="24"/>
                <w:szCs w:val="24"/>
                <w:u w:val="single"/>
              </w:rPr>
              <w:t>/</w:t>
            </w:r>
            <w:r>
              <w:rPr>
                <w:rFonts w:hint="eastAsia" w:ascii="宋体" w:hAnsi="宋体" w:cs="宋体"/>
                <w:sz w:val="24"/>
                <w:szCs w:val="24"/>
              </w:rPr>
              <w:t>。</w:t>
            </w:r>
          </w:p>
          <w:p w14:paraId="3757F81E">
            <w:pPr>
              <w:snapToGrid w:val="0"/>
              <w:spacing w:line="276" w:lineRule="auto"/>
              <w:rPr>
                <w:rFonts w:hint="eastAsia" w:ascii="宋体" w:hAnsi="宋体" w:cs="宋体"/>
                <w:sz w:val="24"/>
                <w:szCs w:val="24"/>
              </w:rPr>
            </w:pPr>
            <w:r>
              <w:rPr>
                <w:rFonts w:hint="eastAsia" w:ascii="宋体" w:hAnsi="宋体" w:cs="宋体"/>
                <w:sz w:val="24"/>
                <w:szCs w:val="24"/>
              </w:rPr>
              <w:t>（7）试验检测仪器设备要求：</w:t>
            </w:r>
            <w:r>
              <w:rPr>
                <w:rFonts w:hint="eastAsia" w:ascii="宋体" w:hAnsi="宋体" w:cs="宋体"/>
                <w:sz w:val="24"/>
                <w:szCs w:val="24"/>
                <w:u w:val="single"/>
              </w:rPr>
              <w:t>/。</w:t>
            </w:r>
          </w:p>
          <w:p w14:paraId="3C765AE6">
            <w:pPr>
              <w:snapToGrid w:val="0"/>
              <w:spacing w:line="276" w:lineRule="auto"/>
              <w:rPr>
                <w:rFonts w:hint="eastAsia"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见招标公告投标人资格要求。</w:t>
            </w:r>
          </w:p>
        </w:tc>
      </w:tr>
      <w:tr w14:paraId="1FFDFD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1101" w:type="dxa"/>
            <w:vAlign w:val="center"/>
          </w:tcPr>
          <w:p w14:paraId="62DCD0A7">
            <w:pPr>
              <w:snapToGrid w:val="0"/>
              <w:jc w:val="center"/>
              <w:rPr>
                <w:rFonts w:hint="eastAsia" w:ascii="宋体" w:hAnsi="宋体" w:cs="宋体"/>
                <w:sz w:val="24"/>
                <w:szCs w:val="24"/>
              </w:rPr>
            </w:pPr>
            <w:r>
              <w:rPr>
                <w:rFonts w:hint="eastAsia" w:ascii="宋体" w:hAnsi="宋体" w:cs="宋体"/>
                <w:sz w:val="24"/>
                <w:szCs w:val="24"/>
              </w:rPr>
              <w:t>1.4.2</w:t>
            </w:r>
          </w:p>
        </w:tc>
        <w:tc>
          <w:tcPr>
            <w:tcW w:w="2409" w:type="dxa"/>
            <w:vAlign w:val="center"/>
          </w:tcPr>
          <w:p w14:paraId="7B7840C8">
            <w:pPr>
              <w:snapToGrid w:val="0"/>
              <w:jc w:val="center"/>
              <w:rPr>
                <w:rFonts w:hint="eastAsia" w:ascii="宋体" w:hAnsi="宋体" w:cs="宋体"/>
                <w:sz w:val="24"/>
                <w:szCs w:val="24"/>
              </w:rPr>
            </w:pPr>
            <w:r>
              <w:rPr>
                <w:rFonts w:hint="eastAsia" w:ascii="宋体" w:hAnsi="宋体" w:cs="宋体"/>
                <w:sz w:val="24"/>
                <w:szCs w:val="24"/>
              </w:rPr>
              <w:t>是否接受联合体投标</w:t>
            </w:r>
          </w:p>
        </w:tc>
        <w:tc>
          <w:tcPr>
            <w:tcW w:w="6096" w:type="dxa"/>
            <w:vAlign w:val="center"/>
          </w:tcPr>
          <w:p w14:paraId="0BA33443">
            <w:pPr>
              <w:snapToGrid w:val="0"/>
              <w:spacing w:line="276" w:lineRule="auto"/>
              <w:ind w:right="-238"/>
              <w:rPr>
                <w:rFonts w:hint="eastAsia"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position w:val="3"/>
                <w:sz w:val="24"/>
                <w:szCs w:val="24"/>
              </w:rPr>
              <w:t>不接受</w:t>
            </w:r>
          </w:p>
          <w:p w14:paraId="10D86F09">
            <w:pPr>
              <w:snapToGrid w:val="0"/>
              <w:spacing w:line="276" w:lineRule="auto"/>
              <w:rPr>
                <w:rFonts w:hint="eastAsia" w:ascii="宋体" w:hAnsi="宋体" w:cs="宋体"/>
                <w:sz w:val="24"/>
                <w:szCs w:val="24"/>
              </w:rPr>
            </w:pPr>
            <w:r>
              <w:rPr>
                <w:rFonts w:hint="eastAsia" w:ascii="宋体" w:hAnsi="宋体" w:cs="宋体"/>
                <w:sz w:val="24"/>
                <w:szCs w:val="24"/>
              </w:rPr>
              <w:t>□接受，应满足下列要求：</w:t>
            </w:r>
            <w:r>
              <w:rPr>
                <w:rFonts w:hint="eastAsia" w:ascii="宋体" w:hAnsi="宋体" w:cs="宋体"/>
                <w:sz w:val="24"/>
                <w:szCs w:val="24"/>
                <w:u w:val="single"/>
              </w:rPr>
              <w:t xml:space="preserve">  /  </w:t>
            </w:r>
          </w:p>
        </w:tc>
      </w:tr>
      <w:tr w14:paraId="5DAEBA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1101" w:type="dxa"/>
            <w:vAlign w:val="center"/>
          </w:tcPr>
          <w:p w14:paraId="29CF7CE0">
            <w:pPr>
              <w:snapToGrid w:val="0"/>
              <w:jc w:val="center"/>
              <w:rPr>
                <w:rFonts w:hint="eastAsia" w:ascii="宋体" w:hAnsi="宋体" w:cs="宋体"/>
                <w:sz w:val="24"/>
                <w:szCs w:val="24"/>
              </w:rPr>
            </w:pPr>
            <w:r>
              <w:rPr>
                <w:rFonts w:hint="eastAsia" w:ascii="宋体" w:hAnsi="宋体" w:cs="宋体"/>
                <w:sz w:val="24"/>
                <w:szCs w:val="24"/>
              </w:rPr>
              <w:t>1.4.3</w:t>
            </w:r>
          </w:p>
        </w:tc>
        <w:tc>
          <w:tcPr>
            <w:tcW w:w="2409" w:type="dxa"/>
            <w:vAlign w:val="center"/>
          </w:tcPr>
          <w:p w14:paraId="15A94C76">
            <w:pPr>
              <w:snapToGrid w:val="0"/>
              <w:jc w:val="center"/>
              <w:rPr>
                <w:rFonts w:hint="eastAsia" w:ascii="宋体" w:hAnsi="宋体" w:cs="宋体"/>
                <w:sz w:val="24"/>
                <w:szCs w:val="24"/>
              </w:rPr>
            </w:pPr>
            <w:r>
              <w:rPr>
                <w:rFonts w:hint="eastAsia" w:ascii="宋体" w:hAnsi="宋体" w:cs="宋体"/>
                <w:sz w:val="24"/>
                <w:szCs w:val="24"/>
              </w:rPr>
              <w:t>投标人不得存在的其他情形</w:t>
            </w:r>
          </w:p>
        </w:tc>
        <w:tc>
          <w:tcPr>
            <w:tcW w:w="6096" w:type="dxa"/>
            <w:vAlign w:val="center"/>
          </w:tcPr>
          <w:p w14:paraId="347983D5">
            <w:pPr>
              <w:topLinePunct/>
              <w:snapToGrid w:val="0"/>
              <w:spacing w:line="276" w:lineRule="auto"/>
              <w:rPr>
                <w:rFonts w:hint="eastAsia" w:ascii="宋体" w:hAnsi="宋体" w:cs="宋体"/>
                <w:sz w:val="24"/>
                <w:szCs w:val="24"/>
                <w:u w:val="single"/>
              </w:rPr>
            </w:pPr>
            <w:r>
              <w:rPr>
                <w:rFonts w:hint="eastAsia" w:ascii="宋体" w:hAnsi="宋体" w:cs="宋体"/>
                <w:sz w:val="24"/>
                <w:szCs w:val="24"/>
                <w:u w:val="single"/>
              </w:rPr>
              <w:t>/</w:t>
            </w:r>
          </w:p>
        </w:tc>
      </w:tr>
      <w:tr w14:paraId="3949C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101" w:type="dxa"/>
            <w:vAlign w:val="center"/>
          </w:tcPr>
          <w:p w14:paraId="477A0AEE">
            <w:pPr>
              <w:snapToGrid w:val="0"/>
              <w:jc w:val="center"/>
              <w:rPr>
                <w:rFonts w:hint="eastAsia" w:ascii="宋体" w:hAnsi="宋体" w:cs="宋体"/>
                <w:sz w:val="24"/>
                <w:szCs w:val="24"/>
              </w:rPr>
            </w:pPr>
            <w:r>
              <w:rPr>
                <w:rFonts w:hint="eastAsia" w:ascii="宋体" w:hAnsi="宋体" w:cs="宋体"/>
                <w:sz w:val="24"/>
                <w:szCs w:val="24"/>
              </w:rPr>
              <w:t>1.9.1</w:t>
            </w:r>
          </w:p>
        </w:tc>
        <w:tc>
          <w:tcPr>
            <w:tcW w:w="2409" w:type="dxa"/>
            <w:vAlign w:val="center"/>
          </w:tcPr>
          <w:p w14:paraId="4C6FAAE8">
            <w:pPr>
              <w:snapToGrid w:val="0"/>
              <w:jc w:val="center"/>
              <w:rPr>
                <w:rFonts w:hint="eastAsia" w:ascii="宋体" w:hAnsi="宋体" w:cs="宋体"/>
                <w:sz w:val="24"/>
                <w:szCs w:val="24"/>
              </w:rPr>
            </w:pPr>
            <w:r>
              <w:rPr>
                <w:rFonts w:hint="eastAsia" w:ascii="宋体" w:hAnsi="宋体" w:cs="宋体"/>
                <w:sz w:val="24"/>
                <w:szCs w:val="24"/>
              </w:rPr>
              <w:t>踏勘现场</w:t>
            </w:r>
          </w:p>
        </w:tc>
        <w:tc>
          <w:tcPr>
            <w:tcW w:w="6096" w:type="dxa"/>
            <w:vAlign w:val="center"/>
          </w:tcPr>
          <w:p w14:paraId="0355D29C">
            <w:pPr>
              <w:pStyle w:val="8"/>
              <w:topLinePunct/>
              <w:snapToGrid w:val="0"/>
              <w:spacing w:line="276" w:lineRule="auto"/>
              <w:rPr>
                <w:rFonts w:hint="eastAsia"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不组织，</w:t>
            </w:r>
            <w:r>
              <w:rPr>
                <w:rFonts w:hint="eastAsia" w:ascii="宋体" w:hAnsi="宋体" w:cs="宋体"/>
                <w:kern w:val="2"/>
                <w:sz w:val="24"/>
                <w:szCs w:val="24"/>
                <w:u w:val="single"/>
              </w:rPr>
              <w:t>由投标人自行现场考察。</w:t>
            </w:r>
          </w:p>
          <w:p w14:paraId="28B2E253">
            <w:pPr>
              <w:pStyle w:val="8"/>
              <w:topLinePunct/>
              <w:snapToGrid w:val="0"/>
              <w:spacing w:line="276" w:lineRule="auto"/>
              <w:rPr>
                <w:rFonts w:hint="eastAsia" w:ascii="宋体" w:hAnsi="宋体" w:cs="宋体"/>
                <w:kern w:val="2"/>
                <w:sz w:val="24"/>
                <w:szCs w:val="24"/>
              </w:rPr>
            </w:pPr>
            <w:r>
              <w:rPr>
                <w:rFonts w:hint="eastAsia" w:ascii="宋体" w:hAnsi="宋体" w:cs="宋体"/>
                <w:kern w:val="2"/>
                <w:sz w:val="24"/>
                <w:szCs w:val="24"/>
              </w:rPr>
              <w:t>□组织，踏勘时间：</w:t>
            </w:r>
            <w:r>
              <w:rPr>
                <w:rFonts w:hint="eastAsia" w:ascii="宋体" w:hAnsi="宋体" w:cs="宋体"/>
                <w:kern w:val="2"/>
                <w:sz w:val="24"/>
                <w:szCs w:val="24"/>
                <w:u w:val="single"/>
              </w:rPr>
              <w:t>/</w:t>
            </w:r>
          </w:p>
          <w:p w14:paraId="01D2DF6C">
            <w:pPr>
              <w:pStyle w:val="8"/>
              <w:topLinePunct/>
              <w:snapToGrid w:val="0"/>
              <w:spacing w:line="276" w:lineRule="auto"/>
              <w:ind w:firstLine="960" w:firstLineChars="400"/>
              <w:rPr>
                <w:rFonts w:hint="eastAsia" w:ascii="宋体" w:hAnsi="宋体" w:cs="宋体"/>
                <w:kern w:val="2"/>
                <w:sz w:val="24"/>
                <w:szCs w:val="24"/>
              </w:rPr>
            </w:pPr>
            <w:r>
              <w:rPr>
                <w:rFonts w:hint="eastAsia" w:ascii="宋体" w:hAnsi="宋体" w:cs="宋体"/>
                <w:kern w:val="2"/>
                <w:sz w:val="24"/>
                <w:szCs w:val="24"/>
              </w:rPr>
              <w:t>踏勘集中地点：</w:t>
            </w:r>
            <w:r>
              <w:rPr>
                <w:rFonts w:hint="eastAsia" w:ascii="宋体" w:hAnsi="宋体" w:cs="宋体"/>
                <w:kern w:val="2"/>
                <w:sz w:val="24"/>
                <w:szCs w:val="24"/>
                <w:u w:val="single"/>
              </w:rPr>
              <w:t>/</w:t>
            </w:r>
          </w:p>
        </w:tc>
      </w:tr>
      <w:tr w14:paraId="57BD2E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101" w:type="dxa"/>
            <w:vAlign w:val="center"/>
          </w:tcPr>
          <w:p w14:paraId="315309DF">
            <w:pPr>
              <w:snapToGrid w:val="0"/>
              <w:jc w:val="center"/>
              <w:rPr>
                <w:rFonts w:hint="eastAsia" w:ascii="宋体" w:hAnsi="宋体" w:cs="宋体"/>
                <w:sz w:val="24"/>
                <w:szCs w:val="24"/>
              </w:rPr>
            </w:pPr>
            <w:r>
              <w:rPr>
                <w:rFonts w:hint="eastAsia" w:ascii="宋体" w:hAnsi="宋体" w:cs="宋体"/>
                <w:sz w:val="24"/>
                <w:szCs w:val="24"/>
              </w:rPr>
              <w:t>1.10.1</w:t>
            </w:r>
          </w:p>
        </w:tc>
        <w:tc>
          <w:tcPr>
            <w:tcW w:w="2409" w:type="dxa"/>
            <w:vAlign w:val="center"/>
          </w:tcPr>
          <w:p w14:paraId="09F5BCEA">
            <w:pPr>
              <w:snapToGrid w:val="0"/>
              <w:jc w:val="center"/>
              <w:rPr>
                <w:rFonts w:hint="eastAsia" w:ascii="宋体" w:hAnsi="宋体" w:cs="宋体"/>
                <w:sz w:val="24"/>
                <w:szCs w:val="24"/>
              </w:rPr>
            </w:pPr>
            <w:r>
              <w:rPr>
                <w:rFonts w:hint="eastAsia" w:ascii="宋体" w:hAnsi="宋体" w:cs="宋体"/>
                <w:sz w:val="24"/>
                <w:szCs w:val="24"/>
              </w:rPr>
              <w:t>投标预备会</w:t>
            </w:r>
          </w:p>
        </w:tc>
        <w:tc>
          <w:tcPr>
            <w:tcW w:w="6096" w:type="dxa"/>
            <w:vAlign w:val="center"/>
          </w:tcPr>
          <w:p w14:paraId="0D1D1D65">
            <w:pPr>
              <w:pStyle w:val="8"/>
              <w:topLinePunct/>
              <w:snapToGrid w:val="0"/>
              <w:spacing w:line="276" w:lineRule="auto"/>
              <w:rPr>
                <w:rFonts w:hint="eastAsia"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不召开</w:t>
            </w:r>
          </w:p>
          <w:p w14:paraId="65290B1E">
            <w:pPr>
              <w:snapToGrid w:val="0"/>
              <w:spacing w:line="276" w:lineRule="auto"/>
              <w:rPr>
                <w:rFonts w:hint="eastAsia" w:ascii="宋体" w:hAnsi="宋体" w:cs="宋体"/>
                <w:sz w:val="24"/>
                <w:szCs w:val="24"/>
              </w:rPr>
            </w:pPr>
            <w:r>
              <w:rPr>
                <w:rFonts w:hint="eastAsia" w:ascii="宋体" w:hAnsi="宋体" w:cs="宋体"/>
                <w:sz w:val="24"/>
                <w:szCs w:val="24"/>
              </w:rPr>
              <w:t>□召开，召开时间：</w:t>
            </w:r>
            <w:r>
              <w:rPr>
                <w:rFonts w:hint="eastAsia" w:ascii="宋体" w:hAnsi="宋体" w:cs="宋体"/>
                <w:sz w:val="24"/>
                <w:szCs w:val="24"/>
                <w:u w:val="single"/>
              </w:rPr>
              <w:t xml:space="preserve"> / </w:t>
            </w:r>
          </w:p>
          <w:p w14:paraId="6CB492F1">
            <w:pPr>
              <w:snapToGrid w:val="0"/>
              <w:spacing w:line="276" w:lineRule="auto"/>
              <w:ind w:firstLine="960" w:firstLineChars="400"/>
              <w:rPr>
                <w:rFonts w:hint="eastAsia" w:ascii="宋体" w:hAnsi="宋体" w:cs="宋体"/>
                <w:sz w:val="24"/>
                <w:szCs w:val="24"/>
              </w:rPr>
            </w:pPr>
            <w:r>
              <w:rPr>
                <w:rFonts w:hint="eastAsia" w:ascii="宋体" w:hAnsi="宋体" w:cs="宋体"/>
                <w:sz w:val="24"/>
                <w:szCs w:val="24"/>
              </w:rPr>
              <w:t>召开地点：</w:t>
            </w:r>
            <w:r>
              <w:rPr>
                <w:rFonts w:hint="eastAsia" w:ascii="宋体" w:hAnsi="宋体" w:cs="宋体"/>
                <w:sz w:val="24"/>
                <w:szCs w:val="24"/>
                <w:u w:val="single"/>
              </w:rPr>
              <w:t xml:space="preserve"> / </w:t>
            </w:r>
          </w:p>
        </w:tc>
      </w:tr>
      <w:tr w14:paraId="228881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101" w:type="dxa"/>
            <w:vMerge w:val="restart"/>
            <w:vAlign w:val="center"/>
          </w:tcPr>
          <w:p w14:paraId="465628BA">
            <w:pPr>
              <w:snapToGrid w:val="0"/>
              <w:jc w:val="center"/>
              <w:rPr>
                <w:rFonts w:hint="eastAsia" w:ascii="宋体" w:hAnsi="宋体" w:cs="宋体"/>
                <w:sz w:val="24"/>
                <w:szCs w:val="24"/>
              </w:rPr>
            </w:pPr>
            <w:r>
              <w:rPr>
                <w:rFonts w:hint="eastAsia" w:ascii="宋体" w:hAnsi="宋体" w:cs="宋体"/>
                <w:sz w:val="24"/>
                <w:szCs w:val="24"/>
              </w:rPr>
              <w:t>1.10.2</w:t>
            </w:r>
          </w:p>
        </w:tc>
        <w:tc>
          <w:tcPr>
            <w:tcW w:w="2409" w:type="dxa"/>
            <w:vMerge w:val="restart"/>
            <w:vAlign w:val="center"/>
          </w:tcPr>
          <w:p w14:paraId="12216645">
            <w:pPr>
              <w:snapToGrid w:val="0"/>
              <w:jc w:val="center"/>
              <w:rPr>
                <w:rFonts w:hint="eastAsia" w:ascii="宋体" w:hAnsi="宋体" w:cs="宋体"/>
                <w:sz w:val="24"/>
                <w:szCs w:val="24"/>
              </w:rPr>
            </w:pPr>
            <w:r>
              <w:rPr>
                <w:rFonts w:hint="eastAsia" w:ascii="宋体" w:hAnsi="宋体" w:cs="宋体"/>
                <w:sz w:val="24"/>
                <w:szCs w:val="24"/>
              </w:rPr>
              <w:t>投标人在投标预备会前提出问题</w:t>
            </w:r>
          </w:p>
        </w:tc>
        <w:tc>
          <w:tcPr>
            <w:tcW w:w="6096" w:type="dxa"/>
            <w:vAlign w:val="center"/>
          </w:tcPr>
          <w:p w14:paraId="24E3D14D">
            <w:pPr>
              <w:snapToGrid w:val="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 </w:t>
            </w:r>
          </w:p>
        </w:tc>
      </w:tr>
      <w:tr w14:paraId="78250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101" w:type="dxa"/>
            <w:vMerge w:val="continue"/>
            <w:vAlign w:val="center"/>
          </w:tcPr>
          <w:p w14:paraId="6BE7ED11">
            <w:pPr>
              <w:snapToGrid w:val="0"/>
              <w:jc w:val="center"/>
              <w:rPr>
                <w:rFonts w:hint="eastAsia" w:ascii="宋体" w:hAnsi="宋体" w:cs="宋体"/>
                <w:sz w:val="24"/>
                <w:szCs w:val="24"/>
              </w:rPr>
            </w:pPr>
          </w:p>
        </w:tc>
        <w:tc>
          <w:tcPr>
            <w:tcW w:w="2409" w:type="dxa"/>
            <w:vMerge w:val="continue"/>
            <w:vAlign w:val="center"/>
          </w:tcPr>
          <w:p w14:paraId="22329288">
            <w:pPr>
              <w:snapToGrid w:val="0"/>
              <w:jc w:val="center"/>
              <w:rPr>
                <w:rFonts w:hint="eastAsia" w:ascii="宋体" w:hAnsi="宋体" w:cs="宋体"/>
                <w:sz w:val="24"/>
                <w:szCs w:val="24"/>
              </w:rPr>
            </w:pPr>
          </w:p>
        </w:tc>
        <w:tc>
          <w:tcPr>
            <w:tcW w:w="6096" w:type="dxa"/>
            <w:vAlign w:val="center"/>
          </w:tcPr>
          <w:p w14:paraId="3C51BBD4">
            <w:pPr>
              <w:snapToGrid w:val="0"/>
              <w:rPr>
                <w:rFonts w:hint="eastAsia"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 xml:space="preserve"> / </w:t>
            </w:r>
          </w:p>
        </w:tc>
      </w:tr>
      <w:tr w14:paraId="057E1E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101" w:type="dxa"/>
            <w:vAlign w:val="center"/>
          </w:tcPr>
          <w:p w14:paraId="788C0E4E">
            <w:pPr>
              <w:snapToGrid w:val="0"/>
              <w:jc w:val="center"/>
              <w:rPr>
                <w:rFonts w:hint="eastAsia" w:ascii="宋体" w:hAnsi="宋体" w:cs="宋体"/>
                <w:sz w:val="24"/>
                <w:szCs w:val="24"/>
              </w:rPr>
            </w:pPr>
            <w:r>
              <w:rPr>
                <w:rFonts w:hint="eastAsia" w:ascii="宋体" w:hAnsi="宋体" w:cs="宋体"/>
                <w:sz w:val="24"/>
                <w:szCs w:val="24"/>
              </w:rPr>
              <w:t>1.10.3</w:t>
            </w:r>
          </w:p>
        </w:tc>
        <w:tc>
          <w:tcPr>
            <w:tcW w:w="2409" w:type="dxa"/>
            <w:vAlign w:val="center"/>
          </w:tcPr>
          <w:p w14:paraId="244AB85C">
            <w:pPr>
              <w:snapToGrid w:val="0"/>
              <w:jc w:val="center"/>
              <w:rPr>
                <w:rFonts w:hint="eastAsia" w:ascii="宋体" w:hAnsi="宋体" w:cs="宋体"/>
                <w:sz w:val="24"/>
                <w:szCs w:val="24"/>
              </w:rPr>
            </w:pPr>
            <w:r>
              <w:rPr>
                <w:rFonts w:hint="eastAsia" w:ascii="宋体" w:hAnsi="宋体" w:cs="宋体"/>
                <w:sz w:val="24"/>
                <w:szCs w:val="24"/>
              </w:rPr>
              <w:t>招标文件澄清发出的形式</w:t>
            </w:r>
          </w:p>
        </w:tc>
        <w:tc>
          <w:tcPr>
            <w:tcW w:w="6096" w:type="dxa"/>
            <w:vAlign w:val="center"/>
          </w:tcPr>
          <w:p w14:paraId="2B897BBF">
            <w:pPr>
              <w:snapToGrid w:val="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tc>
      </w:tr>
      <w:tr w14:paraId="61DE5D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1101" w:type="dxa"/>
            <w:vAlign w:val="center"/>
          </w:tcPr>
          <w:p w14:paraId="6EFB81DF">
            <w:pPr>
              <w:snapToGrid w:val="0"/>
              <w:jc w:val="center"/>
              <w:rPr>
                <w:rFonts w:hint="eastAsia" w:ascii="宋体" w:hAnsi="宋体" w:cs="宋体"/>
                <w:sz w:val="24"/>
                <w:szCs w:val="24"/>
              </w:rPr>
            </w:pPr>
            <w:r>
              <w:rPr>
                <w:rFonts w:hint="eastAsia" w:ascii="宋体" w:hAnsi="宋体" w:cs="宋体"/>
                <w:sz w:val="24"/>
                <w:szCs w:val="24"/>
              </w:rPr>
              <w:t>1.12.1</w:t>
            </w:r>
          </w:p>
        </w:tc>
        <w:tc>
          <w:tcPr>
            <w:tcW w:w="2409" w:type="dxa"/>
            <w:vAlign w:val="center"/>
          </w:tcPr>
          <w:p w14:paraId="20CC4E48">
            <w:pPr>
              <w:snapToGrid w:val="0"/>
              <w:jc w:val="center"/>
              <w:rPr>
                <w:rFonts w:hint="eastAsia" w:ascii="宋体" w:hAnsi="宋体" w:cs="宋体"/>
                <w:sz w:val="24"/>
                <w:szCs w:val="24"/>
              </w:rPr>
            </w:pPr>
            <w:r>
              <w:rPr>
                <w:rFonts w:hint="eastAsia" w:ascii="宋体" w:hAnsi="宋体" w:cs="宋体"/>
                <w:sz w:val="24"/>
                <w:szCs w:val="24"/>
              </w:rPr>
              <w:t>实质性要求和条件</w:t>
            </w:r>
          </w:p>
        </w:tc>
        <w:tc>
          <w:tcPr>
            <w:tcW w:w="6096" w:type="dxa"/>
            <w:vAlign w:val="center"/>
          </w:tcPr>
          <w:p w14:paraId="0C4E9384">
            <w:pPr>
              <w:pStyle w:val="8"/>
              <w:topLinePunct/>
              <w:snapToGrid w:val="0"/>
              <w:rPr>
                <w:rFonts w:hint="eastAsia" w:ascii="宋体" w:hAnsi="宋体" w:cs="宋体"/>
                <w:kern w:val="2"/>
                <w:sz w:val="24"/>
                <w:szCs w:val="24"/>
              </w:rPr>
            </w:pPr>
            <w:r>
              <w:rPr>
                <w:rFonts w:hint="eastAsia" w:ascii="宋体" w:hAnsi="宋体" w:cs="宋体"/>
                <w:kern w:val="2"/>
                <w:sz w:val="24"/>
                <w:szCs w:val="24"/>
              </w:rPr>
              <w:t>/</w:t>
            </w:r>
          </w:p>
        </w:tc>
      </w:tr>
      <w:tr w14:paraId="5EB27A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101" w:type="dxa"/>
            <w:vAlign w:val="center"/>
          </w:tcPr>
          <w:p w14:paraId="27113CC4">
            <w:pPr>
              <w:snapToGrid w:val="0"/>
              <w:jc w:val="center"/>
              <w:rPr>
                <w:rFonts w:hint="eastAsia" w:ascii="宋体" w:hAnsi="宋体" w:cs="宋体"/>
                <w:sz w:val="24"/>
                <w:szCs w:val="24"/>
              </w:rPr>
            </w:pPr>
            <w:r>
              <w:rPr>
                <w:rFonts w:hint="eastAsia" w:ascii="宋体" w:hAnsi="宋体" w:cs="宋体"/>
                <w:sz w:val="24"/>
                <w:szCs w:val="24"/>
              </w:rPr>
              <w:t>1.12.3</w:t>
            </w:r>
          </w:p>
        </w:tc>
        <w:tc>
          <w:tcPr>
            <w:tcW w:w="2409" w:type="dxa"/>
            <w:vAlign w:val="center"/>
          </w:tcPr>
          <w:p w14:paraId="273CD5BA">
            <w:pPr>
              <w:snapToGrid w:val="0"/>
              <w:jc w:val="center"/>
              <w:rPr>
                <w:rFonts w:hint="eastAsia" w:ascii="宋体" w:hAnsi="宋体" w:cs="宋体"/>
                <w:sz w:val="24"/>
                <w:szCs w:val="24"/>
              </w:rPr>
            </w:pPr>
            <w:r>
              <w:rPr>
                <w:rFonts w:hint="eastAsia" w:ascii="宋体" w:hAnsi="宋体" w:cs="宋体"/>
                <w:sz w:val="24"/>
                <w:szCs w:val="24"/>
              </w:rPr>
              <w:t>偏差</w:t>
            </w:r>
          </w:p>
        </w:tc>
        <w:tc>
          <w:tcPr>
            <w:tcW w:w="6096" w:type="dxa"/>
          </w:tcPr>
          <w:p w14:paraId="1FF43607">
            <w:pPr>
              <w:snapToGrid w:val="0"/>
              <w:spacing w:line="276" w:lineRule="auto"/>
              <w:rPr>
                <w:rFonts w:hint="eastAsia"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不允许</w:t>
            </w:r>
          </w:p>
          <w:p w14:paraId="651F5DC3">
            <w:pPr>
              <w:pStyle w:val="8"/>
              <w:topLinePunct/>
              <w:snapToGrid w:val="0"/>
              <w:spacing w:line="276" w:lineRule="auto"/>
              <w:rPr>
                <w:rFonts w:hint="eastAsia" w:ascii="宋体" w:hAnsi="宋体" w:cs="宋体"/>
                <w:kern w:val="2"/>
                <w:sz w:val="24"/>
                <w:szCs w:val="24"/>
              </w:rPr>
            </w:pPr>
            <w:r>
              <w:rPr>
                <w:rFonts w:hint="eastAsia" w:ascii="宋体" w:hAnsi="宋体" w:cs="宋体"/>
                <w:kern w:val="2"/>
                <w:sz w:val="24"/>
                <w:szCs w:val="24"/>
              </w:rPr>
              <w:t>□允许，偏差范围：</w:t>
            </w:r>
            <w:r>
              <w:rPr>
                <w:rFonts w:hint="eastAsia" w:ascii="宋体" w:hAnsi="宋体" w:cs="宋体"/>
                <w:kern w:val="2"/>
                <w:sz w:val="24"/>
                <w:szCs w:val="24"/>
                <w:u w:val="single"/>
              </w:rPr>
              <w:t>/</w:t>
            </w:r>
          </w:p>
          <w:p w14:paraId="091985A7">
            <w:pPr>
              <w:pStyle w:val="8"/>
              <w:topLinePunct/>
              <w:snapToGrid w:val="0"/>
              <w:spacing w:line="276" w:lineRule="auto"/>
              <w:ind w:firstLine="840" w:firstLineChars="350"/>
              <w:rPr>
                <w:rFonts w:hint="eastAsia" w:ascii="宋体" w:hAnsi="宋体" w:cs="宋体"/>
                <w:kern w:val="2"/>
                <w:sz w:val="24"/>
                <w:szCs w:val="24"/>
              </w:rPr>
            </w:pPr>
            <w:r>
              <w:rPr>
                <w:rFonts w:hint="eastAsia" w:ascii="宋体" w:hAnsi="宋体" w:cs="宋体"/>
                <w:kern w:val="2"/>
                <w:sz w:val="24"/>
                <w:szCs w:val="24"/>
              </w:rPr>
              <w:t>偏差幅度：</w:t>
            </w:r>
            <w:r>
              <w:rPr>
                <w:rFonts w:hint="eastAsia" w:ascii="宋体" w:hAnsi="宋体" w:cs="宋体"/>
                <w:kern w:val="2"/>
                <w:sz w:val="24"/>
                <w:szCs w:val="24"/>
                <w:u w:val="single"/>
              </w:rPr>
              <w:t>/</w:t>
            </w:r>
          </w:p>
        </w:tc>
      </w:tr>
      <w:tr w14:paraId="0F20D4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1" w:type="dxa"/>
            <w:vAlign w:val="center"/>
          </w:tcPr>
          <w:p w14:paraId="47D17B31">
            <w:pPr>
              <w:snapToGrid w:val="0"/>
              <w:jc w:val="center"/>
              <w:rPr>
                <w:rFonts w:hint="eastAsia" w:ascii="宋体" w:hAnsi="宋体" w:cs="宋体"/>
                <w:sz w:val="24"/>
                <w:szCs w:val="24"/>
              </w:rPr>
            </w:pPr>
            <w:r>
              <w:rPr>
                <w:rFonts w:hint="eastAsia" w:ascii="宋体" w:hAnsi="宋体" w:cs="宋体"/>
                <w:sz w:val="24"/>
                <w:szCs w:val="24"/>
              </w:rPr>
              <w:t>2.1</w:t>
            </w:r>
          </w:p>
        </w:tc>
        <w:tc>
          <w:tcPr>
            <w:tcW w:w="2409" w:type="dxa"/>
            <w:vAlign w:val="center"/>
          </w:tcPr>
          <w:p w14:paraId="150CD08C">
            <w:pPr>
              <w:snapToGrid w:val="0"/>
              <w:jc w:val="center"/>
              <w:rPr>
                <w:rFonts w:hint="eastAsia" w:ascii="宋体" w:hAnsi="宋体" w:cs="宋体"/>
                <w:sz w:val="24"/>
                <w:szCs w:val="24"/>
              </w:rPr>
            </w:pPr>
            <w:r>
              <w:rPr>
                <w:rFonts w:hint="eastAsia" w:ascii="宋体" w:hAnsi="宋体" w:cs="宋体"/>
                <w:sz w:val="24"/>
                <w:szCs w:val="24"/>
              </w:rPr>
              <w:t>构成招标文件的其他资料</w:t>
            </w:r>
          </w:p>
        </w:tc>
        <w:tc>
          <w:tcPr>
            <w:tcW w:w="6096" w:type="dxa"/>
            <w:vAlign w:val="center"/>
          </w:tcPr>
          <w:p w14:paraId="1C847F98">
            <w:pPr>
              <w:snapToGrid w:val="0"/>
              <w:rPr>
                <w:rFonts w:hint="eastAsia" w:ascii="宋体" w:hAnsi="宋体" w:cs="宋体"/>
                <w:sz w:val="24"/>
                <w:szCs w:val="24"/>
              </w:rPr>
            </w:pPr>
            <w:r>
              <w:rPr>
                <w:rFonts w:hint="eastAsia" w:ascii="宋体" w:hAnsi="宋体" w:cs="宋体"/>
                <w:sz w:val="24"/>
                <w:szCs w:val="24"/>
                <w:u w:val="single"/>
              </w:rPr>
              <w:t xml:space="preserve"> / </w:t>
            </w:r>
          </w:p>
        </w:tc>
      </w:tr>
      <w:tr w14:paraId="422F65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Merge w:val="restart"/>
            <w:vAlign w:val="center"/>
          </w:tcPr>
          <w:p w14:paraId="5142B278">
            <w:pPr>
              <w:snapToGrid w:val="0"/>
              <w:jc w:val="center"/>
              <w:rPr>
                <w:rFonts w:hint="eastAsia" w:ascii="宋体" w:hAnsi="宋体" w:cs="宋体"/>
                <w:sz w:val="24"/>
                <w:szCs w:val="24"/>
              </w:rPr>
            </w:pPr>
            <w:r>
              <w:rPr>
                <w:rFonts w:hint="eastAsia" w:ascii="宋体" w:hAnsi="宋体" w:cs="宋体"/>
                <w:sz w:val="24"/>
                <w:szCs w:val="24"/>
              </w:rPr>
              <w:t>2.2.1</w:t>
            </w:r>
          </w:p>
        </w:tc>
        <w:tc>
          <w:tcPr>
            <w:tcW w:w="2409" w:type="dxa"/>
            <w:vMerge w:val="restart"/>
            <w:vAlign w:val="center"/>
          </w:tcPr>
          <w:p w14:paraId="7ABB5D5C">
            <w:pPr>
              <w:snapToGrid w:val="0"/>
              <w:jc w:val="center"/>
              <w:rPr>
                <w:rFonts w:hint="eastAsia" w:ascii="宋体" w:hAnsi="宋体" w:cs="宋体"/>
                <w:sz w:val="24"/>
                <w:szCs w:val="24"/>
              </w:rPr>
            </w:pPr>
            <w:r>
              <w:rPr>
                <w:rFonts w:hint="eastAsia" w:ascii="宋体" w:hAnsi="宋体" w:cs="宋体"/>
                <w:sz w:val="24"/>
                <w:szCs w:val="24"/>
              </w:rPr>
              <w:t>投标人要求澄清招标文件</w:t>
            </w:r>
          </w:p>
        </w:tc>
        <w:tc>
          <w:tcPr>
            <w:tcW w:w="6096" w:type="dxa"/>
            <w:vAlign w:val="center"/>
          </w:tcPr>
          <w:p w14:paraId="07743B89">
            <w:pPr>
              <w:snapToGrid w:val="0"/>
              <w:spacing w:line="276" w:lineRule="auto"/>
              <w:rPr>
                <w:rFonts w:hint="eastAsia" w:ascii="宋体" w:hAnsi="宋体" w:cs="宋体"/>
                <w:sz w:val="24"/>
                <w:szCs w:val="24"/>
              </w:rPr>
            </w:pPr>
            <w:r>
              <w:rPr>
                <w:rFonts w:hint="eastAsia" w:ascii="宋体" w:hAnsi="宋体" w:cs="宋体"/>
                <w:sz w:val="24"/>
                <w:szCs w:val="24"/>
              </w:rPr>
              <w:t>时间：在提交投标文件截止时间18天前提出。</w:t>
            </w:r>
          </w:p>
        </w:tc>
      </w:tr>
      <w:tr w14:paraId="2CCDDC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101" w:type="dxa"/>
            <w:vMerge w:val="continue"/>
            <w:vAlign w:val="center"/>
          </w:tcPr>
          <w:p w14:paraId="7F91C03A">
            <w:pPr>
              <w:snapToGrid w:val="0"/>
              <w:jc w:val="center"/>
              <w:rPr>
                <w:rFonts w:hint="eastAsia" w:ascii="宋体" w:hAnsi="宋体" w:cs="宋体"/>
                <w:sz w:val="24"/>
                <w:szCs w:val="24"/>
              </w:rPr>
            </w:pPr>
          </w:p>
        </w:tc>
        <w:tc>
          <w:tcPr>
            <w:tcW w:w="2409" w:type="dxa"/>
            <w:vMerge w:val="continue"/>
            <w:vAlign w:val="center"/>
          </w:tcPr>
          <w:p w14:paraId="59D86BB6">
            <w:pPr>
              <w:snapToGrid w:val="0"/>
              <w:jc w:val="center"/>
              <w:rPr>
                <w:rFonts w:hint="eastAsia" w:ascii="宋体" w:hAnsi="宋体" w:cs="宋体"/>
                <w:sz w:val="24"/>
                <w:szCs w:val="24"/>
              </w:rPr>
            </w:pPr>
          </w:p>
        </w:tc>
        <w:tc>
          <w:tcPr>
            <w:tcW w:w="6096" w:type="dxa"/>
            <w:vAlign w:val="center"/>
          </w:tcPr>
          <w:p w14:paraId="262C0120">
            <w:pPr>
              <w:spacing w:line="276" w:lineRule="auto"/>
              <w:jc w:val="left"/>
              <w:rPr>
                <w:rFonts w:hint="eastAsia" w:ascii="宋体" w:hAnsi="宋体" w:cs="宋体"/>
                <w:sz w:val="24"/>
                <w:szCs w:val="24"/>
              </w:rPr>
            </w:pPr>
            <w:r>
              <w:rPr>
                <w:rFonts w:hint="eastAsia" w:ascii="宋体" w:hAnsi="宋体" w:cs="宋体"/>
                <w:sz w:val="24"/>
                <w:szCs w:val="24"/>
              </w:rPr>
              <w:t>形式：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w:t>
            </w:r>
            <w:r>
              <w:rPr>
                <w:rFonts w:hint="eastAsia" w:ascii="宋体" w:hAnsi="宋体" w:cs="宋体"/>
                <w:sz w:val="24"/>
                <w:szCs w:val="24"/>
                <w:u w:val="single"/>
              </w:rPr>
              <w:t>广州交易集团有限公司（广州公共资源交易中心）网站发布的《建设工程全流程电子化项目操作指南（适用于投标人）》</w:t>
            </w:r>
            <w:r>
              <w:rPr>
                <w:rFonts w:hint="eastAsia" w:ascii="宋体" w:hAnsi="宋体" w:cs="宋体"/>
                <w:sz w:val="24"/>
                <w:szCs w:val="24"/>
              </w:rPr>
              <w:t>。</w:t>
            </w:r>
          </w:p>
          <w:p w14:paraId="5B30F43B">
            <w:pPr>
              <w:spacing w:line="276" w:lineRule="auto"/>
              <w:rPr>
                <w:rFonts w:hint="eastAsia" w:ascii="宋体" w:hAnsi="宋体" w:cs="宋体"/>
                <w:sz w:val="24"/>
                <w:szCs w:val="24"/>
              </w:rPr>
            </w:pPr>
            <w:r>
              <w:rPr>
                <w:rFonts w:hint="eastAsia" w:ascii="宋体" w:hAnsi="宋体" w:cs="宋体"/>
                <w:sz w:val="24"/>
                <w:szCs w:val="24"/>
              </w:rPr>
              <w:t>2.投标人应在规定时间停止质疑。招标人应在投标截止时间15日前解答投标人对招标文件提出的疑问，形成答疑纪要，并在广州交易集团有限公司（广州公共资源交易中心）网站发布。</w:t>
            </w:r>
          </w:p>
          <w:p w14:paraId="77AC1162">
            <w:pPr>
              <w:spacing w:line="276" w:lineRule="auto"/>
              <w:rPr>
                <w:rFonts w:hint="eastAsia" w:ascii="宋体" w:hAnsi="宋体" w:cs="宋体"/>
                <w:sz w:val="24"/>
                <w:szCs w:val="24"/>
              </w:rPr>
            </w:pPr>
            <w:r>
              <w:rPr>
                <w:rFonts w:hint="eastAsia" w:ascii="宋体" w:hAnsi="宋体" w:cs="宋体"/>
                <w:sz w:val="24"/>
                <w:szCs w:val="24"/>
              </w:rPr>
              <w:t>3.答疑纪要一经在广州交易集团有限公司（广州公共资源交易中心）网站发布，视作已发放给所有投标人。</w:t>
            </w:r>
          </w:p>
          <w:p w14:paraId="1BE91812">
            <w:pPr>
              <w:spacing w:line="276" w:lineRule="auto"/>
              <w:rPr>
                <w:rFonts w:hint="eastAsia" w:ascii="宋体" w:hAnsi="宋体" w:cs="宋体"/>
                <w:sz w:val="24"/>
                <w:szCs w:val="24"/>
              </w:rPr>
            </w:pPr>
            <w:r>
              <w:rPr>
                <w:rFonts w:hint="eastAsia" w:ascii="宋体" w:hAnsi="宋体" w:cs="宋体"/>
                <w:sz w:val="24"/>
                <w:szCs w:val="24"/>
              </w:rPr>
              <w:t>4.答疑纪要为招标文件的一部分。投标人可在广州公资源交易中心网站浏览、下载答疑纪要。</w:t>
            </w:r>
          </w:p>
          <w:p w14:paraId="236A9C28">
            <w:pPr>
              <w:spacing w:line="276" w:lineRule="auto"/>
              <w:rPr>
                <w:rFonts w:hint="eastAsia" w:ascii="宋体" w:hAnsi="宋体" w:cs="宋体"/>
                <w:b/>
                <w:bCs/>
              </w:rPr>
            </w:pPr>
            <w:r>
              <w:rPr>
                <w:rFonts w:hint="eastAsia" w:ascii="宋体" w:hAnsi="宋体" w:cs="宋体"/>
                <w:b/>
                <w:bCs/>
                <w:sz w:val="24"/>
                <w:szCs w:val="24"/>
              </w:rPr>
              <w:t>具体操作详见广州交易集团有限公司（广州公共资源交易中心）网站发布的最新版操作指引。</w:t>
            </w:r>
          </w:p>
        </w:tc>
      </w:tr>
      <w:tr w14:paraId="29EB95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1101" w:type="dxa"/>
            <w:vAlign w:val="center"/>
          </w:tcPr>
          <w:p w14:paraId="4D52A78A">
            <w:pPr>
              <w:snapToGrid w:val="0"/>
              <w:jc w:val="center"/>
              <w:rPr>
                <w:rFonts w:hint="eastAsia" w:ascii="宋体" w:hAnsi="宋体" w:cs="宋体"/>
                <w:sz w:val="24"/>
                <w:szCs w:val="24"/>
              </w:rPr>
            </w:pPr>
            <w:r>
              <w:rPr>
                <w:rFonts w:hint="eastAsia" w:ascii="宋体" w:hAnsi="宋体" w:cs="宋体"/>
                <w:sz w:val="24"/>
                <w:szCs w:val="24"/>
              </w:rPr>
              <w:t>2.2.2</w:t>
            </w:r>
          </w:p>
        </w:tc>
        <w:tc>
          <w:tcPr>
            <w:tcW w:w="2409" w:type="dxa"/>
            <w:vAlign w:val="center"/>
          </w:tcPr>
          <w:p w14:paraId="77F6F3EC">
            <w:pPr>
              <w:snapToGrid w:val="0"/>
              <w:jc w:val="center"/>
              <w:rPr>
                <w:rFonts w:hint="eastAsia" w:ascii="宋体" w:hAnsi="宋体" w:cs="宋体"/>
                <w:sz w:val="24"/>
                <w:szCs w:val="24"/>
              </w:rPr>
            </w:pPr>
            <w:r>
              <w:rPr>
                <w:rFonts w:hint="eastAsia" w:ascii="宋体" w:hAnsi="宋体" w:cs="宋体"/>
                <w:sz w:val="24"/>
                <w:szCs w:val="24"/>
              </w:rPr>
              <w:t>招标文件澄清发出的形式</w:t>
            </w:r>
          </w:p>
        </w:tc>
        <w:tc>
          <w:tcPr>
            <w:tcW w:w="6096" w:type="dxa"/>
            <w:vAlign w:val="center"/>
          </w:tcPr>
          <w:p w14:paraId="56085C08">
            <w:pPr>
              <w:snapToGrid w:val="0"/>
              <w:spacing w:line="276" w:lineRule="auto"/>
              <w:rPr>
                <w:rFonts w:hint="eastAsia" w:ascii="宋体" w:hAnsi="宋体" w:cs="宋体"/>
                <w:sz w:val="24"/>
                <w:szCs w:val="24"/>
              </w:rPr>
            </w:pPr>
            <w:r>
              <w:rPr>
                <w:rFonts w:hint="eastAsia" w:ascii="宋体" w:hAnsi="宋体" w:cs="宋体"/>
                <w:sz w:val="24"/>
                <w:szCs w:val="24"/>
              </w:rPr>
              <w:t>发出时间：投标截止时间15日前</w:t>
            </w:r>
          </w:p>
          <w:p w14:paraId="3E2B949F">
            <w:pPr>
              <w:snapToGrid w:val="0"/>
              <w:spacing w:line="276" w:lineRule="auto"/>
              <w:rPr>
                <w:rFonts w:hint="eastAsia" w:ascii="宋体" w:hAnsi="宋体" w:cs="宋体"/>
                <w:sz w:val="24"/>
                <w:szCs w:val="24"/>
              </w:rPr>
            </w:pPr>
            <w:r>
              <w:rPr>
                <w:rFonts w:hint="eastAsia" w:ascii="宋体" w:hAnsi="宋体" w:cs="宋体"/>
                <w:sz w:val="24"/>
                <w:szCs w:val="24"/>
              </w:rPr>
              <w:t>发出形式：在广州交易集团有限公司（广州公共资源交易中心）网站通过</w:t>
            </w:r>
            <w:r>
              <w:rPr>
                <w:rFonts w:hint="eastAsia" w:ascii="宋体" w:hAnsi="宋体" w:cs="宋体"/>
                <w:sz w:val="24"/>
                <w:szCs w:val="24"/>
                <w:u w:val="single"/>
              </w:rPr>
              <w:t>“项目查询（日程安排、答疑纪要）”</w:t>
            </w:r>
            <w:r>
              <w:rPr>
                <w:rFonts w:hint="eastAsia" w:ascii="宋体" w:hAnsi="宋体" w:cs="宋体"/>
                <w:sz w:val="24"/>
                <w:szCs w:val="24"/>
              </w:rPr>
              <w:t>专区公开发布。</w:t>
            </w:r>
          </w:p>
        </w:tc>
      </w:tr>
      <w:tr w14:paraId="46BC9A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1101" w:type="dxa"/>
            <w:vMerge w:val="restart"/>
            <w:vAlign w:val="center"/>
          </w:tcPr>
          <w:p w14:paraId="33979E83">
            <w:pPr>
              <w:snapToGrid w:val="0"/>
              <w:jc w:val="center"/>
              <w:rPr>
                <w:rFonts w:hint="eastAsia" w:ascii="宋体" w:hAnsi="宋体" w:cs="宋体"/>
                <w:sz w:val="24"/>
                <w:szCs w:val="24"/>
              </w:rPr>
            </w:pPr>
            <w:r>
              <w:rPr>
                <w:rFonts w:hint="eastAsia" w:ascii="宋体" w:hAnsi="宋体" w:cs="宋体"/>
                <w:sz w:val="24"/>
                <w:szCs w:val="24"/>
              </w:rPr>
              <w:t>2.2.3</w:t>
            </w:r>
          </w:p>
        </w:tc>
        <w:tc>
          <w:tcPr>
            <w:tcW w:w="2409" w:type="dxa"/>
            <w:vMerge w:val="restart"/>
            <w:vAlign w:val="center"/>
          </w:tcPr>
          <w:p w14:paraId="4C120771">
            <w:pPr>
              <w:snapToGrid w:val="0"/>
              <w:jc w:val="center"/>
              <w:rPr>
                <w:rFonts w:hint="eastAsia" w:ascii="宋体" w:hAnsi="宋体" w:cs="宋体"/>
                <w:sz w:val="24"/>
                <w:szCs w:val="24"/>
              </w:rPr>
            </w:pPr>
            <w:r>
              <w:rPr>
                <w:rFonts w:hint="eastAsia" w:ascii="宋体" w:hAnsi="宋体" w:cs="宋体"/>
                <w:sz w:val="24"/>
                <w:szCs w:val="24"/>
              </w:rPr>
              <w:t>投标人确认收到招标文件澄清</w:t>
            </w:r>
          </w:p>
        </w:tc>
        <w:tc>
          <w:tcPr>
            <w:tcW w:w="6096" w:type="dxa"/>
            <w:vAlign w:val="center"/>
          </w:tcPr>
          <w:p w14:paraId="59EB239E">
            <w:pPr>
              <w:spacing w:line="440" w:lineRule="exact"/>
              <w:rPr>
                <w:rFonts w:hint="eastAsia" w:ascii="宋体" w:hAnsi="宋体" w:cs="宋体"/>
                <w:sz w:val="24"/>
                <w:szCs w:val="24"/>
              </w:rPr>
            </w:pPr>
            <w:r>
              <w:rPr>
                <w:rFonts w:hint="eastAsia" w:ascii="宋体" w:hAnsi="宋体" w:cs="宋体"/>
                <w:sz w:val="24"/>
                <w:szCs w:val="24"/>
              </w:rPr>
              <w:t>时间：发出即视作收到</w:t>
            </w:r>
          </w:p>
        </w:tc>
      </w:tr>
      <w:tr w14:paraId="1A6A0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1101" w:type="dxa"/>
            <w:vMerge w:val="continue"/>
            <w:vAlign w:val="center"/>
          </w:tcPr>
          <w:p w14:paraId="3AD85F1C">
            <w:pPr>
              <w:snapToGrid w:val="0"/>
              <w:jc w:val="center"/>
              <w:rPr>
                <w:rFonts w:hint="eastAsia" w:ascii="宋体" w:hAnsi="宋体" w:cs="宋体"/>
                <w:sz w:val="24"/>
                <w:szCs w:val="24"/>
              </w:rPr>
            </w:pPr>
          </w:p>
        </w:tc>
        <w:tc>
          <w:tcPr>
            <w:tcW w:w="2409" w:type="dxa"/>
            <w:vMerge w:val="continue"/>
            <w:vAlign w:val="center"/>
          </w:tcPr>
          <w:p w14:paraId="5C801D31">
            <w:pPr>
              <w:snapToGrid w:val="0"/>
              <w:jc w:val="center"/>
              <w:rPr>
                <w:rFonts w:hint="eastAsia" w:ascii="宋体" w:hAnsi="宋体" w:cs="宋体"/>
                <w:sz w:val="24"/>
                <w:szCs w:val="24"/>
              </w:rPr>
            </w:pPr>
          </w:p>
        </w:tc>
        <w:tc>
          <w:tcPr>
            <w:tcW w:w="6096" w:type="dxa"/>
            <w:vAlign w:val="center"/>
          </w:tcPr>
          <w:p w14:paraId="7184EE3E">
            <w:pPr>
              <w:spacing w:line="276" w:lineRule="auto"/>
              <w:rPr>
                <w:rFonts w:hint="eastAsia" w:ascii="宋体" w:hAnsi="宋体" w:cs="宋体"/>
                <w:sz w:val="24"/>
                <w:szCs w:val="24"/>
              </w:rPr>
            </w:pPr>
            <w:r>
              <w:rPr>
                <w:rFonts w:hint="eastAsia" w:ascii="宋体" w:hAnsi="宋体" w:cs="宋体"/>
                <w:sz w:val="24"/>
                <w:szCs w:val="24"/>
              </w:rPr>
              <w:t>形式：招标文件澄清（招标答疑纪要）一经在广州交易集团有限公司（广州公共资源交易中心）网站发布，视作已发放给所有投标人。</w:t>
            </w:r>
          </w:p>
        </w:tc>
      </w:tr>
      <w:tr w14:paraId="43BC5E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101" w:type="dxa"/>
            <w:vAlign w:val="center"/>
          </w:tcPr>
          <w:p w14:paraId="09E882E6">
            <w:pPr>
              <w:snapToGrid w:val="0"/>
              <w:jc w:val="center"/>
              <w:rPr>
                <w:rFonts w:hint="eastAsia" w:ascii="宋体" w:hAnsi="宋体" w:cs="宋体"/>
                <w:sz w:val="24"/>
                <w:szCs w:val="24"/>
              </w:rPr>
            </w:pPr>
            <w:r>
              <w:rPr>
                <w:rFonts w:hint="eastAsia" w:ascii="宋体" w:hAnsi="宋体" w:cs="宋体"/>
                <w:sz w:val="24"/>
                <w:szCs w:val="24"/>
              </w:rPr>
              <w:t>2.3.1</w:t>
            </w:r>
          </w:p>
        </w:tc>
        <w:tc>
          <w:tcPr>
            <w:tcW w:w="2409" w:type="dxa"/>
            <w:vAlign w:val="center"/>
          </w:tcPr>
          <w:p w14:paraId="6F60AF1C">
            <w:pPr>
              <w:snapToGrid w:val="0"/>
              <w:jc w:val="center"/>
              <w:rPr>
                <w:rFonts w:hint="eastAsia" w:ascii="宋体" w:hAnsi="宋体" w:cs="宋体"/>
                <w:sz w:val="24"/>
                <w:szCs w:val="24"/>
              </w:rPr>
            </w:pPr>
            <w:r>
              <w:rPr>
                <w:rFonts w:hint="eastAsia" w:ascii="宋体" w:hAnsi="宋体" w:cs="宋体"/>
                <w:sz w:val="24"/>
                <w:szCs w:val="24"/>
              </w:rPr>
              <w:t>招标文件修改发出的形式</w:t>
            </w:r>
          </w:p>
        </w:tc>
        <w:tc>
          <w:tcPr>
            <w:tcW w:w="6096" w:type="dxa"/>
            <w:vAlign w:val="center"/>
          </w:tcPr>
          <w:p w14:paraId="1B3AE041">
            <w:pPr>
              <w:snapToGrid w:val="0"/>
              <w:spacing w:line="276" w:lineRule="auto"/>
              <w:rPr>
                <w:rFonts w:hint="eastAsia" w:ascii="宋体" w:hAnsi="宋体" w:cs="宋体"/>
                <w:sz w:val="24"/>
                <w:szCs w:val="24"/>
              </w:rPr>
            </w:pPr>
            <w:r>
              <w:rPr>
                <w:rFonts w:hint="eastAsia" w:ascii="宋体" w:hAnsi="宋体" w:cs="宋体"/>
                <w:sz w:val="24"/>
                <w:szCs w:val="24"/>
              </w:rPr>
              <w:t>以补充公告或项目答疑澄清的方式在广州交易集团有限公司（广州公共资源交易中心）网站发布</w:t>
            </w:r>
          </w:p>
        </w:tc>
      </w:tr>
      <w:tr w14:paraId="6E2161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101" w:type="dxa"/>
            <w:vMerge w:val="restart"/>
            <w:vAlign w:val="center"/>
          </w:tcPr>
          <w:p w14:paraId="0EA4DC67">
            <w:pPr>
              <w:snapToGrid w:val="0"/>
              <w:jc w:val="center"/>
              <w:rPr>
                <w:rFonts w:hint="eastAsia" w:ascii="宋体" w:hAnsi="宋体" w:cs="宋体"/>
                <w:sz w:val="24"/>
                <w:szCs w:val="24"/>
              </w:rPr>
            </w:pPr>
            <w:r>
              <w:rPr>
                <w:rFonts w:hint="eastAsia" w:ascii="宋体" w:hAnsi="宋体" w:cs="宋体"/>
                <w:sz w:val="24"/>
                <w:szCs w:val="24"/>
              </w:rPr>
              <w:t>2.3.2</w:t>
            </w:r>
          </w:p>
        </w:tc>
        <w:tc>
          <w:tcPr>
            <w:tcW w:w="2409" w:type="dxa"/>
            <w:vMerge w:val="restart"/>
            <w:vAlign w:val="center"/>
          </w:tcPr>
          <w:p w14:paraId="160BE7F4">
            <w:pPr>
              <w:snapToGrid w:val="0"/>
              <w:jc w:val="center"/>
              <w:rPr>
                <w:rFonts w:hint="eastAsia" w:ascii="宋体" w:hAnsi="宋体" w:cs="宋体"/>
                <w:sz w:val="24"/>
                <w:szCs w:val="24"/>
              </w:rPr>
            </w:pPr>
            <w:r>
              <w:rPr>
                <w:rFonts w:hint="eastAsia" w:ascii="宋体" w:hAnsi="宋体" w:cs="宋体"/>
                <w:sz w:val="24"/>
                <w:szCs w:val="24"/>
              </w:rPr>
              <w:t>投标人确认收到招标文件修改</w:t>
            </w:r>
          </w:p>
        </w:tc>
        <w:tc>
          <w:tcPr>
            <w:tcW w:w="6096" w:type="dxa"/>
            <w:vAlign w:val="center"/>
          </w:tcPr>
          <w:p w14:paraId="2E20C5E6">
            <w:pPr>
              <w:spacing w:line="440" w:lineRule="exact"/>
              <w:rPr>
                <w:rFonts w:hint="eastAsia" w:ascii="宋体" w:hAnsi="宋体" w:cs="宋体"/>
                <w:sz w:val="24"/>
                <w:szCs w:val="24"/>
              </w:rPr>
            </w:pPr>
            <w:r>
              <w:rPr>
                <w:rFonts w:hint="eastAsia" w:ascii="宋体" w:hAnsi="宋体" w:cs="宋体"/>
                <w:sz w:val="24"/>
                <w:szCs w:val="24"/>
              </w:rPr>
              <w:t>时间：发出即视作收到</w:t>
            </w:r>
          </w:p>
        </w:tc>
      </w:tr>
      <w:tr w14:paraId="0638A8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Merge w:val="continue"/>
            <w:vAlign w:val="center"/>
          </w:tcPr>
          <w:p w14:paraId="13F6A57E">
            <w:pPr>
              <w:snapToGrid w:val="0"/>
              <w:jc w:val="center"/>
              <w:rPr>
                <w:rFonts w:hint="eastAsia" w:ascii="宋体" w:hAnsi="宋体" w:cs="宋体"/>
                <w:sz w:val="24"/>
                <w:szCs w:val="24"/>
              </w:rPr>
            </w:pPr>
          </w:p>
        </w:tc>
        <w:tc>
          <w:tcPr>
            <w:tcW w:w="2409" w:type="dxa"/>
            <w:vMerge w:val="continue"/>
            <w:vAlign w:val="center"/>
          </w:tcPr>
          <w:p w14:paraId="24E419CE">
            <w:pPr>
              <w:snapToGrid w:val="0"/>
              <w:jc w:val="center"/>
              <w:rPr>
                <w:rFonts w:hint="eastAsia" w:ascii="宋体" w:hAnsi="宋体" w:cs="宋体"/>
                <w:sz w:val="24"/>
                <w:szCs w:val="24"/>
              </w:rPr>
            </w:pPr>
          </w:p>
        </w:tc>
        <w:tc>
          <w:tcPr>
            <w:tcW w:w="6096" w:type="dxa"/>
            <w:vAlign w:val="center"/>
          </w:tcPr>
          <w:p w14:paraId="02C258B6">
            <w:pPr>
              <w:spacing w:line="276" w:lineRule="auto"/>
              <w:rPr>
                <w:rFonts w:hint="eastAsia" w:ascii="宋体" w:hAnsi="宋体" w:cs="宋体"/>
                <w:sz w:val="24"/>
                <w:szCs w:val="24"/>
              </w:rPr>
            </w:pPr>
            <w:r>
              <w:rPr>
                <w:rFonts w:hint="eastAsia" w:ascii="宋体" w:hAnsi="宋体" w:cs="宋体"/>
                <w:sz w:val="24"/>
                <w:szCs w:val="24"/>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4F8880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01" w:type="dxa"/>
            <w:vAlign w:val="center"/>
          </w:tcPr>
          <w:p w14:paraId="58A2793A">
            <w:pPr>
              <w:snapToGrid w:val="0"/>
              <w:jc w:val="center"/>
              <w:rPr>
                <w:rFonts w:hint="eastAsia" w:ascii="宋体" w:hAnsi="宋体" w:cs="宋体"/>
                <w:sz w:val="24"/>
                <w:szCs w:val="24"/>
              </w:rPr>
            </w:pPr>
            <w:r>
              <w:rPr>
                <w:rFonts w:hint="eastAsia" w:ascii="宋体" w:hAnsi="宋体" w:cs="宋体"/>
                <w:sz w:val="24"/>
                <w:szCs w:val="24"/>
              </w:rPr>
              <w:t>3.1.1</w:t>
            </w:r>
          </w:p>
        </w:tc>
        <w:tc>
          <w:tcPr>
            <w:tcW w:w="2409" w:type="dxa"/>
            <w:vAlign w:val="center"/>
          </w:tcPr>
          <w:p w14:paraId="0138B9BC">
            <w:pPr>
              <w:snapToGrid w:val="0"/>
              <w:jc w:val="center"/>
              <w:rPr>
                <w:rFonts w:hint="eastAsia" w:ascii="宋体" w:hAnsi="宋体" w:cs="宋体"/>
                <w:sz w:val="24"/>
                <w:szCs w:val="24"/>
              </w:rPr>
            </w:pPr>
            <w:r>
              <w:rPr>
                <w:rFonts w:hint="eastAsia" w:ascii="宋体" w:hAnsi="宋体" w:cs="宋体"/>
                <w:sz w:val="24"/>
                <w:szCs w:val="24"/>
              </w:rPr>
              <w:t>构成投标文件的其他资料</w:t>
            </w:r>
          </w:p>
        </w:tc>
        <w:tc>
          <w:tcPr>
            <w:tcW w:w="6096" w:type="dxa"/>
            <w:vAlign w:val="center"/>
          </w:tcPr>
          <w:p w14:paraId="122772D7">
            <w:pPr>
              <w:snapToGrid w:val="0"/>
              <w:spacing w:line="276" w:lineRule="auto"/>
              <w:rPr>
                <w:rFonts w:hint="eastAsia" w:ascii="宋体" w:hAnsi="宋体" w:cs="宋体"/>
                <w:sz w:val="24"/>
                <w:szCs w:val="24"/>
              </w:rPr>
            </w:pPr>
            <w:r>
              <w:rPr>
                <w:rFonts w:hint="eastAsia" w:ascii="宋体" w:hAnsi="宋体" w:cs="宋体"/>
                <w:sz w:val="24"/>
                <w:szCs w:val="24"/>
              </w:rPr>
              <w:t>满足本项目评审要求的其他资料等投标人认为需要提供的资料。</w:t>
            </w:r>
          </w:p>
        </w:tc>
      </w:tr>
      <w:tr w14:paraId="62BD5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65A840C9">
            <w:pPr>
              <w:snapToGrid w:val="0"/>
              <w:jc w:val="center"/>
              <w:rPr>
                <w:rFonts w:hint="eastAsia" w:ascii="宋体" w:hAnsi="宋体" w:cs="宋体"/>
                <w:sz w:val="24"/>
                <w:szCs w:val="24"/>
              </w:rPr>
            </w:pPr>
            <w:r>
              <w:rPr>
                <w:rFonts w:hint="eastAsia" w:ascii="宋体" w:hAnsi="宋体" w:cs="宋体"/>
                <w:sz w:val="24"/>
                <w:szCs w:val="24"/>
              </w:rPr>
              <w:t>3.2.1</w:t>
            </w:r>
          </w:p>
        </w:tc>
        <w:tc>
          <w:tcPr>
            <w:tcW w:w="2409" w:type="dxa"/>
            <w:vAlign w:val="center"/>
          </w:tcPr>
          <w:p w14:paraId="1F1BFC7E">
            <w:pPr>
              <w:snapToGrid w:val="0"/>
              <w:jc w:val="center"/>
              <w:rPr>
                <w:rFonts w:hint="eastAsia" w:ascii="宋体" w:hAnsi="宋体" w:cs="宋体"/>
                <w:sz w:val="24"/>
                <w:szCs w:val="24"/>
              </w:rPr>
            </w:pPr>
            <w:r>
              <w:rPr>
                <w:rFonts w:hint="eastAsia" w:ascii="宋体" w:hAnsi="宋体" w:cs="宋体"/>
                <w:sz w:val="24"/>
                <w:szCs w:val="24"/>
              </w:rPr>
              <w:t>增值税税金的计算方法</w:t>
            </w:r>
          </w:p>
        </w:tc>
        <w:tc>
          <w:tcPr>
            <w:tcW w:w="6096" w:type="dxa"/>
            <w:vAlign w:val="center"/>
          </w:tcPr>
          <w:p w14:paraId="1D625940">
            <w:pPr>
              <w:snapToGrid w:val="0"/>
              <w:rPr>
                <w:rFonts w:hint="eastAsia" w:ascii="宋体" w:hAnsi="宋体" w:cs="宋体"/>
                <w:sz w:val="24"/>
                <w:szCs w:val="24"/>
              </w:rPr>
            </w:pPr>
            <w:r>
              <w:rPr>
                <w:rFonts w:hint="eastAsia" w:ascii="宋体" w:hAnsi="宋体" w:cs="宋体"/>
                <w:sz w:val="24"/>
                <w:szCs w:val="24"/>
              </w:rPr>
              <w:t>按国家税务机关的规定执行。</w:t>
            </w:r>
          </w:p>
        </w:tc>
      </w:tr>
      <w:tr w14:paraId="55F9A5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8F5E58B">
            <w:pPr>
              <w:snapToGrid w:val="0"/>
              <w:jc w:val="center"/>
              <w:rPr>
                <w:rFonts w:hint="eastAsia" w:ascii="宋体" w:hAnsi="宋体" w:cs="宋体"/>
                <w:sz w:val="24"/>
                <w:szCs w:val="24"/>
              </w:rPr>
            </w:pPr>
            <w:r>
              <w:rPr>
                <w:rFonts w:hint="eastAsia" w:ascii="宋体" w:hAnsi="宋体" w:cs="宋体"/>
                <w:sz w:val="24"/>
                <w:szCs w:val="24"/>
              </w:rPr>
              <w:t>3.2.3</w:t>
            </w:r>
          </w:p>
        </w:tc>
        <w:tc>
          <w:tcPr>
            <w:tcW w:w="2409" w:type="dxa"/>
            <w:vAlign w:val="center"/>
          </w:tcPr>
          <w:p w14:paraId="56FFEA46">
            <w:pPr>
              <w:snapToGrid w:val="0"/>
              <w:jc w:val="center"/>
              <w:rPr>
                <w:rFonts w:hint="eastAsia" w:ascii="宋体" w:hAnsi="宋体" w:cs="宋体"/>
                <w:sz w:val="24"/>
                <w:szCs w:val="24"/>
              </w:rPr>
            </w:pPr>
            <w:r>
              <w:rPr>
                <w:rFonts w:hint="eastAsia" w:ascii="宋体" w:hAnsi="宋体" w:cs="宋体"/>
                <w:sz w:val="24"/>
                <w:szCs w:val="24"/>
              </w:rPr>
              <w:t>报价方式</w:t>
            </w:r>
          </w:p>
        </w:tc>
        <w:tc>
          <w:tcPr>
            <w:tcW w:w="6096" w:type="dxa"/>
            <w:vAlign w:val="center"/>
          </w:tcPr>
          <w:p w14:paraId="6BA782E1">
            <w:pPr>
              <w:snapToGrid w:val="0"/>
              <w:spacing w:line="276" w:lineRule="auto"/>
              <w:rPr>
                <w:rFonts w:hint="eastAsia" w:ascii="宋体" w:hAnsi="宋体" w:cs="宋体"/>
                <w:sz w:val="24"/>
                <w:szCs w:val="24"/>
              </w:rPr>
            </w:pPr>
            <w:r>
              <w:rPr>
                <w:rFonts w:hint="eastAsia" w:ascii="宋体" w:hAnsi="宋体" w:cs="宋体"/>
                <w:sz w:val="24"/>
                <w:szCs w:val="24"/>
              </w:rPr>
              <w:t>本项目采用下浮率报价和数值报价方式。报价下浮率以百分比计，精确到小数点后2位，投标人只能报一个投标数值报价和下浮率报价，数值总报价以元计，如下浮率报价和数值报价不一致时，以下浮率报价为准。</w:t>
            </w:r>
          </w:p>
        </w:tc>
      </w:tr>
      <w:tr w14:paraId="2B94D6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01" w:type="dxa"/>
            <w:vAlign w:val="center"/>
          </w:tcPr>
          <w:p w14:paraId="09058ADF">
            <w:pPr>
              <w:snapToGrid w:val="0"/>
              <w:jc w:val="center"/>
              <w:rPr>
                <w:rFonts w:hint="eastAsia" w:ascii="宋体" w:hAnsi="宋体" w:cs="宋体"/>
                <w:sz w:val="24"/>
                <w:szCs w:val="24"/>
              </w:rPr>
            </w:pPr>
            <w:r>
              <w:rPr>
                <w:rFonts w:hint="eastAsia" w:ascii="宋体" w:hAnsi="宋体" w:cs="宋体"/>
                <w:sz w:val="24"/>
                <w:szCs w:val="24"/>
              </w:rPr>
              <w:t>3.2.4</w:t>
            </w:r>
          </w:p>
        </w:tc>
        <w:tc>
          <w:tcPr>
            <w:tcW w:w="2409" w:type="dxa"/>
            <w:vAlign w:val="center"/>
          </w:tcPr>
          <w:p w14:paraId="730C1142">
            <w:pPr>
              <w:snapToGrid w:val="0"/>
              <w:jc w:val="center"/>
              <w:rPr>
                <w:rFonts w:hint="eastAsia" w:ascii="宋体" w:hAnsi="宋体" w:cs="宋体"/>
                <w:sz w:val="24"/>
                <w:szCs w:val="24"/>
              </w:rPr>
            </w:pPr>
            <w:r>
              <w:rPr>
                <w:rFonts w:hint="eastAsia" w:ascii="宋体" w:hAnsi="宋体" w:cs="宋体"/>
                <w:sz w:val="24"/>
                <w:szCs w:val="24"/>
              </w:rPr>
              <w:t>最高投标限价</w:t>
            </w:r>
          </w:p>
        </w:tc>
        <w:tc>
          <w:tcPr>
            <w:tcW w:w="6096" w:type="dxa"/>
            <w:vAlign w:val="center"/>
          </w:tcPr>
          <w:p w14:paraId="120CA234">
            <w:pPr>
              <w:snapToGrid w:val="0"/>
              <w:spacing w:line="276" w:lineRule="auto"/>
              <w:rPr>
                <w:rFonts w:hint="eastAsia" w:ascii="宋体" w:hAnsi="宋体" w:cs="宋体"/>
                <w:sz w:val="24"/>
                <w:szCs w:val="24"/>
              </w:rPr>
            </w:pPr>
            <w:r>
              <w:rPr>
                <w:rFonts w:hint="eastAsia" w:ascii="宋体" w:hAnsi="宋体" w:cs="宋体"/>
                <w:sz w:val="24"/>
                <w:szCs w:val="24"/>
              </w:rPr>
              <w:t>□无</w:t>
            </w:r>
          </w:p>
          <w:p w14:paraId="4EBE1D35">
            <w:pPr>
              <w:spacing w:line="276" w:lineRule="auto"/>
              <w:jc w:val="left"/>
              <w:rPr>
                <w:rFonts w:hint="eastAsia" w:ascii="宋体" w:hAnsi="宋体" w:cs="宋体"/>
                <w:sz w:val="24"/>
                <w:szCs w:val="24"/>
                <w:u w:val="single"/>
              </w:rPr>
            </w:pPr>
            <w:r>
              <w:rPr>
                <w:rFonts w:hint="eastAsia" w:ascii="宋体" w:hAnsi="宋体" w:cs="宋体"/>
                <w:spacing w:val="-1"/>
                <w:sz w:val="18"/>
                <w:szCs w:val="24"/>
                <w:bdr w:val="single" w:color="auto" w:sz="4" w:space="0"/>
              </w:rPr>
              <w:t>√</w:t>
            </w:r>
            <w:r>
              <w:rPr>
                <w:rFonts w:hint="eastAsia" w:ascii="宋体" w:hAnsi="宋体" w:cs="宋体"/>
                <w:sz w:val="24"/>
                <w:szCs w:val="24"/>
              </w:rPr>
              <w:t>有，最高投标限价（总价）：</w:t>
            </w:r>
            <w:r>
              <w:rPr>
                <w:rFonts w:hint="eastAsia" w:ascii="宋体" w:hAnsi="宋体" w:cs="宋体"/>
                <w:sz w:val="24"/>
                <w:szCs w:val="24"/>
                <w:u w:val="single"/>
              </w:rPr>
              <w:t>4244250</w:t>
            </w:r>
            <w:r>
              <w:rPr>
                <w:rFonts w:hint="eastAsia" w:ascii="宋体" w:hAnsi="宋体" w:cs="宋体"/>
                <w:sz w:val="24"/>
                <w:szCs w:val="24"/>
                <w:u w:val="single"/>
                <w:lang w:val="en-US" w:eastAsia="zh-CN"/>
              </w:rPr>
              <w:t>.00</w:t>
            </w:r>
            <w:r>
              <w:rPr>
                <w:rFonts w:hint="eastAsia" w:ascii="宋体" w:hAnsi="宋体" w:cs="宋体"/>
                <w:sz w:val="24"/>
                <w:szCs w:val="24"/>
              </w:rPr>
              <w:t>元</w:t>
            </w:r>
            <w:r>
              <w:rPr>
                <w:rFonts w:hint="eastAsia" w:ascii="宋体" w:hAnsi="宋体" w:cs="宋体"/>
                <w:sz w:val="24"/>
                <w:szCs w:val="24"/>
                <w:u w:val="single"/>
              </w:rPr>
              <w:t>（即招标控制价）</w:t>
            </w:r>
          </w:p>
          <w:p w14:paraId="7A3CF877">
            <w:pPr>
              <w:spacing w:line="276" w:lineRule="auto"/>
              <w:jc w:val="left"/>
              <w:rPr>
                <w:rFonts w:hint="eastAsia" w:ascii="宋体" w:hAnsi="宋体" w:cs="宋体"/>
                <w:szCs w:val="21"/>
              </w:rPr>
            </w:pPr>
            <w:r>
              <w:rPr>
                <w:rFonts w:hint="eastAsia" w:ascii="宋体" w:hAnsi="宋体" w:cs="宋体"/>
                <w:sz w:val="24"/>
                <w:szCs w:val="24"/>
              </w:rPr>
              <w:t>注：投标报价不得超过项目的最高投标限价。</w:t>
            </w:r>
          </w:p>
        </w:tc>
      </w:tr>
      <w:tr w14:paraId="02353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6" w:hRule="atLeast"/>
        </w:trPr>
        <w:tc>
          <w:tcPr>
            <w:tcW w:w="1101" w:type="dxa"/>
            <w:vAlign w:val="center"/>
          </w:tcPr>
          <w:p w14:paraId="11165EDB">
            <w:pPr>
              <w:snapToGrid w:val="0"/>
              <w:jc w:val="center"/>
              <w:rPr>
                <w:rFonts w:hint="eastAsia" w:ascii="宋体" w:hAnsi="宋体" w:cs="宋体"/>
                <w:sz w:val="24"/>
                <w:szCs w:val="24"/>
              </w:rPr>
            </w:pPr>
            <w:r>
              <w:rPr>
                <w:rFonts w:hint="eastAsia" w:ascii="宋体" w:hAnsi="宋体" w:cs="宋体"/>
                <w:sz w:val="24"/>
                <w:szCs w:val="24"/>
              </w:rPr>
              <w:t>3.2.5</w:t>
            </w:r>
          </w:p>
        </w:tc>
        <w:tc>
          <w:tcPr>
            <w:tcW w:w="2409" w:type="dxa"/>
            <w:vAlign w:val="center"/>
          </w:tcPr>
          <w:p w14:paraId="02AC5366">
            <w:pPr>
              <w:snapToGrid w:val="0"/>
              <w:jc w:val="center"/>
              <w:rPr>
                <w:rFonts w:hint="eastAsia" w:ascii="宋体" w:hAnsi="宋体" w:cs="宋体"/>
                <w:sz w:val="24"/>
                <w:szCs w:val="24"/>
              </w:rPr>
            </w:pPr>
            <w:r>
              <w:rPr>
                <w:rFonts w:hint="eastAsia" w:ascii="宋体" w:hAnsi="宋体" w:cs="宋体"/>
                <w:sz w:val="24"/>
                <w:szCs w:val="24"/>
              </w:rPr>
              <w:t>投标报价的其他要求</w:t>
            </w:r>
          </w:p>
        </w:tc>
        <w:tc>
          <w:tcPr>
            <w:tcW w:w="6096" w:type="dxa"/>
            <w:vAlign w:val="center"/>
          </w:tcPr>
          <w:p w14:paraId="17F3BFB9">
            <w:pPr>
              <w:spacing w:line="276" w:lineRule="auto"/>
              <w:rPr>
                <w:rFonts w:hint="eastAsia" w:ascii="宋体" w:hAnsi="宋体" w:cs="宋体"/>
                <w:sz w:val="24"/>
                <w:szCs w:val="24"/>
              </w:rPr>
            </w:pPr>
            <w:r>
              <w:rPr>
                <w:rFonts w:hint="eastAsia" w:ascii="宋体" w:hAnsi="宋体" w:cs="宋体"/>
                <w:sz w:val="24"/>
                <w:szCs w:val="24"/>
              </w:rPr>
              <w:t>投标报价超过最高投标限价的投标文件将被否决其投标。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3405DC41">
            <w:pPr>
              <w:pStyle w:val="2"/>
            </w:pPr>
            <w:r>
              <w:rPr>
                <w:rFonts w:hint="eastAsia" w:hAnsi="宋体" w:cs="宋体"/>
                <w:sz w:val="24"/>
                <w:szCs w:val="24"/>
              </w:rPr>
              <w:t>监理酬金计费、结算及支付详见合同。</w:t>
            </w:r>
          </w:p>
          <w:p w14:paraId="0F3E1DBC">
            <w:pPr>
              <w:snapToGrid w:val="0"/>
              <w:spacing w:line="276" w:lineRule="auto"/>
              <w:rPr>
                <w:rFonts w:hint="eastAsia" w:ascii="宋体" w:hAnsi="宋体" w:cs="宋体"/>
                <w:sz w:val="24"/>
                <w:szCs w:val="24"/>
              </w:rPr>
            </w:pPr>
            <w:r>
              <w:rPr>
                <w:rFonts w:hint="eastAsia" w:ascii="宋体" w:hAnsi="宋体" w:cs="宋体"/>
                <w:sz w:val="24"/>
                <w:szCs w:val="24"/>
              </w:rPr>
              <w:t>投标人必须详细审阅全部招标文件及招标相关资料,充分考虑职责和义务,全面地理解招标文件对投标报价的要求,并按招标人提出的条件及内容进行报价。</w:t>
            </w:r>
          </w:p>
        </w:tc>
      </w:tr>
      <w:tr w14:paraId="77BD1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EA3CA1F">
            <w:pPr>
              <w:snapToGrid w:val="0"/>
              <w:jc w:val="center"/>
              <w:rPr>
                <w:rFonts w:hint="eastAsia" w:ascii="宋体" w:hAnsi="宋体" w:cs="宋体"/>
                <w:sz w:val="24"/>
                <w:szCs w:val="24"/>
              </w:rPr>
            </w:pPr>
            <w:r>
              <w:rPr>
                <w:rFonts w:hint="eastAsia" w:ascii="宋体" w:hAnsi="宋体" w:cs="宋体"/>
                <w:sz w:val="24"/>
                <w:szCs w:val="24"/>
              </w:rPr>
              <w:t>3.3.1</w:t>
            </w:r>
          </w:p>
        </w:tc>
        <w:tc>
          <w:tcPr>
            <w:tcW w:w="2409" w:type="dxa"/>
            <w:vAlign w:val="center"/>
          </w:tcPr>
          <w:p w14:paraId="5C30D693">
            <w:pPr>
              <w:snapToGrid w:val="0"/>
              <w:jc w:val="center"/>
              <w:rPr>
                <w:rFonts w:hint="eastAsia" w:ascii="宋体" w:hAnsi="宋体" w:cs="宋体"/>
                <w:sz w:val="24"/>
                <w:szCs w:val="24"/>
              </w:rPr>
            </w:pPr>
            <w:r>
              <w:rPr>
                <w:rFonts w:hint="eastAsia" w:ascii="宋体" w:hAnsi="宋体" w:cs="宋体"/>
                <w:sz w:val="24"/>
                <w:szCs w:val="24"/>
              </w:rPr>
              <w:t>投标有效期</w:t>
            </w:r>
          </w:p>
        </w:tc>
        <w:tc>
          <w:tcPr>
            <w:tcW w:w="6096" w:type="dxa"/>
            <w:vAlign w:val="center"/>
          </w:tcPr>
          <w:p w14:paraId="271F948D">
            <w:pPr>
              <w:snapToGrid w:val="0"/>
              <w:rPr>
                <w:rFonts w:hint="eastAsia" w:ascii="宋体" w:hAnsi="宋体" w:cs="宋体"/>
                <w:sz w:val="24"/>
                <w:szCs w:val="24"/>
              </w:rPr>
            </w:pPr>
            <w:bookmarkStart w:id="86" w:name="_Toc1789"/>
            <w:bookmarkStart w:id="87" w:name="_Toc369531512"/>
            <w:bookmarkStart w:id="88" w:name="_Toc361508582"/>
            <w:bookmarkStart w:id="89" w:name="_Toc352691470"/>
            <w:bookmarkStart w:id="90" w:name="_Toc384308207"/>
            <w:bookmarkStart w:id="91" w:name="_Toc300834946"/>
            <w:r>
              <w:rPr>
                <w:rFonts w:hint="eastAsia" w:ascii="宋体" w:hAnsi="宋体" w:cs="宋体"/>
                <w:sz w:val="24"/>
                <w:szCs w:val="24"/>
                <w:u w:val="single"/>
              </w:rPr>
              <w:t>120</w:t>
            </w:r>
            <w:r>
              <w:rPr>
                <w:rFonts w:hint="eastAsia" w:ascii="宋体" w:hAnsi="宋体" w:cs="宋体"/>
                <w:sz w:val="24"/>
                <w:szCs w:val="24"/>
              </w:rPr>
              <w:t>日历天（从投标截止之日算起）。</w:t>
            </w:r>
          </w:p>
        </w:tc>
      </w:tr>
      <w:bookmarkEnd w:id="86"/>
      <w:bookmarkEnd w:id="87"/>
      <w:bookmarkEnd w:id="88"/>
      <w:bookmarkEnd w:id="89"/>
      <w:bookmarkEnd w:id="90"/>
      <w:bookmarkEnd w:id="91"/>
      <w:tr w14:paraId="3E3AD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1101" w:type="dxa"/>
            <w:vAlign w:val="center"/>
          </w:tcPr>
          <w:p w14:paraId="3C6D97C8">
            <w:pPr>
              <w:snapToGrid w:val="0"/>
              <w:jc w:val="center"/>
              <w:rPr>
                <w:rFonts w:hint="eastAsia" w:ascii="宋体" w:hAnsi="宋体" w:cs="宋体"/>
                <w:sz w:val="24"/>
                <w:szCs w:val="24"/>
              </w:rPr>
            </w:pPr>
            <w:r>
              <w:rPr>
                <w:rFonts w:hint="eastAsia" w:ascii="宋体" w:hAnsi="宋体" w:cs="宋体"/>
                <w:sz w:val="24"/>
                <w:szCs w:val="24"/>
              </w:rPr>
              <w:t>3.4.1</w:t>
            </w:r>
          </w:p>
        </w:tc>
        <w:tc>
          <w:tcPr>
            <w:tcW w:w="2409" w:type="dxa"/>
            <w:vAlign w:val="center"/>
          </w:tcPr>
          <w:p w14:paraId="3EBCF1F6">
            <w:pPr>
              <w:snapToGrid w:val="0"/>
              <w:jc w:val="center"/>
              <w:rPr>
                <w:rFonts w:hint="eastAsia" w:ascii="宋体" w:hAnsi="宋体" w:cs="宋体"/>
                <w:sz w:val="24"/>
                <w:szCs w:val="24"/>
              </w:rPr>
            </w:pPr>
            <w:r>
              <w:rPr>
                <w:rFonts w:hint="eastAsia" w:ascii="宋体" w:hAnsi="宋体" w:cs="宋体"/>
                <w:sz w:val="24"/>
                <w:szCs w:val="24"/>
              </w:rPr>
              <w:t>投标保证金</w:t>
            </w:r>
          </w:p>
        </w:tc>
        <w:tc>
          <w:tcPr>
            <w:tcW w:w="6096" w:type="dxa"/>
            <w:vAlign w:val="center"/>
          </w:tcPr>
          <w:p w14:paraId="079E4B6C">
            <w:pPr>
              <w:pStyle w:val="8"/>
              <w:topLinePunct/>
              <w:spacing w:line="400" w:lineRule="exact"/>
              <w:jc w:val="left"/>
              <w:rPr>
                <w:rFonts w:hint="eastAsia" w:ascii="宋体" w:hAnsi="宋体" w:cs="宋体"/>
                <w:kern w:val="2"/>
                <w:sz w:val="24"/>
                <w:szCs w:val="24"/>
              </w:rPr>
            </w:pPr>
            <w:r>
              <w:rPr>
                <w:rFonts w:hint="eastAsia" w:ascii="宋体" w:hAnsi="宋体" w:cs="宋体"/>
                <w:kern w:val="2"/>
                <w:sz w:val="24"/>
                <w:szCs w:val="24"/>
              </w:rPr>
              <w:t>是否要求投标人递交投标保证金：</w:t>
            </w:r>
          </w:p>
          <w:p w14:paraId="445423A1">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■要求</w:t>
            </w:r>
          </w:p>
          <w:p w14:paraId="3AC1412E">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1、投标担保的金额：</w:t>
            </w:r>
            <w:r>
              <w:rPr>
                <w:rFonts w:hint="eastAsia" w:ascii="宋体" w:hAnsi="宋体" w:cs="宋体"/>
                <w:kern w:val="2"/>
                <w:sz w:val="24"/>
                <w:szCs w:val="24"/>
                <w:u w:val="single"/>
              </w:rPr>
              <w:t>人民币8万元</w:t>
            </w:r>
          </w:p>
          <w:p w14:paraId="281830F5">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2、缴纳时间：递交投标文件截止时间前</w:t>
            </w:r>
          </w:p>
          <w:p w14:paraId="737DA875">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3、投标保证金的形式：投标保证金可采用现金、银行汇票、银行本票、银行电汇、支票（现金支票、转账支票）、银行保函、保证保险、专业担保公司担保等形式。</w:t>
            </w:r>
          </w:p>
          <w:p w14:paraId="464EB968">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4、递交方式：</w:t>
            </w:r>
          </w:p>
          <w:p w14:paraId="65D73C26">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咨询电话：020-28866000)。</w:t>
            </w:r>
          </w:p>
          <w:p w14:paraId="5E35AFD3">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683DDED9">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3）如采用电子保函形式递交投标保证金，按广州交易集团有限公司（广州公共资源交易中心）发布的《关于进一步完善电子保函服务相关事宜的说明》操作。详见：http://www.gzggzy.cn/fwznbszycwxg/857020.jhtml。到账情况以开标时广州交易集团有限公司（广州公共资源交易中心）数据库查询信息为准。</w:t>
            </w:r>
          </w:p>
          <w:p w14:paraId="3D5FD42A">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5、投标保证金依据法律法规的相关规定退还。</w:t>
            </w:r>
          </w:p>
          <w:p w14:paraId="418D213D">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□不要求</w:t>
            </w:r>
          </w:p>
        </w:tc>
      </w:tr>
      <w:tr w14:paraId="1BC5D1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101" w:type="dxa"/>
            <w:vAlign w:val="center"/>
          </w:tcPr>
          <w:p w14:paraId="32164930">
            <w:pPr>
              <w:snapToGrid w:val="0"/>
              <w:jc w:val="center"/>
              <w:rPr>
                <w:rFonts w:hint="eastAsia" w:ascii="宋体" w:hAnsi="宋体" w:cs="宋体"/>
                <w:sz w:val="24"/>
                <w:szCs w:val="24"/>
              </w:rPr>
            </w:pPr>
            <w:r>
              <w:rPr>
                <w:rFonts w:hint="eastAsia" w:ascii="宋体" w:hAnsi="宋体" w:cs="宋体"/>
                <w:sz w:val="24"/>
                <w:szCs w:val="24"/>
              </w:rPr>
              <w:t>3.4.4</w:t>
            </w:r>
          </w:p>
        </w:tc>
        <w:tc>
          <w:tcPr>
            <w:tcW w:w="2409" w:type="dxa"/>
            <w:vAlign w:val="center"/>
          </w:tcPr>
          <w:p w14:paraId="0B984E6A">
            <w:pPr>
              <w:snapToGrid w:val="0"/>
              <w:jc w:val="center"/>
              <w:rPr>
                <w:rFonts w:hint="eastAsia" w:ascii="宋体" w:hAnsi="宋体" w:cs="宋体"/>
                <w:sz w:val="24"/>
                <w:szCs w:val="24"/>
              </w:rPr>
            </w:pPr>
            <w:r>
              <w:rPr>
                <w:rFonts w:hint="eastAsia" w:ascii="宋体" w:hAnsi="宋体" w:cs="宋体"/>
                <w:sz w:val="24"/>
                <w:szCs w:val="24"/>
              </w:rPr>
              <w:t>其他可以不予退还投标保证金的情形</w:t>
            </w:r>
          </w:p>
        </w:tc>
        <w:tc>
          <w:tcPr>
            <w:tcW w:w="6096" w:type="dxa"/>
            <w:vAlign w:val="center"/>
          </w:tcPr>
          <w:p w14:paraId="77A216A8">
            <w:pPr>
              <w:snapToGrid w:val="0"/>
              <w:rPr>
                <w:rFonts w:hint="eastAsia" w:ascii="宋体" w:hAnsi="宋体" w:cs="宋体"/>
                <w:sz w:val="24"/>
                <w:szCs w:val="24"/>
              </w:rPr>
            </w:pPr>
            <w:r>
              <w:rPr>
                <w:rFonts w:hint="eastAsia" w:ascii="宋体" w:hAnsi="宋体" w:cs="宋体"/>
                <w:sz w:val="24"/>
                <w:szCs w:val="24"/>
                <w:u w:val="single"/>
              </w:rPr>
              <w:t>/</w:t>
            </w:r>
          </w:p>
        </w:tc>
      </w:tr>
      <w:tr w14:paraId="1668ED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101" w:type="dxa"/>
            <w:vAlign w:val="center"/>
          </w:tcPr>
          <w:p w14:paraId="6E2BCEE2">
            <w:pPr>
              <w:snapToGrid w:val="0"/>
              <w:jc w:val="center"/>
              <w:rPr>
                <w:rFonts w:hint="eastAsia" w:ascii="宋体" w:hAnsi="宋体" w:cs="宋体"/>
                <w:sz w:val="24"/>
                <w:szCs w:val="24"/>
              </w:rPr>
            </w:pPr>
            <w:r>
              <w:rPr>
                <w:rFonts w:hint="eastAsia" w:ascii="宋体" w:hAnsi="宋体" w:cs="宋体"/>
                <w:sz w:val="24"/>
                <w:szCs w:val="24"/>
              </w:rPr>
              <w:t>3.5</w:t>
            </w:r>
          </w:p>
        </w:tc>
        <w:tc>
          <w:tcPr>
            <w:tcW w:w="2409" w:type="dxa"/>
            <w:vAlign w:val="center"/>
          </w:tcPr>
          <w:p w14:paraId="048793DD">
            <w:pPr>
              <w:snapToGrid w:val="0"/>
              <w:jc w:val="center"/>
              <w:rPr>
                <w:rFonts w:hint="eastAsia" w:ascii="宋体" w:hAnsi="宋体" w:cs="宋体"/>
                <w:sz w:val="24"/>
                <w:szCs w:val="24"/>
              </w:rPr>
            </w:pPr>
            <w:r>
              <w:rPr>
                <w:rFonts w:hint="eastAsia" w:ascii="宋体" w:hAnsi="宋体" w:cs="宋体"/>
                <w:sz w:val="24"/>
                <w:szCs w:val="24"/>
              </w:rPr>
              <w:t>资格审查资料的特殊要求</w:t>
            </w:r>
          </w:p>
        </w:tc>
        <w:tc>
          <w:tcPr>
            <w:tcW w:w="6096" w:type="dxa"/>
            <w:vAlign w:val="center"/>
          </w:tcPr>
          <w:p w14:paraId="170DBD90">
            <w:pPr>
              <w:pStyle w:val="8"/>
              <w:topLinePunct/>
              <w:snapToGrid w:val="0"/>
              <w:spacing w:line="276" w:lineRule="auto"/>
              <w:rPr>
                <w:rFonts w:hint="eastAsia" w:ascii="宋体" w:hAnsi="宋体" w:cs="宋体"/>
                <w:spacing w:val="-1"/>
                <w:kern w:val="2"/>
                <w:sz w:val="24"/>
                <w:szCs w:val="24"/>
              </w:rPr>
            </w:pPr>
            <w:r>
              <w:rPr>
                <w:rFonts w:hint="eastAsia" w:ascii="宋体" w:hAnsi="宋体" w:cs="宋体"/>
                <w:spacing w:val="-1"/>
                <w:kern w:val="2"/>
                <w:sz w:val="24"/>
                <w:szCs w:val="24"/>
              </w:rPr>
              <w:t>☑无</w:t>
            </w:r>
          </w:p>
          <w:p w14:paraId="2FEFCCA3">
            <w:pPr>
              <w:snapToGrid w:val="0"/>
              <w:spacing w:line="276" w:lineRule="auto"/>
              <w:rPr>
                <w:rFonts w:hint="eastAsia" w:ascii="宋体" w:hAnsi="宋体" w:cs="宋体"/>
                <w:sz w:val="24"/>
                <w:szCs w:val="24"/>
              </w:rPr>
            </w:pPr>
            <w:r>
              <w:rPr>
                <w:rFonts w:hint="eastAsia" w:ascii="宋体" w:hAnsi="宋体" w:cs="宋体"/>
                <w:spacing w:val="-1"/>
                <w:sz w:val="24"/>
                <w:szCs w:val="24"/>
              </w:rPr>
              <w:t>□有，具体要求： /</w:t>
            </w:r>
          </w:p>
        </w:tc>
      </w:tr>
      <w:tr w14:paraId="0DBA3D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101" w:type="dxa"/>
            <w:vAlign w:val="center"/>
          </w:tcPr>
          <w:p w14:paraId="2745EC29">
            <w:pPr>
              <w:snapToGrid w:val="0"/>
              <w:jc w:val="center"/>
              <w:rPr>
                <w:rFonts w:hint="eastAsia" w:ascii="宋体" w:hAnsi="宋体" w:cs="宋体"/>
                <w:sz w:val="24"/>
                <w:szCs w:val="24"/>
              </w:rPr>
            </w:pPr>
            <w:r>
              <w:rPr>
                <w:rFonts w:hint="eastAsia" w:ascii="宋体" w:hAnsi="宋体" w:cs="宋体"/>
                <w:sz w:val="24"/>
                <w:szCs w:val="24"/>
              </w:rPr>
              <w:t>3.5.2</w:t>
            </w:r>
          </w:p>
        </w:tc>
        <w:tc>
          <w:tcPr>
            <w:tcW w:w="2409" w:type="dxa"/>
            <w:vAlign w:val="center"/>
          </w:tcPr>
          <w:p w14:paraId="293A820C">
            <w:pPr>
              <w:snapToGrid w:val="0"/>
              <w:jc w:val="center"/>
              <w:rPr>
                <w:rFonts w:hint="eastAsia" w:ascii="宋体" w:hAnsi="宋体" w:cs="宋体"/>
                <w:sz w:val="24"/>
                <w:szCs w:val="24"/>
              </w:rPr>
            </w:pPr>
            <w:r>
              <w:rPr>
                <w:rFonts w:hint="eastAsia" w:ascii="宋体" w:hAnsi="宋体" w:cs="宋体"/>
                <w:sz w:val="24"/>
                <w:szCs w:val="24"/>
              </w:rPr>
              <w:t>近年财务状况的年份要求</w:t>
            </w:r>
          </w:p>
        </w:tc>
        <w:tc>
          <w:tcPr>
            <w:tcW w:w="6096" w:type="dxa"/>
            <w:vAlign w:val="center"/>
          </w:tcPr>
          <w:p w14:paraId="0E332ED0">
            <w:pPr>
              <w:snapToGrid w:val="0"/>
              <w:rPr>
                <w:rFonts w:hint="eastAsia" w:ascii="宋体" w:hAnsi="宋体" w:cs="宋体"/>
                <w:sz w:val="24"/>
                <w:szCs w:val="24"/>
                <w:u w:val="single"/>
              </w:rPr>
            </w:pPr>
            <w:r>
              <w:rPr>
                <w:rFonts w:hint="eastAsia" w:ascii="宋体" w:hAnsi="宋体" w:cs="宋体"/>
                <w:sz w:val="24"/>
                <w:szCs w:val="24"/>
                <w:u w:val="single"/>
              </w:rPr>
              <w:t>/</w:t>
            </w:r>
          </w:p>
        </w:tc>
      </w:tr>
      <w:tr w14:paraId="0E5E0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101" w:type="dxa"/>
            <w:vAlign w:val="center"/>
          </w:tcPr>
          <w:p w14:paraId="48F2712F">
            <w:pPr>
              <w:snapToGrid w:val="0"/>
              <w:jc w:val="center"/>
              <w:rPr>
                <w:rFonts w:hint="eastAsia" w:ascii="宋体" w:hAnsi="宋体" w:cs="宋体"/>
                <w:sz w:val="24"/>
                <w:szCs w:val="24"/>
              </w:rPr>
            </w:pPr>
            <w:r>
              <w:rPr>
                <w:rFonts w:hint="eastAsia" w:ascii="宋体" w:hAnsi="宋体" w:cs="宋体"/>
                <w:sz w:val="24"/>
                <w:szCs w:val="24"/>
              </w:rPr>
              <w:t>3.5.3</w:t>
            </w:r>
          </w:p>
        </w:tc>
        <w:tc>
          <w:tcPr>
            <w:tcW w:w="2409" w:type="dxa"/>
            <w:vAlign w:val="center"/>
          </w:tcPr>
          <w:p w14:paraId="3DEB0092">
            <w:pPr>
              <w:snapToGrid w:val="0"/>
              <w:jc w:val="center"/>
              <w:rPr>
                <w:rFonts w:hint="eastAsia" w:ascii="宋体" w:hAnsi="宋体" w:cs="宋体"/>
                <w:sz w:val="24"/>
                <w:szCs w:val="24"/>
              </w:rPr>
            </w:pPr>
            <w:r>
              <w:rPr>
                <w:rFonts w:hint="eastAsia" w:ascii="宋体" w:hAnsi="宋体" w:cs="宋体"/>
                <w:sz w:val="24"/>
                <w:szCs w:val="24"/>
              </w:rPr>
              <w:t>近年完成的类似项目情况的时间要求</w:t>
            </w:r>
          </w:p>
        </w:tc>
        <w:tc>
          <w:tcPr>
            <w:tcW w:w="6096" w:type="dxa"/>
            <w:vAlign w:val="center"/>
          </w:tcPr>
          <w:p w14:paraId="5B35BCD2">
            <w:pPr>
              <w:spacing w:line="440" w:lineRule="exact"/>
              <w:rPr>
                <w:rFonts w:hint="eastAsia" w:ascii="宋体" w:hAnsi="宋体" w:cs="宋体"/>
                <w:sz w:val="24"/>
                <w:szCs w:val="24"/>
              </w:rPr>
            </w:pPr>
            <w:r>
              <w:rPr>
                <w:rFonts w:hint="eastAsia" w:ascii="宋体" w:hAnsi="宋体" w:cs="宋体"/>
                <w:sz w:val="24"/>
                <w:szCs w:val="24"/>
                <w:u w:val="single"/>
              </w:rPr>
              <w:t>/</w:t>
            </w:r>
          </w:p>
        </w:tc>
      </w:tr>
      <w:tr w14:paraId="7583C3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101" w:type="dxa"/>
            <w:vAlign w:val="center"/>
          </w:tcPr>
          <w:p w14:paraId="3EB51F2D">
            <w:pPr>
              <w:snapToGrid w:val="0"/>
              <w:jc w:val="center"/>
              <w:rPr>
                <w:rFonts w:hint="eastAsia" w:ascii="宋体" w:hAnsi="宋体" w:cs="宋体"/>
                <w:sz w:val="24"/>
                <w:szCs w:val="24"/>
              </w:rPr>
            </w:pPr>
            <w:r>
              <w:rPr>
                <w:rFonts w:hint="eastAsia" w:ascii="宋体" w:hAnsi="宋体" w:cs="宋体"/>
                <w:sz w:val="24"/>
                <w:szCs w:val="24"/>
              </w:rPr>
              <w:t>3.5.5</w:t>
            </w:r>
          </w:p>
        </w:tc>
        <w:tc>
          <w:tcPr>
            <w:tcW w:w="2409" w:type="dxa"/>
            <w:vAlign w:val="center"/>
          </w:tcPr>
          <w:p w14:paraId="22B64974">
            <w:pPr>
              <w:snapToGrid w:val="0"/>
              <w:jc w:val="center"/>
              <w:rPr>
                <w:rFonts w:hint="eastAsia" w:ascii="宋体" w:hAnsi="宋体" w:cs="宋体"/>
                <w:sz w:val="24"/>
                <w:szCs w:val="24"/>
              </w:rPr>
            </w:pPr>
            <w:r>
              <w:rPr>
                <w:rFonts w:hint="eastAsia" w:ascii="宋体" w:hAnsi="宋体" w:cs="宋体"/>
                <w:sz w:val="24"/>
                <w:szCs w:val="24"/>
              </w:rPr>
              <w:t>近年发生的诉讼及仲裁情况的时间要求</w:t>
            </w:r>
          </w:p>
        </w:tc>
        <w:tc>
          <w:tcPr>
            <w:tcW w:w="6096" w:type="dxa"/>
            <w:vAlign w:val="center"/>
          </w:tcPr>
          <w:p w14:paraId="601C6D10">
            <w:pPr>
              <w:snapToGrid w:val="0"/>
              <w:rPr>
                <w:rFonts w:hint="eastAsia" w:ascii="宋体" w:hAnsi="宋体" w:cs="宋体"/>
                <w:sz w:val="24"/>
                <w:szCs w:val="24"/>
              </w:rPr>
            </w:pPr>
            <w:r>
              <w:rPr>
                <w:rFonts w:hint="eastAsia" w:ascii="宋体" w:hAnsi="宋体" w:cs="宋体"/>
                <w:sz w:val="24"/>
                <w:szCs w:val="24"/>
                <w:u w:val="single"/>
              </w:rPr>
              <w:t>/</w:t>
            </w:r>
          </w:p>
        </w:tc>
      </w:tr>
      <w:tr w14:paraId="5D84B2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01" w:type="dxa"/>
            <w:vAlign w:val="center"/>
          </w:tcPr>
          <w:p w14:paraId="3798DB42">
            <w:pPr>
              <w:snapToGrid w:val="0"/>
              <w:jc w:val="center"/>
              <w:rPr>
                <w:rFonts w:hint="eastAsia" w:ascii="宋体" w:hAnsi="宋体" w:cs="宋体"/>
                <w:sz w:val="24"/>
                <w:szCs w:val="24"/>
              </w:rPr>
            </w:pPr>
            <w:r>
              <w:rPr>
                <w:rFonts w:hint="eastAsia" w:ascii="宋体" w:hAnsi="宋体" w:cs="宋体"/>
                <w:sz w:val="24"/>
                <w:szCs w:val="24"/>
              </w:rPr>
              <w:t>3.6.1</w:t>
            </w:r>
          </w:p>
        </w:tc>
        <w:tc>
          <w:tcPr>
            <w:tcW w:w="2409" w:type="dxa"/>
            <w:vAlign w:val="center"/>
          </w:tcPr>
          <w:p w14:paraId="04F4E5CA">
            <w:pPr>
              <w:snapToGrid w:val="0"/>
              <w:jc w:val="center"/>
              <w:rPr>
                <w:rFonts w:hint="eastAsia" w:ascii="宋体" w:hAnsi="宋体" w:cs="宋体"/>
                <w:sz w:val="24"/>
                <w:szCs w:val="24"/>
              </w:rPr>
            </w:pPr>
            <w:r>
              <w:rPr>
                <w:rFonts w:hint="eastAsia" w:ascii="宋体" w:hAnsi="宋体" w:cs="宋体"/>
                <w:sz w:val="24"/>
                <w:szCs w:val="24"/>
              </w:rPr>
              <w:t>是否允许递交备选投标方案</w:t>
            </w:r>
          </w:p>
        </w:tc>
        <w:tc>
          <w:tcPr>
            <w:tcW w:w="6096" w:type="dxa"/>
            <w:vAlign w:val="center"/>
          </w:tcPr>
          <w:p w14:paraId="19B44B64">
            <w:pPr>
              <w:pStyle w:val="8"/>
              <w:topLinePunct/>
              <w:snapToGrid w:val="0"/>
              <w:rPr>
                <w:rFonts w:hint="eastAsia"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不允许</w:t>
            </w:r>
          </w:p>
          <w:p w14:paraId="3E6F99F7">
            <w:pPr>
              <w:snapToGrid w:val="0"/>
              <w:rPr>
                <w:rFonts w:hint="eastAsia" w:ascii="宋体" w:hAnsi="宋体" w:cs="宋体"/>
                <w:sz w:val="24"/>
                <w:szCs w:val="24"/>
              </w:rPr>
            </w:pPr>
            <w:r>
              <w:rPr>
                <w:rFonts w:hint="eastAsia" w:ascii="宋体" w:hAnsi="宋体" w:cs="宋体"/>
                <w:sz w:val="24"/>
                <w:szCs w:val="24"/>
              </w:rPr>
              <w:t>□允许</w:t>
            </w:r>
          </w:p>
        </w:tc>
      </w:tr>
      <w:tr w14:paraId="5F27AA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1101" w:type="dxa"/>
            <w:vAlign w:val="center"/>
          </w:tcPr>
          <w:p w14:paraId="51D830B8">
            <w:pPr>
              <w:snapToGrid w:val="0"/>
              <w:jc w:val="center"/>
              <w:rPr>
                <w:rFonts w:hint="eastAsia" w:ascii="宋体" w:hAnsi="宋体" w:cs="宋体"/>
                <w:sz w:val="24"/>
                <w:szCs w:val="24"/>
              </w:rPr>
            </w:pPr>
            <w:r>
              <w:rPr>
                <w:rFonts w:hint="eastAsia" w:ascii="宋体" w:hAnsi="宋体" w:cs="宋体"/>
                <w:sz w:val="24"/>
                <w:szCs w:val="24"/>
              </w:rPr>
              <w:t>3.7.3 A</w:t>
            </w:r>
          </w:p>
          <w:p w14:paraId="762DF4C7">
            <w:pPr>
              <w:snapToGrid w:val="0"/>
              <w:jc w:val="center"/>
              <w:rPr>
                <w:rFonts w:hint="eastAsia" w:ascii="宋体" w:hAnsi="宋体" w:cs="宋体"/>
                <w:sz w:val="24"/>
                <w:szCs w:val="24"/>
              </w:rPr>
            </w:pPr>
            <w:r>
              <w:rPr>
                <w:rFonts w:hint="eastAsia" w:ascii="宋体" w:hAnsi="宋体" w:cs="宋体"/>
                <w:sz w:val="24"/>
                <w:szCs w:val="24"/>
              </w:rPr>
              <w:t>（1）</w:t>
            </w:r>
          </w:p>
        </w:tc>
        <w:tc>
          <w:tcPr>
            <w:tcW w:w="2409" w:type="dxa"/>
            <w:vAlign w:val="center"/>
          </w:tcPr>
          <w:p w14:paraId="1B6A14B7">
            <w:pPr>
              <w:snapToGrid w:val="0"/>
              <w:jc w:val="left"/>
              <w:rPr>
                <w:rFonts w:hint="eastAsia" w:ascii="宋体" w:hAnsi="宋体" w:cs="宋体"/>
                <w:sz w:val="24"/>
                <w:szCs w:val="24"/>
              </w:rPr>
            </w:pPr>
            <w:r>
              <w:rPr>
                <w:rFonts w:hint="eastAsia" w:ascii="宋体" w:hAnsi="宋体" w:cs="宋体"/>
                <w:sz w:val="24"/>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tc>
        <w:tc>
          <w:tcPr>
            <w:tcW w:w="6096" w:type="dxa"/>
            <w:vAlign w:val="center"/>
          </w:tcPr>
          <w:p w14:paraId="2E8B194A">
            <w:pPr>
              <w:snapToGrid w:val="0"/>
              <w:jc w:val="left"/>
              <w:rPr>
                <w:rFonts w:hint="eastAsia" w:ascii="宋体" w:hAnsi="宋体" w:cs="宋体"/>
                <w:sz w:val="24"/>
                <w:szCs w:val="24"/>
                <w:u w:val="single"/>
              </w:rPr>
            </w:pPr>
            <w:r>
              <w:rPr>
                <w:rFonts w:hint="eastAsia" w:ascii="宋体" w:hAnsi="宋体" w:cs="宋体"/>
                <w:sz w:val="24"/>
                <w:szCs w:val="24"/>
                <w:u w:val="single"/>
              </w:rPr>
              <w:t>本项目不适用。</w:t>
            </w:r>
          </w:p>
        </w:tc>
      </w:tr>
      <w:tr w14:paraId="363D3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1101" w:type="dxa"/>
            <w:vAlign w:val="center"/>
          </w:tcPr>
          <w:p w14:paraId="02706270">
            <w:pPr>
              <w:snapToGrid w:val="0"/>
              <w:jc w:val="center"/>
              <w:rPr>
                <w:rFonts w:hint="eastAsia" w:ascii="宋体" w:hAnsi="宋体" w:cs="宋体"/>
                <w:sz w:val="24"/>
                <w:szCs w:val="24"/>
              </w:rPr>
            </w:pPr>
            <w:r>
              <w:rPr>
                <w:rFonts w:hint="eastAsia" w:ascii="宋体" w:hAnsi="宋体" w:cs="宋体"/>
                <w:sz w:val="24"/>
                <w:szCs w:val="24"/>
              </w:rPr>
              <w:t>3.7.3 A</w:t>
            </w:r>
          </w:p>
          <w:p w14:paraId="4ED1CB39">
            <w:pPr>
              <w:snapToGrid w:val="0"/>
              <w:jc w:val="center"/>
              <w:rPr>
                <w:rFonts w:hint="eastAsia" w:ascii="宋体" w:hAnsi="宋体" w:cs="宋体"/>
                <w:sz w:val="24"/>
                <w:szCs w:val="24"/>
              </w:rPr>
            </w:pPr>
            <w:r>
              <w:rPr>
                <w:rFonts w:hint="eastAsia" w:ascii="宋体" w:hAnsi="宋体" w:cs="宋体"/>
                <w:sz w:val="24"/>
                <w:szCs w:val="24"/>
              </w:rPr>
              <w:t>（2）</w:t>
            </w:r>
          </w:p>
        </w:tc>
        <w:tc>
          <w:tcPr>
            <w:tcW w:w="2409" w:type="dxa"/>
            <w:vAlign w:val="center"/>
          </w:tcPr>
          <w:p w14:paraId="6DA5BC6A">
            <w:pPr>
              <w:snapToGrid w:val="0"/>
              <w:jc w:val="center"/>
              <w:rPr>
                <w:rFonts w:hint="eastAsia" w:ascii="宋体" w:hAnsi="宋体" w:cs="宋体"/>
                <w:sz w:val="24"/>
                <w:szCs w:val="24"/>
              </w:rPr>
            </w:pPr>
            <w:r>
              <w:rPr>
                <w:rFonts w:hint="eastAsia" w:ascii="宋体" w:hAnsi="宋体" w:cs="宋体"/>
                <w:sz w:val="24"/>
                <w:szCs w:val="24"/>
              </w:rPr>
              <w:t>投标文件副本份数及其他要求</w:t>
            </w:r>
          </w:p>
        </w:tc>
        <w:tc>
          <w:tcPr>
            <w:tcW w:w="6096" w:type="dxa"/>
            <w:vAlign w:val="center"/>
          </w:tcPr>
          <w:p w14:paraId="2C8E5623">
            <w:pPr>
              <w:snapToGrid w:val="0"/>
              <w:jc w:val="left"/>
              <w:rPr>
                <w:rFonts w:hint="eastAsia" w:ascii="宋体" w:hAnsi="宋体" w:cs="宋体"/>
                <w:sz w:val="24"/>
                <w:szCs w:val="24"/>
              </w:rPr>
            </w:pPr>
            <w:r>
              <w:rPr>
                <w:rFonts w:hint="eastAsia" w:ascii="宋体" w:hAnsi="宋体" w:cs="宋体"/>
                <w:sz w:val="24"/>
                <w:szCs w:val="24"/>
                <w:u w:val="single"/>
              </w:rPr>
              <w:t>本项目不适用。</w:t>
            </w:r>
          </w:p>
        </w:tc>
      </w:tr>
      <w:tr w14:paraId="762F9D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101" w:type="dxa"/>
            <w:vAlign w:val="center"/>
          </w:tcPr>
          <w:p w14:paraId="32B2B38C">
            <w:pPr>
              <w:snapToGrid w:val="0"/>
              <w:jc w:val="center"/>
              <w:rPr>
                <w:rFonts w:hint="eastAsia" w:ascii="宋体" w:hAnsi="宋体" w:cs="宋体"/>
                <w:sz w:val="24"/>
                <w:szCs w:val="24"/>
              </w:rPr>
            </w:pPr>
            <w:r>
              <w:rPr>
                <w:rFonts w:hint="eastAsia" w:ascii="宋体" w:hAnsi="宋体" w:cs="宋体"/>
                <w:sz w:val="24"/>
                <w:szCs w:val="24"/>
              </w:rPr>
              <w:t>3.7.3A（3）</w:t>
            </w:r>
          </w:p>
        </w:tc>
        <w:tc>
          <w:tcPr>
            <w:tcW w:w="2409" w:type="dxa"/>
            <w:vAlign w:val="center"/>
          </w:tcPr>
          <w:p w14:paraId="4809736D">
            <w:pPr>
              <w:snapToGrid w:val="0"/>
              <w:jc w:val="center"/>
              <w:rPr>
                <w:rFonts w:hint="eastAsia" w:ascii="宋体" w:hAnsi="宋体" w:cs="宋体"/>
                <w:sz w:val="24"/>
                <w:szCs w:val="24"/>
              </w:rPr>
            </w:pPr>
            <w:r>
              <w:rPr>
                <w:rFonts w:hint="eastAsia" w:ascii="宋体" w:hAnsi="宋体" w:cs="宋体"/>
                <w:sz w:val="24"/>
                <w:szCs w:val="24"/>
              </w:rPr>
              <w:t>投标文件是否需分册装订</w:t>
            </w:r>
          </w:p>
        </w:tc>
        <w:tc>
          <w:tcPr>
            <w:tcW w:w="6096" w:type="dxa"/>
            <w:vAlign w:val="center"/>
          </w:tcPr>
          <w:p w14:paraId="6E8A44CD">
            <w:pPr>
              <w:snapToGrid w:val="0"/>
              <w:rPr>
                <w:rFonts w:hint="eastAsia" w:ascii="宋体" w:hAnsi="宋体" w:cs="宋体"/>
                <w:sz w:val="24"/>
                <w:szCs w:val="24"/>
              </w:rPr>
            </w:pPr>
            <w:r>
              <w:rPr>
                <w:rFonts w:hint="eastAsia" w:ascii="宋体" w:hAnsi="宋体" w:cs="宋体"/>
                <w:sz w:val="24"/>
                <w:szCs w:val="24"/>
                <w:u w:val="single"/>
              </w:rPr>
              <w:t>本项目不适用。</w:t>
            </w:r>
          </w:p>
        </w:tc>
      </w:tr>
      <w:tr w14:paraId="4B1A4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101" w:type="dxa"/>
            <w:vAlign w:val="center"/>
          </w:tcPr>
          <w:p w14:paraId="7F760CB2">
            <w:pPr>
              <w:snapToGrid w:val="0"/>
              <w:jc w:val="center"/>
              <w:rPr>
                <w:rFonts w:hint="eastAsia" w:ascii="宋体" w:hAnsi="宋体" w:cs="宋体"/>
                <w:sz w:val="24"/>
                <w:szCs w:val="24"/>
              </w:rPr>
            </w:pPr>
            <w:r>
              <w:rPr>
                <w:rFonts w:hint="eastAsia" w:ascii="宋体" w:hAnsi="宋体" w:cs="宋体"/>
                <w:sz w:val="24"/>
                <w:szCs w:val="24"/>
              </w:rPr>
              <w:t>3.7.3（B）</w:t>
            </w:r>
          </w:p>
        </w:tc>
        <w:tc>
          <w:tcPr>
            <w:tcW w:w="2409" w:type="dxa"/>
            <w:vAlign w:val="center"/>
          </w:tcPr>
          <w:p w14:paraId="450AF0A2">
            <w:pPr>
              <w:snapToGrid w:val="0"/>
              <w:jc w:val="center"/>
              <w:rPr>
                <w:rFonts w:hint="eastAsia" w:ascii="宋体" w:hAnsi="宋体" w:cs="宋体"/>
                <w:sz w:val="24"/>
                <w:szCs w:val="24"/>
              </w:rPr>
            </w:pPr>
            <w:r>
              <w:rPr>
                <w:rFonts w:hint="eastAsia" w:ascii="宋体" w:hAnsi="宋体" w:cs="宋体"/>
                <w:sz w:val="24"/>
                <w:szCs w:val="24"/>
              </w:rPr>
              <w:t>投标文件所附证书证件要求</w:t>
            </w:r>
          </w:p>
        </w:tc>
        <w:tc>
          <w:tcPr>
            <w:tcW w:w="6096" w:type="dxa"/>
            <w:vAlign w:val="center"/>
          </w:tcPr>
          <w:p w14:paraId="6DC780CB">
            <w:pPr>
              <w:snapToGrid w:val="0"/>
              <w:spacing w:line="276" w:lineRule="auto"/>
              <w:rPr>
                <w:rFonts w:hint="eastAsia" w:ascii="宋体" w:hAnsi="宋体" w:cs="宋体"/>
                <w:sz w:val="24"/>
                <w:szCs w:val="24"/>
                <w:u w:val="single"/>
              </w:rPr>
            </w:pPr>
            <w:r>
              <w:rPr>
                <w:rFonts w:hint="eastAsia" w:ascii="宋体" w:hAnsi="宋体" w:cs="宋体"/>
                <w:sz w:val="24"/>
                <w:szCs w:val="24"/>
                <w:u w:val="single"/>
              </w:rPr>
              <w:t>证书证件需为清晰扫描件，并采用单位数字证书，对投标文件加盖电子印章。</w:t>
            </w:r>
          </w:p>
        </w:tc>
      </w:tr>
      <w:tr w14:paraId="59384B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B688E5E">
            <w:pPr>
              <w:snapToGrid w:val="0"/>
              <w:jc w:val="center"/>
              <w:rPr>
                <w:rFonts w:hint="eastAsia" w:ascii="宋体" w:hAnsi="宋体" w:cs="宋体"/>
                <w:sz w:val="24"/>
                <w:szCs w:val="24"/>
              </w:rPr>
            </w:pPr>
            <w:r>
              <w:rPr>
                <w:rFonts w:hint="eastAsia" w:ascii="宋体" w:hAnsi="宋体" w:cs="宋体"/>
                <w:sz w:val="24"/>
                <w:szCs w:val="24"/>
              </w:rPr>
              <w:t>3.7.3（B）</w:t>
            </w:r>
          </w:p>
        </w:tc>
        <w:tc>
          <w:tcPr>
            <w:tcW w:w="2409" w:type="dxa"/>
            <w:vAlign w:val="center"/>
          </w:tcPr>
          <w:p w14:paraId="30DC54C2">
            <w:pPr>
              <w:snapToGrid w:val="0"/>
              <w:jc w:val="center"/>
              <w:rPr>
                <w:rFonts w:hint="eastAsia" w:ascii="宋体" w:hAnsi="宋体" w:cs="宋体"/>
                <w:sz w:val="24"/>
                <w:szCs w:val="24"/>
              </w:rPr>
            </w:pPr>
            <w:r>
              <w:rPr>
                <w:rFonts w:hint="eastAsia" w:ascii="宋体" w:hAnsi="宋体" w:cs="宋体"/>
                <w:sz w:val="24"/>
                <w:szCs w:val="24"/>
              </w:rPr>
              <w:t>投标文件签字或盖章要求</w:t>
            </w:r>
          </w:p>
        </w:tc>
        <w:tc>
          <w:tcPr>
            <w:tcW w:w="6096" w:type="dxa"/>
            <w:vAlign w:val="center"/>
          </w:tcPr>
          <w:p w14:paraId="1B31D2CB">
            <w:pPr>
              <w:pStyle w:val="8"/>
              <w:topLinePunct/>
              <w:snapToGrid w:val="0"/>
              <w:spacing w:line="276" w:lineRule="auto"/>
              <w:jc w:val="left"/>
              <w:rPr>
                <w:rFonts w:hint="eastAsia" w:ascii="宋体" w:hAnsi="宋体" w:cs="宋体"/>
                <w:kern w:val="2"/>
                <w:sz w:val="24"/>
                <w:szCs w:val="24"/>
                <w:u w:val="single"/>
              </w:rPr>
            </w:pPr>
            <w:r>
              <w:rPr>
                <w:rFonts w:hint="eastAsia" w:ascii="宋体" w:hAnsi="宋体" w:cs="宋体"/>
                <w:kern w:val="2"/>
                <w:sz w:val="24"/>
                <w:szCs w:val="24"/>
                <w:u w:val="single"/>
              </w:rPr>
              <w:t>投标文件全部采用电子文档，投标文件所附证书证件均为</w:t>
            </w:r>
            <w:r>
              <w:rPr>
                <w:rFonts w:hint="eastAsia" w:ascii="宋体" w:hAnsi="宋体" w:cs="宋体"/>
                <w:sz w:val="24"/>
                <w:szCs w:val="24"/>
                <w:u w:val="single"/>
              </w:rPr>
              <w:t>清晰</w:t>
            </w:r>
            <w:r>
              <w:rPr>
                <w:rFonts w:hint="eastAsia" w:ascii="宋体" w:hAnsi="宋体" w:cs="宋体"/>
                <w:kern w:val="2"/>
                <w:sz w:val="24"/>
                <w:szCs w:val="24"/>
                <w:u w:val="single"/>
              </w:rPr>
              <w:t>扫描件，并采用单位数字证书，</w:t>
            </w:r>
            <w:r>
              <w:rPr>
                <w:rFonts w:hint="eastAsia" w:ascii="宋体" w:hAnsi="宋体" w:cs="宋体"/>
                <w:sz w:val="24"/>
                <w:szCs w:val="24"/>
                <w:u w:val="single"/>
              </w:rPr>
              <w:t>对投标文件</w:t>
            </w:r>
            <w:r>
              <w:rPr>
                <w:rFonts w:hint="eastAsia" w:ascii="宋体" w:hAnsi="宋体" w:cs="宋体"/>
                <w:kern w:val="2"/>
                <w:sz w:val="24"/>
                <w:szCs w:val="24"/>
                <w:u w:val="single"/>
              </w:rPr>
              <w:t>加盖电子印章。投标文件中需个人签字或盖章的，应加盖个人电子印章或在线下完成后扫描上传。具体操作详见附件《建设工程全流程电子化项目操作指南（适用于投标人）》。</w:t>
            </w:r>
          </w:p>
        </w:tc>
      </w:tr>
      <w:tr w14:paraId="4A0D5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3D48CC68">
            <w:pPr>
              <w:snapToGrid w:val="0"/>
              <w:jc w:val="center"/>
              <w:rPr>
                <w:rFonts w:hint="eastAsia" w:ascii="宋体" w:hAnsi="宋体" w:cs="宋体"/>
                <w:sz w:val="24"/>
                <w:szCs w:val="24"/>
              </w:rPr>
            </w:pPr>
            <w:r>
              <w:rPr>
                <w:rFonts w:hint="eastAsia" w:ascii="宋体" w:hAnsi="宋体" w:cs="宋体"/>
                <w:sz w:val="24"/>
                <w:szCs w:val="24"/>
              </w:rPr>
              <w:t>4.1.1（A）</w:t>
            </w:r>
          </w:p>
        </w:tc>
        <w:tc>
          <w:tcPr>
            <w:tcW w:w="2409" w:type="dxa"/>
            <w:vAlign w:val="center"/>
          </w:tcPr>
          <w:p w14:paraId="673E9A42">
            <w:pPr>
              <w:snapToGrid w:val="0"/>
              <w:jc w:val="center"/>
              <w:rPr>
                <w:rFonts w:hint="eastAsia" w:ascii="宋体" w:hAnsi="宋体" w:cs="宋体"/>
                <w:sz w:val="24"/>
                <w:szCs w:val="24"/>
              </w:rPr>
            </w:pPr>
            <w:r>
              <w:rPr>
                <w:rFonts w:hint="eastAsia" w:ascii="宋体" w:hAnsi="宋体" w:cs="宋体"/>
                <w:sz w:val="24"/>
                <w:szCs w:val="24"/>
              </w:rPr>
              <w:t>投标文件密封包装</w:t>
            </w:r>
          </w:p>
        </w:tc>
        <w:tc>
          <w:tcPr>
            <w:tcW w:w="6096" w:type="dxa"/>
            <w:vAlign w:val="center"/>
          </w:tcPr>
          <w:p w14:paraId="3D6C84CA">
            <w:pPr>
              <w:pStyle w:val="8"/>
              <w:topLinePunct/>
              <w:snapToGrid w:val="0"/>
              <w:rPr>
                <w:rFonts w:hint="eastAsia" w:ascii="宋体" w:hAnsi="宋体" w:cs="宋体"/>
                <w:kern w:val="2"/>
                <w:sz w:val="24"/>
                <w:szCs w:val="24"/>
                <w:u w:val="single"/>
              </w:rPr>
            </w:pPr>
            <w:r>
              <w:rPr>
                <w:rFonts w:hint="eastAsia" w:ascii="宋体" w:hAnsi="宋体" w:cs="宋体"/>
                <w:kern w:val="2"/>
                <w:sz w:val="24"/>
                <w:szCs w:val="24"/>
                <w:u w:val="single"/>
              </w:rPr>
              <w:t>本项目不适用。</w:t>
            </w:r>
          </w:p>
        </w:tc>
      </w:tr>
      <w:tr w14:paraId="5F7B3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18920702">
            <w:pPr>
              <w:snapToGrid w:val="0"/>
              <w:jc w:val="center"/>
              <w:rPr>
                <w:rFonts w:hint="eastAsia" w:ascii="宋体" w:hAnsi="宋体" w:cs="宋体"/>
                <w:sz w:val="24"/>
                <w:szCs w:val="24"/>
              </w:rPr>
            </w:pPr>
            <w:r>
              <w:rPr>
                <w:rFonts w:hint="eastAsia" w:ascii="宋体" w:hAnsi="宋体" w:cs="宋体"/>
                <w:sz w:val="24"/>
                <w:szCs w:val="24"/>
              </w:rPr>
              <w:t>4.1.1（B）</w:t>
            </w:r>
          </w:p>
        </w:tc>
        <w:tc>
          <w:tcPr>
            <w:tcW w:w="2409" w:type="dxa"/>
            <w:vAlign w:val="center"/>
          </w:tcPr>
          <w:p w14:paraId="412EDD87">
            <w:pPr>
              <w:snapToGrid w:val="0"/>
              <w:jc w:val="center"/>
              <w:rPr>
                <w:rFonts w:hint="eastAsia" w:ascii="宋体" w:hAnsi="宋体" w:cs="宋体"/>
                <w:sz w:val="24"/>
                <w:szCs w:val="24"/>
              </w:rPr>
            </w:pPr>
            <w:r>
              <w:rPr>
                <w:rFonts w:hint="eastAsia" w:ascii="宋体" w:hAnsi="宋体" w:cs="宋体"/>
                <w:sz w:val="24"/>
                <w:szCs w:val="24"/>
              </w:rPr>
              <w:t>投标文件加密要求</w:t>
            </w:r>
          </w:p>
        </w:tc>
        <w:tc>
          <w:tcPr>
            <w:tcW w:w="6096" w:type="dxa"/>
            <w:vAlign w:val="center"/>
          </w:tcPr>
          <w:p w14:paraId="50972E94">
            <w:pPr>
              <w:pStyle w:val="8"/>
              <w:topLinePunct/>
              <w:snapToGrid w:val="0"/>
              <w:spacing w:line="276" w:lineRule="auto"/>
              <w:jc w:val="left"/>
              <w:rPr>
                <w:rFonts w:hint="eastAsia" w:ascii="宋体" w:hAnsi="宋体" w:cs="宋体"/>
                <w:kern w:val="2"/>
                <w:sz w:val="24"/>
                <w:szCs w:val="24"/>
                <w:u w:val="single"/>
              </w:rPr>
            </w:pPr>
            <w:r>
              <w:rPr>
                <w:rFonts w:hint="eastAsia" w:ascii="宋体" w:hAnsi="宋体" w:cs="宋体"/>
                <w:kern w:val="2"/>
                <w:sz w:val="24"/>
                <w:szCs w:val="24"/>
                <w:u w:val="single"/>
              </w:rPr>
              <w:t>网上递交的电子投标文件须进行加密。具体操作详见《建设工程全流程电子化项目操作指南（适用于投标人）》。</w:t>
            </w:r>
          </w:p>
        </w:tc>
      </w:tr>
      <w:tr w14:paraId="34C8E1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101" w:type="dxa"/>
            <w:vAlign w:val="center"/>
          </w:tcPr>
          <w:p w14:paraId="46FDE580">
            <w:pPr>
              <w:snapToGrid w:val="0"/>
              <w:jc w:val="center"/>
              <w:rPr>
                <w:rFonts w:hint="eastAsia" w:ascii="宋体" w:hAnsi="宋体" w:cs="宋体"/>
                <w:sz w:val="24"/>
                <w:szCs w:val="24"/>
              </w:rPr>
            </w:pPr>
            <w:r>
              <w:rPr>
                <w:rFonts w:hint="eastAsia" w:ascii="宋体" w:hAnsi="宋体" w:cs="宋体"/>
                <w:sz w:val="24"/>
                <w:szCs w:val="24"/>
              </w:rPr>
              <w:t>4.1.2</w:t>
            </w:r>
          </w:p>
        </w:tc>
        <w:tc>
          <w:tcPr>
            <w:tcW w:w="2409" w:type="dxa"/>
            <w:vAlign w:val="center"/>
          </w:tcPr>
          <w:p w14:paraId="3E3863A7">
            <w:pPr>
              <w:snapToGrid w:val="0"/>
              <w:jc w:val="center"/>
              <w:rPr>
                <w:rFonts w:hint="eastAsia" w:ascii="宋体" w:hAnsi="宋体" w:cs="宋体"/>
                <w:sz w:val="24"/>
                <w:szCs w:val="24"/>
              </w:rPr>
            </w:pPr>
            <w:r>
              <w:rPr>
                <w:rFonts w:hint="eastAsia" w:ascii="宋体" w:hAnsi="宋体" w:cs="宋体"/>
                <w:sz w:val="24"/>
                <w:szCs w:val="24"/>
              </w:rPr>
              <w:t>封套上应载明的信息</w:t>
            </w:r>
          </w:p>
        </w:tc>
        <w:tc>
          <w:tcPr>
            <w:tcW w:w="6096" w:type="dxa"/>
            <w:vAlign w:val="center"/>
          </w:tcPr>
          <w:p w14:paraId="34E8EC2C">
            <w:pPr>
              <w:pStyle w:val="8"/>
              <w:topLinePunct/>
              <w:snapToGrid w:val="0"/>
              <w:rPr>
                <w:rFonts w:hint="eastAsia" w:ascii="宋体" w:hAnsi="宋体" w:cs="宋体"/>
                <w:kern w:val="2"/>
                <w:sz w:val="24"/>
                <w:szCs w:val="24"/>
              </w:rPr>
            </w:pPr>
            <w:r>
              <w:rPr>
                <w:rFonts w:hint="eastAsia" w:ascii="宋体" w:hAnsi="宋体" w:cs="宋体"/>
                <w:kern w:val="2"/>
                <w:sz w:val="24"/>
                <w:szCs w:val="24"/>
              </w:rPr>
              <w:t>如有提交投标文件光盘备用，封套上应注明如下信息：</w:t>
            </w:r>
          </w:p>
          <w:p w14:paraId="0EA3D7FD">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招标人名称：</w:t>
            </w:r>
          </w:p>
          <w:p w14:paraId="5CA67B41">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招标人地址：</w:t>
            </w:r>
          </w:p>
          <w:p w14:paraId="1C1408A6">
            <w:pPr>
              <w:pStyle w:val="8"/>
              <w:topLinePunct/>
              <w:spacing w:line="400" w:lineRule="exact"/>
              <w:rPr>
                <w:rFonts w:hint="eastAsia" w:ascii="宋体" w:hAnsi="宋体" w:cs="宋体"/>
                <w:kern w:val="2"/>
                <w:sz w:val="24"/>
                <w:szCs w:val="24"/>
              </w:rPr>
            </w:pPr>
            <w:r>
              <w:rPr>
                <w:rFonts w:hint="eastAsia" w:ascii="宋体" w:hAnsi="宋体" w:cs="宋体"/>
                <w:kern w:val="2"/>
                <w:sz w:val="24"/>
                <w:szCs w:val="24"/>
                <w:u w:val="single"/>
              </w:rPr>
              <w:t xml:space="preserve">          </w:t>
            </w:r>
            <w:r>
              <w:rPr>
                <w:rFonts w:hint="eastAsia" w:ascii="宋体" w:hAnsi="宋体" w:cs="宋体"/>
                <w:kern w:val="2"/>
                <w:sz w:val="24"/>
                <w:szCs w:val="24"/>
              </w:rPr>
              <w:t>（项目名称）投标文件</w:t>
            </w:r>
          </w:p>
          <w:p w14:paraId="4E6B5C69">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招标项目编号：</w:t>
            </w:r>
          </w:p>
          <w:p w14:paraId="708BC1D2">
            <w:pPr>
              <w:pStyle w:val="8"/>
              <w:topLinePunct/>
              <w:snapToGrid w:val="0"/>
              <w:rPr>
                <w:rFonts w:hint="eastAsia" w:ascii="宋体" w:hAnsi="宋体" w:cs="宋体"/>
                <w:kern w:val="2"/>
                <w:sz w:val="24"/>
                <w:szCs w:val="24"/>
              </w:rPr>
            </w:pPr>
            <w:r>
              <w:rPr>
                <w:rFonts w:hint="eastAsia" w:ascii="宋体" w:hAnsi="宋体" w:cs="宋体"/>
                <w:kern w:val="2"/>
                <w:sz w:val="24"/>
                <w:szCs w:val="24"/>
              </w:rPr>
              <w:t>在</w:t>
            </w:r>
            <w:r>
              <w:rPr>
                <w:rFonts w:hint="eastAsia" w:ascii="宋体" w:hAnsi="宋体" w:cs="宋体"/>
                <w:kern w:val="2"/>
                <w:sz w:val="24"/>
                <w:szCs w:val="24"/>
                <w:u w:val="single"/>
              </w:rPr>
              <w:t xml:space="preserve">    </w:t>
            </w:r>
            <w:r>
              <w:rPr>
                <w:rFonts w:hint="eastAsia" w:ascii="宋体" w:hAnsi="宋体" w:cs="宋体"/>
                <w:kern w:val="2"/>
                <w:sz w:val="24"/>
                <w:szCs w:val="24"/>
              </w:rPr>
              <w:t>年</w:t>
            </w:r>
            <w:r>
              <w:rPr>
                <w:rFonts w:hint="eastAsia" w:ascii="宋体" w:hAnsi="宋体" w:cs="宋体"/>
                <w:kern w:val="2"/>
                <w:sz w:val="24"/>
                <w:szCs w:val="24"/>
                <w:u w:val="single"/>
              </w:rPr>
              <w:t xml:space="preserve">    </w:t>
            </w:r>
            <w:r>
              <w:rPr>
                <w:rFonts w:hint="eastAsia" w:ascii="宋体" w:hAnsi="宋体" w:cs="宋体"/>
                <w:kern w:val="2"/>
                <w:sz w:val="24"/>
                <w:szCs w:val="24"/>
              </w:rPr>
              <w:t>月</w:t>
            </w:r>
            <w:r>
              <w:rPr>
                <w:rFonts w:hint="eastAsia"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时前不得开启</w:t>
            </w:r>
          </w:p>
        </w:tc>
      </w:tr>
      <w:tr w14:paraId="6B211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530C39B">
            <w:pPr>
              <w:snapToGrid w:val="0"/>
              <w:jc w:val="center"/>
              <w:rPr>
                <w:rFonts w:hint="eastAsia" w:ascii="宋体" w:hAnsi="宋体" w:cs="宋体"/>
                <w:sz w:val="24"/>
                <w:szCs w:val="24"/>
              </w:rPr>
            </w:pPr>
            <w:r>
              <w:rPr>
                <w:rFonts w:hint="eastAsia" w:ascii="宋体" w:hAnsi="宋体" w:cs="宋体"/>
                <w:sz w:val="24"/>
                <w:szCs w:val="24"/>
              </w:rPr>
              <w:t>4.2.1</w:t>
            </w:r>
          </w:p>
        </w:tc>
        <w:tc>
          <w:tcPr>
            <w:tcW w:w="2409" w:type="dxa"/>
            <w:vAlign w:val="center"/>
          </w:tcPr>
          <w:p w14:paraId="69D3E59C">
            <w:pPr>
              <w:snapToGrid w:val="0"/>
              <w:jc w:val="center"/>
              <w:rPr>
                <w:rFonts w:hint="eastAsia" w:ascii="宋体" w:hAnsi="宋体" w:cs="宋体"/>
                <w:sz w:val="24"/>
                <w:szCs w:val="24"/>
              </w:rPr>
            </w:pPr>
            <w:r>
              <w:rPr>
                <w:rFonts w:hint="eastAsia" w:ascii="宋体" w:hAnsi="宋体" w:cs="宋体"/>
                <w:sz w:val="24"/>
                <w:szCs w:val="24"/>
              </w:rPr>
              <w:t>投标截止时间</w:t>
            </w:r>
          </w:p>
        </w:tc>
        <w:tc>
          <w:tcPr>
            <w:tcW w:w="6096" w:type="dxa"/>
            <w:vAlign w:val="center"/>
          </w:tcPr>
          <w:p w14:paraId="41AF2E9C">
            <w:pPr>
              <w:snapToGrid w:val="0"/>
              <w:rPr>
                <w:rFonts w:hint="eastAsia" w:ascii="宋体" w:hAnsi="宋体" w:cs="宋体"/>
                <w:sz w:val="24"/>
                <w:szCs w:val="24"/>
              </w:rPr>
            </w:pPr>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时   分 （北京时间）</w:t>
            </w:r>
          </w:p>
        </w:tc>
      </w:tr>
      <w:tr w14:paraId="12151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101" w:type="dxa"/>
            <w:vAlign w:val="center"/>
          </w:tcPr>
          <w:p w14:paraId="35F52E3C">
            <w:pPr>
              <w:snapToGrid w:val="0"/>
              <w:jc w:val="center"/>
              <w:rPr>
                <w:rFonts w:hint="eastAsia" w:ascii="宋体" w:hAnsi="宋体" w:cs="宋体"/>
                <w:sz w:val="24"/>
                <w:szCs w:val="24"/>
              </w:rPr>
            </w:pPr>
            <w:r>
              <w:rPr>
                <w:rFonts w:hint="eastAsia" w:ascii="宋体" w:hAnsi="宋体" w:cs="宋体"/>
                <w:sz w:val="24"/>
                <w:szCs w:val="24"/>
              </w:rPr>
              <w:t>4.2.2（A）</w:t>
            </w:r>
          </w:p>
        </w:tc>
        <w:tc>
          <w:tcPr>
            <w:tcW w:w="2409" w:type="dxa"/>
            <w:vAlign w:val="center"/>
          </w:tcPr>
          <w:p w14:paraId="34813280">
            <w:pPr>
              <w:snapToGrid w:val="0"/>
              <w:jc w:val="center"/>
              <w:rPr>
                <w:rFonts w:hint="eastAsia" w:ascii="宋体" w:hAnsi="宋体" w:cs="宋体"/>
                <w:sz w:val="24"/>
                <w:szCs w:val="24"/>
              </w:rPr>
            </w:pPr>
            <w:bookmarkStart w:id="92" w:name="OLE_LINK1"/>
            <w:r>
              <w:rPr>
                <w:rFonts w:hint="eastAsia" w:ascii="宋体" w:hAnsi="宋体" w:cs="宋体"/>
                <w:sz w:val="24"/>
                <w:szCs w:val="24"/>
              </w:rPr>
              <w:t>递交投标文件</w:t>
            </w:r>
            <w:bookmarkEnd w:id="92"/>
            <w:r>
              <w:rPr>
                <w:rFonts w:hint="eastAsia" w:ascii="宋体" w:hAnsi="宋体" w:cs="宋体"/>
                <w:sz w:val="24"/>
                <w:szCs w:val="24"/>
              </w:rPr>
              <w:t>地点</w:t>
            </w:r>
          </w:p>
        </w:tc>
        <w:tc>
          <w:tcPr>
            <w:tcW w:w="6096" w:type="dxa"/>
            <w:vAlign w:val="center"/>
          </w:tcPr>
          <w:p w14:paraId="7F5454CA">
            <w:pPr>
              <w:snapToGrid w:val="0"/>
              <w:spacing w:line="276" w:lineRule="auto"/>
              <w:rPr>
                <w:rFonts w:hint="eastAsia" w:ascii="宋体" w:hAnsi="宋体" w:cs="宋体"/>
                <w:sz w:val="24"/>
                <w:szCs w:val="24"/>
                <w:u w:val="single"/>
              </w:rPr>
            </w:pPr>
            <w:r>
              <w:rPr>
                <w:rFonts w:hint="eastAsia" w:ascii="宋体" w:hAnsi="宋体" w:cs="宋体"/>
                <w:sz w:val="24"/>
                <w:szCs w:val="24"/>
                <w:u w:val="single"/>
              </w:rPr>
              <w:t xml:space="preserve">1.递交方式：网上递交投标文件 </w:t>
            </w:r>
          </w:p>
          <w:p w14:paraId="17CE6F3A">
            <w:pPr>
              <w:snapToGrid w:val="0"/>
              <w:spacing w:line="276" w:lineRule="auto"/>
              <w:rPr>
                <w:rFonts w:hint="eastAsia" w:ascii="宋体" w:hAnsi="宋体" w:cs="宋体"/>
                <w:sz w:val="24"/>
                <w:szCs w:val="24"/>
                <w:u w:val="single"/>
              </w:rPr>
            </w:pPr>
            <w:r>
              <w:rPr>
                <w:rFonts w:hint="eastAsia" w:ascii="宋体" w:hAnsi="宋体" w:cs="宋体"/>
                <w:sz w:val="24"/>
                <w:szCs w:val="24"/>
                <w:u w:val="single"/>
              </w:rPr>
              <w:t>2.地点：广州交易集团有限公司（广州公共资源交易中心）网站。</w:t>
            </w:r>
          </w:p>
          <w:p w14:paraId="347D178F">
            <w:pPr>
              <w:snapToGrid w:val="0"/>
              <w:spacing w:line="276" w:lineRule="auto"/>
              <w:rPr>
                <w:rFonts w:hint="eastAsia" w:ascii="宋体" w:hAnsi="宋体" w:cs="宋体"/>
                <w:sz w:val="24"/>
                <w:szCs w:val="24"/>
              </w:rPr>
            </w:pPr>
            <w:r>
              <w:rPr>
                <w:rFonts w:hint="eastAsia" w:ascii="宋体" w:hAnsi="宋体" w:cs="宋体"/>
                <w:sz w:val="24"/>
                <w:szCs w:val="24"/>
                <w:u w:val="single"/>
              </w:rPr>
              <w:t>3.本项目投标截止时间及开标地点是否有改变，请密切留意本招标项目的招标答疑纪要的相关信息，具体时间及场地安排请各投标人密切留意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tc>
      </w:tr>
      <w:tr w14:paraId="74D842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101" w:type="dxa"/>
            <w:vAlign w:val="center"/>
          </w:tcPr>
          <w:p w14:paraId="23B020A0">
            <w:pPr>
              <w:snapToGrid w:val="0"/>
              <w:jc w:val="center"/>
              <w:rPr>
                <w:rFonts w:hint="eastAsia" w:ascii="宋体" w:hAnsi="宋体" w:cs="宋体"/>
                <w:sz w:val="24"/>
                <w:szCs w:val="24"/>
              </w:rPr>
            </w:pPr>
            <w:r>
              <w:rPr>
                <w:rFonts w:hint="eastAsia" w:ascii="宋体" w:hAnsi="宋体" w:cs="宋体"/>
                <w:sz w:val="24"/>
                <w:szCs w:val="24"/>
              </w:rPr>
              <w:t>4.2.3</w:t>
            </w:r>
          </w:p>
        </w:tc>
        <w:tc>
          <w:tcPr>
            <w:tcW w:w="2409" w:type="dxa"/>
            <w:vAlign w:val="center"/>
          </w:tcPr>
          <w:p w14:paraId="4524BACE">
            <w:pPr>
              <w:snapToGrid w:val="0"/>
              <w:jc w:val="center"/>
              <w:rPr>
                <w:rFonts w:hint="eastAsia" w:ascii="宋体" w:hAnsi="宋体" w:cs="宋体"/>
                <w:sz w:val="24"/>
                <w:szCs w:val="24"/>
              </w:rPr>
            </w:pPr>
            <w:r>
              <w:rPr>
                <w:rFonts w:hint="eastAsia" w:ascii="宋体" w:hAnsi="宋体" w:cs="宋体"/>
                <w:sz w:val="24"/>
                <w:szCs w:val="24"/>
              </w:rPr>
              <w:t>投标文件是否退还</w:t>
            </w:r>
          </w:p>
        </w:tc>
        <w:tc>
          <w:tcPr>
            <w:tcW w:w="6096" w:type="dxa"/>
            <w:vAlign w:val="center"/>
          </w:tcPr>
          <w:p w14:paraId="04F69D54">
            <w:pPr>
              <w:pStyle w:val="8"/>
              <w:topLinePunct/>
              <w:snapToGrid w:val="0"/>
              <w:rPr>
                <w:rFonts w:hint="eastAsia" w:ascii="宋体" w:hAnsi="宋体" w:cs="宋体"/>
                <w:kern w:val="2"/>
                <w:sz w:val="24"/>
                <w:szCs w:val="24"/>
              </w:rPr>
            </w:pPr>
            <w:r>
              <w:rPr>
                <w:rFonts w:hint="eastAsia" w:ascii="宋体" w:hAnsi="宋体" w:cs="宋体"/>
                <w:spacing w:val="-1"/>
                <w:sz w:val="18"/>
                <w:szCs w:val="18"/>
                <w:bdr w:val="single" w:color="auto" w:sz="4" w:space="0"/>
              </w:rPr>
              <w:t>√</w:t>
            </w:r>
            <w:r>
              <w:rPr>
                <w:rFonts w:hint="eastAsia" w:ascii="宋体" w:hAnsi="宋体" w:cs="宋体"/>
                <w:kern w:val="2"/>
                <w:sz w:val="24"/>
                <w:szCs w:val="24"/>
              </w:rPr>
              <w:t>否</w:t>
            </w:r>
          </w:p>
          <w:p w14:paraId="23C26B38">
            <w:pPr>
              <w:pStyle w:val="8"/>
              <w:topLinePunct/>
              <w:snapToGrid w:val="0"/>
              <w:rPr>
                <w:rFonts w:hint="eastAsia" w:ascii="宋体" w:hAnsi="宋体" w:cs="宋体"/>
                <w:kern w:val="2"/>
                <w:sz w:val="24"/>
                <w:szCs w:val="24"/>
              </w:rPr>
            </w:pPr>
            <w:r>
              <w:rPr>
                <w:rFonts w:hint="eastAsia" w:ascii="宋体" w:hAnsi="宋体" w:cs="宋体"/>
                <w:kern w:val="2"/>
                <w:sz w:val="24"/>
                <w:szCs w:val="24"/>
              </w:rPr>
              <w:t>□是，退还时间：</w:t>
            </w:r>
          </w:p>
        </w:tc>
      </w:tr>
      <w:tr w14:paraId="4286F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101" w:type="dxa"/>
            <w:vAlign w:val="center"/>
          </w:tcPr>
          <w:p w14:paraId="24DC77A3">
            <w:pPr>
              <w:snapToGrid w:val="0"/>
              <w:jc w:val="center"/>
              <w:rPr>
                <w:rFonts w:hint="eastAsia" w:ascii="宋体" w:hAnsi="宋体" w:cs="宋体"/>
                <w:sz w:val="24"/>
                <w:szCs w:val="24"/>
              </w:rPr>
            </w:pPr>
            <w:r>
              <w:rPr>
                <w:rFonts w:hint="eastAsia" w:ascii="宋体" w:hAnsi="宋体" w:cs="宋体"/>
                <w:sz w:val="24"/>
                <w:szCs w:val="24"/>
              </w:rPr>
              <w:t>5.1（A）</w:t>
            </w:r>
          </w:p>
        </w:tc>
        <w:tc>
          <w:tcPr>
            <w:tcW w:w="2409" w:type="dxa"/>
            <w:vAlign w:val="center"/>
          </w:tcPr>
          <w:p w14:paraId="04A6D0B3">
            <w:pPr>
              <w:snapToGrid w:val="0"/>
              <w:jc w:val="center"/>
              <w:rPr>
                <w:rFonts w:hint="eastAsia" w:ascii="宋体" w:hAnsi="宋体" w:cs="宋体"/>
                <w:sz w:val="24"/>
                <w:szCs w:val="24"/>
              </w:rPr>
            </w:pPr>
            <w:r>
              <w:rPr>
                <w:rFonts w:hint="eastAsia" w:ascii="宋体" w:hAnsi="宋体" w:cs="宋体"/>
                <w:sz w:val="24"/>
                <w:szCs w:val="24"/>
              </w:rPr>
              <w:t>开标时间和地点</w:t>
            </w:r>
          </w:p>
        </w:tc>
        <w:tc>
          <w:tcPr>
            <w:tcW w:w="6096" w:type="dxa"/>
            <w:vAlign w:val="center"/>
          </w:tcPr>
          <w:p w14:paraId="30D7888C">
            <w:pPr>
              <w:snapToGrid w:val="0"/>
              <w:rPr>
                <w:rFonts w:hint="eastAsia" w:ascii="宋体" w:hAnsi="宋体" w:cs="宋体"/>
                <w:sz w:val="24"/>
                <w:szCs w:val="24"/>
              </w:rPr>
            </w:pPr>
            <w:r>
              <w:rPr>
                <w:rFonts w:hint="eastAsia" w:ascii="宋体" w:hAnsi="宋体" w:cs="宋体"/>
                <w:sz w:val="24"/>
                <w:szCs w:val="24"/>
                <w:u w:val="single"/>
              </w:rPr>
              <w:t>本项目不适用。</w:t>
            </w:r>
          </w:p>
        </w:tc>
      </w:tr>
      <w:tr w14:paraId="75B264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1101" w:type="dxa"/>
            <w:vAlign w:val="center"/>
          </w:tcPr>
          <w:p w14:paraId="345AD360">
            <w:pPr>
              <w:snapToGrid w:val="0"/>
              <w:jc w:val="center"/>
              <w:rPr>
                <w:rFonts w:hint="eastAsia" w:ascii="宋体" w:hAnsi="宋体" w:cs="宋体"/>
                <w:sz w:val="24"/>
                <w:szCs w:val="24"/>
              </w:rPr>
            </w:pPr>
            <w:r>
              <w:rPr>
                <w:rFonts w:hint="eastAsia" w:ascii="宋体" w:hAnsi="宋体" w:cs="宋体"/>
                <w:sz w:val="24"/>
                <w:szCs w:val="24"/>
              </w:rPr>
              <w:t>5.1（B）</w:t>
            </w:r>
          </w:p>
        </w:tc>
        <w:tc>
          <w:tcPr>
            <w:tcW w:w="2409" w:type="dxa"/>
            <w:vAlign w:val="center"/>
          </w:tcPr>
          <w:p w14:paraId="330CE5FF">
            <w:pPr>
              <w:snapToGrid w:val="0"/>
              <w:jc w:val="center"/>
              <w:rPr>
                <w:rFonts w:hint="eastAsia" w:ascii="宋体" w:hAnsi="宋体" w:cs="宋体"/>
                <w:sz w:val="24"/>
                <w:szCs w:val="24"/>
              </w:rPr>
            </w:pPr>
            <w:r>
              <w:rPr>
                <w:rFonts w:hint="eastAsia" w:ascii="宋体" w:hAnsi="宋体" w:cs="宋体"/>
                <w:sz w:val="24"/>
                <w:szCs w:val="24"/>
              </w:rPr>
              <w:t>开标时间和地点</w:t>
            </w:r>
          </w:p>
        </w:tc>
        <w:tc>
          <w:tcPr>
            <w:tcW w:w="6096" w:type="dxa"/>
            <w:vAlign w:val="center"/>
          </w:tcPr>
          <w:p w14:paraId="7E7B8DA3">
            <w:pPr>
              <w:snapToGrid w:val="0"/>
              <w:spacing w:line="276" w:lineRule="auto"/>
              <w:rPr>
                <w:rFonts w:hint="eastAsia" w:ascii="宋体" w:hAnsi="宋体" w:cs="宋体"/>
                <w:sz w:val="24"/>
                <w:szCs w:val="24"/>
              </w:rPr>
            </w:pPr>
            <w:r>
              <w:rPr>
                <w:rFonts w:hint="eastAsia" w:ascii="宋体" w:hAnsi="宋体" w:cs="宋体"/>
                <w:sz w:val="24"/>
                <w:szCs w:val="24"/>
              </w:rPr>
              <w:t>开标时间：同投标截止时间</w:t>
            </w:r>
          </w:p>
          <w:p w14:paraId="042B9153">
            <w:pPr>
              <w:snapToGrid w:val="0"/>
              <w:spacing w:line="276" w:lineRule="auto"/>
              <w:rPr>
                <w:rFonts w:hint="eastAsia" w:ascii="宋体" w:hAnsi="宋体" w:cs="宋体"/>
                <w:sz w:val="24"/>
                <w:szCs w:val="24"/>
              </w:rPr>
            </w:pPr>
            <w:r>
              <w:rPr>
                <w:rFonts w:hint="eastAsia" w:ascii="宋体" w:hAnsi="宋体" w:cs="宋体"/>
                <w:sz w:val="24"/>
                <w:szCs w:val="24"/>
              </w:rPr>
              <w:t>开标地点：广州交易集团有限公司（广州公共资源交易中心）指定开标室；</w:t>
            </w:r>
          </w:p>
          <w:p w14:paraId="22785475">
            <w:pPr>
              <w:snapToGrid w:val="0"/>
              <w:spacing w:line="276" w:lineRule="auto"/>
              <w:rPr>
                <w:rFonts w:hint="eastAsia" w:ascii="宋体" w:hAnsi="宋体" w:cs="宋体"/>
                <w:sz w:val="24"/>
                <w:szCs w:val="24"/>
              </w:rPr>
            </w:pPr>
            <w:r>
              <w:rPr>
                <w:rFonts w:hint="eastAsia" w:ascii="宋体" w:hAnsi="宋体" w:cs="宋体"/>
                <w:sz w:val="24"/>
                <w:szCs w:val="24"/>
              </w:rPr>
              <w:t>具体时间、地点可以到广州交易集团有限公司（广州公共资源交易中心）网站的项目查询(日程安排、答疑纪要)中输入本项目编号或项目名称进行查询。</w:t>
            </w:r>
          </w:p>
          <w:p w14:paraId="302055A2">
            <w:pPr>
              <w:snapToGrid w:val="0"/>
              <w:spacing w:line="276" w:lineRule="auto"/>
              <w:rPr>
                <w:rFonts w:hint="eastAsia" w:ascii="宋体" w:hAnsi="宋体" w:cs="宋体"/>
                <w:sz w:val="24"/>
                <w:szCs w:val="24"/>
              </w:rPr>
            </w:pPr>
            <w:r>
              <w:rPr>
                <w:rFonts w:hint="eastAsia" w:ascii="宋体" w:hAnsi="宋体" w:cs="宋体"/>
                <w:sz w:val="24"/>
                <w:szCs w:val="24"/>
              </w:rPr>
              <w:t>投标人也可选择参加在线开标，具体按照交易平台相关指南进行操作。详见：广州公共资源交易中心网站（http://www.gzggzy.cn）服务指南栏目。</w:t>
            </w:r>
          </w:p>
        </w:tc>
      </w:tr>
      <w:tr w14:paraId="19A2F1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0EA15BC7">
            <w:pPr>
              <w:snapToGrid w:val="0"/>
              <w:jc w:val="center"/>
              <w:rPr>
                <w:rFonts w:hint="eastAsia" w:ascii="宋体" w:hAnsi="宋体" w:cs="宋体"/>
                <w:sz w:val="24"/>
                <w:szCs w:val="24"/>
              </w:rPr>
            </w:pPr>
            <w:r>
              <w:rPr>
                <w:rFonts w:hint="eastAsia" w:ascii="宋体" w:hAnsi="宋体" w:cs="宋体"/>
                <w:sz w:val="24"/>
                <w:szCs w:val="24"/>
              </w:rPr>
              <w:t>5.2（4）（A）</w:t>
            </w:r>
          </w:p>
        </w:tc>
        <w:tc>
          <w:tcPr>
            <w:tcW w:w="2409" w:type="dxa"/>
            <w:vAlign w:val="center"/>
          </w:tcPr>
          <w:p w14:paraId="4DF7EE1D">
            <w:pPr>
              <w:snapToGrid w:val="0"/>
              <w:jc w:val="center"/>
              <w:rPr>
                <w:rFonts w:hint="eastAsia" w:ascii="宋体" w:hAnsi="宋体" w:cs="宋体"/>
                <w:sz w:val="24"/>
                <w:szCs w:val="24"/>
              </w:rPr>
            </w:pPr>
            <w:r>
              <w:rPr>
                <w:rFonts w:hint="eastAsia" w:ascii="宋体" w:hAnsi="宋体" w:cs="宋体"/>
                <w:sz w:val="24"/>
                <w:szCs w:val="24"/>
              </w:rPr>
              <w:t>开标程序</w:t>
            </w:r>
          </w:p>
        </w:tc>
        <w:tc>
          <w:tcPr>
            <w:tcW w:w="6096" w:type="dxa"/>
            <w:vAlign w:val="center"/>
          </w:tcPr>
          <w:p w14:paraId="59F8E3CA">
            <w:pPr>
              <w:snapToGrid w:val="0"/>
              <w:rPr>
                <w:rFonts w:hint="eastAsia" w:ascii="宋体" w:hAnsi="宋体" w:cs="宋体"/>
                <w:sz w:val="24"/>
                <w:szCs w:val="24"/>
              </w:rPr>
            </w:pPr>
            <w:r>
              <w:rPr>
                <w:rFonts w:hint="eastAsia" w:ascii="宋体" w:hAnsi="宋体" w:cs="宋体"/>
                <w:sz w:val="24"/>
                <w:szCs w:val="24"/>
                <w:u w:val="single"/>
              </w:rPr>
              <w:t>本项目不适用。</w:t>
            </w:r>
          </w:p>
        </w:tc>
      </w:tr>
      <w:tr w14:paraId="7951F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7A70295F">
            <w:pPr>
              <w:snapToGrid w:val="0"/>
              <w:jc w:val="center"/>
              <w:rPr>
                <w:rFonts w:hint="eastAsia" w:ascii="宋体" w:hAnsi="宋体" w:cs="宋体"/>
                <w:sz w:val="24"/>
                <w:szCs w:val="24"/>
              </w:rPr>
            </w:pPr>
            <w:r>
              <w:rPr>
                <w:rFonts w:hint="eastAsia" w:ascii="宋体" w:hAnsi="宋体" w:cs="宋体"/>
                <w:sz w:val="24"/>
                <w:szCs w:val="24"/>
              </w:rPr>
              <w:t>5.2（5）（A）</w:t>
            </w:r>
          </w:p>
        </w:tc>
        <w:tc>
          <w:tcPr>
            <w:tcW w:w="2409" w:type="dxa"/>
            <w:vAlign w:val="center"/>
          </w:tcPr>
          <w:p w14:paraId="4B10DFDF">
            <w:pPr>
              <w:snapToGrid w:val="0"/>
              <w:jc w:val="center"/>
              <w:rPr>
                <w:rFonts w:hint="eastAsia" w:ascii="宋体" w:hAnsi="宋体" w:cs="宋体"/>
                <w:sz w:val="24"/>
                <w:szCs w:val="24"/>
              </w:rPr>
            </w:pPr>
            <w:r>
              <w:rPr>
                <w:rFonts w:hint="eastAsia" w:ascii="宋体" w:hAnsi="宋体" w:cs="宋体"/>
                <w:sz w:val="24"/>
                <w:szCs w:val="24"/>
              </w:rPr>
              <w:t>开标程序</w:t>
            </w:r>
          </w:p>
        </w:tc>
        <w:tc>
          <w:tcPr>
            <w:tcW w:w="6096" w:type="dxa"/>
            <w:vAlign w:val="center"/>
          </w:tcPr>
          <w:p w14:paraId="35F3E1C5">
            <w:pPr>
              <w:snapToGrid w:val="0"/>
              <w:rPr>
                <w:rFonts w:hint="eastAsia" w:ascii="宋体" w:hAnsi="宋体" w:cs="宋体"/>
                <w:sz w:val="24"/>
                <w:szCs w:val="24"/>
                <w:u w:val="single"/>
              </w:rPr>
            </w:pPr>
            <w:r>
              <w:rPr>
                <w:rFonts w:hint="eastAsia" w:ascii="宋体" w:hAnsi="宋体" w:cs="宋体"/>
                <w:sz w:val="24"/>
                <w:szCs w:val="24"/>
                <w:u w:val="single"/>
              </w:rPr>
              <w:t>本项目不适用。</w:t>
            </w:r>
          </w:p>
        </w:tc>
      </w:tr>
      <w:tr w14:paraId="122D68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1C8D3BFC">
            <w:pPr>
              <w:snapToGrid w:val="0"/>
              <w:jc w:val="center"/>
              <w:rPr>
                <w:rFonts w:hint="eastAsia" w:ascii="宋体" w:hAnsi="宋体" w:cs="宋体"/>
                <w:sz w:val="24"/>
                <w:szCs w:val="24"/>
              </w:rPr>
            </w:pPr>
            <w:r>
              <w:rPr>
                <w:rFonts w:hint="eastAsia" w:ascii="宋体" w:hAnsi="宋体" w:cs="宋体"/>
                <w:sz w:val="24"/>
                <w:szCs w:val="24"/>
              </w:rPr>
              <w:t>5.2（B）</w:t>
            </w:r>
          </w:p>
        </w:tc>
        <w:tc>
          <w:tcPr>
            <w:tcW w:w="2409" w:type="dxa"/>
            <w:vAlign w:val="center"/>
          </w:tcPr>
          <w:p w14:paraId="4B209C15">
            <w:pPr>
              <w:snapToGrid w:val="0"/>
              <w:jc w:val="center"/>
              <w:rPr>
                <w:rFonts w:hint="eastAsia" w:ascii="宋体" w:hAnsi="宋体" w:cs="宋体"/>
                <w:sz w:val="24"/>
                <w:szCs w:val="24"/>
              </w:rPr>
            </w:pPr>
            <w:r>
              <w:rPr>
                <w:rFonts w:hint="eastAsia" w:ascii="宋体" w:hAnsi="宋体" w:cs="宋体"/>
                <w:sz w:val="24"/>
                <w:szCs w:val="24"/>
              </w:rPr>
              <w:t>开标程序</w:t>
            </w:r>
          </w:p>
        </w:tc>
        <w:tc>
          <w:tcPr>
            <w:tcW w:w="6096" w:type="dxa"/>
            <w:vAlign w:val="center"/>
          </w:tcPr>
          <w:p w14:paraId="66DAB580">
            <w:pPr>
              <w:snapToGrid w:val="0"/>
              <w:spacing w:line="276" w:lineRule="auto"/>
              <w:rPr>
                <w:rFonts w:hint="eastAsia" w:ascii="宋体" w:hAnsi="宋体" w:cs="宋体"/>
                <w:sz w:val="24"/>
                <w:szCs w:val="24"/>
                <w:u w:val="single"/>
              </w:rPr>
            </w:pPr>
            <w:r>
              <w:rPr>
                <w:rFonts w:hint="eastAsia" w:ascii="宋体" w:hAnsi="宋体" w:cs="宋体"/>
                <w:sz w:val="24"/>
                <w:szCs w:val="24"/>
                <w:u w:val="single"/>
              </w:rPr>
              <w:t>5.2.1主持人按下列程序进行开标：</w:t>
            </w:r>
          </w:p>
          <w:p w14:paraId="084B4D96">
            <w:pPr>
              <w:snapToGrid w:val="0"/>
              <w:spacing w:line="276" w:lineRule="auto"/>
              <w:rPr>
                <w:rFonts w:hint="eastAsia" w:ascii="宋体" w:hAnsi="宋体" w:cs="宋体"/>
                <w:sz w:val="24"/>
                <w:szCs w:val="24"/>
                <w:u w:val="single"/>
              </w:rPr>
            </w:pPr>
            <w:r>
              <w:rPr>
                <w:rFonts w:hint="eastAsia" w:ascii="宋体" w:hAnsi="宋体" w:cs="宋体"/>
                <w:sz w:val="24"/>
                <w:szCs w:val="24"/>
                <w:u w:val="single"/>
              </w:rPr>
              <w:t>（1）宣布开标纪律；</w:t>
            </w:r>
          </w:p>
          <w:p w14:paraId="6E701339">
            <w:pPr>
              <w:snapToGrid w:val="0"/>
              <w:spacing w:line="276" w:lineRule="auto"/>
              <w:rPr>
                <w:rFonts w:hint="eastAsia" w:ascii="宋体" w:hAnsi="宋体" w:cs="宋体"/>
                <w:sz w:val="24"/>
                <w:szCs w:val="24"/>
                <w:u w:val="single"/>
              </w:rPr>
            </w:pPr>
            <w:r>
              <w:rPr>
                <w:rFonts w:hint="eastAsia" w:ascii="宋体" w:hAnsi="宋体" w:cs="宋体"/>
                <w:sz w:val="24"/>
                <w:szCs w:val="24"/>
                <w:u w:val="single"/>
              </w:rPr>
              <w:t>（2）（B）投标人通过电子招标投标交易平台对已递交的电子投标文件进行解密(投标人只用执行一次解密）；</w:t>
            </w:r>
          </w:p>
          <w:p w14:paraId="102B7904">
            <w:pPr>
              <w:snapToGrid w:val="0"/>
              <w:spacing w:line="276" w:lineRule="auto"/>
              <w:rPr>
                <w:rFonts w:hint="eastAsia" w:ascii="宋体" w:hAnsi="宋体" w:cs="宋体"/>
                <w:sz w:val="24"/>
                <w:szCs w:val="24"/>
                <w:u w:val="single"/>
              </w:rPr>
            </w:pPr>
            <w:r>
              <w:rPr>
                <w:rFonts w:hint="eastAsia" w:ascii="宋体" w:hAnsi="宋体" w:cs="宋体"/>
                <w:sz w:val="24"/>
                <w:szCs w:val="24"/>
                <w:u w:val="single"/>
              </w:rPr>
              <w:t>（3）公布在投标截止时间前递交投标文件的投标人名称；</w:t>
            </w:r>
          </w:p>
          <w:p w14:paraId="1BBF3269">
            <w:pPr>
              <w:snapToGrid w:val="0"/>
              <w:spacing w:line="276" w:lineRule="auto"/>
              <w:rPr>
                <w:rFonts w:hint="eastAsia" w:ascii="宋体" w:hAnsi="宋体" w:cs="宋体"/>
                <w:sz w:val="24"/>
                <w:szCs w:val="24"/>
                <w:u w:val="single"/>
              </w:rPr>
            </w:pPr>
            <w:r>
              <w:rPr>
                <w:rFonts w:hint="eastAsia" w:ascii="宋体" w:hAnsi="宋体" w:cs="宋体"/>
                <w:sz w:val="24"/>
                <w:szCs w:val="24"/>
                <w:u w:val="single"/>
              </w:rPr>
              <w:t>（4）招标人进行解密，解密完成后，公布招标项目名称、投标人名称、投标报价、监理服务期限及其他内容，并记录在案；</w:t>
            </w:r>
          </w:p>
          <w:p w14:paraId="28B40764">
            <w:pPr>
              <w:snapToGrid w:val="0"/>
              <w:spacing w:line="276" w:lineRule="auto"/>
              <w:rPr>
                <w:rFonts w:hint="eastAsia" w:ascii="宋体" w:hAnsi="宋体" w:cs="宋体"/>
                <w:sz w:val="24"/>
                <w:szCs w:val="24"/>
                <w:u w:val="single"/>
              </w:rPr>
            </w:pPr>
            <w:r>
              <w:rPr>
                <w:rFonts w:hint="eastAsia" w:ascii="宋体" w:hAnsi="宋体" w:cs="宋体"/>
                <w:sz w:val="24"/>
                <w:szCs w:val="24"/>
                <w:u w:val="single"/>
              </w:rPr>
              <w:t>（5）（B）投标人代表、招标人代表、监标人、记录人等有关人员在开标记录上签字确认；若有关人员不签字的，不影响开标程序；</w:t>
            </w:r>
          </w:p>
          <w:p w14:paraId="346E7E70">
            <w:pPr>
              <w:snapToGrid w:val="0"/>
              <w:spacing w:line="276" w:lineRule="auto"/>
              <w:rPr>
                <w:rFonts w:hint="eastAsia" w:ascii="宋体" w:hAnsi="宋体" w:cs="宋体"/>
                <w:sz w:val="24"/>
                <w:szCs w:val="24"/>
                <w:u w:val="single"/>
              </w:rPr>
            </w:pPr>
            <w:r>
              <w:rPr>
                <w:rFonts w:hint="eastAsia" w:ascii="宋体" w:hAnsi="宋体" w:cs="宋体"/>
                <w:sz w:val="24"/>
                <w:szCs w:val="24"/>
                <w:u w:val="single"/>
              </w:rPr>
              <w:t>（6）开标结束。</w:t>
            </w:r>
          </w:p>
          <w:p w14:paraId="4D28AA8E">
            <w:pPr>
              <w:snapToGrid w:val="0"/>
              <w:spacing w:line="276" w:lineRule="auto"/>
              <w:rPr>
                <w:rFonts w:hint="eastAsia" w:ascii="宋体" w:hAnsi="宋体" w:cs="宋体"/>
                <w:sz w:val="24"/>
                <w:szCs w:val="24"/>
                <w:u w:val="single"/>
              </w:rPr>
            </w:pPr>
            <w:r>
              <w:rPr>
                <w:rFonts w:hint="eastAsia" w:ascii="宋体" w:hAnsi="宋体" w:cs="宋体"/>
                <w:sz w:val="24"/>
                <w:szCs w:val="24"/>
                <w:u w:val="single"/>
              </w:rPr>
              <w:t>5.2.2投标截止时间前未完成投标文件传输的或因投标人之外的原因造成投标文件未解密且未按要求递交备用光盘的，或未在投标截止时间后一小时解密的，视为投标人其撤回投标文件。因投标人原因造成投标文件未解密或未在规定的时间内解密的，视为撤销其投标文件。</w:t>
            </w:r>
          </w:p>
          <w:p w14:paraId="286D560A">
            <w:pPr>
              <w:snapToGrid w:val="0"/>
              <w:spacing w:line="276" w:lineRule="auto"/>
              <w:rPr>
                <w:rFonts w:hint="eastAsia" w:ascii="宋体" w:hAnsi="宋体" w:cs="宋体"/>
                <w:sz w:val="24"/>
                <w:szCs w:val="24"/>
                <w:u w:val="single"/>
              </w:rPr>
            </w:pPr>
            <w:r>
              <w:rPr>
                <w:rFonts w:hint="eastAsia" w:ascii="宋体" w:hAnsi="宋体" w:cs="宋体"/>
                <w:sz w:val="24"/>
                <w:szCs w:val="24"/>
                <w:u w:val="single"/>
              </w:rPr>
              <w:t>5.2.3开标时，两个（含两个）以上的投标人加密打包投标文件电脑机器特征码一致的，不参与下一程序，并由评标委员会否决其投标。</w:t>
            </w:r>
          </w:p>
        </w:tc>
      </w:tr>
      <w:tr w14:paraId="0114C3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30D32986">
            <w:pPr>
              <w:jc w:val="center"/>
              <w:rPr>
                <w:rFonts w:hint="eastAsia" w:ascii="宋体" w:hAnsi="宋体" w:cs="宋体"/>
                <w:sz w:val="24"/>
                <w:szCs w:val="24"/>
              </w:rPr>
            </w:pPr>
            <w:r>
              <w:rPr>
                <w:rFonts w:hint="eastAsia" w:ascii="宋体" w:hAnsi="宋体" w:cs="宋体"/>
                <w:sz w:val="24"/>
                <w:szCs w:val="24"/>
              </w:rPr>
              <w:t>5.3</w:t>
            </w:r>
          </w:p>
        </w:tc>
        <w:tc>
          <w:tcPr>
            <w:tcW w:w="2409" w:type="dxa"/>
            <w:vAlign w:val="center"/>
          </w:tcPr>
          <w:p w14:paraId="53F9E4B8">
            <w:pPr>
              <w:jc w:val="center"/>
              <w:rPr>
                <w:rFonts w:hint="eastAsia" w:ascii="宋体" w:hAnsi="宋体" w:cs="宋体"/>
                <w:sz w:val="24"/>
                <w:szCs w:val="24"/>
              </w:rPr>
            </w:pPr>
            <w:r>
              <w:rPr>
                <w:rFonts w:hint="eastAsia" w:ascii="宋体" w:hAnsi="宋体" w:cs="宋体"/>
                <w:sz w:val="24"/>
                <w:szCs w:val="24"/>
              </w:rPr>
              <w:t>开标异议</w:t>
            </w:r>
          </w:p>
        </w:tc>
        <w:tc>
          <w:tcPr>
            <w:tcW w:w="6096" w:type="dxa"/>
            <w:vAlign w:val="center"/>
          </w:tcPr>
          <w:p w14:paraId="3B2349A9">
            <w:pPr>
              <w:snapToGrid w:val="0"/>
              <w:spacing w:line="276" w:lineRule="auto"/>
              <w:rPr>
                <w:rFonts w:hint="eastAsia" w:ascii="宋体" w:hAnsi="宋体" w:cs="宋体"/>
                <w:sz w:val="24"/>
                <w:szCs w:val="24"/>
              </w:rPr>
            </w:pPr>
            <w:r>
              <w:rPr>
                <w:rFonts w:hint="eastAsia" w:ascii="宋体" w:hAnsi="宋体" w:cs="宋体"/>
                <w:sz w:val="24"/>
                <w:szCs w:val="24"/>
              </w:rPr>
              <w:t>如参加现场开标的投标人对开标结果有异议的，应当在开标现场提出，该投标人代表须同时出示本人身份证原件，招标人应当当场作出答复，并制作记录。</w:t>
            </w:r>
          </w:p>
          <w:p w14:paraId="11838F5D">
            <w:pPr>
              <w:snapToGrid w:val="0"/>
              <w:spacing w:line="276" w:lineRule="auto"/>
              <w:rPr>
                <w:rFonts w:hint="eastAsia" w:ascii="宋体" w:hAnsi="宋体" w:cs="宋体"/>
                <w:sz w:val="24"/>
                <w:szCs w:val="24"/>
              </w:rPr>
            </w:pPr>
            <w:r>
              <w:rPr>
                <w:rFonts w:hint="eastAsia" w:ascii="宋体" w:hAnsi="宋体" w:cs="宋体"/>
                <w:sz w:val="24"/>
                <w:szCs w:val="24"/>
              </w:rPr>
              <w:t>如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14:paraId="69AA3E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101" w:type="dxa"/>
            <w:vAlign w:val="center"/>
          </w:tcPr>
          <w:p w14:paraId="36BFFE8E">
            <w:pPr>
              <w:snapToGrid w:val="0"/>
              <w:jc w:val="center"/>
              <w:rPr>
                <w:rFonts w:hint="eastAsia" w:ascii="宋体" w:hAnsi="宋体" w:cs="宋体"/>
                <w:sz w:val="24"/>
                <w:szCs w:val="24"/>
              </w:rPr>
            </w:pPr>
            <w:r>
              <w:rPr>
                <w:rFonts w:hint="eastAsia" w:ascii="宋体" w:hAnsi="宋体" w:cs="宋体"/>
                <w:sz w:val="24"/>
                <w:szCs w:val="24"/>
              </w:rPr>
              <w:t>6.1.1</w:t>
            </w:r>
          </w:p>
        </w:tc>
        <w:tc>
          <w:tcPr>
            <w:tcW w:w="2409" w:type="dxa"/>
            <w:vAlign w:val="center"/>
          </w:tcPr>
          <w:p w14:paraId="24B55024">
            <w:pPr>
              <w:snapToGrid w:val="0"/>
              <w:jc w:val="center"/>
              <w:rPr>
                <w:rFonts w:hint="eastAsia" w:ascii="宋体" w:hAnsi="宋体" w:cs="宋体"/>
                <w:sz w:val="24"/>
                <w:szCs w:val="24"/>
              </w:rPr>
            </w:pPr>
            <w:r>
              <w:rPr>
                <w:rFonts w:hint="eastAsia" w:ascii="宋体" w:hAnsi="宋体" w:cs="宋体"/>
                <w:sz w:val="24"/>
                <w:szCs w:val="24"/>
              </w:rPr>
              <w:t>评标委员会的组建</w:t>
            </w:r>
          </w:p>
        </w:tc>
        <w:tc>
          <w:tcPr>
            <w:tcW w:w="6096" w:type="dxa"/>
            <w:vAlign w:val="center"/>
          </w:tcPr>
          <w:p w14:paraId="3678AECB">
            <w:pPr>
              <w:snapToGrid w:val="0"/>
              <w:rPr>
                <w:rFonts w:hint="eastAsia" w:ascii="宋体" w:hAnsi="宋体" w:cs="宋体"/>
                <w:sz w:val="24"/>
                <w:szCs w:val="24"/>
              </w:rPr>
            </w:pPr>
            <w:r>
              <w:rPr>
                <w:rFonts w:hint="eastAsia" w:ascii="宋体" w:hAnsi="宋体" w:cs="宋体"/>
                <w:sz w:val="24"/>
                <w:szCs w:val="24"/>
              </w:rPr>
              <w:t>评标委员会依法组建。</w:t>
            </w:r>
          </w:p>
        </w:tc>
      </w:tr>
      <w:tr w14:paraId="33C16C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101" w:type="dxa"/>
            <w:vAlign w:val="center"/>
          </w:tcPr>
          <w:p w14:paraId="471F440F">
            <w:pPr>
              <w:snapToGrid w:val="0"/>
              <w:jc w:val="center"/>
              <w:rPr>
                <w:rFonts w:hint="eastAsia" w:ascii="宋体" w:hAnsi="宋体" w:cs="宋体"/>
                <w:sz w:val="24"/>
                <w:szCs w:val="24"/>
              </w:rPr>
            </w:pPr>
            <w:r>
              <w:rPr>
                <w:rFonts w:hint="eastAsia" w:ascii="宋体" w:hAnsi="宋体" w:cs="宋体"/>
                <w:sz w:val="24"/>
                <w:szCs w:val="24"/>
              </w:rPr>
              <w:t>6.3.2</w:t>
            </w:r>
          </w:p>
        </w:tc>
        <w:tc>
          <w:tcPr>
            <w:tcW w:w="2409" w:type="dxa"/>
            <w:vAlign w:val="center"/>
          </w:tcPr>
          <w:p w14:paraId="00B85ED6">
            <w:pPr>
              <w:snapToGrid w:val="0"/>
              <w:jc w:val="center"/>
              <w:rPr>
                <w:rFonts w:hint="eastAsia" w:ascii="宋体" w:hAnsi="宋体" w:cs="宋体"/>
                <w:sz w:val="24"/>
                <w:szCs w:val="24"/>
              </w:rPr>
            </w:pPr>
            <w:r>
              <w:rPr>
                <w:rFonts w:hint="eastAsia" w:ascii="宋体" w:hAnsi="宋体" w:cs="宋体"/>
                <w:sz w:val="24"/>
                <w:szCs w:val="24"/>
              </w:rPr>
              <w:t>评标委员会推荐中标候选人的人数</w:t>
            </w:r>
          </w:p>
        </w:tc>
        <w:tc>
          <w:tcPr>
            <w:tcW w:w="6096" w:type="dxa"/>
            <w:vAlign w:val="center"/>
          </w:tcPr>
          <w:p w14:paraId="0B7A127E">
            <w:pPr>
              <w:snapToGrid w:val="0"/>
              <w:rPr>
                <w:rFonts w:hint="eastAsia" w:ascii="宋体" w:hAnsi="宋体" w:cs="宋体"/>
                <w:sz w:val="24"/>
                <w:szCs w:val="24"/>
              </w:rPr>
            </w:pPr>
            <w:r>
              <w:rPr>
                <w:rFonts w:hint="eastAsia" w:ascii="宋体" w:hAnsi="宋体" w:cs="宋体"/>
                <w:sz w:val="24"/>
                <w:szCs w:val="24"/>
              </w:rPr>
              <w:t>推荐中标候选人</w:t>
            </w:r>
            <w:r>
              <w:rPr>
                <w:rFonts w:hint="eastAsia" w:ascii="宋体" w:hAnsi="宋体" w:cs="宋体"/>
                <w:sz w:val="24"/>
                <w:szCs w:val="24"/>
                <w:u w:val="single"/>
              </w:rPr>
              <w:t>3名</w:t>
            </w:r>
          </w:p>
        </w:tc>
      </w:tr>
      <w:tr w14:paraId="5C012C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1101" w:type="dxa"/>
            <w:vAlign w:val="center"/>
          </w:tcPr>
          <w:p w14:paraId="4DE4FD51">
            <w:pPr>
              <w:snapToGrid w:val="0"/>
              <w:jc w:val="center"/>
              <w:rPr>
                <w:rFonts w:hint="eastAsia" w:ascii="宋体" w:hAnsi="宋体" w:cs="宋体"/>
                <w:sz w:val="24"/>
                <w:szCs w:val="24"/>
              </w:rPr>
            </w:pPr>
            <w:r>
              <w:rPr>
                <w:rFonts w:hint="eastAsia" w:ascii="宋体" w:hAnsi="宋体" w:cs="宋体"/>
                <w:sz w:val="24"/>
                <w:szCs w:val="24"/>
              </w:rPr>
              <w:t>7.1</w:t>
            </w:r>
          </w:p>
        </w:tc>
        <w:tc>
          <w:tcPr>
            <w:tcW w:w="2409" w:type="dxa"/>
            <w:vAlign w:val="center"/>
          </w:tcPr>
          <w:p w14:paraId="1FEEC700">
            <w:pPr>
              <w:snapToGrid w:val="0"/>
              <w:jc w:val="center"/>
              <w:rPr>
                <w:rFonts w:hint="eastAsia" w:ascii="宋体" w:hAnsi="宋体" w:cs="宋体"/>
                <w:sz w:val="24"/>
                <w:szCs w:val="24"/>
              </w:rPr>
            </w:pPr>
            <w:r>
              <w:rPr>
                <w:rFonts w:hint="eastAsia" w:ascii="宋体" w:hAnsi="宋体" w:cs="宋体"/>
                <w:sz w:val="24"/>
                <w:szCs w:val="24"/>
              </w:rPr>
              <w:t>中标候选人公示媒介及期限</w:t>
            </w:r>
          </w:p>
        </w:tc>
        <w:tc>
          <w:tcPr>
            <w:tcW w:w="6096" w:type="dxa"/>
            <w:vAlign w:val="center"/>
          </w:tcPr>
          <w:p w14:paraId="00731FCF">
            <w:pPr>
              <w:spacing w:line="440" w:lineRule="exact"/>
              <w:rPr>
                <w:rFonts w:hint="eastAsia" w:ascii="宋体" w:hAnsi="宋体" w:cs="宋体"/>
                <w:sz w:val="24"/>
                <w:szCs w:val="24"/>
              </w:rPr>
            </w:pPr>
            <w:r>
              <w:rPr>
                <w:rFonts w:hint="eastAsia" w:ascii="宋体" w:hAnsi="宋体" w:cs="宋体"/>
                <w:sz w:val="24"/>
                <w:szCs w:val="24"/>
              </w:rPr>
              <w:t>公示媒介：</w:t>
            </w:r>
            <w:r>
              <w:rPr>
                <w:rFonts w:hint="eastAsia" w:ascii="宋体" w:hAnsi="宋体" w:cs="宋体"/>
                <w:sz w:val="24"/>
                <w:szCs w:val="24"/>
                <w:u w:val="single"/>
              </w:rPr>
              <w:t>中国招标投标公共服务平台、广东省招标投标监管网、广州交易集团有限公司（广州公共资源交易中心）官网</w:t>
            </w:r>
          </w:p>
          <w:p w14:paraId="6E37ABD9">
            <w:pPr>
              <w:snapToGrid w:val="0"/>
              <w:ind w:right="106"/>
              <w:rPr>
                <w:rFonts w:hint="eastAsia" w:ascii="宋体" w:hAnsi="宋体" w:cs="宋体"/>
                <w:sz w:val="24"/>
                <w:szCs w:val="24"/>
              </w:rPr>
            </w:pPr>
            <w:r>
              <w:rPr>
                <w:rFonts w:hint="eastAsia" w:ascii="宋体" w:hAnsi="宋体" w:cs="宋体"/>
                <w:sz w:val="24"/>
                <w:szCs w:val="24"/>
              </w:rPr>
              <w:t>公示期限：</w:t>
            </w:r>
            <w:r>
              <w:rPr>
                <w:rFonts w:hint="eastAsia" w:ascii="宋体" w:hAnsi="宋体" w:cs="宋体"/>
                <w:sz w:val="24"/>
                <w:szCs w:val="24"/>
                <w:u w:val="single"/>
              </w:rPr>
              <w:t>3</w:t>
            </w:r>
            <w:r>
              <w:rPr>
                <w:rFonts w:hint="eastAsia" w:ascii="宋体" w:hAnsi="宋体" w:cs="宋体"/>
                <w:sz w:val="24"/>
                <w:szCs w:val="24"/>
              </w:rPr>
              <w:t>日</w:t>
            </w:r>
          </w:p>
        </w:tc>
      </w:tr>
      <w:tr w14:paraId="7AD8D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101" w:type="dxa"/>
            <w:vAlign w:val="center"/>
          </w:tcPr>
          <w:p w14:paraId="15FE8B10">
            <w:pPr>
              <w:snapToGrid w:val="0"/>
              <w:jc w:val="center"/>
              <w:rPr>
                <w:rFonts w:hint="eastAsia" w:ascii="宋体" w:hAnsi="宋体" w:cs="宋体"/>
                <w:sz w:val="24"/>
                <w:szCs w:val="24"/>
              </w:rPr>
            </w:pPr>
            <w:r>
              <w:rPr>
                <w:rFonts w:hint="eastAsia" w:ascii="宋体" w:hAnsi="宋体" w:cs="宋体"/>
                <w:sz w:val="24"/>
                <w:szCs w:val="24"/>
              </w:rPr>
              <w:t>7.4</w:t>
            </w:r>
          </w:p>
        </w:tc>
        <w:tc>
          <w:tcPr>
            <w:tcW w:w="2409" w:type="dxa"/>
            <w:vAlign w:val="center"/>
          </w:tcPr>
          <w:p w14:paraId="0F6BD263">
            <w:pPr>
              <w:snapToGrid w:val="0"/>
              <w:jc w:val="center"/>
              <w:rPr>
                <w:rFonts w:hint="eastAsia" w:ascii="宋体" w:hAnsi="宋体" w:cs="宋体"/>
                <w:sz w:val="24"/>
                <w:szCs w:val="24"/>
              </w:rPr>
            </w:pPr>
            <w:r>
              <w:rPr>
                <w:rFonts w:hint="eastAsia" w:ascii="宋体" w:hAnsi="宋体" w:cs="宋体"/>
                <w:sz w:val="24"/>
                <w:szCs w:val="24"/>
              </w:rPr>
              <w:t>是否授权评标委员会确定中标人</w:t>
            </w:r>
          </w:p>
        </w:tc>
        <w:tc>
          <w:tcPr>
            <w:tcW w:w="6096" w:type="dxa"/>
            <w:vAlign w:val="center"/>
          </w:tcPr>
          <w:p w14:paraId="0763F8C4">
            <w:pPr>
              <w:snapToGrid w:val="0"/>
              <w:rPr>
                <w:rFonts w:hint="eastAsia" w:ascii="宋体" w:hAnsi="宋体" w:cs="宋体"/>
                <w:sz w:val="24"/>
                <w:szCs w:val="24"/>
              </w:rPr>
            </w:pPr>
            <w:r>
              <w:rPr>
                <w:rFonts w:hint="eastAsia" w:ascii="宋体" w:hAnsi="宋体" w:cs="宋体"/>
                <w:sz w:val="24"/>
                <w:szCs w:val="24"/>
              </w:rPr>
              <w:t>□是</w:t>
            </w:r>
          </w:p>
          <w:p w14:paraId="0CB06FDA">
            <w:pPr>
              <w:snapToGrid w:val="0"/>
              <w:rPr>
                <w:rFonts w:hint="eastAsia"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否</w:t>
            </w:r>
          </w:p>
        </w:tc>
      </w:tr>
      <w:tr w14:paraId="7774E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1101" w:type="dxa"/>
            <w:vAlign w:val="center"/>
          </w:tcPr>
          <w:p w14:paraId="52CDE306">
            <w:pPr>
              <w:snapToGrid w:val="0"/>
              <w:jc w:val="center"/>
              <w:rPr>
                <w:rFonts w:hint="eastAsia" w:ascii="宋体" w:hAnsi="宋体" w:cs="宋体"/>
                <w:sz w:val="24"/>
                <w:szCs w:val="24"/>
              </w:rPr>
            </w:pPr>
            <w:r>
              <w:rPr>
                <w:rFonts w:hint="eastAsia" w:ascii="宋体" w:hAnsi="宋体" w:cs="宋体"/>
                <w:sz w:val="24"/>
                <w:szCs w:val="24"/>
              </w:rPr>
              <w:t>7.6.1</w:t>
            </w:r>
          </w:p>
        </w:tc>
        <w:tc>
          <w:tcPr>
            <w:tcW w:w="2409" w:type="dxa"/>
            <w:vAlign w:val="center"/>
          </w:tcPr>
          <w:p w14:paraId="7C40F3D3">
            <w:pPr>
              <w:snapToGrid w:val="0"/>
              <w:jc w:val="center"/>
              <w:rPr>
                <w:rFonts w:hint="eastAsia" w:ascii="宋体" w:hAnsi="宋体" w:cs="宋体"/>
                <w:sz w:val="24"/>
                <w:szCs w:val="24"/>
              </w:rPr>
            </w:pPr>
            <w:r>
              <w:rPr>
                <w:rFonts w:hint="eastAsia" w:ascii="宋体" w:hAnsi="宋体" w:cs="宋体"/>
                <w:sz w:val="24"/>
                <w:szCs w:val="24"/>
              </w:rPr>
              <w:t>履约保证金</w:t>
            </w:r>
          </w:p>
        </w:tc>
        <w:tc>
          <w:tcPr>
            <w:tcW w:w="6096" w:type="dxa"/>
            <w:vAlign w:val="center"/>
          </w:tcPr>
          <w:p w14:paraId="601A4264">
            <w:pPr>
              <w:pStyle w:val="8"/>
              <w:topLinePunct/>
              <w:spacing w:line="400" w:lineRule="exact"/>
              <w:rPr>
                <w:rFonts w:hint="eastAsia" w:ascii="宋体" w:hAnsi="宋体" w:cs="宋体"/>
                <w:kern w:val="2"/>
                <w:sz w:val="24"/>
                <w:szCs w:val="24"/>
              </w:rPr>
            </w:pPr>
            <w:r>
              <w:rPr>
                <w:rFonts w:hint="eastAsia" w:ascii="宋体" w:hAnsi="宋体" w:cs="宋体"/>
                <w:kern w:val="2"/>
                <w:sz w:val="24"/>
                <w:szCs w:val="24"/>
              </w:rPr>
              <w:t>是否要求中标人提交履约保证金：</w:t>
            </w:r>
          </w:p>
          <w:p w14:paraId="5E9123C6">
            <w:pPr>
              <w:pStyle w:val="8"/>
              <w:topLinePunct/>
              <w:spacing w:line="400" w:lineRule="exact"/>
              <w:rPr>
                <w:rFonts w:hint="eastAsia" w:ascii="宋体" w:hAnsi="宋体" w:cs="宋体"/>
                <w:kern w:val="2"/>
                <w:sz w:val="24"/>
                <w:szCs w:val="24"/>
                <w:u w:val="single"/>
              </w:rPr>
            </w:pPr>
            <w:r>
              <w:rPr>
                <w:rFonts w:hint="eastAsia" w:ascii="宋体" w:hAnsi="宋体" w:cs="宋体"/>
                <w:spacing w:val="-1"/>
                <w:sz w:val="18"/>
                <w:szCs w:val="24"/>
                <w:bdr w:val="single" w:color="auto" w:sz="4" w:space="0"/>
              </w:rPr>
              <w:t>√</w:t>
            </w:r>
            <w:r>
              <w:rPr>
                <w:rFonts w:hint="eastAsia" w:ascii="宋体" w:hAnsi="宋体" w:cs="宋体"/>
                <w:kern w:val="2"/>
                <w:sz w:val="24"/>
                <w:szCs w:val="24"/>
              </w:rPr>
              <w:t>要求，</w:t>
            </w:r>
            <w:r>
              <w:rPr>
                <w:rFonts w:hint="eastAsia" w:ascii="宋体" w:hAnsi="宋体" w:cs="宋体"/>
                <w:kern w:val="2"/>
                <w:sz w:val="24"/>
                <w:szCs w:val="24"/>
                <w:u w:val="single"/>
              </w:rPr>
              <w:t>履约担保的形式：保函(银行保函、保证保险,担保保函等形式)或现金(电汇、转账)。</w:t>
            </w:r>
          </w:p>
          <w:p w14:paraId="2518E7F2">
            <w:pPr>
              <w:pStyle w:val="8"/>
              <w:topLinePunct/>
              <w:snapToGrid w:val="0"/>
              <w:rPr>
                <w:rFonts w:hint="eastAsia" w:ascii="宋体" w:hAnsi="宋体" w:cs="宋体"/>
                <w:kern w:val="2"/>
                <w:sz w:val="24"/>
                <w:szCs w:val="24"/>
              </w:rPr>
            </w:pPr>
            <w:r>
              <w:rPr>
                <w:rFonts w:hint="eastAsia" w:ascii="宋体" w:hAnsi="宋体" w:cs="宋体"/>
                <w:kern w:val="2"/>
                <w:sz w:val="24"/>
                <w:szCs w:val="24"/>
                <w:u w:val="single"/>
              </w:rPr>
              <w:t>履约担保的金额：中标人提供的履约保证金为中标价款的10%。</w:t>
            </w:r>
            <w:r>
              <w:rPr>
                <w:rFonts w:hint="eastAsia" w:ascii="宋体" w:hAnsi="宋体" w:cs="宋体"/>
                <w:sz w:val="24"/>
                <w:szCs w:val="24"/>
                <w:u w:val="single"/>
              </w:rPr>
              <w:t>中标人</w:t>
            </w:r>
            <w:r>
              <w:rPr>
                <w:rFonts w:hint="eastAsia" w:ascii="宋体" w:hAnsi="宋体" w:cs="宋体"/>
                <w:kern w:val="2"/>
                <w:sz w:val="24"/>
                <w:szCs w:val="24"/>
                <w:u w:val="single"/>
              </w:rPr>
              <w:t>在签订合同协议书</w:t>
            </w:r>
            <w:r>
              <w:rPr>
                <w:rFonts w:hint="eastAsia" w:ascii="宋体" w:hAnsi="宋体" w:cs="宋体"/>
                <w:kern w:val="2"/>
                <w:sz w:val="24"/>
                <w:szCs w:val="24"/>
                <w:u w:val="single"/>
                <w:lang w:val="en-US" w:eastAsia="zh-CN"/>
              </w:rPr>
              <w:t>后</w:t>
            </w:r>
            <w:r>
              <w:rPr>
                <w:rFonts w:hint="eastAsia" w:ascii="宋体" w:hAnsi="宋体" w:cs="宋体"/>
                <w:kern w:val="2"/>
                <w:sz w:val="24"/>
                <w:szCs w:val="24"/>
                <w:u w:val="single"/>
              </w:rPr>
              <w:t>7天内，应向发包人提交履约担保。</w:t>
            </w:r>
          </w:p>
        </w:tc>
      </w:tr>
      <w:tr w14:paraId="26C6DB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101" w:type="dxa"/>
            <w:vAlign w:val="center"/>
          </w:tcPr>
          <w:p w14:paraId="4E6EC45B">
            <w:pPr>
              <w:snapToGrid w:val="0"/>
              <w:jc w:val="center"/>
              <w:rPr>
                <w:rFonts w:hint="eastAsia" w:ascii="宋体" w:hAnsi="宋体" w:cs="宋体"/>
                <w:sz w:val="24"/>
                <w:szCs w:val="24"/>
              </w:rPr>
            </w:pPr>
            <w:r>
              <w:rPr>
                <w:rFonts w:hint="eastAsia" w:ascii="宋体" w:hAnsi="宋体" w:cs="宋体"/>
                <w:sz w:val="24"/>
                <w:szCs w:val="24"/>
              </w:rPr>
              <w:t>9</w:t>
            </w:r>
          </w:p>
        </w:tc>
        <w:tc>
          <w:tcPr>
            <w:tcW w:w="2409" w:type="dxa"/>
            <w:vAlign w:val="center"/>
          </w:tcPr>
          <w:p w14:paraId="76711320">
            <w:pPr>
              <w:snapToGrid w:val="0"/>
              <w:jc w:val="center"/>
              <w:rPr>
                <w:rFonts w:hint="eastAsia" w:ascii="宋体" w:hAnsi="宋体" w:cs="宋体"/>
                <w:sz w:val="24"/>
                <w:szCs w:val="24"/>
              </w:rPr>
            </w:pPr>
            <w:r>
              <w:rPr>
                <w:rFonts w:hint="eastAsia" w:ascii="宋体" w:hAnsi="宋体" w:cs="宋体"/>
                <w:sz w:val="24"/>
                <w:szCs w:val="24"/>
              </w:rPr>
              <w:t>是否采用电子招标投标</w:t>
            </w:r>
          </w:p>
        </w:tc>
        <w:tc>
          <w:tcPr>
            <w:tcW w:w="6096" w:type="dxa"/>
            <w:vAlign w:val="center"/>
          </w:tcPr>
          <w:p w14:paraId="58F58ECD">
            <w:pPr>
              <w:spacing w:line="276" w:lineRule="auto"/>
              <w:rPr>
                <w:rFonts w:hint="eastAsia" w:ascii="宋体" w:hAnsi="宋体" w:cs="宋体"/>
                <w:sz w:val="24"/>
                <w:szCs w:val="24"/>
              </w:rPr>
            </w:pPr>
            <w:r>
              <w:rPr>
                <w:rFonts w:hint="eastAsia" w:ascii="宋体" w:hAnsi="宋体" w:cs="宋体"/>
                <w:sz w:val="24"/>
                <w:szCs w:val="24"/>
              </w:rPr>
              <w:t>□否</w:t>
            </w:r>
          </w:p>
          <w:p w14:paraId="3A25DD20">
            <w:pPr>
              <w:spacing w:line="276" w:lineRule="auto"/>
              <w:rPr>
                <w:rFonts w:hint="eastAsia"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是，具体要求：</w:t>
            </w:r>
          </w:p>
          <w:p w14:paraId="6D46053A">
            <w:pPr>
              <w:spacing w:line="276" w:lineRule="auto"/>
              <w:jc w:val="left"/>
              <w:rPr>
                <w:rFonts w:hint="eastAsia" w:ascii="宋体" w:hAnsi="宋体" w:cs="宋体"/>
                <w:sz w:val="24"/>
                <w:szCs w:val="24"/>
              </w:rPr>
            </w:pPr>
            <w:r>
              <w:rPr>
                <w:rFonts w:hint="eastAsia" w:ascii="宋体" w:hAnsi="宋体" w:cs="宋体"/>
                <w:sz w:val="24"/>
                <w:szCs w:val="24"/>
              </w:rPr>
              <w:t>1.具体操作详见</w:t>
            </w:r>
            <w:r>
              <w:rPr>
                <w:rFonts w:hint="eastAsia" w:ascii="宋体" w:hAnsi="宋体" w:cs="宋体"/>
                <w:sz w:val="24"/>
                <w:szCs w:val="24"/>
                <w:u w:val="single"/>
              </w:rPr>
              <w:t>广州交易集团有限公司（广州公共资源交易中心）网站发布的《建设工程全流程电子化项目操作指南（适用于投标人）》</w:t>
            </w:r>
            <w:r>
              <w:rPr>
                <w:rFonts w:hint="eastAsia" w:ascii="宋体" w:hAnsi="宋体" w:cs="宋体"/>
                <w:sz w:val="24"/>
                <w:szCs w:val="24"/>
              </w:rPr>
              <w:t>。</w:t>
            </w:r>
          </w:p>
          <w:p w14:paraId="73DD1E0D">
            <w:pPr>
              <w:spacing w:line="276" w:lineRule="auto"/>
              <w:rPr>
                <w:rFonts w:hint="eastAsia" w:ascii="宋体" w:hAnsi="宋体" w:cs="宋体"/>
                <w:sz w:val="24"/>
                <w:szCs w:val="24"/>
              </w:rPr>
            </w:pPr>
            <w:r>
              <w:rPr>
                <w:rFonts w:hint="eastAsia" w:ascii="宋体" w:hAnsi="宋体" w:cs="宋体"/>
                <w:sz w:val="24"/>
                <w:szCs w:val="24"/>
              </w:rPr>
              <w:t>2.提交投标文件光盘备用</w:t>
            </w:r>
          </w:p>
          <w:p w14:paraId="1BBA4EBA">
            <w:pPr>
              <w:spacing w:line="276" w:lineRule="auto"/>
              <w:rPr>
                <w:rFonts w:hint="eastAsia" w:ascii="宋体" w:hAnsi="宋体" w:cs="宋体"/>
                <w:sz w:val="24"/>
                <w:szCs w:val="24"/>
              </w:rPr>
            </w:pPr>
            <w:r>
              <w:rPr>
                <w:rFonts w:hint="eastAsia" w:ascii="宋体" w:hAnsi="宋体" w:cs="宋体"/>
                <w:sz w:val="24"/>
                <w:szCs w:val="24"/>
              </w:rPr>
              <w:t>投标人将按</w:t>
            </w:r>
            <w:r>
              <w:rPr>
                <w:rFonts w:hint="eastAsia" w:ascii="宋体" w:hAnsi="宋体" w:cs="宋体"/>
                <w:sz w:val="24"/>
                <w:szCs w:val="24"/>
                <w:u w:val="single"/>
              </w:rPr>
              <w:t>《建设工程全流程电子化项目操作指南（适用于投标人）》</w:t>
            </w:r>
            <w:r>
              <w:rPr>
                <w:rFonts w:hint="eastAsia" w:ascii="宋体" w:hAnsi="宋体" w:cs="宋体"/>
                <w:sz w:val="24"/>
                <w:szCs w:val="24"/>
              </w:rPr>
              <w:t>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16C4FDEB">
            <w:pPr>
              <w:spacing w:line="276" w:lineRule="auto"/>
              <w:rPr>
                <w:rFonts w:hint="eastAsia" w:ascii="宋体" w:hAnsi="宋体" w:cs="宋体"/>
                <w:sz w:val="24"/>
                <w:szCs w:val="24"/>
              </w:rPr>
            </w:pPr>
            <w:r>
              <w:rPr>
                <w:rFonts w:hint="eastAsia" w:ascii="宋体" w:hAnsi="宋体" w:cs="宋体"/>
                <w:sz w:val="24"/>
                <w:szCs w:val="24"/>
              </w:rPr>
              <w:t>投标人在投标截止期后逾期或未在指定地点递交备用投标文件电子光盘的，或投标人递交的备用投标文件电子光盘未按招标文件要求密封或未在密封处盖章的，或投标人代表未凭法定代表人证明书原件、授权委托书原件（仅限于非法定代表人）、本人身份证原件按要求递交备用投标文件电子光盘的，招标人将予以拒收。</w:t>
            </w:r>
          </w:p>
          <w:p w14:paraId="00B215A9">
            <w:pPr>
              <w:spacing w:line="276" w:lineRule="auto"/>
              <w:rPr>
                <w:rFonts w:hint="eastAsia" w:ascii="宋体" w:hAnsi="宋体" w:cs="宋体"/>
                <w:sz w:val="24"/>
                <w:szCs w:val="24"/>
              </w:rPr>
            </w:pPr>
            <w:r>
              <w:rPr>
                <w:rFonts w:hint="eastAsia" w:ascii="宋体" w:hAnsi="宋体" w:cs="宋体"/>
                <w:sz w:val="24"/>
                <w:szCs w:val="24"/>
              </w:rPr>
              <w:t xml:space="preserve"> 3.补救方案</w:t>
            </w:r>
          </w:p>
          <w:p w14:paraId="1897D8D3">
            <w:pPr>
              <w:spacing w:line="276" w:lineRule="auto"/>
              <w:rPr>
                <w:rFonts w:hint="eastAsia" w:ascii="宋体" w:hAnsi="宋体" w:cs="宋体"/>
                <w:sz w:val="24"/>
                <w:szCs w:val="24"/>
              </w:rPr>
            </w:pPr>
            <w:r>
              <w:rPr>
                <w:rFonts w:hint="eastAsia" w:ascii="宋体" w:hAnsi="宋体" w:cs="宋体"/>
                <w:sz w:val="24"/>
                <w:szCs w:val="24"/>
              </w:rPr>
              <w:t>（1）投标文件解密失败的补救方案：</w:t>
            </w:r>
          </w:p>
          <w:p w14:paraId="138B0DC8">
            <w:pPr>
              <w:spacing w:line="276" w:lineRule="auto"/>
              <w:rPr>
                <w:rFonts w:hint="eastAsia" w:ascii="宋体" w:hAnsi="宋体" w:cs="宋体"/>
                <w:sz w:val="24"/>
                <w:szCs w:val="24"/>
              </w:rPr>
            </w:pPr>
            <w:r>
              <w:rPr>
                <w:rFonts w:hint="eastAsia" w:ascii="宋体" w:hAnsi="宋体" w:cs="宋体"/>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793B18D">
            <w:pPr>
              <w:spacing w:line="276" w:lineRule="auto"/>
              <w:rPr>
                <w:rFonts w:hint="eastAsia" w:ascii="宋体" w:hAnsi="宋体" w:cs="宋体"/>
                <w:sz w:val="24"/>
                <w:szCs w:val="24"/>
              </w:rPr>
            </w:pPr>
            <w:r>
              <w:rPr>
                <w:rFonts w:hint="eastAsia" w:ascii="宋体" w:hAnsi="宋体" w:cs="宋体"/>
                <w:sz w:val="24"/>
                <w:szCs w:val="24"/>
              </w:rPr>
              <w:t>（2）评标时突发情况的补救方案</w:t>
            </w:r>
          </w:p>
          <w:p w14:paraId="26D721C7">
            <w:pPr>
              <w:spacing w:line="276" w:lineRule="auto"/>
              <w:rPr>
                <w:rFonts w:hint="eastAsia" w:ascii="宋体" w:hAnsi="宋体" w:cs="宋体"/>
                <w:sz w:val="24"/>
                <w:szCs w:val="24"/>
              </w:rPr>
            </w:pPr>
            <w:r>
              <w:rPr>
                <w:rFonts w:hint="eastAsia" w:ascii="宋体" w:hAnsi="宋体" w:cs="宋体"/>
                <w:sz w:val="24"/>
                <w:szCs w:val="24"/>
              </w:rPr>
              <w:t>若遇不可抗力发生（如：网络瘫痪、服务器损坏、交易系统故障短期无法恢复等因素），由评标委员会开启现场递交的全部投标文件光盘，并按光盘内容进行评审。</w:t>
            </w:r>
          </w:p>
          <w:p w14:paraId="023CDDC3">
            <w:pPr>
              <w:spacing w:line="276" w:lineRule="auto"/>
              <w:rPr>
                <w:rFonts w:hint="eastAsia" w:ascii="宋体" w:hAnsi="宋体" w:cs="宋体"/>
                <w:sz w:val="24"/>
                <w:szCs w:val="24"/>
              </w:rPr>
            </w:pPr>
            <w:r>
              <w:rPr>
                <w:rFonts w:hint="eastAsia" w:ascii="宋体" w:hAnsi="宋体" w:cs="宋体"/>
                <w:sz w:val="24"/>
                <w:szCs w:val="24"/>
              </w:rPr>
              <w:t>（3）除发生上述情况外，开标评标均以投标人通过交易平台网上递交的电子投标文件为准。</w:t>
            </w:r>
          </w:p>
        </w:tc>
      </w:tr>
      <w:tr w14:paraId="195F0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101" w:type="dxa"/>
            <w:vAlign w:val="center"/>
          </w:tcPr>
          <w:p w14:paraId="32E2A6FB">
            <w:pPr>
              <w:snapToGrid w:val="0"/>
              <w:jc w:val="center"/>
              <w:rPr>
                <w:rFonts w:hint="eastAsia" w:ascii="宋体" w:hAnsi="宋体" w:cs="宋体"/>
                <w:sz w:val="24"/>
                <w:szCs w:val="24"/>
              </w:rPr>
            </w:pPr>
            <w:r>
              <w:rPr>
                <w:rFonts w:hint="eastAsia" w:ascii="宋体" w:hAnsi="宋体" w:cs="宋体"/>
                <w:sz w:val="24"/>
                <w:szCs w:val="24"/>
              </w:rPr>
              <w:t>10</w:t>
            </w:r>
          </w:p>
        </w:tc>
        <w:tc>
          <w:tcPr>
            <w:tcW w:w="8505" w:type="dxa"/>
            <w:gridSpan w:val="2"/>
            <w:vAlign w:val="center"/>
          </w:tcPr>
          <w:p w14:paraId="5DDC53FE">
            <w:pPr>
              <w:snapToGrid w:val="0"/>
              <w:rPr>
                <w:rFonts w:hint="eastAsia" w:ascii="宋体" w:hAnsi="宋体" w:cs="宋体"/>
                <w:sz w:val="24"/>
                <w:szCs w:val="24"/>
              </w:rPr>
            </w:pPr>
            <w:r>
              <w:rPr>
                <w:rFonts w:hint="eastAsia" w:ascii="宋体" w:hAnsi="宋体" w:cs="宋体"/>
                <w:sz w:val="24"/>
                <w:szCs w:val="24"/>
              </w:rPr>
              <w:t>需要补充的其他内容</w:t>
            </w:r>
          </w:p>
        </w:tc>
      </w:tr>
      <w:tr w14:paraId="13A370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1101" w:type="dxa"/>
            <w:vAlign w:val="center"/>
          </w:tcPr>
          <w:p w14:paraId="6E6637EF">
            <w:pPr>
              <w:snapToGrid w:val="0"/>
              <w:jc w:val="center"/>
              <w:rPr>
                <w:rFonts w:hint="eastAsia" w:ascii="宋体" w:hAnsi="宋体" w:cs="宋体"/>
                <w:sz w:val="24"/>
                <w:szCs w:val="24"/>
              </w:rPr>
            </w:pPr>
            <w:r>
              <w:rPr>
                <w:rFonts w:hint="eastAsia" w:ascii="宋体" w:hAnsi="宋体" w:cs="宋体"/>
                <w:sz w:val="24"/>
                <w:szCs w:val="24"/>
              </w:rPr>
              <w:t>10.1</w:t>
            </w:r>
          </w:p>
        </w:tc>
        <w:tc>
          <w:tcPr>
            <w:tcW w:w="2409" w:type="dxa"/>
            <w:vAlign w:val="center"/>
          </w:tcPr>
          <w:p w14:paraId="2B7E332C">
            <w:pPr>
              <w:snapToGrid w:val="0"/>
              <w:jc w:val="center"/>
              <w:rPr>
                <w:rFonts w:hint="eastAsia" w:ascii="宋体" w:hAnsi="宋体" w:cs="宋体"/>
                <w:sz w:val="24"/>
                <w:szCs w:val="24"/>
              </w:rPr>
            </w:pPr>
            <w:r>
              <w:rPr>
                <w:rFonts w:hint="eastAsia" w:ascii="宋体" w:hAnsi="宋体" w:cs="宋体"/>
                <w:sz w:val="24"/>
                <w:szCs w:val="24"/>
              </w:rPr>
              <w:t>特别提示</w:t>
            </w:r>
          </w:p>
        </w:tc>
        <w:tc>
          <w:tcPr>
            <w:tcW w:w="6096" w:type="dxa"/>
            <w:vAlign w:val="center"/>
          </w:tcPr>
          <w:p w14:paraId="38572C0A">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投标人在本项目招标人的工程项目中存在下列行为的，将被拒绝一年内参与招标人后续工程投标。（注：拒绝投标时限由招标人视严重程度确定，最低三个月起，自招标人发出通知之日起计）：</w:t>
            </w:r>
          </w:p>
          <w:p w14:paraId="5C7C4A40">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（一）将中标工程转包或者违法分包的；</w:t>
            </w:r>
          </w:p>
          <w:p w14:paraId="761FAC98">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（二）存在围标或串通投标情形的；</w:t>
            </w:r>
          </w:p>
          <w:p w14:paraId="7D267274">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（三）存在弄虚作假骗取中标、行贿情形的；</w:t>
            </w:r>
          </w:p>
          <w:p w14:paraId="425096EA">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（四）在中标工程中不执行质量、安全生产相关规定，造成质量或安全事故的；</w:t>
            </w:r>
          </w:p>
          <w:p w14:paraId="263AEF5F">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（五）未按照国家、省、市有关建筑施工实名制管理和工人工资支付分帐管理的规定执行，被行政监管部门处罚的；</w:t>
            </w:r>
          </w:p>
          <w:p w14:paraId="408C9048">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（六）由于承包人原因拖欠农民工工资的；</w:t>
            </w:r>
          </w:p>
          <w:p w14:paraId="483EF46D">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（七）承包人因合同履行过错行为被生效法律文书认定承担违约或侵权责任的；</w:t>
            </w:r>
          </w:p>
          <w:p w14:paraId="6FE0E97F">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（八）承包人如出现更换总监理工程师的情况，发包人有权视情况认为存在不诚信行为或不充分履约行为的。</w:t>
            </w:r>
          </w:p>
        </w:tc>
      </w:tr>
      <w:tr w14:paraId="1EEC5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09F2244C">
            <w:pPr>
              <w:snapToGrid w:val="0"/>
              <w:jc w:val="center"/>
              <w:rPr>
                <w:rFonts w:hint="eastAsia" w:ascii="宋体" w:hAnsi="宋体" w:cs="宋体"/>
                <w:sz w:val="24"/>
                <w:szCs w:val="24"/>
              </w:rPr>
            </w:pPr>
            <w:r>
              <w:rPr>
                <w:rFonts w:hint="eastAsia" w:ascii="宋体" w:hAnsi="宋体" w:cs="宋体"/>
                <w:sz w:val="24"/>
                <w:szCs w:val="24"/>
              </w:rPr>
              <w:t>10.2</w:t>
            </w:r>
          </w:p>
        </w:tc>
        <w:tc>
          <w:tcPr>
            <w:tcW w:w="2409" w:type="dxa"/>
            <w:vAlign w:val="center"/>
          </w:tcPr>
          <w:p w14:paraId="3A950299">
            <w:pPr>
              <w:widowControl/>
              <w:shd w:val="clear" w:color="auto" w:fill="FFFFFF"/>
              <w:adjustRightInd w:val="0"/>
              <w:jc w:val="center"/>
              <w:rPr>
                <w:rFonts w:hint="eastAsia" w:ascii="宋体" w:hAnsi="宋体" w:cs="宋体"/>
                <w:sz w:val="24"/>
                <w:szCs w:val="24"/>
              </w:rPr>
            </w:pPr>
            <w:r>
              <w:rPr>
                <w:rFonts w:hint="eastAsia" w:ascii="宋体" w:hAnsi="宋体" w:cs="宋体"/>
                <w:sz w:val="24"/>
                <w:szCs w:val="24"/>
              </w:rPr>
              <w:t>招标失败的情形</w:t>
            </w:r>
          </w:p>
        </w:tc>
        <w:tc>
          <w:tcPr>
            <w:tcW w:w="6096" w:type="dxa"/>
            <w:vAlign w:val="center"/>
          </w:tcPr>
          <w:p w14:paraId="4F5D1B0F">
            <w:pPr>
              <w:widowControl/>
              <w:shd w:val="clear" w:color="auto" w:fill="FFFFFF"/>
              <w:spacing w:line="276" w:lineRule="auto"/>
              <w:jc w:val="left"/>
              <w:rPr>
                <w:rFonts w:hint="eastAsia" w:ascii="宋体" w:hAnsi="宋体" w:cs="宋体"/>
                <w:kern w:val="0"/>
                <w:sz w:val="24"/>
                <w:szCs w:val="24"/>
              </w:rPr>
            </w:pPr>
            <w:r>
              <w:rPr>
                <w:rFonts w:hint="eastAsia" w:ascii="宋体" w:hAnsi="宋体" w:cs="宋体"/>
                <w:kern w:val="0"/>
                <w:sz w:val="24"/>
                <w:szCs w:val="24"/>
              </w:rPr>
              <w:t>本项目采用资格后审方式，资格审查与评标同时进行，通过形式评审、资格审查、响应性评审的投标申请人不足3名时为招标失败。招标人分析招标失败原因，修正招标方案，报有关管理部门核准后，重新组织招标。</w:t>
            </w:r>
          </w:p>
        </w:tc>
      </w:tr>
      <w:tr w14:paraId="2EFD2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63C59A42">
            <w:pPr>
              <w:snapToGrid w:val="0"/>
              <w:jc w:val="center"/>
              <w:rPr>
                <w:rFonts w:hint="eastAsia" w:ascii="宋体" w:hAnsi="宋体" w:cs="宋体"/>
                <w:sz w:val="24"/>
                <w:szCs w:val="24"/>
              </w:rPr>
            </w:pPr>
            <w:r>
              <w:rPr>
                <w:rFonts w:hint="eastAsia" w:ascii="宋体" w:hAnsi="宋体" w:cs="宋体"/>
                <w:sz w:val="24"/>
                <w:szCs w:val="24"/>
              </w:rPr>
              <w:t>10.3</w:t>
            </w:r>
          </w:p>
        </w:tc>
        <w:tc>
          <w:tcPr>
            <w:tcW w:w="2409" w:type="dxa"/>
            <w:vAlign w:val="center"/>
          </w:tcPr>
          <w:p w14:paraId="736A3AE0">
            <w:pPr>
              <w:widowControl/>
              <w:shd w:val="clear" w:color="auto" w:fill="FFFFFF"/>
              <w:adjustRightInd w:val="0"/>
              <w:jc w:val="center"/>
              <w:rPr>
                <w:rFonts w:hint="eastAsia" w:ascii="宋体" w:hAnsi="宋体" w:cs="宋体"/>
                <w:sz w:val="24"/>
                <w:szCs w:val="24"/>
              </w:rPr>
            </w:pPr>
            <w:r>
              <w:rPr>
                <w:rFonts w:hint="eastAsia" w:ascii="宋体" w:hAnsi="宋体" w:cs="宋体"/>
                <w:sz w:val="24"/>
                <w:szCs w:val="24"/>
              </w:rPr>
              <w:t>第一中标候选人放弃中标资格情形</w:t>
            </w:r>
          </w:p>
        </w:tc>
        <w:tc>
          <w:tcPr>
            <w:tcW w:w="6096" w:type="dxa"/>
            <w:vAlign w:val="center"/>
          </w:tcPr>
          <w:p w14:paraId="7E9D9BD0">
            <w:pPr>
              <w:spacing w:line="276" w:lineRule="auto"/>
              <w:jc w:val="left"/>
              <w:rPr>
                <w:rFonts w:hint="eastAsia" w:ascii="宋体" w:hAnsi="宋体" w:cs="宋体"/>
                <w:sz w:val="24"/>
                <w:szCs w:val="24"/>
                <w:u w:val="single"/>
              </w:rPr>
            </w:pPr>
            <w:r>
              <w:rPr>
                <w:rFonts w:hint="eastAsia" w:ascii="宋体" w:hAnsi="宋体" w:cs="宋体"/>
                <w:sz w:val="24"/>
                <w:szCs w:val="24"/>
                <w:u w:val="singl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14:paraId="69E03F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02D853FD">
            <w:pPr>
              <w:snapToGrid w:val="0"/>
              <w:jc w:val="center"/>
              <w:rPr>
                <w:rFonts w:hint="eastAsia" w:ascii="宋体" w:hAnsi="宋体" w:cs="宋体"/>
                <w:sz w:val="24"/>
                <w:szCs w:val="24"/>
              </w:rPr>
            </w:pPr>
            <w:r>
              <w:rPr>
                <w:rFonts w:hint="eastAsia" w:ascii="宋体" w:hAnsi="宋体" w:cs="宋体"/>
                <w:sz w:val="24"/>
                <w:szCs w:val="24"/>
              </w:rPr>
              <w:t>10.4</w:t>
            </w:r>
          </w:p>
        </w:tc>
        <w:tc>
          <w:tcPr>
            <w:tcW w:w="2409" w:type="dxa"/>
            <w:vAlign w:val="center"/>
          </w:tcPr>
          <w:p w14:paraId="690BD455">
            <w:pPr>
              <w:widowControl/>
              <w:shd w:val="clear" w:color="auto" w:fill="FFFFFF"/>
              <w:adjustRightInd w:val="0"/>
              <w:jc w:val="center"/>
              <w:rPr>
                <w:rFonts w:hint="eastAsia" w:ascii="宋体" w:hAnsi="宋体" w:cs="宋体"/>
                <w:sz w:val="24"/>
                <w:szCs w:val="24"/>
              </w:rPr>
            </w:pPr>
            <w:r>
              <w:rPr>
                <w:rFonts w:hint="eastAsia" w:ascii="宋体" w:hAnsi="宋体" w:cs="宋体"/>
                <w:sz w:val="24"/>
                <w:szCs w:val="24"/>
              </w:rPr>
              <w:t>中标候选人公示要求</w:t>
            </w:r>
          </w:p>
        </w:tc>
        <w:tc>
          <w:tcPr>
            <w:tcW w:w="6096" w:type="dxa"/>
            <w:vAlign w:val="center"/>
          </w:tcPr>
          <w:p w14:paraId="12EE7DC7">
            <w:pPr>
              <w:spacing w:line="276" w:lineRule="auto"/>
              <w:ind w:left="1"/>
              <w:jc w:val="left"/>
              <w:rPr>
                <w:rFonts w:hint="eastAsia" w:ascii="宋体" w:hAnsi="宋体" w:cs="宋体"/>
                <w:sz w:val="24"/>
                <w:szCs w:val="24"/>
                <w:u w:val="single"/>
              </w:rPr>
            </w:pPr>
            <w:r>
              <w:rPr>
                <w:rFonts w:hint="eastAsia" w:ascii="宋体" w:hAnsi="宋体" w:cs="宋体"/>
                <w:sz w:val="24"/>
                <w:szCs w:val="24"/>
              </w:rPr>
              <w:t>在产生中标候选人后，招标人将中标候选人的投标文件商务部分的电子版（报价清单、方案等涉及商业秘密的内容除外）在广州交易集团有限公司（广州公共资源交易中心）网站、广东省招标投标监管网公开。</w:t>
            </w:r>
          </w:p>
        </w:tc>
      </w:tr>
      <w:tr w14:paraId="1868F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tcBorders>
              <w:bottom w:val="single" w:color="auto" w:sz="4" w:space="0"/>
            </w:tcBorders>
            <w:vAlign w:val="center"/>
          </w:tcPr>
          <w:p w14:paraId="1178D7A2">
            <w:pPr>
              <w:snapToGrid w:val="0"/>
              <w:jc w:val="center"/>
              <w:rPr>
                <w:rFonts w:hint="eastAsia" w:ascii="宋体" w:hAnsi="宋体" w:cs="宋体"/>
                <w:sz w:val="24"/>
                <w:szCs w:val="24"/>
              </w:rPr>
            </w:pPr>
            <w:r>
              <w:rPr>
                <w:rFonts w:hint="eastAsia" w:ascii="宋体" w:hAnsi="宋体" w:cs="宋体"/>
                <w:sz w:val="24"/>
                <w:szCs w:val="24"/>
              </w:rPr>
              <w:t>10.5</w:t>
            </w:r>
          </w:p>
        </w:tc>
        <w:tc>
          <w:tcPr>
            <w:tcW w:w="2409" w:type="dxa"/>
            <w:tcBorders>
              <w:bottom w:val="single" w:color="auto" w:sz="4" w:space="0"/>
            </w:tcBorders>
            <w:vAlign w:val="center"/>
          </w:tcPr>
          <w:p w14:paraId="4D277079">
            <w:pPr>
              <w:widowControl/>
              <w:shd w:val="clear" w:color="auto" w:fill="FFFFFF"/>
              <w:adjustRightInd w:val="0"/>
              <w:jc w:val="center"/>
              <w:rPr>
                <w:rFonts w:hint="eastAsia" w:ascii="宋体" w:hAnsi="宋体" w:cs="宋体"/>
                <w:sz w:val="24"/>
                <w:szCs w:val="24"/>
              </w:rPr>
            </w:pPr>
            <w:r>
              <w:rPr>
                <w:rFonts w:hint="eastAsia" w:ascii="宋体" w:hAnsi="宋体" w:cs="宋体"/>
                <w:sz w:val="24"/>
                <w:szCs w:val="24"/>
                <w:lang w:bidi="ar"/>
              </w:rPr>
              <w:t>其他费用</w:t>
            </w:r>
          </w:p>
        </w:tc>
        <w:tc>
          <w:tcPr>
            <w:tcW w:w="6096" w:type="dxa"/>
            <w:tcBorders>
              <w:bottom w:val="single" w:color="auto" w:sz="4" w:space="0"/>
            </w:tcBorders>
            <w:vAlign w:val="center"/>
          </w:tcPr>
          <w:p w14:paraId="154CCEF6">
            <w:pPr>
              <w:spacing w:line="276" w:lineRule="auto"/>
              <w:ind w:left="1"/>
              <w:jc w:val="left"/>
              <w:rPr>
                <w:rFonts w:hint="eastAsia" w:ascii="宋体" w:hAnsi="宋体" w:cs="宋体"/>
                <w:kern w:val="0"/>
                <w:sz w:val="24"/>
                <w:szCs w:val="24"/>
                <w:u w:val="single"/>
              </w:rPr>
            </w:pPr>
            <w:r>
              <w:rPr>
                <w:rFonts w:hint="eastAsia" w:ascii="宋体" w:hAnsi="宋体" w:cs="宋体"/>
                <w:kern w:val="0"/>
                <w:sz w:val="24"/>
                <w:szCs w:val="24"/>
                <w:u w:val="single"/>
              </w:rPr>
              <w:t>（1）交易服务费：中标人缴纳广州交易集团有限公司交易服务费，由广州交易集团有限公司向中标人开具增值税发票，其费用包含在中标人投标报价中，招标人不另行支付。</w:t>
            </w:r>
          </w:p>
          <w:p w14:paraId="7384580B">
            <w:pPr>
              <w:spacing w:line="276" w:lineRule="auto"/>
              <w:ind w:left="1"/>
              <w:jc w:val="left"/>
              <w:rPr>
                <w:rFonts w:hint="eastAsia" w:ascii="宋体" w:hAnsi="宋体" w:cs="宋体"/>
                <w:kern w:val="0"/>
                <w:sz w:val="24"/>
                <w:szCs w:val="24"/>
                <w:u w:val="single"/>
              </w:rPr>
            </w:pPr>
            <w:r>
              <w:rPr>
                <w:rFonts w:hint="eastAsia" w:ascii="宋体" w:hAnsi="宋体" w:cs="宋体"/>
                <w:kern w:val="0"/>
                <w:sz w:val="24"/>
                <w:szCs w:val="24"/>
                <w:u w:val="single"/>
              </w:rPr>
              <w:t>（2）招标代理费：中标人按《招标代理服务收费管理暂行办法》（国家发展计划委员会计价格[2002]1980号）的服务类规定和标准，按中标金额作为计费基数采用差额累进法计算后下浮62%作为招标代理服务费总额，此费用包含在中标人投标报价中，招标人不另行支付。</w:t>
            </w:r>
          </w:p>
        </w:tc>
      </w:tr>
    </w:tbl>
    <w:p w14:paraId="399876F7">
      <w:pPr>
        <w:spacing w:before="140" w:line="360" w:lineRule="auto"/>
        <w:outlineLvl w:val="0"/>
        <w:rPr>
          <w:rFonts w:hint="eastAsia" w:ascii="宋体" w:hAnsi="宋体" w:cs="宋体"/>
          <w:sz w:val="31"/>
          <w:szCs w:val="31"/>
        </w:rPr>
      </w:pPr>
      <w:bookmarkStart w:id="93" w:name="_Toc9210"/>
      <w:bookmarkStart w:id="94" w:name="_Toc14101"/>
      <w:bookmarkStart w:id="95" w:name="_Toc3478"/>
      <w:bookmarkStart w:id="96" w:name="_Toc19031"/>
      <w:bookmarkStart w:id="97" w:name="_Toc30311"/>
      <w:bookmarkStart w:id="98" w:name="_Toc2167"/>
      <w:bookmarkStart w:id="99" w:name="_Toc8518"/>
      <w:bookmarkStart w:id="100" w:name="_Toc27827"/>
      <w:bookmarkStart w:id="101" w:name="_Toc2919"/>
      <w:bookmarkStart w:id="102" w:name="_Toc29232"/>
      <w:bookmarkStart w:id="103" w:name="_Toc21842"/>
      <w:bookmarkStart w:id="104" w:name="_Toc18166"/>
      <w:bookmarkStart w:id="105" w:name="_Toc28752"/>
      <w:r>
        <w:rPr>
          <w:rFonts w:hint="eastAsia" w:ascii="宋体" w:hAnsi="宋体" w:cs="宋体"/>
          <w:b/>
          <w:bCs/>
          <w:spacing w:val="2"/>
          <w:sz w:val="31"/>
          <w:szCs w:val="31"/>
        </w:rPr>
        <w:br w:type="page"/>
      </w:r>
      <w:bookmarkStart w:id="106" w:name="_Toc25073"/>
      <w:r>
        <w:rPr>
          <w:rFonts w:hint="eastAsia" w:ascii="宋体" w:hAnsi="宋体" w:cs="宋体"/>
          <w:b/>
          <w:bCs/>
          <w:spacing w:val="2"/>
          <w:sz w:val="31"/>
          <w:szCs w:val="31"/>
        </w:rPr>
        <w:t>1.</w:t>
      </w:r>
      <w:r>
        <w:rPr>
          <w:rFonts w:hint="eastAsia" w:ascii="宋体" w:hAnsi="宋体" w:cs="宋体"/>
          <w:spacing w:val="2"/>
          <w:sz w:val="31"/>
          <w:szCs w:val="31"/>
        </w:rPr>
        <w:t xml:space="preserve">  总则</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60A6735">
      <w:pPr>
        <w:spacing w:before="91" w:line="360" w:lineRule="auto"/>
        <w:ind w:left="160"/>
        <w:rPr>
          <w:rFonts w:hint="eastAsia" w:ascii="宋体" w:hAnsi="宋体" w:cs="宋体"/>
          <w:sz w:val="28"/>
          <w:szCs w:val="28"/>
        </w:rPr>
      </w:pPr>
      <w:r>
        <w:rPr>
          <w:rFonts w:hint="eastAsia" w:ascii="宋体" w:hAnsi="宋体" w:cs="宋体"/>
          <w:spacing w:val="-4"/>
          <w:sz w:val="28"/>
          <w:szCs w:val="28"/>
        </w:rPr>
        <w:t xml:space="preserve">1.1 </w:t>
      </w:r>
      <w:r>
        <w:rPr>
          <w:rFonts w:hint="eastAsia" w:ascii="宋体" w:hAnsi="宋体" w:cs="宋体"/>
          <w:spacing w:val="-2"/>
          <w:sz w:val="28"/>
          <w:szCs w:val="28"/>
        </w:rPr>
        <w:t xml:space="preserve"> 招标项目概况</w:t>
      </w:r>
    </w:p>
    <w:p w14:paraId="769F209B">
      <w:pPr>
        <w:topLinePunct/>
        <w:spacing w:line="360" w:lineRule="auto"/>
        <w:ind w:firstLine="380" w:firstLineChars="200"/>
        <w:rPr>
          <w:rFonts w:hint="eastAsia" w:ascii="宋体" w:hAnsi="宋体" w:cs="宋体"/>
          <w:szCs w:val="21"/>
        </w:rPr>
      </w:pPr>
      <w:r>
        <w:rPr>
          <w:rFonts w:hint="eastAsia" w:ascii="宋体" w:hAnsi="宋体" w:cs="宋体"/>
          <w:spacing w:val="-10"/>
          <w:szCs w:val="21"/>
        </w:rPr>
        <w:t xml:space="preserve">1.1.1 </w:t>
      </w:r>
      <w:r>
        <w:rPr>
          <w:rFonts w:hint="eastAsia" w:ascii="宋体" w:hAnsi="宋体" w:cs="宋体"/>
          <w:spacing w:val="-9"/>
          <w:szCs w:val="21"/>
        </w:rPr>
        <w:t>根</w:t>
      </w:r>
      <w:r>
        <w:rPr>
          <w:rFonts w:hint="eastAsia" w:ascii="宋体" w:hAnsi="宋体" w:cs="宋体"/>
          <w:spacing w:val="-5"/>
          <w:szCs w:val="21"/>
        </w:rPr>
        <w:t>据《中华人民共和国招标投标法》、《中华人民共和国招标投标法实施条例》等有关</w:t>
      </w:r>
      <w:r>
        <w:rPr>
          <w:rFonts w:hint="eastAsia" w:ascii="宋体" w:hAnsi="宋体" w:cs="宋体"/>
          <w:spacing w:val="-6"/>
          <w:szCs w:val="21"/>
        </w:rPr>
        <w:t>法</w:t>
      </w:r>
      <w:r>
        <w:rPr>
          <w:rFonts w:hint="eastAsia" w:ascii="宋体" w:hAnsi="宋体" w:cs="宋体"/>
          <w:spacing w:val="-3"/>
          <w:szCs w:val="21"/>
        </w:rPr>
        <w:t>律、法规和规章的规定，本招标项目已具备招标条件，现对监理进行招标。</w:t>
      </w:r>
    </w:p>
    <w:p w14:paraId="050831DC">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1.1.2  招标人：见投标人须知前附表。</w:t>
      </w:r>
    </w:p>
    <w:p w14:paraId="77003C54">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1.1.3  招标代理机构：见投标人须知前附表。</w:t>
      </w:r>
    </w:p>
    <w:p w14:paraId="280319B4">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1.1.4  招标项目名称：见投标人须知前附表。</w:t>
      </w:r>
    </w:p>
    <w:p w14:paraId="70CADCEB">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1.1.5  项目建设地点：见投标人须知前附表。</w:t>
      </w:r>
    </w:p>
    <w:p w14:paraId="16691D66">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1.1.6  项目建设规模：见投标人须知前附表。</w:t>
      </w:r>
    </w:p>
    <w:p w14:paraId="13C624BE">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1.1.7  工程项目施工预计开工日期和建设周期：见投标人须知前附表。</w:t>
      </w:r>
    </w:p>
    <w:p w14:paraId="1EC1859F">
      <w:pPr>
        <w:topLinePunct/>
        <w:spacing w:line="360" w:lineRule="auto"/>
        <w:ind w:firstLine="380" w:firstLineChars="200"/>
        <w:rPr>
          <w:rFonts w:hint="eastAsia" w:ascii="宋体" w:hAnsi="宋体" w:cs="宋体"/>
          <w:spacing w:val="-10"/>
          <w:szCs w:val="21"/>
        </w:rPr>
      </w:pPr>
      <w:bookmarkStart w:id="107" w:name="_bookmark23"/>
      <w:bookmarkEnd w:id="107"/>
      <w:r>
        <w:rPr>
          <w:rFonts w:hint="eastAsia" w:ascii="宋体" w:hAnsi="宋体" w:cs="宋体"/>
          <w:spacing w:val="-10"/>
          <w:szCs w:val="21"/>
        </w:rPr>
        <w:t>1.1.8  建筑安装工程费/工程概算：见投标人须知前附表。</w:t>
      </w:r>
    </w:p>
    <w:p w14:paraId="03793E98">
      <w:pPr>
        <w:spacing w:before="295" w:line="360" w:lineRule="auto"/>
        <w:ind w:left="160"/>
        <w:rPr>
          <w:rFonts w:hint="eastAsia" w:ascii="宋体" w:hAnsi="宋体" w:cs="宋体"/>
          <w:sz w:val="28"/>
          <w:szCs w:val="28"/>
        </w:rPr>
      </w:pPr>
      <w:r>
        <w:rPr>
          <w:rFonts w:hint="eastAsia" w:ascii="宋体" w:hAnsi="宋体" w:cs="宋体"/>
          <w:spacing w:val="-2"/>
          <w:sz w:val="28"/>
          <w:szCs w:val="28"/>
        </w:rPr>
        <w:t>1.2  招标项目的资</w:t>
      </w:r>
      <w:r>
        <w:rPr>
          <w:rFonts w:hint="eastAsia" w:ascii="宋体" w:hAnsi="宋体" w:cs="宋体"/>
          <w:spacing w:val="-1"/>
          <w:sz w:val="28"/>
          <w:szCs w:val="28"/>
        </w:rPr>
        <w:t>金来源和落实情况</w:t>
      </w:r>
    </w:p>
    <w:p w14:paraId="56C5A354">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1.2.1  资金来源及比例：见投标人须知前附表。</w:t>
      </w:r>
    </w:p>
    <w:p w14:paraId="37042ED1">
      <w:pPr>
        <w:topLinePunct/>
        <w:spacing w:line="360" w:lineRule="auto"/>
        <w:ind w:firstLine="380" w:firstLineChars="200"/>
        <w:rPr>
          <w:rFonts w:hint="eastAsia" w:ascii="宋体" w:hAnsi="宋体" w:cs="宋体"/>
          <w:spacing w:val="-10"/>
          <w:szCs w:val="21"/>
        </w:rPr>
      </w:pPr>
      <w:bookmarkStart w:id="108" w:name="_bookmark24"/>
      <w:bookmarkEnd w:id="108"/>
      <w:r>
        <w:rPr>
          <w:rFonts w:hint="eastAsia" w:ascii="宋体" w:hAnsi="宋体" w:cs="宋体"/>
          <w:spacing w:val="-10"/>
          <w:szCs w:val="21"/>
        </w:rPr>
        <w:t>1.2.2  资金落实情况：见投标人须知前附表。</w:t>
      </w:r>
    </w:p>
    <w:p w14:paraId="581B7FB0">
      <w:pPr>
        <w:spacing w:before="311" w:line="360" w:lineRule="auto"/>
        <w:ind w:left="160"/>
        <w:rPr>
          <w:rFonts w:hint="eastAsia" w:ascii="宋体" w:hAnsi="宋体" w:cs="宋体"/>
          <w:sz w:val="28"/>
          <w:szCs w:val="28"/>
        </w:rPr>
      </w:pPr>
      <w:r>
        <w:rPr>
          <w:rFonts w:hint="eastAsia" w:ascii="宋体" w:hAnsi="宋体" w:cs="宋体"/>
          <w:spacing w:val="-2"/>
          <w:sz w:val="28"/>
          <w:szCs w:val="28"/>
        </w:rPr>
        <w:t>1.3 招标范围、监理</w:t>
      </w:r>
      <w:r>
        <w:rPr>
          <w:rFonts w:hint="eastAsia" w:ascii="宋体" w:hAnsi="宋体" w:cs="宋体"/>
          <w:spacing w:val="-1"/>
          <w:sz w:val="28"/>
          <w:szCs w:val="28"/>
        </w:rPr>
        <w:t>服务期限和质量标准</w:t>
      </w:r>
    </w:p>
    <w:p w14:paraId="79757887">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1.3.1  招标范围：见投标人须知前附表。</w:t>
      </w:r>
    </w:p>
    <w:p w14:paraId="0538FB99">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1.3.2  监理服务期限：见投标人须知前附表。</w:t>
      </w:r>
    </w:p>
    <w:p w14:paraId="7D073B20">
      <w:pPr>
        <w:topLinePunct/>
        <w:spacing w:line="360" w:lineRule="auto"/>
        <w:ind w:firstLine="380" w:firstLineChars="200"/>
        <w:rPr>
          <w:rFonts w:hint="eastAsia" w:ascii="宋体" w:hAnsi="宋体" w:cs="宋体"/>
          <w:spacing w:val="-10"/>
          <w:szCs w:val="21"/>
        </w:rPr>
      </w:pPr>
      <w:bookmarkStart w:id="109" w:name="_bookmark25"/>
      <w:bookmarkEnd w:id="109"/>
      <w:r>
        <w:rPr>
          <w:rFonts w:hint="eastAsia" w:ascii="宋体" w:hAnsi="宋体" w:cs="宋体"/>
          <w:spacing w:val="-10"/>
          <w:szCs w:val="21"/>
        </w:rPr>
        <w:t>1.3.3  质量标准：见投标人须知前附表。</w:t>
      </w:r>
    </w:p>
    <w:p w14:paraId="18CC134E">
      <w:pPr>
        <w:spacing w:before="313" w:line="360" w:lineRule="auto"/>
        <w:ind w:left="160"/>
        <w:rPr>
          <w:rFonts w:hint="eastAsia" w:ascii="宋体" w:hAnsi="宋体" w:cs="宋体"/>
          <w:sz w:val="28"/>
          <w:szCs w:val="28"/>
        </w:rPr>
      </w:pPr>
      <w:r>
        <w:rPr>
          <w:rFonts w:hint="eastAsia" w:ascii="宋体" w:hAnsi="宋体" w:cs="宋体"/>
          <w:spacing w:val="-4"/>
          <w:sz w:val="28"/>
          <w:szCs w:val="28"/>
        </w:rPr>
        <w:t xml:space="preserve">1.4 </w:t>
      </w:r>
      <w:r>
        <w:rPr>
          <w:rFonts w:hint="eastAsia" w:ascii="宋体" w:hAnsi="宋体" w:cs="宋体"/>
          <w:spacing w:val="-2"/>
          <w:sz w:val="28"/>
          <w:szCs w:val="28"/>
        </w:rPr>
        <w:t>投标人资格要求</w:t>
      </w:r>
    </w:p>
    <w:p w14:paraId="309A54B7">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1.4.1  投标人应具备承担本招标项目资质条件、能力和信誉：</w:t>
      </w:r>
    </w:p>
    <w:p w14:paraId="3FC4897C">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 资质要求：见投标人须知前附表；</w:t>
      </w:r>
    </w:p>
    <w:p w14:paraId="4E16EB62">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(2) 财务要求：见投标人须知前附表；</w:t>
      </w:r>
    </w:p>
    <w:p w14:paraId="665F7AEA">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(3) 业绩要求：见投标人须知前附表；</w:t>
      </w:r>
    </w:p>
    <w:p w14:paraId="256C17DB">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(4) 信誉要求：见投标人须知前附表；</w:t>
      </w:r>
    </w:p>
    <w:p w14:paraId="1B11742C">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(5) 总监理工程师的资格要求：见投标人须知前附表；</w:t>
      </w:r>
    </w:p>
    <w:p w14:paraId="2106BF30">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(6) 其他主要人员要求：见投标人须知前附表。</w:t>
      </w:r>
    </w:p>
    <w:p w14:paraId="1B02A15D">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(7) 试验检测仪器设备要求：见投标人须知前附表。</w:t>
      </w:r>
    </w:p>
    <w:p w14:paraId="2AEDCF2F">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(8) 其他要求：见投标人须知前附表。</w:t>
      </w:r>
    </w:p>
    <w:p w14:paraId="0DE369F5">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需要提交的相关证明材料见本章第 3.5 款的规定。</w:t>
      </w:r>
    </w:p>
    <w:p w14:paraId="368E9E76">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1.4.2 投标人须知前附表规定接受联合体投标的，联合体除应符合本章第 1.4.1 项和投标人须知前附表的要求外，还应遵守以下规定：</w:t>
      </w:r>
    </w:p>
    <w:p w14:paraId="4809F346">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(1)联合体各方应按招标文件提供的格式签订联合体协议书，明确联合体牵头人和各方权利义务，并承诺就中标项目向招标人承担连带责任；</w:t>
      </w:r>
    </w:p>
    <w:p w14:paraId="6ECA9E88">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(2) 由同一专业的单位组成的联合体，按照资质等级较低的单位确定资质等级；</w:t>
      </w:r>
    </w:p>
    <w:p w14:paraId="19B83491">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(3)联合体各方不得再以自己名义单独或参加其他联合体在本招标项目中投标，否则各相关投标均无效。</w:t>
      </w:r>
    </w:p>
    <w:p w14:paraId="331590E6">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1.4.3  投标人不得存在下列情形之一：</w:t>
      </w:r>
    </w:p>
    <w:p w14:paraId="691F0E91">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 为招标人不具有独立法人资格的附属机构(单位)；</w:t>
      </w:r>
    </w:p>
    <w:p w14:paraId="08356997">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(2) 与招标人存在利害关系且可能影响招标公正性；</w:t>
      </w:r>
    </w:p>
    <w:p w14:paraId="604A8914">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(3) 与本招标项目的其他投标人为同一个单位负责人；</w:t>
      </w:r>
    </w:p>
    <w:p w14:paraId="42CEF432">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(4) 与本招标项目的其他投标人存在控股、管理关系；</w:t>
      </w:r>
    </w:p>
    <w:p w14:paraId="1AD63D71">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(5) 为本招标项目的代建人；</w:t>
      </w:r>
    </w:p>
    <w:p w14:paraId="0E898CAE">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(6) 为本招标项目的招标代理机构；</w:t>
      </w:r>
    </w:p>
    <w:p w14:paraId="095A708A">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(7) 与本招标项目的代建人或招标代理机构同为一个法定代表人；</w:t>
      </w:r>
    </w:p>
    <w:p w14:paraId="05F9DF1D">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(8) 与本招标项目的代建人或招标代理机构存在控股或参股关系；</w:t>
      </w:r>
    </w:p>
    <w:p w14:paraId="04B5EBF5">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(9) 与本招标项目的施工承包人以及建筑材料、建筑构配件和设备供应商有隶属关系或者其他利害关系；</w:t>
      </w:r>
    </w:p>
    <w:p w14:paraId="5BBBA32F">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(10) 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52946EA6">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(11) 被责令停产停业、暂扣或者吊销许可证、暂扣或者吊销执照；（本项事实应当以根据《中华人民共和国行政处罚法》依法作出并已经生效的行政处罚决定为认定依据。）</w:t>
      </w:r>
    </w:p>
    <w:p w14:paraId="480F40F2">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(12) 进入清算程序，或被宣告破产，或其他丧失履约能力的情形；</w:t>
      </w:r>
    </w:p>
    <w:p w14:paraId="3669F2BF">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(13) 在最近三年内发生重大监理质量问题；（“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5C98D80">
      <w:pPr>
        <w:topLinePunct/>
        <w:spacing w:line="360" w:lineRule="auto"/>
        <w:ind w:firstLine="380" w:firstLineChars="200"/>
        <w:rPr>
          <w:rFonts w:hint="eastAsia" w:ascii="宋体" w:hAnsi="宋体" w:cs="宋体"/>
          <w:spacing w:val="-10"/>
          <w:szCs w:val="21"/>
        </w:rPr>
      </w:pPr>
      <w:r>
        <w:rPr>
          <w:rFonts w:hint="eastAsia" w:ascii="宋体" w:hAnsi="宋体" w:cs="宋体"/>
          <w:spacing w:val="-10"/>
          <w:szCs w:val="21"/>
        </w:rPr>
        <w:t>(14) 法律法规或投标人须知前附表规定的其他情形。</w:t>
      </w:r>
    </w:p>
    <w:p w14:paraId="6C9C99C9">
      <w:pPr>
        <w:spacing w:line="360" w:lineRule="auto"/>
        <w:ind w:left="162"/>
        <w:rPr>
          <w:rFonts w:hint="eastAsia" w:ascii="宋体" w:hAnsi="宋体" w:cs="宋体"/>
          <w:sz w:val="28"/>
          <w:szCs w:val="28"/>
        </w:rPr>
      </w:pPr>
      <w:r>
        <w:rPr>
          <w:rFonts w:hint="eastAsia" w:ascii="宋体" w:hAnsi="宋体" w:cs="宋体"/>
          <w:spacing w:val="-4"/>
          <w:sz w:val="28"/>
          <w:szCs w:val="28"/>
        </w:rPr>
        <w:t>1</w:t>
      </w:r>
      <w:r>
        <w:rPr>
          <w:rFonts w:hint="eastAsia" w:ascii="宋体" w:hAnsi="宋体" w:cs="宋体"/>
          <w:spacing w:val="-3"/>
          <w:sz w:val="28"/>
          <w:szCs w:val="28"/>
        </w:rPr>
        <w:t>.5  费用承担</w:t>
      </w:r>
    </w:p>
    <w:p w14:paraId="18472D5B">
      <w:pPr>
        <w:spacing w:before="68" w:line="360" w:lineRule="auto"/>
        <w:ind w:left="423"/>
        <w:rPr>
          <w:rFonts w:hint="eastAsia" w:ascii="宋体" w:hAnsi="宋体" w:cs="宋体"/>
          <w:szCs w:val="21"/>
        </w:rPr>
      </w:pPr>
      <w:bookmarkStart w:id="110" w:name="_bookmark27"/>
      <w:bookmarkEnd w:id="110"/>
      <w:r>
        <w:rPr>
          <w:rFonts w:hint="eastAsia" w:ascii="宋体" w:hAnsi="宋体" w:cs="宋体"/>
          <w:spacing w:val="-2"/>
          <w:position w:val="27"/>
          <w:szCs w:val="21"/>
        </w:rPr>
        <w:t>投</w:t>
      </w:r>
      <w:r>
        <w:rPr>
          <w:rFonts w:hint="eastAsia" w:ascii="宋体" w:hAnsi="宋体" w:cs="宋体"/>
          <w:spacing w:val="-1"/>
          <w:position w:val="27"/>
          <w:szCs w:val="21"/>
        </w:rPr>
        <w:t>标人准备和参加投标活动发生的费用自理。</w:t>
      </w:r>
    </w:p>
    <w:p w14:paraId="1BC4C310">
      <w:pPr>
        <w:spacing w:line="360" w:lineRule="auto"/>
        <w:ind w:left="162"/>
        <w:rPr>
          <w:rFonts w:hint="eastAsia" w:ascii="宋体" w:hAnsi="宋体" w:cs="宋体"/>
          <w:sz w:val="28"/>
          <w:szCs w:val="28"/>
        </w:rPr>
      </w:pPr>
      <w:r>
        <w:rPr>
          <w:rFonts w:hint="eastAsia" w:ascii="宋体" w:hAnsi="宋体" w:cs="宋体"/>
          <w:spacing w:val="-8"/>
          <w:sz w:val="28"/>
          <w:szCs w:val="28"/>
        </w:rPr>
        <w:t>1</w:t>
      </w:r>
      <w:r>
        <w:rPr>
          <w:rFonts w:hint="eastAsia" w:ascii="宋体" w:hAnsi="宋体" w:cs="宋体"/>
          <w:spacing w:val="-4"/>
          <w:sz w:val="28"/>
          <w:szCs w:val="28"/>
        </w:rPr>
        <w:t>.6 保密</w:t>
      </w:r>
    </w:p>
    <w:p w14:paraId="0D7E2097">
      <w:pPr>
        <w:spacing w:before="69" w:line="360" w:lineRule="auto"/>
        <w:ind w:left="1" w:right="3" w:firstLine="420"/>
        <w:rPr>
          <w:rFonts w:hint="eastAsia" w:ascii="宋体" w:hAnsi="宋体" w:cs="宋体"/>
          <w:szCs w:val="21"/>
        </w:rPr>
      </w:pPr>
      <w:r>
        <w:rPr>
          <w:rFonts w:hint="eastAsia" w:ascii="宋体" w:hAnsi="宋体" w:cs="宋体"/>
          <w:spacing w:val="1"/>
          <w:szCs w:val="21"/>
        </w:rPr>
        <w:t>参与招标投标活动的各方应对招标文件和投标文件</w:t>
      </w:r>
      <w:r>
        <w:rPr>
          <w:rFonts w:hint="eastAsia" w:ascii="宋体" w:hAnsi="宋体" w:cs="宋体"/>
          <w:szCs w:val="21"/>
        </w:rPr>
        <w:t>中的商业和技术等秘密保密，否则应承</w:t>
      </w:r>
      <w:bookmarkStart w:id="111" w:name="_bookmark28"/>
      <w:bookmarkEnd w:id="111"/>
      <w:r>
        <w:rPr>
          <w:rFonts w:hint="eastAsia" w:ascii="宋体" w:hAnsi="宋体" w:cs="宋体"/>
          <w:spacing w:val="-4"/>
          <w:szCs w:val="21"/>
        </w:rPr>
        <w:t>担</w:t>
      </w:r>
      <w:r>
        <w:rPr>
          <w:rFonts w:hint="eastAsia" w:ascii="宋体" w:hAnsi="宋体" w:cs="宋体"/>
          <w:spacing w:val="-3"/>
          <w:szCs w:val="21"/>
        </w:rPr>
        <w:t>相</w:t>
      </w:r>
      <w:r>
        <w:rPr>
          <w:rFonts w:hint="eastAsia" w:ascii="宋体" w:hAnsi="宋体" w:cs="宋体"/>
          <w:spacing w:val="-2"/>
          <w:szCs w:val="21"/>
        </w:rPr>
        <w:t>应的法律责任。</w:t>
      </w:r>
    </w:p>
    <w:p w14:paraId="4AF8C0F0">
      <w:pPr>
        <w:spacing w:before="140" w:line="360" w:lineRule="auto"/>
        <w:ind w:left="162"/>
        <w:rPr>
          <w:rFonts w:hint="eastAsia" w:ascii="宋体" w:hAnsi="宋体" w:cs="宋体"/>
          <w:sz w:val="28"/>
          <w:szCs w:val="28"/>
        </w:rPr>
      </w:pPr>
      <w:r>
        <w:rPr>
          <w:rFonts w:hint="eastAsia" w:ascii="宋体" w:hAnsi="宋体" w:cs="宋体"/>
          <w:spacing w:val="-5"/>
          <w:sz w:val="28"/>
          <w:szCs w:val="28"/>
        </w:rPr>
        <w:t>1</w:t>
      </w:r>
      <w:r>
        <w:rPr>
          <w:rFonts w:hint="eastAsia" w:ascii="宋体" w:hAnsi="宋体" w:cs="宋体"/>
          <w:spacing w:val="-3"/>
          <w:sz w:val="28"/>
          <w:szCs w:val="28"/>
        </w:rPr>
        <w:t>.7  语言文字</w:t>
      </w:r>
    </w:p>
    <w:p w14:paraId="45E9DCA3">
      <w:pPr>
        <w:spacing w:before="68" w:line="360" w:lineRule="auto"/>
        <w:ind w:left="421"/>
        <w:rPr>
          <w:rFonts w:hint="eastAsia" w:ascii="宋体" w:hAnsi="宋体" w:cs="宋体"/>
          <w:szCs w:val="21"/>
        </w:rPr>
      </w:pPr>
      <w:r>
        <w:rPr>
          <w:rFonts w:hint="eastAsia" w:ascii="宋体" w:hAnsi="宋体" w:cs="宋体"/>
          <w:spacing w:val="-6"/>
          <w:szCs w:val="21"/>
        </w:rPr>
        <w:t>招标投标文</w:t>
      </w:r>
      <w:r>
        <w:rPr>
          <w:rFonts w:hint="eastAsia" w:ascii="宋体" w:hAnsi="宋体" w:cs="宋体"/>
          <w:spacing w:val="-3"/>
          <w:szCs w:val="21"/>
        </w:rPr>
        <w:t>件使用的语言文字为中文。专用术语使用外文的，应附有中文注释。</w:t>
      </w:r>
    </w:p>
    <w:p w14:paraId="4756C917">
      <w:pPr>
        <w:spacing w:before="310" w:line="360" w:lineRule="auto"/>
        <w:ind w:left="162"/>
        <w:rPr>
          <w:rFonts w:hint="eastAsia" w:ascii="宋体" w:hAnsi="宋体" w:cs="宋体"/>
          <w:sz w:val="28"/>
          <w:szCs w:val="28"/>
        </w:rPr>
      </w:pPr>
      <w:bookmarkStart w:id="112" w:name="_bookmark29"/>
      <w:bookmarkEnd w:id="112"/>
      <w:r>
        <w:rPr>
          <w:rFonts w:hint="eastAsia" w:ascii="宋体" w:hAnsi="宋体" w:cs="宋体"/>
          <w:spacing w:val="-6"/>
          <w:sz w:val="28"/>
          <w:szCs w:val="28"/>
        </w:rPr>
        <w:t>1</w:t>
      </w:r>
      <w:r>
        <w:rPr>
          <w:rFonts w:hint="eastAsia" w:ascii="宋体" w:hAnsi="宋体" w:cs="宋体"/>
          <w:spacing w:val="-4"/>
          <w:sz w:val="28"/>
          <w:szCs w:val="28"/>
        </w:rPr>
        <w:t>.</w:t>
      </w:r>
      <w:r>
        <w:rPr>
          <w:rFonts w:hint="eastAsia" w:ascii="宋体" w:hAnsi="宋体" w:cs="宋体"/>
          <w:spacing w:val="-3"/>
          <w:sz w:val="28"/>
          <w:szCs w:val="28"/>
        </w:rPr>
        <w:t>8 计量单位</w:t>
      </w:r>
    </w:p>
    <w:p w14:paraId="0977C46B">
      <w:pPr>
        <w:spacing w:before="68" w:line="360" w:lineRule="auto"/>
        <w:ind w:left="420"/>
        <w:rPr>
          <w:rFonts w:hint="eastAsia" w:ascii="宋体" w:hAnsi="宋体" w:cs="宋体"/>
          <w:szCs w:val="21"/>
        </w:rPr>
      </w:pPr>
      <w:bookmarkStart w:id="113" w:name="_bookmark30"/>
      <w:bookmarkEnd w:id="113"/>
      <w:r>
        <w:rPr>
          <w:rFonts w:hint="eastAsia" w:ascii="宋体" w:hAnsi="宋体" w:cs="宋体"/>
          <w:spacing w:val="-1"/>
          <w:position w:val="27"/>
          <w:szCs w:val="21"/>
        </w:rPr>
        <w:t>所有计</w:t>
      </w:r>
      <w:r>
        <w:rPr>
          <w:rFonts w:hint="eastAsia" w:ascii="宋体" w:hAnsi="宋体" w:cs="宋体"/>
          <w:position w:val="27"/>
          <w:szCs w:val="21"/>
        </w:rPr>
        <w:t>量均采用中华人民共和国法定计量单位。</w:t>
      </w:r>
    </w:p>
    <w:p w14:paraId="19ED492D">
      <w:pPr>
        <w:spacing w:before="1" w:line="360" w:lineRule="auto"/>
        <w:ind w:left="162"/>
        <w:rPr>
          <w:rFonts w:hint="eastAsia" w:ascii="宋体" w:hAnsi="宋体" w:cs="宋体"/>
          <w:sz w:val="28"/>
          <w:szCs w:val="28"/>
        </w:rPr>
      </w:pPr>
      <w:r>
        <w:rPr>
          <w:rFonts w:hint="eastAsia" w:ascii="宋体" w:hAnsi="宋体" w:cs="宋体"/>
          <w:spacing w:val="-4"/>
          <w:sz w:val="28"/>
          <w:szCs w:val="28"/>
        </w:rPr>
        <w:t>1</w:t>
      </w:r>
      <w:r>
        <w:rPr>
          <w:rFonts w:hint="eastAsia" w:ascii="宋体" w:hAnsi="宋体" w:cs="宋体"/>
          <w:spacing w:val="-3"/>
          <w:sz w:val="28"/>
          <w:szCs w:val="28"/>
        </w:rPr>
        <w:t>.9  踏勘现场</w:t>
      </w:r>
    </w:p>
    <w:p w14:paraId="110E8105">
      <w:pPr>
        <w:spacing w:before="69" w:line="351" w:lineRule="auto"/>
        <w:ind w:left="8" w:right="2" w:firstLine="429"/>
        <w:rPr>
          <w:rFonts w:hint="eastAsia" w:ascii="宋体" w:hAnsi="宋体" w:cs="宋体"/>
          <w:szCs w:val="21"/>
        </w:rPr>
      </w:pPr>
      <w:r>
        <w:rPr>
          <w:rFonts w:hint="eastAsia" w:ascii="宋体" w:hAnsi="宋体" w:cs="宋体"/>
          <w:spacing w:val="-8"/>
          <w:szCs w:val="21"/>
        </w:rPr>
        <w:t>1.9.1</w:t>
      </w:r>
      <w:r>
        <w:rPr>
          <w:rFonts w:hint="eastAsia" w:ascii="宋体" w:hAnsi="宋体" w:cs="宋体"/>
          <w:spacing w:val="-6"/>
          <w:szCs w:val="21"/>
        </w:rPr>
        <w:t xml:space="preserve"> </w:t>
      </w:r>
      <w:r>
        <w:rPr>
          <w:rFonts w:hint="eastAsia" w:ascii="宋体" w:hAnsi="宋体" w:cs="宋体"/>
          <w:spacing w:val="-4"/>
          <w:szCs w:val="21"/>
        </w:rPr>
        <w:t xml:space="preserve"> 投标人须知前附表规定组织踏勘现场的，招标人按投标人须知前附表规定的时间、地</w:t>
      </w:r>
      <w:r>
        <w:rPr>
          <w:rFonts w:hint="eastAsia" w:ascii="宋体" w:hAnsi="宋体" w:cs="宋体"/>
          <w:spacing w:val="-10"/>
          <w:szCs w:val="21"/>
        </w:rPr>
        <w:t>点组</w:t>
      </w:r>
      <w:r>
        <w:rPr>
          <w:rFonts w:hint="eastAsia" w:ascii="宋体" w:hAnsi="宋体" w:cs="宋体"/>
          <w:spacing w:val="-8"/>
          <w:szCs w:val="21"/>
        </w:rPr>
        <w:t>织</w:t>
      </w:r>
      <w:r>
        <w:rPr>
          <w:rFonts w:hint="eastAsia" w:ascii="宋体" w:hAnsi="宋体" w:cs="宋体"/>
          <w:spacing w:val="-5"/>
          <w:szCs w:val="21"/>
        </w:rPr>
        <w:t>投标人踏勘项目现场。部分投标人未按时参加踏勘现场的，不影响踏勘现场的正常进行。</w:t>
      </w:r>
    </w:p>
    <w:p w14:paraId="6BAF1972">
      <w:pPr>
        <w:spacing w:before="1" w:line="220" w:lineRule="auto"/>
        <w:ind w:left="437"/>
        <w:rPr>
          <w:rFonts w:hint="eastAsia" w:ascii="宋体" w:hAnsi="宋体" w:cs="宋体"/>
          <w:szCs w:val="21"/>
        </w:rPr>
      </w:pPr>
      <w:r>
        <w:rPr>
          <w:rFonts w:hint="eastAsia" w:ascii="宋体" w:hAnsi="宋体" w:cs="宋体"/>
          <w:spacing w:val="-1"/>
          <w:szCs w:val="21"/>
        </w:rPr>
        <w:t>1.9.2  投标人踏勘现场发生的费用自理。</w:t>
      </w:r>
    </w:p>
    <w:p w14:paraId="1130E427">
      <w:pPr>
        <w:spacing w:before="149" w:line="221" w:lineRule="auto"/>
        <w:ind w:left="437"/>
        <w:rPr>
          <w:rFonts w:hint="eastAsia" w:ascii="宋体" w:hAnsi="宋体" w:cs="宋体"/>
          <w:szCs w:val="21"/>
        </w:rPr>
      </w:pPr>
      <w:r>
        <w:rPr>
          <w:rFonts w:hint="eastAsia" w:ascii="宋体" w:hAnsi="宋体" w:cs="宋体"/>
          <w:spacing w:val="-1"/>
          <w:szCs w:val="21"/>
        </w:rPr>
        <w:t>1.9.3  除招标人的原因外，投标人自行负责在踏勘现场中所发生的人</w:t>
      </w:r>
      <w:r>
        <w:rPr>
          <w:rFonts w:hint="eastAsia" w:ascii="宋体" w:hAnsi="宋体" w:cs="宋体"/>
          <w:szCs w:val="21"/>
        </w:rPr>
        <w:t>员伤亡和财产损失。</w:t>
      </w:r>
    </w:p>
    <w:p w14:paraId="67C4662C">
      <w:pPr>
        <w:spacing w:before="150" w:line="360" w:lineRule="auto"/>
        <w:ind w:firstLine="437"/>
        <w:rPr>
          <w:rFonts w:hint="eastAsia" w:ascii="宋体" w:hAnsi="宋体" w:cs="宋体"/>
          <w:szCs w:val="21"/>
        </w:rPr>
      </w:pPr>
      <w:r>
        <w:rPr>
          <w:rFonts w:hint="eastAsia" w:ascii="宋体" w:hAnsi="宋体" w:cs="宋体"/>
          <w:spacing w:val="-4"/>
          <w:szCs w:val="21"/>
        </w:rPr>
        <w:t>1.9</w:t>
      </w:r>
      <w:r>
        <w:rPr>
          <w:rFonts w:hint="eastAsia" w:ascii="宋体" w:hAnsi="宋体" w:cs="宋体"/>
          <w:spacing w:val="-2"/>
          <w:szCs w:val="21"/>
        </w:rPr>
        <w:t>.4  招标人在踏勘现场中介绍的工程场地和相关的周边环境情况，供投标人在编制投标文</w:t>
      </w:r>
      <w:bookmarkStart w:id="114" w:name="_bookmark31"/>
      <w:bookmarkEnd w:id="114"/>
      <w:r>
        <w:rPr>
          <w:rFonts w:hint="eastAsia" w:ascii="宋体" w:hAnsi="宋体" w:cs="宋体"/>
          <w:spacing w:val="-4"/>
          <w:szCs w:val="21"/>
        </w:rPr>
        <w:t>件时参考，招标人不对投标人据此作出的判断和决策负责</w:t>
      </w:r>
      <w:r>
        <w:rPr>
          <w:rFonts w:hint="eastAsia" w:ascii="宋体" w:hAnsi="宋体" w:cs="宋体"/>
          <w:spacing w:val="-2"/>
          <w:szCs w:val="21"/>
        </w:rPr>
        <w:t>。</w:t>
      </w:r>
    </w:p>
    <w:p w14:paraId="575EB750">
      <w:pPr>
        <w:spacing w:before="142" w:line="360" w:lineRule="auto"/>
        <w:ind w:left="162"/>
        <w:rPr>
          <w:rFonts w:hint="eastAsia" w:ascii="宋体" w:hAnsi="宋体" w:cs="宋体"/>
          <w:sz w:val="28"/>
          <w:szCs w:val="28"/>
        </w:rPr>
      </w:pPr>
      <w:r>
        <w:rPr>
          <w:rFonts w:hint="eastAsia" w:ascii="宋体" w:hAnsi="宋体" w:cs="宋体"/>
          <w:spacing w:val="-3"/>
          <w:sz w:val="28"/>
          <w:szCs w:val="28"/>
        </w:rPr>
        <w:t>1.10 投标预备</w:t>
      </w:r>
      <w:r>
        <w:rPr>
          <w:rFonts w:hint="eastAsia" w:ascii="宋体" w:hAnsi="宋体" w:cs="宋体"/>
          <w:spacing w:val="-2"/>
          <w:sz w:val="28"/>
          <w:szCs w:val="28"/>
        </w:rPr>
        <w:t>会</w:t>
      </w:r>
    </w:p>
    <w:p w14:paraId="6765E6A2">
      <w:pPr>
        <w:spacing w:before="70" w:line="360" w:lineRule="auto"/>
        <w:ind w:left="1" w:right="3" w:firstLine="435"/>
        <w:rPr>
          <w:rFonts w:hint="eastAsia" w:ascii="宋体" w:hAnsi="宋体" w:cs="宋体"/>
          <w:szCs w:val="21"/>
        </w:rPr>
      </w:pPr>
      <w:r>
        <w:rPr>
          <w:rFonts w:hint="eastAsia" w:ascii="宋体" w:hAnsi="宋体" w:cs="宋体"/>
          <w:spacing w:val="1"/>
          <w:szCs w:val="21"/>
        </w:rPr>
        <w:t xml:space="preserve">1.10.1  </w:t>
      </w:r>
      <w:r>
        <w:rPr>
          <w:rFonts w:hint="eastAsia" w:ascii="宋体" w:hAnsi="宋体" w:cs="宋体"/>
          <w:szCs w:val="21"/>
        </w:rPr>
        <w:t>投标人须知前附表规定召开投标预备会的，招标人按投标人须知前附表规定的时间</w:t>
      </w:r>
      <w:r>
        <w:rPr>
          <w:rFonts w:hint="eastAsia" w:ascii="宋体" w:hAnsi="宋体" w:cs="宋体"/>
          <w:spacing w:val="-10"/>
          <w:szCs w:val="21"/>
        </w:rPr>
        <w:t>和</w:t>
      </w:r>
      <w:r>
        <w:rPr>
          <w:rFonts w:hint="eastAsia" w:ascii="宋体" w:hAnsi="宋体" w:cs="宋体"/>
          <w:spacing w:val="-9"/>
          <w:szCs w:val="21"/>
        </w:rPr>
        <w:t>地</w:t>
      </w:r>
      <w:r>
        <w:rPr>
          <w:rFonts w:hint="eastAsia" w:ascii="宋体" w:hAnsi="宋体" w:cs="宋体"/>
          <w:spacing w:val="-5"/>
          <w:szCs w:val="21"/>
        </w:rPr>
        <w:t>点召开投标预备会，澄清投标人提出的问题。</w:t>
      </w:r>
    </w:p>
    <w:p w14:paraId="472DAC04">
      <w:pPr>
        <w:spacing w:line="360" w:lineRule="auto"/>
        <w:ind w:left="1" w:right="2" w:firstLine="435"/>
        <w:rPr>
          <w:rFonts w:hint="eastAsia" w:ascii="宋体" w:hAnsi="宋体" w:cs="宋体"/>
          <w:szCs w:val="21"/>
        </w:rPr>
      </w:pPr>
      <w:r>
        <w:rPr>
          <w:rFonts w:hint="eastAsia" w:ascii="宋体" w:hAnsi="宋体" w:cs="宋体"/>
          <w:spacing w:val="1"/>
          <w:szCs w:val="21"/>
        </w:rPr>
        <w:t xml:space="preserve">1.10.2  </w:t>
      </w:r>
      <w:r>
        <w:rPr>
          <w:rFonts w:hint="eastAsia" w:ascii="宋体" w:hAnsi="宋体" w:cs="宋体"/>
          <w:szCs w:val="21"/>
        </w:rPr>
        <w:t>投标人应按投标人须知前附表规定的时间和形式将提出的问题送达招标人，以便招</w:t>
      </w:r>
      <w:r>
        <w:rPr>
          <w:rFonts w:hint="eastAsia" w:ascii="宋体" w:hAnsi="宋体" w:cs="宋体"/>
          <w:spacing w:val="-1"/>
          <w:szCs w:val="21"/>
        </w:rPr>
        <w:t>标人在会议期</w:t>
      </w:r>
      <w:r>
        <w:rPr>
          <w:rFonts w:hint="eastAsia" w:ascii="宋体" w:hAnsi="宋体" w:cs="宋体"/>
          <w:szCs w:val="21"/>
        </w:rPr>
        <w:t>间澄清。</w:t>
      </w:r>
    </w:p>
    <w:p w14:paraId="0227F664">
      <w:pPr>
        <w:spacing w:line="360" w:lineRule="auto"/>
        <w:ind w:left="1" w:right="2" w:firstLine="435"/>
        <w:rPr>
          <w:rFonts w:hint="eastAsia" w:ascii="宋体" w:hAnsi="宋体" w:cs="宋体"/>
          <w:spacing w:val="1"/>
          <w:szCs w:val="21"/>
        </w:rPr>
      </w:pPr>
      <w:r>
        <w:rPr>
          <w:rFonts w:hint="eastAsia" w:ascii="宋体" w:hAnsi="宋体" w:cs="宋体"/>
          <w:spacing w:val="1"/>
          <w:szCs w:val="21"/>
        </w:rPr>
        <w:t>1.10.3  投标预备会后，招标人将对投标人所提问题的澄清，以投标人须知前附表规定的形式通知所有购买招标文件的投标人。该澄清内容为招标文件的组成部分。</w:t>
      </w:r>
      <w:bookmarkStart w:id="115" w:name="_bookmark32"/>
      <w:bookmarkEnd w:id="115"/>
    </w:p>
    <w:p w14:paraId="4A150627">
      <w:pPr>
        <w:spacing w:before="133" w:line="360" w:lineRule="auto"/>
        <w:ind w:left="161"/>
        <w:rPr>
          <w:rFonts w:hint="eastAsia" w:ascii="宋体" w:hAnsi="宋体" w:cs="宋体"/>
          <w:sz w:val="28"/>
          <w:szCs w:val="28"/>
        </w:rPr>
      </w:pPr>
      <w:r>
        <w:rPr>
          <w:rFonts w:hint="eastAsia" w:ascii="宋体" w:hAnsi="宋体" w:cs="宋体"/>
          <w:spacing w:val="-7"/>
          <w:sz w:val="28"/>
          <w:szCs w:val="28"/>
        </w:rPr>
        <w:t>1</w:t>
      </w:r>
      <w:r>
        <w:rPr>
          <w:rFonts w:hint="eastAsia" w:ascii="宋体" w:hAnsi="宋体" w:cs="宋体"/>
          <w:spacing w:val="-4"/>
          <w:sz w:val="28"/>
          <w:szCs w:val="28"/>
        </w:rPr>
        <w:t>.11  分包</w:t>
      </w:r>
    </w:p>
    <w:p w14:paraId="6365E3D9">
      <w:pPr>
        <w:spacing w:before="70" w:line="360" w:lineRule="auto"/>
        <w:ind w:left="1" w:right="3" w:firstLine="435"/>
        <w:rPr>
          <w:rFonts w:hint="eastAsia" w:ascii="宋体" w:hAnsi="宋体" w:cs="宋体"/>
          <w:spacing w:val="1"/>
          <w:szCs w:val="21"/>
        </w:rPr>
      </w:pPr>
      <w:bookmarkStart w:id="116" w:name="_bookmark33"/>
      <w:bookmarkEnd w:id="116"/>
      <w:r>
        <w:rPr>
          <w:rFonts w:hint="eastAsia" w:ascii="宋体" w:hAnsi="宋体" w:cs="宋体"/>
          <w:spacing w:val="1"/>
          <w:szCs w:val="21"/>
        </w:rPr>
        <w:t>本项目严禁分包。</w:t>
      </w:r>
    </w:p>
    <w:p w14:paraId="7E06395D">
      <w:pPr>
        <w:spacing w:line="360" w:lineRule="auto"/>
        <w:ind w:left="161"/>
        <w:rPr>
          <w:rFonts w:hint="eastAsia" w:ascii="宋体" w:hAnsi="宋体" w:cs="宋体"/>
          <w:sz w:val="28"/>
          <w:szCs w:val="28"/>
        </w:rPr>
      </w:pPr>
      <w:r>
        <w:rPr>
          <w:rFonts w:hint="eastAsia" w:ascii="宋体" w:hAnsi="宋体" w:cs="宋体"/>
          <w:spacing w:val="-4"/>
          <w:sz w:val="28"/>
          <w:szCs w:val="28"/>
        </w:rPr>
        <w:t>1.1</w:t>
      </w:r>
      <w:r>
        <w:rPr>
          <w:rFonts w:hint="eastAsia" w:ascii="宋体" w:hAnsi="宋体" w:cs="宋体"/>
          <w:spacing w:val="-3"/>
          <w:sz w:val="28"/>
          <w:szCs w:val="28"/>
        </w:rPr>
        <w:t>2</w:t>
      </w:r>
      <w:r>
        <w:rPr>
          <w:rFonts w:hint="eastAsia" w:ascii="宋体" w:hAnsi="宋体" w:cs="宋体"/>
          <w:spacing w:val="-2"/>
          <w:sz w:val="28"/>
          <w:szCs w:val="28"/>
        </w:rPr>
        <w:t xml:space="preserve"> 响应和偏差</w:t>
      </w:r>
    </w:p>
    <w:p w14:paraId="26A88371">
      <w:pPr>
        <w:spacing w:before="68" w:line="360" w:lineRule="auto"/>
        <w:ind w:left="7" w:firstLine="429"/>
        <w:rPr>
          <w:rFonts w:hint="eastAsia" w:ascii="宋体" w:hAnsi="宋体" w:cs="宋体"/>
          <w:szCs w:val="21"/>
        </w:rPr>
      </w:pPr>
      <w:r>
        <w:rPr>
          <w:rFonts w:hint="eastAsia" w:ascii="宋体" w:hAnsi="宋体" w:cs="宋体"/>
          <w:spacing w:val="-2"/>
          <w:szCs w:val="21"/>
        </w:rPr>
        <w:t>1.12.1  投标文件应当对招标文件的实质性要求和条件作出满足性或更有利于招标人的响应</w:t>
      </w:r>
      <w:r>
        <w:rPr>
          <w:rFonts w:hint="eastAsia" w:ascii="宋体" w:hAnsi="宋体" w:cs="宋体"/>
          <w:spacing w:val="-1"/>
          <w:szCs w:val="21"/>
        </w:rPr>
        <w:t>，</w:t>
      </w:r>
      <w:r>
        <w:rPr>
          <w:rFonts w:hint="eastAsia" w:ascii="宋体" w:hAnsi="宋体" w:cs="宋体"/>
          <w:spacing w:val="-6"/>
          <w:szCs w:val="21"/>
        </w:rPr>
        <w:t>否则，</w:t>
      </w:r>
      <w:r>
        <w:rPr>
          <w:rFonts w:hint="eastAsia" w:ascii="宋体" w:hAnsi="宋体" w:cs="宋体"/>
          <w:spacing w:val="-5"/>
          <w:szCs w:val="21"/>
        </w:rPr>
        <w:t>投</w:t>
      </w:r>
      <w:r>
        <w:rPr>
          <w:rFonts w:hint="eastAsia" w:ascii="宋体" w:hAnsi="宋体" w:cs="宋体"/>
          <w:spacing w:val="-3"/>
          <w:szCs w:val="21"/>
        </w:rPr>
        <w:t>标人的投标将被否决。实质性要求和条件见投标人须知前附表。</w:t>
      </w:r>
    </w:p>
    <w:p w14:paraId="57A19727">
      <w:pPr>
        <w:spacing w:line="219" w:lineRule="auto"/>
        <w:ind w:left="436"/>
        <w:rPr>
          <w:rFonts w:hint="eastAsia" w:ascii="宋体" w:hAnsi="宋体" w:cs="宋体"/>
          <w:szCs w:val="21"/>
        </w:rPr>
      </w:pPr>
      <w:r>
        <w:rPr>
          <w:rFonts w:hint="eastAsia" w:ascii="宋体" w:hAnsi="宋体" w:cs="宋体"/>
          <w:spacing w:val="-1"/>
          <w:szCs w:val="21"/>
        </w:rPr>
        <w:t>1.12.2  投标人应根据招标文件的要求提供投标监理大纲等内容</w:t>
      </w:r>
      <w:r>
        <w:rPr>
          <w:rFonts w:hint="eastAsia" w:ascii="宋体" w:hAnsi="宋体" w:cs="宋体"/>
          <w:szCs w:val="21"/>
        </w:rPr>
        <w:t>以对招标文件作出响应。</w:t>
      </w:r>
    </w:p>
    <w:p w14:paraId="3CD9D396">
      <w:pPr>
        <w:spacing w:before="149" w:line="361" w:lineRule="auto"/>
        <w:ind w:left="1" w:right="64" w:firstLine="449"/>
        <w:rPr>
          <w:rFonts w:hint="eastAsia" w:ascii="宋体" w:hAnsi="宋体" w:cs="宋体"/>
          <w:szCs w:val="21"/>
        </w:rPr>
      </w:pPr>
      <w:r>
        <w:rPr>
          <w:rFonts w:hint="eastAsia" w:ascii="宋体" w:hAnsi="宋体" w:cs="宋体"/>
          <w:spacing w:val="-4"/>
          <w:szCs w:val="21"/>
        </w:rPr>
        <w:t>1.12.3  投标人须</w:t>
      </w:r>
      <w:r>
        <w:rPr>
          <w:rFonts w:hint="eastAsia" w:ascii="宋体" w:hAnsi="宋体" w:cs="宋体"/>
          <w:spacing w:val="-2"/>
          <w:szCs w:val="21"/>
        </w:rPr>
        <w:t>知前附表允许投标文件偏离招标文件某些要求的，偏差应当符合招标文件规定的偏差范围和幅度</w:t>
      </w:r>
      <w:r>
        <w:rPr>
          <w:rFonts w:hint="eastAsia" w:ascii="宋体" w:hAnsi="宋体" w:cs="宋体"/>
          <w:spacing w:val="-1"/>
          <w:szCs w:val="21"/>
        </w:rPr>
        <w:t>。</w:t>
      </w:r>
    </w:p>
    <w:p w14:paraId="3F9359D7">
      <w:pPr>
        <w:spacing w:before="149" w:line="360" w:lineRule="auto"/>
        <w:outlineLvl w:val="0"/>
        <w:rPr>
          <w:rFonts w:hint="eastAsia" w:ascii="宋体" w:hAnsi="宋体" w:cs="宋体"/>
          <w:sz w:val="31"/>
          <w:szCs w:val="31"/>
        </w:rPr>
      </w:pPr>
      <w:bookmarkStart w:id="117" w:name="_bookmark34"/>
      <w:bookmarkEnd w:id="117"/>
      <w:bookmarkStart w:id="118" w:name="_bookmark35"/>
      <w:bookmarkEnd w:id="118"/>
      <w:bookmarkStart w:id="119" w:name="_Toc4355"/>
      <w:bookmarkStart w:id="120" w:name="_Toc24455"/>
      <w:bookmarkStart w:id="121" w:name="_Toc21500"/>
      <w:bookmarkStart w:id="122" w:name="_Toc21022"/>
      <w:bookmarkStart w:id="123" w:name="_Toc300"/>
      <w:bookmarkStart w:id="124" w:name="_Toc3562"/>
      <w:bookmarkStart w:id="125" w:name="_Toc8547"/>
      <w:bookmarkStart w:id="126" w:name="_Toc19282"/>
      <w:bookmarkStart w:id="127" w:name="_Toc3345"/>
      <w:bookmarkStart w:id="128" w:name="_Toc6688"/>
      <w:bookmarkStart w:id="129" w:name="_Toc6824"/>
      <w:bookmarkStart w:id="130" w:name="_Toc13954"/>
      <w:bookmarkStart w:id="131" w:name="_Toc26818"/>
      <w:bookmarkStart w:id="132" w:name="_Toc17679"/>
      <w:r>
        <w:rPr>
          <w:rFonts w:hint="eastAsia" w:ascii="宋体" w:hAnsi="宋体" w:cs="宋体"/>
          <w:b/>
          <w:bCs/>
          <w:spacing w:val="7"/>
          <w:sz w:val="31"/>
          <w:szCs w:val="31"/>
        </w:rPr>
        <w:t>2</w:t>
      </w:r>
      <w:r>
        <w:rPr>
          <w:rFonts w:hint="eastAsia" w:ascii="宋体" w:hAnsi="宋体" w:cs="宋体"/>
          <w:b/>
          <w:bCs/>
          <w:spacing w:val="6"/>
          <w:sz w:val="31"/>
          <w:szCs w:val="31"/>
        </w:rPr>
        <w:t>.</w:t>
      </w:r>
      <w:r>
        <w:rPr>
          <w:rFonts w:hint="eastAsia" w:ascii="宋体" w:hAnsi="宋体" w:cs="宋体"/>
          <w:spacing w:val="6"/>
          <w:sz w:val="31"/>
          <w:szCs w:val="31"/>
        </w:rPr>
        <w:t xml:space="preserve">  招标文件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D831A3C">
      <w:pPr>
        <w:spacing w:before="91" w:line="360" w:lineRule="auto"/>
        <w:ind w:left="135"/>
        <w:rPr>
          <w:rFonts w:hint="eastAsia" w:ascii="宋体" w:hAnsi="宋体" w:cs="宋体"/>
          <w:sz w:val="28"/>
          <w:szCs w:val="28"/>
        </w:rPr>
      </w:pPr>
      <w:r>
        <w:rPr>
          <w:rFonts w:hint="eastAsia" w:ascii="宋体" w:hAnsi="宋体" w:cs="宋体"/>
          <w:spacing w:val="-1"/>
          <w:sz w:val="28"/>
          <w:szCs w:val="28"/>
        </w:rPr>
        <w:t>2.1</w:t>
      </w:r>
      <w:r>
        <w:rPr>
          <w:rFonts w:hint="eastAsia" w:ascii="宋体" w:hAnsi="宋体" w:cs="宋体"/>
          <w:sz w:val="28"/>
          <w:szCs w:val="28"/>
        </w:rPr>
        <w:t xml:space="preserve">  招标文件的组成</w:t>
      </w:r>
    </w:p>
    <w:p w14:paraId="3202E2A8">
      <w:pPr>
        <w:spacing w:before="69" w:line="220" w:lineRule="auto"/>
        <w:ind w:left="361"/>
        <w:rPr>
          <w:rFonts w:hint="eastAsia" w:ascii="宋体" w:hAnsi="宋体" w:cs="宋体"/>
          <w:szCs w:val="21"/>
        </w:rPr>
      </w:pPr>
      <w:r>
        <w:rPr>
          <w:rFonts w:hint="eastAsia" w:ascii="宋体" w:hAnsi="宋体" w:cs="宋体"/>
          <w:spacing w:val="-1"/>
          <w:szCs w:val="21"/>
        </w:rPr>
        <w:t>本招标文件包</w:t>
      </w:r>
      <w:r>
        <w:rPr>
          <w:rFonts w:hint="eastAsia" w:ascii="宋体" w:hAnsi="宋体" w:cs="宋体"/>
          <w:szCs w:val="21"/>
        </w:rPr>
        <w:t>括：</w:t>
      </w:r>
    </w:p>
    <w:p w14:paraId="295A3888">
      <w:pPr>
        <w:spacing w:before="148" w:line="219" w:lineRule="auto"/>
        <w:ind w:left="366"/>
        <w:rPr>
          <w:rFonts w:hint="eastAsia" w:ascii="宋体" w:hAnsi="宋体" w:cs="宋体"/>
          <w:szCs w:val="21"/>
        </w:rPr>
      </w:pPr>
      <w:r>
        <w:rPr>
          <w:rFonts w:hint="eastAsia" w:ascii="宋体" w:hAnsi="宋体" w:cs="宋体"/>
          <w:spacing w:val="11"/>
          <w:szCs w:val="21"/>
        </w:rPr>
        <w:t>(1) 招标公告(或投标邀请书)</w:t>
      </w:r>
      <w:r>
        <w:rPr>
          <w:rFonts w:hint="eastAsia" w:ascii="宋体" w:hAnsi="宋体" w:cs="宋体"/>
          <w:spacing w:val="8"/>
          <w:szCs w:val="21"/>
        </w:rPr>
        <w:t>；</w:t>
      </w:r>
    </w:p>
    <w:p w14:paraId="5AE89E89">
      <w:pPr>
        <w:spacing w:before="152" w:line="221" w:lineRule="auto"/>
        <w:ind w:left="366"/>
        <w:rPr>
          <w:rFonts w:hint="eastAsia" w:ascii="宋体" w:hAnsi="宋体" w:cs="宋体"/>
          <w:szCs w:val="21"/>
        </w:rPr>
      </w:pPr>
      <w:r>
        <w:rPr>
          <w:rFonts w:hint="eastAsia" w:ascii="宋体" w:hAnsi="宋体" w:cs="宋体"/>
          <w:spacing w:val="7"/>
          <w:szCs w:val="21"/>
        </w:rPr>
        <w:t>(2) 投标人须知</w:t>
      </w:r>
      <w:r>
        <w:rPr>
          <w:rFonts w:hint="eastAsia" w:ascii="宋体" w:hAnsi="宋体" w:cs="宋体"/>
          <w:spacing w:val="6"/>
          <w:szCs w:val="21"/>
        </w:rPr>
        <w:t>；</w:t>
      </w:r>
    </w:p>
    <w:p w14:paraId="44F471F6">
      <w:pPr>
        <w:spacing w:before="149" w:line="221" w:lineRule="auto"/>
        <w:ind w:left="366"/>
        <w:rPr>
          <w:rFonts w:hint="eastAsia" w:ascii="宋体" w:hAnsi="宋体" w:cs="宋体"/>
          <w:szCs w:val="21"/>
        </w:rPr>
      </w:pPr>
      <w:r>
        <w:rPr>
          <w:rFonts w:hint="eastAsia" w:ascii="宋体" w:hAnsi="宋体" w:cs="宋体"/>
          <w:spacing w:val="13"/>
          <w:szCs w:val="21"/>
        </w:rPr>
        <w:t>(</w:t>
      </w:r>
      <w:r>
        <w:rPr>
          <w:rFonts w:hint="eastAsia" w:ascii="宋体" w:hAnsi="宋体" w:cs="宋体"/>
          <w:spacing w:val="10"/>
          <w:szCs w:val="21"/>
        </w:rPr>
        <w:t>3) 评标办法；</w:t>
      </w:r>
    </w:p>
    <w:p w14:paraId="2380A712">
      <w:pPr>
        <w:spacing w:before="147" w:line="221" w:lineRule="auto"/>
        <w:ind w:left="366"/>
        <w:rPr>
          <w:rFonts w:hint="eastAsia" w:ascii="宋体" w:hAnsi="宋体" w:cs="宋体"/>
          <w:szCs w:val="21"/>
        </w:rPr>
      </w:pPr>
      <w:r>
        <w:rPr>
          <w:rFonts w:hint="eastAsia" w:ascii="宋体" w:hAnsi="宋体" w:cs="宋体"/>
          <w:spacing w:val="10"/>
          <w:szCs w:val="21"/>
        </w:rPr>
        <w:t>(</w:t>
      </w:r>
      <w:r>
        <w:rPr>
          <w:rFonts w:hint="eastAsia" w:ascii="宋体" w:hAnsi="宋体" w:cs="宋体"/>
          <w:spacing w:val="9"/>
          <w:szCs w:val="21"/>
        </w:rPr>
        <w:t>4</w:t>
      </w:r>
      <w:r>
        <w:rPr>
          <w:rFonts w:hint="eastAsia" w:ascii="宋体" w:hAnsi="宋体" w:cs="宋体"/>
          <w:spacing w:val="5"/>
          <w:szCs w:val="21"/>
        </w:rPr>
        <w:t>) 合同条款及格式；</w:t>
      </w:r>
    </w:p>
    <w:p w14:paraId="71C2206E">
      <w:pPr>
        <w:spacing w:before="150" w:line="222" w:lineRule="auto"/>
        <w:ind w:left="366"/>
        <w:rPr>
          <w:rFonts w:hint="eastAsia" w:ascii="宋体" w:hAnsi="宋体" w:cs="宋体"/>
          <w:szCs w:val="21"/>
        </w:rPr>
      </w:pPr>
      <w:r>
        <w:rPr>
          <w:rFonts w:hint="eastAsia" w:ascii="宋体" w:hAnsi="宋体" w:cs="宋体"/>
          <w:spacing w:val="11"/>
          <w:szCs w:val="21"/>
        </w:rPr>
        <w:t>(</w:t>
      </w:r>
      <w:r>
        <w:rPr>
          <w:rFonts w:hint="eastAsia" w:ascii="宋体" w:hAnsi="宋体" w:cs="宋体"/>
          <w:spacing w:val="9"/>
          <w:szCs w:val="21"/>
        </w:rPr>
        <w:t>5) 委托人要求；</w:t>
      </w:r>
    </w:p>
    <w:p w14:paraId="1B092CC2">
      <w:pPr>
        <w:spacing w:before="147" w:line="221" w:lineRule="auto"/>
        <w:ind w:left="366"/>
        <w:rPr>
          <w:rFonts w:hint="eastAsia" w:ascii="宋体" w:hAnsi="宋体" w:cs="宋体"/>
          <w:szCs w:val="21"/>
        </w:rPr>
      </w:pPr>
      <w:r>
        <w:rPr>
          <w:rFonts w:hint="eastAsia" w:ascii="宋体" w:hAnsi="宋体" w:cs="宋体"/>
          <w:spacing w:val="13"/>
          <w:szCs w:val="21"/>
        </w:rPr>
        <w:t>(</w:t>
      </w:r>
      <w:r>
        <w:rPr>
          <w:rFonts w:hint="eastAsia" w:ascii="宋体" w:hAnsi="宋体" w:cs="宋体"/>
          <w:spacing w:val="8"/>
          <w:szCs w:val="21"/>
        </w:rPr>
        <w:t>6) 投标文件格式；</w:t>
      </w:r>
    </w:p>
    <w:p w14:paraId="23A67FA9">
      <w:pPr>
        <w:spacing w:before="148" w:line="220" w:lineRule="auto"/>
        <w:ind w:left="366"/>
        <w:rPr>
          <w:rFonts w:hint="eastAsia" w:ascii="宋体" w:hAnsi="宋体" w:cs="宋体"/>
          <w:szCs w:val="21"/>
        </w:rPr>
      </w:pPr>
      <w:r>
        <w:rPr>
          <w:rFonts w:hint="eastAsia" w:ascii="宋体" w:hAnsi="宋体" w:cs="宋体"/>
          <w:spacing w:val="4"/>
          <w:szCs w:val="21"/>
        </w:rPr>
        <w:t>(7) 投标人须知前附表规定的其他资料</w:t>
      </w:r>
      <w:r>
        <w:rPr>
          <w:rFonts w:hint="eastAsia" w:ascii="宋体" w:hAnsi="宋体" w:cs="宋体"/>
          <w:spacing w:val="2"/>
          <w:szCs w:val="21"/>
        </w:rPr>
        <w:t>。</w:t>
      </w:r>
    </w:p>
    <w:p w14:paraId="6579CF67">
      <w:pPr>
        <w:spacing w:before="152" w:line="361" w:lineRule="auto"/>
        <w:ind w:left="3" w:right="59" w:firstLine="417"/>
        <w:rPr>
          <w:rFonts w:hint="eastAsia" w:ascii="宋体" w:hAnsi="宋体" w:cs="宋体"/>
          <w:szCs w:val="21"/>
        </w:rPr>
      </w:pPr>
      <w:r>
        <w:rPr>
          <w:rFonts w:hint="eastAsia" w:ascii="宋体" w:hAnsi="宋体" w:cs="宋体"/>
          <w:spacing w:val="-2"/>
          <w:szCs w:val="21"/>
        </w:rPr>
        <w:t>根据本章第 1.10 款、第 2.2 款和第 2.3 款对</w:t>
      </w:r>
      <w:r>
        <w:rPr>
          <w:rFonts w:hint="eastAsia" w:ascii="宋体" w:hAnsi="宋体" w:cs="宋体"/>
          <w:spacing w:val="-1"/>
          <w:szCs w:val="21"/>
        </w:rPr>
        <w:t>招标文件所作的澄清、修改，构成招标文件的</w:t>
      </w:r>
      <w:bookmarkStart w:id="133" w:name="_bookmark36"/>
      <w:bookmarkEnd w:id="133"/>
      <w:r>
        <w:rPr>
          <w:rFonts w:hint="eastAsia" w:ascii="宋体" w:hAnsi="宋体" w:cs="宋体"/>
          <w:spacing w:val="-7"/>
          <w:szCs w:val="21"/>
        </w:rPr>
        <w:t>组</w:t>
      </w:r>
      <w:r>
        <w:rPr>
          <w:rFonts w:hint="eastAsia" w:ascii="宋体" w:hAnsi="宋体" w:cs="宋体"/>
          <w:spacing w:val="-4"/>
          <w:szCs w:val="21"/>
        </w:rPr>
        <w:t>成部分。</w:t>
      </w:r>
    </w:p>
    <w:p w14:paraId="5BBBB049">
      <w:pPr>
        <w:spacing w:before="138" w:line="360" w:lineRule="auto"/>
        <w:ind w:left="135"/>
        <w:rPr>
          <w:rFonts w:hint="eastAsia" w:ascii="宋体" w:hAnsi="宋体" w:cs="宋体"/>
          <w:sz w:val="28"/>
          <w:szCs w:val="28"/>
        </w:rPr>
      </w:pPr>
      <w:r>
        <w:rPr>
          <w:rFonts w:hint="eastAsia" w:ascii="宋体" w:hAnsi="宋体" w:cs="宋体"/>
          <w:spacing w:val="-1"/>
          <w:sz w:val="28"/>
          <w:szCs w:val="28"/>
        </w:rPr>
        <w:t>2.2</w:t>
      </w:r>
      <w:r>
        <w:rPr>
          <w:rFonts w:hint="eastAsia" w:ascii="宋体" w:hAnsi="宋体" w:cs="宋体"/>
          <w:sz w:val="28"/>
          <w:szCs w:val="28"/>
        </w:rPr>
        <w:t xml:space="preserve">  招标文件的澄清</w:t>
      </w:r>
    </w:p>
    <w:p w14:paraId="25D0D1DE">
      <w:pPr>
        <w:spacing w:line="360" w:lineRule="auto"/>
        <w:ind w:firstLine="404" w:firstLineChars="200"/>
        <w:rPr>
          <w:rFonts w:hint="eastAsia" w:ascii="宋体" w:hAnsi="宋体" w:cs="宋体"/>
          <w:szCs w:val="21"/>
        </w:rPr>
      </w:pPr>
      <w:r>
        <w:rPr>
          <w:rFonts w:hint="eastAsia" w:ascii="宋体" w:hAnsi="宋体" w:cs="宋体"/>
          <w:spacing w:val="-4"/>
          <w:szCs w:val="21"/>
        </w:rPr>
        <w:t>2.2.1  投标人应仔细阅读和检查招标文件的全部内容。如发现缺页或附件不全，应及时向</w:t>
      </w:r>
      <w:r>
        <w:rPr>
          <w:rFonts w:hint="eastAsia" w:ascii="宋体" w:hAnsi="宋体" w:cs="宋体"/>
          <w:spacing w:val="-3"/>
          <w:szCs w:val="21"/>
        </w:rPr>
        <w:t>招</w:t>
      </w:r>
      <w:r>
        <w:rPr>
          <w:rFonts w:hint="eastAsia" w:ascii="宋体" w:hAnsi="宋体" w:cs="宋体"/>
          <w:spacing w:val="1"/>
          <w:szCs w:val="21"/>
        </w:rPr>
        <w:t>标人提出，以便补齐。如有疑问，应按投标人须知前</w:t>
      </w:r>
      <w:r>
        <w:rPr>
          <w:rFonts w:hint="eastAsia" w:ascii="宋体" w:hAnsi="宋体" w:cs="宋体"/>
          <w:szCs w:val="21"/>
        </w:rPr>
        <w:t>附表规定的时间和形式将提出的问题送达</w:t>
      </w:r>
      <w:r>
        <w:rPr>
          <w:rFonts w:hint="eastAsia" w:ascii="宋体" w:hAnsi="宋体" w:cs="宋体"/>
          <w:spacing w:val="-1"/>
          <w:szCs w:val="21"/>
        </w:rPr>
        <w:t>招标人，</w:t>
      </w:r>
      <w:r>
        <w:rPr>
          <w:rFonts w:hint="eastAsia" w:ascii="宋体" w:hAnsi="宋体" w:cs="宋体"/>
          <w:szCs w:val="21"/>
        </w:rPr>
        <w:t>要求招标人对招标文件予以澄清。</w:t>
      </w:r>
    </w:p>
    <w:p w14:paraId="239111E3">
      <w:pPr>
        <w:spacing w:line="360" w:lineRule="auto"/>
        <w:ind w:firstLine="404" w:firstLineChars="200"/>
        <w:rPr>
          <w:rFonts w:hint="eastAsia" w:ascii="宋体" w:hAnsi="宋体" w:cs="宋体"/>
          <w:spacing w:val="-4"/>
          <w:szCs w:val="21"/>
        </w:rPr>
      </w:pPr>
      <w:r>
        <w:rPr>
          <w:rFonts w:hint="eastAsia" w:ascii="宋体" w:hAnsi="宋体" w:cs="宋体"/>
          <w:spacing w:val="-4"/>
          <w:szCs w:val="21"/>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58D7814E">
      <w:pPr>
        <w:spacing w:line="360" w:lineRule="auto"/>
        <w:ind w:firstLine="400" w:firstLineChars="200"/>
        <w:rPr>
          <w:rFonts w:hint="eastAsia" w:ascii="宋体" w:hAnsi="宋体" w:cs="宋体"/>
          <w:szCs w:val="21"/>
        </w:rPr>
      </w:pPr>
      <w:r>
        <w:rPr>
          <w:rFonts w:hint="eastAsia" w:ascii="宋体" w:hAnsi="宋体" w:cs="宋体"/>
          <w:spacing w:val="-5"/>
          <w:szCs w:val="21"/>
        </w:rPr>
        <w:t>2</w:t>
      </w:r>
      <w:r>
        <w:rPr>
          <w:rFonts w:hint="eastAsia" w:ascii="宋体" w:hAnsi="宋体" w:cs="宋体"/>
          <w:spacing w:val="-4"/>
          <w:szCs w:val="21"/>
        </w:rPr>
        <w:t>.2.3  投标人在收到澄清后，应按投标人须知前附表规定的时间和形式通知招标人，确认已</w:t>
      </w:r>
      <w:r>
        <w:rPr>
          <w:rFonts w:hint="eastAsia" w:ascii="宋体" w:hAnsi="宋体" w:cs="宋体"/>
          <w:spacing w:val="-2"/>
          <w:szCs w:val="21"/>
        </w:rPr>
        <w:t>收到该澄清。</w:t>
      </w:r>
    </w:p>
    <w:p w14:paraId="04CB39A6">
      <w:pPr>
        <w:spacing w:line="360" w:lineRule="auto"/>
        <w:ind w:firstLine="404" w:firstLineChars="200"/>
        <w:rPr>
          <w:rFonts w:hint="eastAsia" w:ascii="宋体" w:hAnsi="宋体" w:cs="宋体"/>
          <w:szCs w:val="21"/>
        </w:rPr>
      </w:pPr>
      <w:r>
        <w:rPr>
          <w:rFonts w:hint="eastAsia" w:ascii="宋体" w:hAnsi="宋体" w:cs="宋体"/>
          <w:spacing w:val="-4"/>
          <w:szCs w:val="21"/>
        </w:rPr>
        <w:t>2.2.4  除非招标人认为</w:t>
      </w:r>
      <w:r>
        <w:rPr>
          <w:rFonts w:hint="eastAsia" w:ascii="宋体" w:hAnsi="宋体" w:cs="宋体"/>
          <w:spacing w:val="-2"/>
          <w:szCs w:val="21"/>
        </w:rPr>
        <w:t>确有必要答复，否则，招标人有权拒绝回复投标人在本章第 2.2.1 项</w:t>
      </w:r>
      <w:bookmarkStart w:id="134" w:name="_bookmark37"/>
      <w:bookmarkEnd w:id="134"/>
      <w:r>
        <w:rPr>
          <w:rFonts w:hint="eastAsia" w:ascii="宋体" w:hAnsi="宋体" w:cs="宋体"/>
          <w:spacing w:val="-2"/>
          <w:szCs w:val="21"/>
        </w:rPr>
        <w:t>规定的时间后的任何澄清</w:t>
      </w:r>
      <w:r>
        <w:rPr>
          <w:rFonts w:hint="eastAsia" w:ascii="宋体" w:hAnsi="宋体" w:cs="宋体"/>
          <w:spacing w:val="-1"/>
          <w:szCs w:val="21"/>
        </w:rPr>
        <w:t>要求。</w:t>
      </w:r>
    </w:p>
    <w:p w14:paraId="55FFDF0D">
      <w:pPr>
        <w:spacing w:before="138" w:line="360" w:lineRule="auto"/>
        <w:ind w:left="137"/>
        <w:rPr>
          <w:rFonts w:hint="eastAsia" w:ascii="宋体" w:hAnsi="宋体" w:cs="宋体"/>
          <w:sz w:val="28"/>
          <w:szCs w:val="28"/>
        </w:rPr>
      </w:pPr>
      <w:r>
        <w:rPr>
          <w:rFonts w:hint="eastAsia" w:ascii="宋体" w:hAnsi="宋体" w:cs="宋体"/>
          <w:spacing w:val="-1"/>
          <w:sz w:val="28"/>
          <w:szCs w:val="28"/>
        </w:rPr>
        <w:t>2.3</w:t>
      </w:r>
      <w:r>
        <w:rPr>
          <w:rFonts w:hint="eastAsia" w:ascii="宋体" w:hAnsi="宋体" w:cs="宋体"/>
          <w:sz w:val="28"/>
          <w:szCs w:val="28"/>
        </w:rPr>
        <w:t xml:space="preserve">  招标文件的修改</w:t>
      </w:r>
    </w:p>
    <w:p w14:paraId="5DA2E87F">
      <w:pPr>
        <w:spacing w:before="68" w:line="352" w:lineRule="auto"/>
        <w:ind w:left="5" w:firstLine="413"/>
        <w:rPr>
          <w:rFonts w:hint="eastAsia" w:ascii="宋体" w:hAnsi="宋体" w:cs="宋体"/>
          <w:szCs w:val="21"/>
        </w:rPr>
      </w:pPr>
      <w:r>
        <w:rPr>
          <w:rFonts w:hint="eastAsia" w:ascii="宋体" w:hAnsi="宋体" w:cs="宋体"/>
          <w:spacing w:val="-1"/>
          <w:szCs w:val="21"/>
        </w:rPr>
        <w:t>2.3.1 招标人以投标人须知前附表规定的形式修</w:t>
      </w:r>
      <w:r>
        <w:rPr>
          <w:rFonts w:hint="eastAsia" w:ascii="宋体" w:hAnsi="宋体" w:cs="宋体"/>
          <w:szCs w:val="21"/>
        </w:rPr>
        <w:t>改招标文件，并通知所有已购买招标文件的</w:t>
      </w:r>
      <w:r>
        <w:rPr>
          <w:rFonts w:hint="eastAsia" w:ascii="宋体" w:hAnsi="宋体" w:cs="宋体"/>
          <w:spacing w:val="-2"/>
          <w:szCs w:val="21"/>
        </w:rPr>
        <w:t>投标人。修改招标文件的时间距本章第 4.2.1 项规定的投标截止</w:t>
      </w:r>
      <w:r>
        <w:rPr>
          <w:rFonts w:hint="eastAsia" w:ascii="宋体" w:hAnsi="宋体" w:cs="宋体"/>
          <w:spacing w:val="-1"/>
          <w:szCs w:val="21"/>
        </w:rPr>
        <w:t>时间不足 15 日的，并且修改内容可能影响投标文件编制的，将相应延长投标截止时间。</w:t>
      </w:r>
    </w:p>
    <w:p w14:paraId="4E029AFF">
      <w:pPr>
        <w:spacing w:before="1" w:line="361" w:lineRule="auto"/>
        <w:ind w:left="26" w:right="2" w:firstLine="393"/>
        <w:rPr>
          <w:rFonts w:hint="eastAsia" w:ascii="宋体" w:hAnsi="宋体" w:cs="宋体"/>
          <w:szCs w:val="21"/>
        </w:rPr>
      </w:pPr>
      <w:r>
        <w:rPr>
          <w:rFonts w:hint="eastAsia" w:ascii="宋体" w:hAnsi="宋体" w:cs="宋体"/>
          <w:spacing w:val="-5"/>
          <w:szCs w:val="21"/>
        </w:rPr>
        <w:t>2</w:t>
      </w:r>
      <w:r>
        <w:rPr>
          <w:rFonts w:hint="eastAsia" w:ascii="宋体" w:hAnsi="宋体" w:cs="宋体"/>
          <w:spacing w:val="-4"/>
          <w:szCs w:val="21"/>
        </w:rPr>
        <w:t>.3.2  投标人收到修改内容后， 应按投标人须知前附表规定的时间和形式通知招标人，确认</w:t>
      </w:r>
      <w:bookmarkStart w:id="135" w:name="_bookmark38"/>
      <w:bookmarkEnd w:id="135"/>
      <w:r>
        <w:rPr>
          <w:rFonts w:hint="eastAsia" w:ascii="宋体" w:hAnsi="宋体" w:cs="宋体"/>
          <w:spacing w:val="-5"/>
          <w:szCs w:val="21"/>
        </w:rPr>
        <w:t>已</w:t>
      </w:r>
      <w:r>
        <w:rPr>
          <w:rFonts w:hint="eastAsia" w:ascii="宋体" w:hAnsi="宋体" w:cs="宋体"/>
          <w:spacing w:val="-4"/>
          <w:szCs w:val="21"/>
        </w:rPr>
        <w:t>收到该修改。</w:t>
      </w:r>
    </w:p>
    <w:p w14:paraId="24AE3921">
      <w:pPr>
        <w:spacing w:before="141" w:line="360" w:lineRule="auto"/>
        <w:ind w:left="137"/>
        <w:rPr>
          <w:rFonts w:hint="eastAsia" w:ascii="宋体" w:hAnsi="宋体" w:cs="宋体"/>
          <w:sz w:val="28"/>
          <w:szCs w:val="28"/>
        </w:rPr>
      </w:pPr>
      <w:r>
        <w:rPr>
          <w:rFonts w:hint="eastAsia" w:ascii="宋体" w:hAnsi="宋体" w:cs="宋体"/>
          <w:spacing w:val="-1"/>
          <w:sz w:val="28"/>
          <w:szCs w:val="28"/>
        </w:rPr>
        <w:t>2.4</w:t>
      </w:r>
      <w:r>
        <w:rPr>
          <w:rFonts w:hint="eastAsia" w:ascii="宋体" w:hAnsi="宋体" w:cs="宋体"/>
          <w:sz w:val="28"/>
          <w:szCs w:val="28"/>
        </w:rPr>
        <w:t xml:space="preserve">  招标文件的异议</w:t>
      </w:r>
    </w:p>
    <w:p w14:paraId="2BD93F59">
      <w:pPr>
        <w:spacing w:before="69" w:line="359" w:lineRule="auto"/>
        <w:ind w:left="3" w:firstLine="421"/>
        <w:rPr>
          <w:rFonts w:hint="eastAsia" w:ascii="宋体" w:hAnsi="宋体" w:cs="宋体"/>
          <w:szCs w:val="21"/>
        </w:rPr>
      </w:pPr>
      <w:r>
        <w:rPr>
          <w:rFonts w:hint="eastAsia" w:ascii="宋体" w:hAnsi="宋体" w:cs="宋体"/>
          <w:spacing w:val="-6"/>
          <w:szCs w:val="21"/>
        </w:rPr>
        <w:t>投标</w:t>
      </w:r>
      <w:r>
        <w:rPr>
          <w:rFonts w:hint="eastAsia" w:ascii="宋体" w:hAnsi="宋体" w:cs="宋体"/>
          <w:spacing w:val="-4"/>
          <w:szCs w:val="21"/>
        </w:rPr>
        <w:t>人</w:t>
      </w:r>
      <w:r>
        <w:rPr>
          <w:rFonts w:hint="eastAsia" w:ascii="宋体" w:hAnsi="宋体" w:cs="宋体"/>
          <w:spacing w:val="-3"/>
          <w:szCs w:val="21"/>
        </w:rPr>
        <w:t>或者其他利害关系人对招标文件有异议的，应当在投标截止时间 10 日前以书面形式</w:t>
      </w:r>
      <w:r>
        <w:rPr>
          <w:rFonts w:hint="eastAsia" w:ascii="宋体" w:hAnsi="宋体" w:cs="宋体"/>
          <w:spacing w:val="-6"/>
          <w:szCs w:val="21"/>
        </w:rPr>
        <w:t>提出。招标人将在收到异</w:t>
      </w:r>
      <w:r>
        <w:rPr>
          <w:rFonts w:hint="eastAsia" w:ascii="宋体" w:hAnsi="宋体" w:cs="宋体"/>
          <w:spacing w:val="-3"/>
          <w:szCs w:val="21"/>
        </w:rPr>
        <w:t>议之日起 3 日内作出答复；作出答复前，将暂停招标投标活动。</w:t>
      </w:r>
    </w:p>
    <w:p w14:paraId="0CC7B5FF">
      <w:pPr>
        <w:spacing w:before="149" w:line="360" w:lineRule="auto"/>
        <w:outlineLvl w:val="0"/>
        <w:rPr>
          <w:rFonts w:hint="eastAsia" w:ascii="宋体" w:hAnsi="宋体" w:cs="宋体"/>
          <w:sz w:val="31"/>
          <w:szCs w:val="31"/>
        </w:rPr>
      </w:pPr>
      <w:bookmarkStart w:id="136" w:name="_bookmark39"/>
      <w:bookmarkEnd w:id="136"/>
      <w:bookmarkStart w:id="137" w:name="_bookmark40"/>
      <w:bookmarkEnd w:id="137"/>
      <w:bookmarkStart w:id="138" w:name="_Toc22407"/>
      <w:bookmarkStart w:id="139" w:name="_Toc24100"/>
      <w:bookmarkStart w:id="140" w:name="_Toc15684"/>
      <w:bookmarkStart w:id="141" w:name="_Toc23902"/>
      <w:bookmarkStart w:id="142" w:name="_Toc1070"/>
      <w:bookmarkStart w:id="143" w:name="_Toc2268"/>
      <w:bookmarkStart w:id="144" w:name="_Toc16902"/>
      <w:bookmarkStart w:id="145" w:name="_Toc20077"/>
      <w:bookmarkStart w:id="146" w:name="_Toc27458"/>
      <w:bookmarkStart w:id="147" w:name="_Toc7157"/>
      <w:bookmarkStart w:id="148" w:name="_Toc32421"/>
      <w:bookmarkStart w:id="149" w:name="_Toc2487"/>
      <w:bookmarkStart w:id="150" w:name="_Toc15595"/>
      <w:bookmarkStart w:id="151" w:name="_Toc4841"/>
      <w:r>
        <w:rPr>
          <w:rFonts w:hint="eastAsia" w:ascii="宋体" w:hAnsi="宋体" w:cs="宋体"/>
          <w:b/>
          <w:bCs/>
          <w:spacing w:val="10"/>
          <w:sz w:val="31"/>
          <w:szCs w:val="31"/>
        </w:rPr>
        <w:t>3</w:t>
      </w:r>
      <w:r>
        <w:rPr>
          <w:rFonts w:hint="eastAsia" w:ascii="宋体" w:hAnsi="宋体" w:cs="宋体"/>
          <w:b/>
          <w:bCs/>
          <w:spacing w:val="6"/>
          <w:sz w:val="31"/>
          <w:szCs w:val="31"/>
        </w:rPr>
        <w:t>.</w:t>
      </w:r>
      <w:r>
        <w:rPr>
          <w:rFonts w:hint="eastAsia" w:ascii="宋体" w:hAnsi="宋体" w:cs="宋体"/>
          <w:spacing w:val="6"/>
          <w:sz w:val="31"/>
          <w:szCs w:val="31"/>
        </w:rPr>
        <w:t xml:space="preserve">  投标文件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42BFB7C">
      <w:pPr>
        <w:spacing w:before="91" w:line="360" w:lineRule="auto"/>
        <w:ind w:left="143"/>
        <w:rPr>
          <w:rFonts w:hint="eastAsia" w:ascii="宋体" w:hAnsi="宋体" w:cs="宋体"/>
          <w:sz w:val="28"/>
          <w:szCs w:val="28"/>
        </w:rPr>
      </w:pPr>
      <w:r>
        <w:rPr>
          <w:rFonts w:hint="eastAsia" w:ascii="宋体" w:hAnsi="宋体" w:cs="宋体"/>
          <w:spacing w:val="-1"/>
          <w:sz w:val="28"/>
          <w:szCs w:val="28"/>
        </w:rPr>
        <w:t>3.1  投标文件</w:t>
      </w:r>
      <w:r>
        <w:rPr>
          <w:rFonts w:hint="eastAsia" w:ascii="宋体" w:hAnsi="宋体" w:cs="宋体"/>
          <w:sz w:val="28"/>
          <w:szCs w:val="28"/>
        </w:rPr>
        <w:t>的组成</w:t>
      </w:r>
    </w:p>
    <w:p w14:paraId="5ACA73CC">
      <w:pPr>
        <w:spacing w:before="69" w:line="221" w:lineRule="auto"/>
        <w:ind w:left="425"/>
        <w:rPr>
          <w:rFonts w:hint="eastAsia" w:ascii="宋体" w:hAnsi="宋体" w:cs="宋体"/>
          <w:szCs w:val="21"/>
        </w:rPr>
      </w:pPr>
      <w:r>
        <w:rPr>
          <w:rFonts w:hint="eastAsia" w:ascii="宋体" w:hAnsi="宋体" w:cs="宋体"/>
          <w:spacing w:val="-2"/>
          <w:szCs w:val="21"/>
        </w:rPr>
        <w:t>3.1.1  投标文件应包括</w:t>
      </w:r>
      <w:r>
        <w:rPr>
          <w:rFonts w:hint="eastAsia" w:ascii="宋体" w:hAnsi="宋体" w:cs="宋体"/>
          <w:spacing w:val="-1"/>
          <w:szCs w:val="21"/>
        </w:rPr>
        <w:t>下列内容：</w:t>
      </w:r>
    </w:p>
    <w:p w14:paraId="4CE12969">
      <w:pPr>
        <w:spacing w:before="151" w:line="220" w:lineRule="auto"/>
        <w:ind w:left="429"/>
        <w:rPr>
          <w:rFonts w:hint="eastAsia" w:ascii="宋体" w:hAnsi="宋体" w:cs="宋体"/>
          <w:szCs w:val="21"/>
        </w:rPr>
      </w:pPr>
      <w:r>
        <w:rPr>
          <w:rFonts w:hint="eastAsia" w:ascii="宋体" w:hAnsi="宋体" w:cs="宋体"/>
          <w:spacing w:val="12"/>
          <w:szCs w:val="21"/>
        </w:rPr>
        <w:t>(</w:t>
      </w:r>
      <w:r>
        <w:rPr>
          <w:rFonts w:hint="eastAsia" w:ascii="宋体" w:hAnsi="宋体" w:cs="宋体"/>
          <w:spacing w:val="8"/>
          <w:szCs w:val="21"/>
        </w:rPr>
        <w:t>1</w:t>
      </w:r>
      <w:r>
        <w:rPr>
          <w:rFonts w:hint="eastAsia" w:ascii="宋体" w:hAnsi="宋体" w:cs="宋体"/>
          <w:spacing w:val="6"/>
          <w:szCs w:val="21"/>
        </w:rPr>
        <w:t>)投标函及投标函附录；</w:t>
      </w:r>
    </w:p>
    <w:p w14:paraId="74F059A0">
      <w:pPr>
        <w:spacing w:before="148" w:line="220" w:lineRule="auto"/>
        <w:ind w:left="429"/>
        <w:rPr>
          <w:rFonts w:hint="eastAsia" w:ascii="宋体" w:hAnsi="宋体" w:cs="宋体"/>
          <w:szCs w:val="21"/>
        </w:rPr>
      </w:pPr>
      <w:r>
        <w:rPr>
          <w:rFonts w:hint="eastAsia" w:ascii="宋体" w:hAnsi="宋体" w:cs="宋体"/>
          <w:spacing w:val="6"/>
          <w:szCs w:val="21"/>
        </w:rPr>
        <w:t>(2)</w:t>
      </w:r>
      <w:r>
        <w:rPr>
          <w:rFonts w:hint="eastAsia" w:ascii="宋体" w:hAnsi="宋体" w:cs="宋体"/>
          <w:spacing w:val="3"/>
          <w:szCs w:val="21"/>
        </w:rPr>
        <w:t>法定代表人身份证明或授权委托书；</w:t>
      </w:r>
    </w:p>
    <w:p w14:paraId="3D90DDBE">
      <w:pPr>
        <w:spacing w:before="146" w:line="221" w:lineRule="auto"/>
        <w:ind w:left="429"/>
        <w:rPr>
          <w:rFonts w:hint="eastAsia" w:ascii="宋体" w:hAnsi="宋体" w:cs="宋体"/>
          <w:spacing w:val="13"/>
          <w:szCs w:val="21"/>
        </w:rPr>
      </w:pPr>
      <w:r>
        <w:rPr>
          <w:rFonts w:hint="eastAsia" w:ascii="宋体" w:hAnsi="宋体" w:cs="宋体"/>
          <w:spacing w:val="13"/>
          <w:szCs w:val="21"/>
        </w:rPr>
        <w:t>(</w:t>
      </w:r>
      <w:r>
        <w:rPr>
          <w:rFonts w:hint="eastAsia" w:ascii="宋体" w:hAnsi="宋体" w:cs="宋体"/>
          <w:spacing w:val="8"/>
          <w:szCs w:val="21"/>
        </w:rPr>
        <w:t>3)投标保证金；</w:t>
      </w:r>
    </w:p>
    <w:p w14:paraId="5633A939">
      <w:pPr>
        <w:spacing w:before="146" w:line="221" w:lineRule="auto"/>
        <w:ind w:left="429"/>
        <w:rPr>
          <w:rFonts w:hint="eastAsia" w:ascii="宋体" w:hAnsi="宋体" w:cs="宋体"/>
          <w:szCs w:val="21"/>
        </w:rPr>
      </w:pPr>
      <w:r>
        <w:rPr>
          <w:rFonts w:hint="eastAsia" w:ascii="宋体" w:hAnsi="宋体" w:cs="宋体"/>
          <w:spacing w:val="13"/>
          <w:szCs w:val="21"/>
        </w:rPr>
        <w:t>(</w:t>
      </w:r>
      <w:r>
        <w:rPr>
          <w:rFonts w:hint="eastAsia" w:ascii="宋体" w:hAnsi="宋体" w:cs="宋体"/>
          <w:spacing w:val="8"/>
          <w:szCs w:val="21"/>
        </w:rPr>
        <w:t>4)监理报酬清单；</w:t>
      </w:r>
    </w:p>
    <w:p w14:paraId="210533B7">
      <w:pPr>
        <w:spacing w:before="149" w:line="221" w:lineRule="auto"/>
        <w:ind w:left="429"/>
        <w:rPr>
          <w:rFonts w:hint="eastAsia" w:ascii="宋体" w:hAnsi="宋体" w:cs="宋体"/>
          <w:szCs w:val="21"/>
        </w:rPr>
      </w:pPr>
      <w:r>
        <w:rPr>
          <w:rFonts w:hint="eastAsia" w:ascii="宋体" w:hAnsi="宋体" w:cs="宋体"/>
          <w:spacing w:val="13"/>
          <w:szCs w:val="21"/>
        </w:rPr>
        <w:t>(</w:t>
      </w:r>
      <w:r>
        <w:rPr>
          <w:rFonts w:hint="eastAsia" w:ascii="宋体" w:hAnsi="宋体" w:cs="宋体"/>
          <w:spacing w:val="8"/>
          <w:szCs w:val="21"/>
        </w:rPr>
        <w:t>5)资格审查资料；</w:t>
      </w:r>
    </w:p>
    <w:p w14:paraId="3F1CC705">
      <w:pPr>
        <w:spacing w:before="146" w:line="221" w:lineRule="auto"/>
        <w:ind w:left="429"/>
        <w:rPr>
          <w:rFonts w:hint="eastAsia" w:ascii="宋体" w:hAnsi="宋体" w:cs="宋体"/>
          <w:spacing w:val="13"/>
          <w:szCs w:val="21"/>
        </w:rPr>
      </w:pPr>
      <w:r>
        <w:rPr>
          <w:rFonts w:hint="eastAsia" w:ascii="宋体" w:hAnsi="宋体" w:cs="宋体"/>
          <w:spacing w:val="13"/>
          <w:szCs w:val="21"/>
        </w:rPr>
        <w:t>(</w:t>
      </w:r>
      <w:r>
        <w:rPr>
          <w:rFonts w:hint="eastAsia" w:ascii="宋体" w:hAnsi="宋体" w:cs="宋体"/>
          <w:spacing w:val="8"/>
          <w:szCs w:val="21"/>
        </w:rPr>
        <w:t>6)监理大纲；</w:t>
      </w:r>
    </w:p>
    <w:p w14:paraId="3172915F">
      <w:pPr>
        <w:spacing w:before="146" w:line="221" w:lineRule="auto"/>
        <w:ind w:left="429"/>
        <w:rPr>
          <w:rFonts w:hint="eastAsia" w:ascii="宋体" w:hAnsi="宋体" w:cs="宋体"/>
          <w:spacing w:val="13"/>
          <w:szCs w:val="21"/>
        </w:rPr>
      </w:pPr>
      <w:r>
        <w:rPr>
          <w:rFonts w:hint="eastAsia" w:ascii="宋体" w:hAnsi="宋体" w:cs="宋体"/>
          <w:spacing w:val="13"/>
          <w:szCs w:val="21"/>
        </w:rPr>
        <w:t>(7)投标承诺书；</w:t>
      </w:r>
    </w:p>
    <w:p w14:paraId="3F0A2DA5">
      <w:pPr>
        <w:spacing w:before="146" w:line="221" w:lineRule="auto"/>
        <w:ind w:left="429"/>
        <w:rPr>
          <w:rFonts w:hint="eastAsia" w:ascii="宋体" w:hAnsi="宋体" w:cs="宋体"/>
          <w:spacing w:val="13"/>
          <w:szCs w:val="21"/>
        </w:rPr>
      </w:pPr>
      <w:r>
        <w:rPr>
          <w:rFonts w:hint="eastAsia" w:ascii="宋体" w:hAnsi="宋体" w:cs="宋体"/>
          <w:spacing w:val="13"/>
          <w:szCs w:val="21"/>
        </w:rPr>
        <w:t>(8)其他资料。</w:t>
      </w:r>
    </w:p>
    <w:p w14:paraId="4DCEBF62">
      <w:pPr>
        <w:spacing w:before="139" w:line="360" w:lineRule="auto"/>
        <w:ind w:left="140"/>
        <w:rPr>
          <w:rFonts w:hint="eastAsia" w:ascii="宋体" w:hAnsi="宋体" w:cs="宋体"/>
          <w:sz w:val="28"/>
          <w:szCs w:val="28"/>
        </w:rPr>
      </w:pPr>
      <w:r>
        <w:rPr>
          <w:rFonts w:hint="eastAsia" w:ascii="宋体" w:hAnsi="宋体" w:cs="宋体"/>
          <w:spacing w:val="-1"/>
          <w:sz w:val="28"/>
          <w:szCs w:val="28"/>
        </w:rPr>
        <w:t>3.2  投标报</w:t>
      </w:r>
      <w:r>
        <w:rPr>
          <w:rFonts w:hint="eastAsia" w:ascii="宋体" w:hAnsi="宋体" w:cs="宋体"/>
          <w:sz w:val="28"/>
          <w:szCs w:val="28"/>
        </w:rPr>
        <w:t>价</w:t>
      </w:r>
    </w:p>
    <w:p w14:paraId="2C3D56EF">
      <w:pPr>
        <w:spacing w:before="69" w:line="352" w:lineRule="auto"/>
        <w:ind w:left="1" w:firstLine="419"/>
        <w:rPr>
          <w:rFonts w:hint="eastAsia" w:ascii="宋体" w:hAnsi="宋体" w:cs="宋体"/>
          <w:szCs w:val="21"/>
        </w:rPr>
      </w:pPr>
      <w:r>
        <w:rPr>
          <w:rFonts w:hint="eastAsia" w:ascii="宋体" w:hAnsi="宋体" w:cs="宋体"/>
          <w:spacing w:val="-10"/>
          <w:szCs w:val="21"/>
        </w:rPr>
        <w:t>3.</w:t>
      </w:r>
      <w:r>
        <w:rPr>
          <w:rFonts w:hint="eastAsia" w:ascii="宋体" w:hAnsi="宋体" w:cs="宋体"/>
          <w:spacing w:val="-8"/>
          <w:szCs w:val="21"/>
        </w:rPr>
        <w:t>2</w:t>
      </w:r>
      <w:r>
        <w:rPr>
          <w:rFonts w:hint="eastAsia" w:ascii="宋体" w:hAnsi="宋体" w:cs="宋体"/>
          <w:spacing w:val="-5"/>
          <w:szCs w:val="21"/>
        </w:rPr>
        <w:t>.1 投标报价应包括国家规定的增值税税金，除投标人须知前附表另有规定外，增值税税</w:t>
      </w:r>
      <w:r>
        <w:rPr>
          <w:rFonts w:hint="eastAsia" w:ascii="宋体" w:hAnsi="宋体" w:cs="宋体"/>
          <w:spacing w:val="2"/>
          <w:szCs w:val="21"/>
        </w:rPr>
        <w:t>金按一般计税方</w:t>
      </w:r>
      <w:r>
        <w:rPr>
          <w:rFonts w:hint="eastAsia" w:ascii="宋体" w:hAnsi="宋体" w:cs="宋体"/>
          <w:spacing w:val="1"/>
          <w:szCs w:val="21"/>
        </w:rPr>
        <w:t>法计算。投标人应按第六章“投标文件格式”的要求在投标函中进行报价并填写</w:t>
      </w:r>
      <w:r>
        <w:rPr>
          <w:rFonts w:hint="eastAsia" w:ascii="宋体" w:hAnsi="宋体" w:cs="宋体"/>
          <w:spacing w:val="-1"/>
          <w:szCs w:val="21"/>
        </w:rPr>
        <w:t>监理报酬清单。</w:t>
      </w:r>
    </w:p>
    <w:p w14:paraId="031CD2E9">
      <w:pPr>
        <w:spacing w:line="219" w:lineRule="auto"/>
        <w:ind w:left="421"/>
        <w:rPr>
          <w:rFonts w:hint="eastAsia" w:ascii="宋体" w:hAnsi="宋体" w:cs="宋体"/>
          <w:szCs w:val="21"/>
        </w:rPr>
      </w:pPr>
      <w:r>
        <w:rPr>
          <w:rFonts w:hint="eastAsia" w:ascii="宋体" w:hAnsi="宋体" w:cs="宋体"/>
          <w:spacing w:val="-1"/>
          <w:szCs w:val="21"/>
        </w:rPr>
        <w:t>3.2.</w:t>
      </w:r>
      <w:r>
        <w:rPr>
          <w:rFonts w:hint="eastAsia" w:ascii="宋体" w:hAnsi="宋体" w:cs="宋体"/>
          <w:szCs w:val="21"/>
        </w:rPr>
        <w:t>2  投标人应充分了解该项目的总体情况以及影响投标报价的其他要素。</w:t>
      </w:r>
    </w:p>
    <w:p w14:paraId="583A72CD">
      <w:pPr>
        <w:spacing w:before="148" w:line="352" w:lineRule="auto"/>
        <w:ind w:left="1" w:firstLine="419"/>
        <w:rPr>
          <w:rFonts w:hint="eastAsia" w:ascii="宋体" w:hAnsi="宋体" w:cs="宋体"/>
          <w:szCs w:val="21"/>
        </w:rPr>
      </w:pPr>
      <w:r>
        <w:rPr>
          <w:rFonts w:hint="eastAsia" w:ascii="宋体" w:hAnsi="宋体" w:cs="宋体"/>
          <w:spacing w:val="-2"/>
          <w:szCs w:val="21"/>
        </w:rPr>
        <w:t>3.2.3  本项目的报价方式见投标人须知前附表。投标人在投标截止时</w:t>
      </w:r>
      <w:r>
        <w:rPr>
          <w:rFonts w:hint="eastAsia" w:ascii="宋体" w:hAnsi="宋体" w:cs="宋体"/>
          <w:spacing w:val="-1"/>
          <w:szCs w:val="21"/>
        </w:rPr>
        <w:t>间前修改投标函中的投</w:t>
      </w:r>
      <w:r>
        <w:rPr>
          <w:rFonts w:hint="eastAsia" w:ascii="宋体" w:hAnsi="宋体" w:cs="宋体"/>
          <w:spacing w:val="-6"/>
          <w:szCs w:val="21"/>
        </w:rPr>
        <w:t>标报价总额，应</w:t>
      </w:r>
      <w:r>
        <w:rPr>
          <w:rFonts w:hint="eastAsia" w:ascii="宋体" w:hAnsi="宋体" w:cs="宋体"/>
          <w:spacing w:val="-4"/>
          <w:szCs w:val="21"/>
        </w:rPr>
        <w:t>同</w:t>
      </w:r>
      <w:r>
        <w:rPr>
          <w:rFonts w:hint="eastAsia" w:ascii="宋体" w:hAnsi="宋体" w:cs="宋体"/>
          <w:spacing w:val="-3"/>
          <w:szCs w:val="21"/>
        </w:rPr>
        <w:t>时修改投标文件“监理报酬清单”中的相应报价。此修改须符合本章第 4.3 款的</w:t>
      </w:r>
      <w:r>
        <w:rPr>
          <w:rFonts w:hint="eastAsia" w:ascii="宋体" w:hAnsi="宋体" w:cs="宋体"/>
          <w:spacing w:val="-5"/>
          <w:szCs w:val="21"/>
        </w:rPr>
        <w:t>有</w:t>
      </w:r>
      <w:r>
        <w:rPr>
          <w:rFonts w:hint="eastAsia" w:ascii="宋体" w:hAnsi="宋体" w:cs="宋体"/>
          <w:spacing w:val="-4"/>
          <w:szCs w:val="21"/>
        </w:rPr>
        <w:t>关要求。</w:t>
      </w:r>
    </w:p>
    <w:p w14:paraId="6AC36147">
      <w:pPr>
        <w:spacing w:before="1" w:line="352" w:lineRule="auto"/>
        <w:ind w:left="1" w:right="2" w:firstLine="419"/>
        <w:rPr>
          <w:rFonts w:hint="eastAsia" w:ascii="宋体" w:hAnsi="宋体" w:cs="宋体"/>
          <w:szCs w:val="21"/>
        </w:rPr>
      </w:pPr>
      <w:r>
        <w:rPr>
          <w:rFonts w:hint="eastAsia" w:ascii="宋体" w:hAnsi="宋体" w:cs="宋体"/>
          <w:spacing w:val="-2"/>
          <w:szCs w:val="21"/>
        </w:rPr>
        <w:t>3.2.4  招标人设有最高投标限价的，投标人的投标报价不得超过最高投标限价，最</w:t>
      </w:r>
      <w:r>
        <w:rPr>
          <w:rFonts w:hint="eastAsia" w:ascii="宋体" w:hAnsi="宋体" w:cs="宋体"/>
          <w:spacing w:val="-1"/>
          <w:szCs w:val="21"/>
        </w:rPr>
        <w:t>高</w:t>
      </w:r>
      <w:r>
        <w:rPr>
          <w:rFonts w:hint="eastAsia" w:ascii="宋体" w:hAnsi="宋体" w:cs="宋体"/>
          <w:szCs w:val="21"/>
        </w:rPr>
        <w:t>投标限</w:t>
      </w:r>
      <w:r>
        <w:rPr>
          <w:rFonts w:hint="eastAsia" w:ascii="宋体" w:hAnsi="宋体" w:cs="宋体"/>
          <w:spacing w:val="-2"/>
          <w:szCs w:val="21"/>
        </w:rPr>
        <w:t>价在投标人须知前附表中</w:t>
      </w:r>
      <w:r>
        <w:rPr>
          <w:rFonts w:hint="eastAsia" w:ascii="宋体" w:hAnsi="宋体" w:cs="宋体"/>
          <w:spacing w:val="-1"/>
          <w:szCs w:val="21"/>
        </w:rPr>
        <w:t>载明。</w:t>
      </w:r>
    </w:p>
    <w:p w14:paraId="4BFB87D8">
      <w:pPr>
        <w:spacing w:line="559" w:lineRule="exact"/>
        <w:ind w:left="421"/>
        <w:rPr>
          <w:rFonts w:hint="eastAsia" w:ascii="宋体" w:hAnsi="宋体" w:cs="宋体"/>
          <w:szCs w:val="21"/>
        </w:rPr>
      </w:pPr>
      <w:bookmarkStart w:id="152" w:name="_bookmark42"/>
      <w:bookmarkEnd w:id="152"/>
      <w:r>
        <w:rPr>
          <w:rFonts w:hint="eastAsia" w:ascii="宋体" w:hAnsi="宋体" w:cs="宋体"/>
          <w:spacing w:val="-1"/>
          <w:position w:val="27"/>
          <w:szCs w:val="21"/>
        </w:rPr>
        <w:t xml:space="preserve">3.2.5 </w:t>
      </w:r>
      <w:r>
        <w:rPr>
          <w:rFonts w:hint="eastAsia" w:ascii="宋体" w:hAnsi="宋体" w:cs="宋体"/>
          <w:position w:val="27"/>
          <w:szCs w:val="21"/>
        </w:rPr>
        <w:t xml:space="preserve"> 投标报价的其他要求见投标人须知前附表。</w:t>
      </w:r>
    </w:p>
    <w:p w14:paraId="54E49F99">
      <w:pPr>
        <w:spacing w:before="1" w:line="360" w:lineRule="auto"/>
        <w:ind w:left="140"/>
        <w:rPr>
          <w:rFonts w:hint="eastAsia" w:ascii="宋体" w:hAnsi="宋体" w:cs="宋体"/>
          <w:sz w:val="28"/>
          <w:szCs w:val="28"/>
        </w:rPr>
      </w:pPr>
      <w:r>
        <w:rPr>
          <w:rFonts w:hint="eastAsia" w:ascii="宋体" w:hAnsi="宋体" w:cs="宋体"/>
          <w:spacing w:val="-1"/>
          <w:sz w:val="28"/>
          <w:szCs w:val="28"/>
        </w:rPr>
        <w:t>3.3  投标有</w:t>
      </w:r>
      <w:r>
        <w:rPr>
          <w:rFonts w:hint="eastAsia" w:ascii="宋体" w:hAnsi="宋体" w:cs="宋体"/>
          <w:sz w:val="28"/>
          <w:szCs w:val="28"/>
        </w:rPr>
        <w:t>效期</w:t>
      </w:r>
    </w:p>
    <w:p w14:paraId="71E23B4E">
      <w:pPr>
        <w:spacing w:before="69" w:line="220" w:lineRule="auto"/>
        <w:ind w:left="421"/>
        <w:rPr>
          <w:rFonts w:hint="eastAsia" w:ascii="宋体" w:hAnsi="宋体" w:cs="宋体"/>
          <w:szCs w:val="21"/>
        </w:rPr>
      </w:pPr>
      <w:r>
        <w:rPr>
          <w:rFonts w:hint="eastAsia" w:ascii="宋体" w:hAnsi="宋体" w:cs="宋体"/>
          <w:spacing w:val="-2"/>
          <w:szCs w:val="21"/>
        </w:rPr>
        <w:t>3.3.1  除投标人须知前附表另有规定外，投标</w:t>
      </w:r>
      <w:r>
        <w:rPr>
          <w:rFonts w:hint="eastAsia" w:ascii="宋体" w:hAnsi="宋体" w:cs="宋体"/>
          <w:spacing w:val="-1"/>
          <w:szCs w:val="21"/>
        </w:rPr>
        <w:t>有效期为120天。</w:t>
      </w:r>
    </w:p>
    <w:p w14:paraId="14C33BD0">
      <w:pPr>
        <w:spacing w:before="150" w:line="221" w:lineRule="auto"/>
        <w:ind w:left="421"/>
        <w:rPr>
          <w:rFonts w:hint="eastAsia" w:ascii="宋体" w:hAnsi="宋体" w:cs="宋体"/>
          <w:szCs w:val="21"/>
        </w:rPr>
      </w:pPr>
      <w:r>
        <w:rPr>
          <w:rFonts w:hint="eastAsia" w:ascii="宋体" w:hAnsi="宋体" w:cs="宋体"/>
          <w:spacing w:val="-4"/>
          <w:szCs w:val="21"/>
        </w:rPr>
        <w:t>3.3.2  在投标有</w:t>
      </w:r>
      <w:r>
        <w:rPr>
          <w:rFonts w:hint="eastAsia" w:ascii="宋体" w:hAnsi="宋体" w:cs="宋体"/>
          <w:spacing w:val="-2"/>
          <w:szCs w:val="21"/>
        </w:rPr>
        <w:t>效期内，投标人撤销投标文件的，应承担招标文件和法律规定的责任。</w:t>
      </w:r>
    </w:p>
    <w:p w14:paraId="49217B23">
      <w:pPr>
        <w:spacing w:before="152" w:line="356" w:lineRule="auto"/>
        <w:ind w:firstLine="421"/>
        <w:rPr>
          <w:rFonts w:hint="eastAsia" w:ascii="宋体" w:hAnsi="宋体" w:cs="宋体"/>
          <w:szCs w:val="21"/>
        </w:rPr>
      </w:pPr>
      <w:r>
        <w:rPr>
          <w:rFonts w:hint="eastAsia" w:ascii="宋体" w:hAnsi="宋体" w:cs="宋体"/>
          <w:spacing w:val="-2"/>
          <w:szCs w:val="21"/>
        </w:rPr>
        <w:t>3.3.3  出现特殊情况需要延长投标有效期的，招标人以书面形式通知</w:t>
      </w:r>
      <w:r>
        <w:rPr>
          <w:rFonts w:hint="eastAsia" w:ascii="宋体" w:hAnsi="宋体" w:cs="宋体"/>
          <w:spacing w:val="-1"/>
          <w:szCs w:val="21"/>
        </w:rPr>
        <w:t>所有投标人延长投标有</w:t>
      </w:r>
      <w:r>
        <w:rPr>
          <w:rFonts w:hint="eastAsia" w:ascii="宋体" w:hAnsi="宋体" w:cs="宋体"/>
          <w:spacing w:val="1"/>
          <w:szCs w:val="21"/>
        </w:rPr>
        <w:t>效期。投标人应予以书面答复，同意延长的，应相应延长</w:t>
      </w:r>
      <w:r>
        <w:rPr>
          <w:rFonts w:hint="eastAsia" w:ascii="宋体" w:hAnsi="宋体" w:cs="宋体"/>
          <w:szCs w:val="21"/>
        </w:rPr>
        <w:t>其投标保证金的有效期，但不得要求</w:t>
      </w:r>
      <w:r>
        <w:rPr>
          <w:rFonts w:hint="eastAsia" w:ascii="宋体" w:hAnsi="宋体" w:cs="宋体"/>
          <w:spacing w:val="1"/>
          <w:szCs w:val="21"/>
        </w:rPr>
        <w:t>或被允许修改其投标文件；投标人拒绝延长的，其投标失效</w:t>
      </w:r>
      <w:r>
        <w:rPr>
          <w:rFonts w:hint="eastAsia" w:ascii="宋体" w:hAnsi="宋体" w:cs="宋体"/>
          <w:szCs w:val="21"/>
        </w:rPr>
        <w:t>，但投标人有权收回其投标保证金</w:t>
      </w:r>
      <w:bookmarkStart w:id="153" w:name="_bookmark43"/>
      <w:bookmarkEnd w:id="153"/>
      <w:r>
        <w:rPr>
          <w:rFonts w:hint="eastAsia" w:ascii="宋体" w:hAnsi="宋体" w:cs="宋体"/>
          <w:spacing w:val="-1"/>
          <w:szCs w:val="21"/>
        </w:rPr>
        <w:t>及</w:t>
      </w:r>
      <w:r>
        <w:rPr>
          <w:rFonts w:hint="eastAsia" w:ascii="宋体" w:hAnsi="宋体" w:cs="宋体"/>
          <w:szCs w:val="21"/>
        </w:rPr>
        <w:t>以现金或者支票形式递交的投标保证金的银行同期存款利息。</w:t>
      </w:r>
    </w:p>
    <w:p w14:paraId="0FD352F2">
      <w:pPr>
        <w:spacing w:before="138" w:line="220" w:lineRule="auto"/>
        <w:ind w:left="140"/>
        <w:rPr>
          <w:rFonts w:hint="eastAsia" w:ascii="宋体" w:hAnsi="宋体" w:cs="宋体"/>
          <w:sz w:val="28"/>
          <w:szCs w:val="28"/>
        </w:rPr>
      </w:pPr>
      <w:r>
        <w:rPr>
          <w:rFonts w:hint="eastAsia" w:ascii="宋体" w:hAnsi="宋体" w:cs="宋体"/>
          <w:spacing w:val="-1"/>
          <w:sz w:val="28"/>
          <w:szCs w:val="28"/>
        </w:rPr>
        <w:t>3.4  投标保</w:t>
      </w:r>
      <w:r>
        <w:rPr>
          <w:rFonts w:hint="eastAsia" w:ascii="宋体" w:hAnsi="宋体" w:cs="宋体"/>
          <w:sz w:val="28"/>
          <w:szCs w:val="28"/>
        </w:rPr>
        <w:t>证金</w:t>
      </w:r>
    </w:p>
    <w:p w14:paraId="57438699">
      <w:pPr>
        <w:spacing w:line="360" w:lineRule="auto"/>
        <w:ind w:firstLine="412" w:firstLineChars="200"/>
        <w:rPr>
          <w:rFonts w:ascii="Times New Roman" w:hAnsi="Times New Roman" w:eastAsia="Times New Roman"/>
          <w:spacing w:val="-2"/>
          <w:szCs w:val="21"/>
        </w:rPr>
      </w:pPr>
      <w:r>
        <w:rPr>
          <w:rFonts w:ascii="Times New Roman" w:hAnsi="Times New Roman" w:eastAsia="Times New Roman"/>
          <w:spacing w:val="-2"/>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 应当从其基本账户转出并在投标文件中附上基本账户开户证明。联合体投标的，其投标保证金可以由牵头人递交，并应符合投标人须知前附表的规定。</w:t>
      </w:r>
    </w:p>
    <w:p w14:paraId="219FAA01">
      <w:pPr>
        <w:spacing w:line="360" w:lineRule="auto"/>
        <w:ind w:firstLine="412" w:firstLineChars="200"/>
        <w:rPr>
          <w:rFonts w:ascii="Times New Roman" w:hAnsi="Times New Roman" w:eastAsia="Times New Roman"/>
          <w:spacing w:val="-2"/>
          <w:szCs w:val="21"/>
        </w:rPr>
      </w:pPr>
      <w:r>
        <w:rPr>
          <w:rFonts w:ascii="Times New Roman" w:hAnsi="Times New Roman" w:eastAsia="Times New Roman"/>
          <w:spacing w:val="-2"/>
          <w:szCs w:val="21"/>
        </w:rPr>
        <w:t>3.4.2  投标人不按本章第 3.4.1 项要求提交投标保证金的，评标委员会将否决其投标。</w:t>
      </w:r>
    </w:p>
    <w:p w14:paraId="4270D95A">
      <w:pPr>
        <w:spacing w:line="360" w:lineRule="auto"/>
        <w:ind w:firstLine="412" w:firstLineChars="200"/>
        <w:rPr>
          <w:rFonts w:hint="eastAsia" w:ascii="宋体" w:hAnsi="宋体" w:cs="宋体"/>
          <w:szCs w:val="21"/>
        </w:rPr>
      </w:pPr>
      <w:r>
        <w:rPr>
          <w:rFonts w:ascii="Times New Roman" w:hAnsi="Times New Roman" w:eastAsia="Times New Roman"/>
          <w:spacing w:val="-2"/>
          <w:szCs w:val="21"/>
        </w:rPr>
        <w:t>3.4.3  招标人最迟将在与中标人签订合同后 5 日内，向未中标的投标人和中标人退还投标保</w:t>
      </w:r>
      <w:r>
        <w:rPr>
          <w:rFonts w:ascii="宋体" w:hAnsi="宋体" w:cs="宋体"/>
          <w:spacing w:val="-5"/>
          <w:szCs w:val="21"/>
        </w:rPr>
        <w:t>证</w:t>
      </w:r>
      <w:r>
        <w:rPr>
          <w:rFonts w:ascii="宋体" w:hAnsi="宋体" w:cs="宋体"/>
          <w:spacing w:val="-3"/>
          <w:szCs w:val="21"/>
        </w:rPr>
        <w:t>金。 投标保证金以现金或者支票形式递交的，还应退还银行同期存款利息。</w:t>
      </w:r>
    </w:p>
    <w:p w14:paraId="496F5734">
      <w:pPr>
        <w:spacing w:line="360" w:lineRule="auto"/>
        <w:ind w:firstLine="412" w:firstLineChars="200"/>
        <w:rPr>
          <w:rFonts w:hint="eastAsia" w:ascii="宋体" w:hAnsi="宋体" w:cs="宋体"/>
          <w:szCs w:val="21"/>
        </w:rPr>
      </w:pPr>
      <w:r>
        <w:rPr>
          <w:rFonts w:ascii="Times New Roman" w:hAnsi="Times New Roman" w:eastAsia="Times New Roman"/>
          <w:spacing w:val="-2"/>
          <w:szCs w:val="21"/>
        </w:rPr>
        <w:t>3.4</w:t>
      </w:r>
      <w:r>
        <w:rPr>
          <w:rFonts w:ascii="Times New Roman" w:hAnsi="Times New Roman" w:eastAsia="Times New Roman"/>
          <w:spacing w:val="-1"/>
          <w:szCs w:val="21"/>
        </w:rPr>
        <w:t xml:space="preserve">.4  </w:t>
      </w:r>
      <w:r>
        <w:rPr>
          <w:rFonts w:ascii="宋体" w:hAnsi="宋体" w:cs="宋体"/>
          <w:spacing w:val="-1"/>
          <w:szCs w:val="21"/>
        </w:rPr>
        <w:t>有下列情形之一的，投标保证金将不予退还：</w:t>
      </w:r>
    </w:p>
    <w:p w14:paraId="73E58951">
      <w:pPr>
        <w:spacing w:line="360" w:lineRule="auto"/>
        <w:ind w:firstLine="452" w:firstLineChars="200"/>
        <w:rPr>
          <w:rFonts w:hint="eastAsia" w:ascii="宋体" w:hAnsi="宋体" w:cs="宋体"/>
          <w:szCs w:val="21"/>
        </w:rPr>
      </w:pPr>
      <w:r>
        <w:rPr>
          <w:rFonts w:ascii="宋体" w:hAnsi="宋体" w:cs="宋体"/>
          <w:spacing w:val="8"/>
          <w:szCs w:val="21"/>
        </w:rPr>
        <w:t>(</w:t>
      </w:r>
      <w:r>
        <w:rPr>
          <w:rFonts w:ascii="Times New Roman" w:hAnsi="Times New Roman" w:eastAsia="Times New Roman"/>
          <w:spacing w:val="8"/>
          <w:szCs w:val="21"/>
        </w:rPr>
        <w:t>1</w:t>
      </w:r>
      <w:r>
        <w:rPr>
          <w:rFonts w:ascii="宋体" w:hAnsi="宋体" w:cs="宋体"/>
          <w:spacing w:val="6"/>
          <w:szCs w:val="21"/>
        </w:rPr>
        <w:t>)</w:t>
      </w:r>
      <w:r>
        <w:rPr>
          <w:rFonts w:ascii="宋体" w:hAnsi="宋体" w:cs="宋体"/>
          <w:spacing w:val="4"/>
          <w:szCs w:val="21"/>
        </w:rPr>
        <w:t xml:space="preserve"> 投标人在投标有效期内撤销投标文件；</w:t>
      </w:r>
    </w:p>
    <w:p w14:paraId="2ACD8CCB">
      <w:pPr>
        <w:spacing w:line="360" w:lineRule="auto"/>
        <w:ind w:firstLine="432" w:firstLineChars="200"/>
        <w:rPr>
          <w:rFonts w:hint="eastAsia" w:ascii="宋体" w:hAnsi="宋体" w:cs="宋体"/>
          <w:szCs w:val="21"/>
        </w:rPr>
      </w:pPr>
      <w:r>
        <w:rPr>
          <w:rFonts w:ascii="宋体" w:hAnsi="宋体" w:cs="宋体"/>
          <w:spacing w:val="3"/>
          <w:szCs w:val="21"/>
        </w:rPr>
        <w:t>(</w:t>
      </w:r>
      <w:r>
        <w:rPr>
          <w:rFonts w:ascii="Times New Roman" w:hAnsi="Times New Roman" w:eastAsia="Times New Roman"/>
          <w:spacing w:val="3"/>
          <w:szCs w:val="21"/>
        </w:rPr>
        <w:t>2</w:t>
      </w:r>
      <w:r>
        <w:rPr>
          <w:rFonts w:ascii="宋体" w:hAnsi="宋体" w:cs="宋体"/>
          <w:spacing w:val="3"/>
          <w:szCs w:val="21"/>
        </w:rPr>
        <w:t>)中标人在收到中标通知书后，无正当理由不与招标人订立合同， 在签订合同时向招标</w:t>
      </w:r>
      <w:r>
        <w:rPr>
          <w:rFonts w:ascii="宋体" w:hAnsi="宋体" w:cs="宋体"/>
          <w:spacing w:val="-2"/>
          <w:szCs w:val="21"/>
        </w:rPr>
        <w:t>人</w:t>
      </w:r>
      <w:r>
        <w:rPr>
          <w:rFonts w:ascii="宋体" w:hAnsi="宋体" w:cs="宋体"/>
          <w:spacing w:val="-1"/>
          <w:szCs w:val="21"/>
        </w:rPr>
        <w:t>提出附加条件，或者不按照招标文件要求提交履约保证金；</w:t>
      </w:r>
    </w:p>
    <w:p w14:paraId="170C352F">
      <w:pPr>
        <w:spacing w:line="360" w:lineRule="auto"/>
        <w:ind w:firstLine="428" w:firstLineChars="200"/>
        <w:rPr>
          <w:rFonts w:hint="eastAsia" w:ascii="宋体" w:hAnsi="宋体" w:cs="宋体"/>
          <w:spacing w:val="-2"/>
          <w:szCs w:val="21"/>
        </w:rPr>
      </w:pPr>
      <w:bookmarkStart w:id="154" w:name="_bookmark44"/>
      <w:bookmarkEnd w:id="154"/>
      <w:r>
        <w:rPr>
          <w:rFonts w:ascii="宋体" w:hAnsi="宋体" w:cs="宋体"/>
          <w:spacing w:val="2"/>
          <w:szCs w:val="21"/>
        </w:rPr>
        <w:t>(</w:t>
      </w:r>
      <w:r>
        <w:rPr>
          <w:rFonts w:ascii="Times New Roman" w:hAnsi="Times New Roman" w:eastAsia="Times New Roman"/>
          <w:spacing w:val="2"/>
          <w:szCs w:val="21"/>
        </w:rPr>
        <w:t>3</w:t>
      </w:r>
      <w:r>
        <w:rPr>
          <w:rFonts w:ascii="宋体" w:hAnsi="宋体" w:cs="宋体"/>
          <w:spacing w:val="2"/>
          <w:szCs w:val="21"/>
        </w:rPr>
        <w:t>) 发生投标人须知前附表规定的其他可以不予退还投标保证金的情</w:t>
      </w:r>
      <w:r>
        <w:rPr>
          <w:rFonts w:ascii="宋体" w:hAnsi="宋体" w:cs="宋体"/>
          <w:szCs w:val="21"/>
        </w:rPr>
        <w:t>形</w:t>
      </w:r>
      <w:r>
        <w:rPr>
          <w:rFonts w:hint="eastAsia" w:ascii="宋体" w:hAnsi="宋体" w:cs="宋体"/>
          <w:spacing w:val="-2"/>
          <w:szCs w:val="21"/>
        </w:rPr>
        <w:t>。</w:t>
      </w:r>
    </w:p>
    <w:p w14:paraId="70084E42">
      <w:pPr>
        <w:spacing w:before="138" w:line="360" w:lineRule="auto"/>
        <w:ind w:left="140"/>
        <w:rPr>
          <w:rFonts w:hint="eastAsia" w:ascii="宋体" w:hAnsi="宋体" w:cs="宋体"/>
          <w:sz w:val="28"/>
          <w:szCs w:val="28"/>
        </w:rPr>
      </w:pPr>
      <w:r>
        <w:rPr>
          <w:rFonts w:hint="eastAsia" w:ascii="宋体" w:hAnsi="宋体" w:cs="宋体"/>
          <w:spacing w:val="8"/>
          <w:sz w:val="28"/>
          <w:szCs w:val="28"/>
        </w:rPr>
        <w:t>3.</w:t>
      </w:r>
      <w:r>
        <w:rPr>
          <w:rFonts w:hint="eastAsia" w:ascii="宋体" w:hAnsi="宋体" w:cs="宋体"/>
          <w:spacing w:val="5"/>
          <w:sz w:val="28"/>
          <w:szCs w:val="28"/>
        </w:rPr>
        <w:t>5</w:t>
      </w:r>
      <w:r>
        <w:rPr>
          <w:rFonts w:hint="eastAsia" w:ascii="宋体" w:hAnsi="宋体" w:cs="宋体"/>
          <w:spacing w:val="4"/>
          <w:sz w:val="28"/>
          <w:szCs w:val="28"/>
        </w:rPr>
        <w:t xml:space="preserve">  资格审查资料(适用于未进行资格预审的)</w:t>
      </w:r>
    </w:p>
    <w:p w14:paraId="6C273115">
      <w:pPr>
        <w:spacing w:before="69" w:line="352" w:lineRule="auto"/>
        <w:ind w:left="1" w:right="141" w:firstLine="431"/>
        <w:rPr>
          <w:rFonts w:hint="eastAsia" w:ascii="宋体" w:hAnsi="宋体" w:cs="宋体"/>
          <w:szCs w:val="21"/>
        </w:rPr>
      </w:pPr>
      <w:r>
        <w:rPr>
          <w:rFonts w:hint="eastAsia" w:ascii="宋体" w:hAnsi="宋体" w:cs="宋体"/>
          <w:spacing w:val="-4"/>
          <w:szCs w:val="21"/>
        </w:rPr>
        <w:t>除投标人须知</w:t>
      </w:r>
      <w:r>
        <w:rPr>
          <w:rFonts w:hint="eastAsia" w:ascii="宋体" w:hAnsi="宋体" w:cs="宋体"/>
          <w:spacing w:val="-3"/>
          <w:szCs w:val="21"/>
        </w:rPr>
        <w:t>前</w:t>
      </w:r>
      <w:r>
        <w:rPr>
          <w:rFonts w:hint="eastAsia" w:ascii="宋体" w:hAnsi="宋体" w:cs="宋体"/>
          <w:spacing w:val="-2"/>
          <w:szCs w:val="21"/>
        </w:rPr>
        <w:t>附表另有规定外，投标人应按下列规定提供资格审查资料，以证明其满足</w:t>
      </w:r>
      <w:r>
        <w:rPr>
          <w:rFonts w:hint="eastAsia" w:ascii="宋体" w:hAnsi="宋体" w:cs="宋体"/>
          <w:spacing w:val="-4"/>
          <w:szCs w:val="21"/>
        </w:rPr>
        <w:t>本章第 1.4 款</w:t>
      </w:r>
      <w:r>
        <w:rPr>
          <w:rFonts w:hint="eastAsia" w:ascii="宋体" w:hAnsi="宋体" w:cs="宋体"/>
          <w:spacing w:val="-2"/>
          <w:szCs w:val="21"/>
        </w:rPr>
        <w:t>规定的资质、财务、业绩、信誉等要求。</w:t>
      </w:r>
    </w:p>
    <w:p w14:paraId="5A47E34C">
      <w:pPr>
        <w:spacing w:before="2" w:line="351" w:lineRule="auto"/>
        <w:ind w:firstLine="420"/>
        <w:rPr>
          <w:rFonts w:hint="eastAsia" w:ascii="宋体" w:hAnsi="宋体" w:cs="宋体"/>
          <w:szCs w:val="21"/>
        </w:rPr>
      </w:pPr>
      <w:r>
        <w:rPr>
          <w:rFonts w:hint="eastAsia" w:ascii="宋体" w:hAnsi="宋体" w:cs="宋体"/>
          <w:spacing w:val="2"/>
          <w:szCs w:val="21"/>
        </w:rPr>
        <w:t>3.5.1 “投标</w:t>
      </w:r>
      <w:r>
        <w:rPr>
          <w:rFonts w:hint="eastAsia" w:ascii="宋体" w:hAnsi="宋体" w:cs="宋体"/>
          <w:spacing w:val="1"/>
          <w:szCs w:val="21"/>
        </w:rPr>
        <w:t>人基本情况表”</w:t>
      </w:r>
      <w:r>
        <w:rPr>
          <w:rFonts w:hint="eastAsia" w:ascii="宋体" w:hAnsi="宋体" w:cs="宋体"/>
          <w:szCs w:val="21"/>
          <w:u w:val="single"/>
        </w:rPr>
        <w:t>（格式见招标文件第六章）</w:t>
      </w:r>
      <w:r>
        <w:rPr>
          <w:rFonts w:hint="eastAsia" w:ascii="宋体" w:hAnsi="宋体" w:cs="宋体"/>
          <w:spacing w:val="1"/>
          <w:szCs w:val="21"/>
        </w:rPr>
        <w:t>应附投标人营业执照和组织机构代码证的</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1"/>
          <w:szCs w:val="21"/>
        </w:rPr>
        <w:t>(按照“三证合一”</w:t>
      </w:r>
      <w:r>
        <w:rPr>
          <w:rFonts w:hint="eastAsia" w:ascii="宋体" w:hAnsi="宋体" w:cs="宋体"/>
          <w:spacing w:val="-6"/>
          <w:szCs w:val="21"/>
        </w:rPr>
        <w:t>或“五证合一”登记</w:t>
      </w:r>
      <w:r>
        <w:rPr>
          <w:rFonts w:hint="eastAsia" w:ascii="宋体" w:hAnsi="宋体" w:cs="宋体"/>
          <w:spacing w:val="-3"/>
          <w:szCs w:val="21"/>
        </w:rPr>
        <w:t>制度进行登记的，可仅提供营业执照</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3"/>
          <w:szCs w:val="21"/>
        </w:rPr>
        <w:t>)、投标人监理资质证书等材</w:t>
      </w:r>
      <w:r>
        <w:rPr>
          <w:rFonts w:hint="eastAsia" w:ascii="宋体" w:hAnsi="宋体" w:cs="宋体"/>
          <w:spacing w:val="-1"/>
          <w:szCs w:val="21"/>
        </w:rPr>
        <w:t>料的</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zCs w:val="21"/>
        </w:rPr>
        <w:t>。</w:t>
      </w:r>
      <w:r>
        <w:rPr>
          <w:rFonts w:hint="eastAsia" w:ascii="宋体" w:hAnsi="宋体" w:cs="宋体"/>
          <w:szCs w:val="21"/>
          <w:u w:val="single"/>
        </w:rPr>
        <w:t>香港企业参加投标的，须提供在广东省住房和城乡建设主管部门备案且备案的业务范围满足本项目资质要求的证明材料扫描件。</w:t>
      </w:r>
    </w:p>
    <w:p w14:paraId="40C000DA">
      <w:pPr>
        <w:spacing w:before="1" w:line="359" w:lineRule="auto"/>
        <w:ind w:left="9" w:right="72" w:firstLine="411"/>
        <w:rPr>
          <w:rFonts w:hint="eastAsia" w:ascii="宋体" w:hAnsi="宋体" w:cs="宋体"/>
          <w:kern w:val="0"/>
          <w:szCs w:val="21"/>
          <w:u w:val="single"/>
        </w:rPr>
      </w:pPr>
      <w:r>
        <w:rPr>
          <w:rFonts w:hint="eastAsia" w:ascii="宋体" w:hAnsi="宋体" w:cs="宋体"/>
          <w:szCs w:val="21"/>
        </w:rPr>
        <w:t xml:space="preserve">3.5.2 </w:t>
      </w:r>
      <w:r>
        <w:rPr>
          <w:rFonts w:hint="eastAsia" w:ascii="宋体" w:hAnsi="宋体" w:cs="宋体"/>
          <w:szCs w:val="21"/>
          <w:u w:val="single"/>
        </w:rPr>
        <w:t>2025年5月1日至本项目投标文件递交截止时间止（以处罚或通报日期为准），投标人和拟派的项目负责人在“全国建筑市场监管公共服务平台”、“广东省建筑市场监管公共服务平台”未有被限制参与投标的信息。（提供承诺书，格式自拟）</w:t>
      </w:r>
      <w:r>
        <w:rPr>
          <w:rFonts w:hint="eastAsia" w:ascii="宋体" w:hAnsi="宋体" w:cs="宋体"/>
          <w:kern w:val="0"/>
          <w:szCs w:val="21"/>
          <w:u w:val="single"/>
        </w:rPr>
        <w:t>。</w:t>
      </w:r>
    </w:p>
    <w:p w14:paraId="5D1ACF31">
      <w:pPr>
        <w:spacing w:line="360" w:lineRule="auto"/>
        <w:ind w:firstLine="480"/>
        <w:rPr>
          <w:rFonts w:hint="eastAsia" w:ascii="宋体" w:hAnsi="宋体" w:cs="宋体"/>
        </w:rPr>
      </w:pPr>
      <w:r>
        <w:rPr>
          <w:rFonts w:hint="eastAsia" w:ascii="宋体" w:hAnsi="宋体" w:cs="宋体"/>
        </w:rPr>
        <w:t>3.5.3招标公告“3.投标人资格要求”</w:t>
      </w:r>
      <w:r>
        <w:rPr>
          <w:rFonts w:hint="eastAsia" w:ascii="宋体" w:hAnsi="宋体"/>
          <w:szCs w:val="21"/>
          <w:u w:val="single"/>
        </w:rPr>
        <w:t>规定的证明材料</w:t>
      </w:r>
      <w:r>
        <w:rPr>
          <w:rFonts w:hint="eastAsia" w:ascii="宋体" w:hAnsi="宋体" w:cs="宋体"/>
        </w:rPr>
        <w:t>。</w:t>
      </w:r>
    </w:p>
    <w:p w14:paraId="6CB2DB32">
      <w:pPr>
        <w:pStyle w:val="14"/>
      </w:pPr>
    </w:p>
    <w:p w14:paraId="5DB6F79F">
      <w:pPr>
        <w:spacing w:before="141" w:line="360" w:lineRule="auto"/>
        <w:ind w:left="140"/>
        <w:rPr>
          <w:rFonts w:hint="eastAsia" w:ascii="宋体" w:hAnsi="宋体" w:cs="宋体"/>
          <w:sz w:val="28"/>
          <w:szCs w:val="28"/>
        </w:rPr>
      </w:pPr>
      <w:r>
        <w:rPr>
          <w:rFonts w:hint="eastAsia" w:ascii="宋体" w:hAnsi="宋体" w:cs="宋体"/>
          <w:spacing w:val="-1"/>
          <w:sz w:val="28"/>
          <w:szCs w:val="28"/>
        </w:rPr>
        <w:t>3.6  备选投</w:t>
      </w:r>
      <w:r>
        <w:rPr>
          <w:rFonts w:hint="eastAsia" w:ascii="宋体" w:hAnsi="宋体" w:cs="宋体"/>
          <w:sz w:val="28"/>
          <w:szCs w:val="28"/>
        </w:rPr>
        <w:t>标方案</w:t>
      </w:r>
    </w:p>
    <w:p w14:paraId="5C7146CB">
      <w:pPr>
        <w:spacing w:before="69" w:line="351" w:lineRule="auto"/>
        <w:ind w:left="7" w:right="74" w:firstLine="413"/>
        <w:rPr>
          <w:rFonts w:hint="eastAsia" w:ascii="宋体" w:hAnsi="宋体" w:cs="宋体"/>
          <w:szCs w:val="21"/>
        </w:rPr>
      </w:pPr>
      <w:r>
        <w:rPr>
          <w:rFonts w:hint="eastAsia" w:ascii="宋体" w:hAnsi="宋体" w:cs="宋体"/>
          <w:spacing w:val="-8"/>
          <w:szCs w:val="21"/>
        </w:rPr>
        <w:t>3</w:t>
      </w:r>
      <w:r>
        <w:rPr>
          <w:rFonts w:hint="eastAsia" w:ascii="宋体" w:hAnsi="宋体" w:cs="宋体"/>
          <w:spacing w:val="-6"/>
          <w:szCs w:val="21"/>
        </w:rPr>
        <w:t>.</w:t>
      </w:r>
      <w:r>
        <w:rPr>
          <w:rFonts w:hint="eastAsia" w:ascii="宋体" w:hAnsi="宋体" w:cs="宋体"/>
          <w:spacing w:val="-4"/>
          <w:szCs w:val="21"/>
        </w:rPr>
        <w:t>6.1  除投标人须知前附表规定允许外，投标人不得递交备选投标方案，否则其投标将被否</w:t>
      </w:r>
      <w:r>
        <w:rPr>
          <w:rFonts w:hint="eastAsia" w:ascii="宋体" w:hAnsi="宋体" w:cs="宋体"/>
          <w:spacing w:val="-12"/>
          <w:szCs w:val="21"/>
        </w:rPr>
        <w:t>决</w:t>
      </w:r>
      <w:r>
        <w:rPr>
          <w:rFonts w:hint="eastAsia" w:ascii="宋体" w:hAnsi="宋体" w:cs="宋体"/>
          <w:spacing w:val="-10"/>
          <w:szCs w:val="21"/>
        </w:rPr>
        <w:t>。</w:t>
      </w:r>
    </w:p>
    <w:p w14:paraId="1371DD99">
      <w:pPr>
        <w:spacing w:before="2" w:line="351" w:lineRule="auto"/>
        <w:ind w:firstLine="421"/>
        <w:rPr>
          <w:rFonts w:hint="eastAsia" w:ascii="宋体" w:hAnsi="宋体" w:cs="宋体"/>
          <w:szCs w:val="21"/>
        </w:rPr>
      </w:pPr>
      <w:r>
        <w:rPr>
          <w:rFonts w:hint="eastAsia" w:ascii="宋体" w:hAnsi="宋体" w:cs="宋体"/>
          <w:spacing w:val="-1"/>
          <w:szCs w:val="21"/>
        </w:rPr>
        <w:t xml:space="preserve">3.6.2 </w:t>
      </w:r>
      <w:r>
        <w:rPr>
          <w:rFonts w:hint="eastAsia" w:ascii="宋体" w:hAnsi="宋体" w:cs="宋体"/>
          <w:szCs w:val="21"/>
        </w:rPr>
        <w:t xml:space="preserve"> 允许投标人递交备选投标方案的，只有中标人所递交的备选投标方案方可予以考虑。</w:t>
      </w:r>
      <w:r>
        <w:rPr>
          <w:rFonts w:hint="eastAsia" w:ascii="宋体" w:hAnsi="宋体" w:cs="宋体"/>
          <w:spacing w:val="1"/>
          <w:szCs w:val="21"/>
        </w:rPr>
        <w:t>评标委员会认为中标人的备选投标方案优于其按照招标文</w:t>
      </w:r>
      <w:r>
        <w:rPr>
          <w:rFonts w:hint="eastAsia" w:ascii="宋体" w:hAnsi="宋体" w:cs="宋体"/>
          <w:szCs w:val="21"/>
        </w:rPr>
        <w:t>件要求编制的投标方案的，招标人可</w:t>
      </w:r>
      <w:r>
        <w:rPr>
          <w:rFonts w:hint="eastAsia" w:ascii="宋体" w:hAnsi="宋体" w:cs="宋体"/>
          <w:spacing w:val="-2"/>
          <w:szCs w:val="21"/>
        </w:rPr>
        <w:t>以接受该备选投标</w:t>
      </w:r>
      <w:r>
        <w:rPr>
          <w:rFonts w:hint="eastAsia" w:ascii="宋体" w:hAnsi="宋体" w:cs="宋体"/>
          <w:spacing w:val="-1"/>
          <w:szCs w:val="21"/>
        </w:rPr>
        <w:t>方案。</w:t>
      </w:r>
    </w:p>
    <w:p w14:paraId="6F43C80F">
      <w:pPr>
        <w:spacing w:line="361" w:lineRule="auto"/>
        <w:ind w:left="1" w:right="74" w:firstLine="419"/>
        <w:rPr>
          <w:rFonts w:hint="eastAsia" w:ascii="宋体" w:hAnsi="宋体" w:cs="宋体"/>
          <w:szCs w:val="21"/>
        </w:rPr>
      </w:pPr>
      <w:r>
        <w:rPr>
          <w:rFonts w:hint="eastAsia" w:ascii="宋体" w:hAnsi="宋体" w:cs="宋体"/>
          <w:spacing w:val="-2"/>
          <w:szCs w:val="21"/>
        </w:rPr>
        <w:t>3.6.3  投标人提供两个或两个以上投标报价，或者在投标文件中提供一个报价，但</w:t>
      </w:r>
      <w:r>
        <w:rPr>
          <w:rFonts w:hint="eastAsia" w:ascii="宋体" w:hAnsi="宋体" w:cs="宋体"/>
          <w:spacing w:val="-1"/>
          <w:szCs w:val="21"/>
        </w:rPr>
        <w:t>同</w:t>
      </w:r>
      <w:r>
        <w:rPr>
          <w:rFonts w:hint="eastAsia" w:ascii="宋体" w:hAnsi="宋体" w:cs="宋体"/>
          <w:szCs w:val="21"/>
        </w:rPr>
        <w:t>时提供</w:t>
      </w:r>
      <w:bookmarkStart w:id="155" w:name="_bookmark47"/>
      <w:bookmarkEnd w:id="155"/>
      <w:r>
        <w:rPr>
          <w:rFonts w:hint="eastAsia" w:ascii="宋体" w:hAnsi="宋体" w:cs="宋体"/>
          <w:spacing w:val="-10"/>
          <w:szCs w:val="21"/>
        </w:rPr>
        <w:t>两</w:t>
      </w:r>
      <w:r>
        <w:rPr>
          <w:rFonts w:hint="eastAsia" w:ascii="宋体" w:hAnsi="宋体" w:cs="宋体"/>
          <w:spacing w:val="-9"/>
          <w:szCs w:val="21"/>
        </w:rPr>
        <w:t>个</w:t>
      </w:r>
      <w:r>
        <w:rPr>
          <w:rFonts w:hint="eastAsia" w:ascii="宋体" w:hAnsi="宋体" w:cs="宋体"/>
          <w:spacing w:val="-5"/>
          <w:szCs w:val="21"/>
        </w:rPr>
        <w:t>或两个以上监理方案的，视为提供备选方案。</w:t>
      </w:r>
    </w:p>
    <w:p w14:paraId="39965F37">
      <w:pPr>
        <w:spacing w:before="141" w:line="360" w:lineRule="auto"/>
        <w:ind w:left="140"/>
        <w:rPr>
          <w:rFonts w:hint="eastAsia" w:ascii="宋体" w:hAnsi="宋体" w:cs="宋体"/>
          <w:sz w:val="28"/>
          <w:szCs w:val="28"/>
        </w:rPr>
      </w:pPr>
      <w:r>
        <w:rPr>
          <w:rFonts w:hint="eastAsia" w:ascii="宋体" w:hAnsi="宋体" w:cs="宋体"/>
          <w:spacing w:val="-1"/>
          <w:sz w:val="28"/>
          <w:szCs w:val="28"/>
        </w:rPr>
        <w:t>3.7  投标文件</w:t>
      </w:r>
      <w:r>
        <w:rPr>
          <w:rFonts w:hint="eastAsia" w:ascii="宋体" w:hAnsi="宋体" w:cs="宋体"/>
          <w:sz w:val="28"/>
          <w:szCs w:val="28"/>
        </w:rPr>
        <w:t>的编制</w:t>
      </w:r>
    </w:p>
    <w:p w14:paraId="37D7E85B">
      <w:pPr>
        <w:spacing w:before="68" w:line="352" w:lineRule="auto"/>
        <w:ind w:right="74" w:firstLine="421"/>
        <w:rPr>
          <w:rFonts w:hint="eastAsia" w:ascii="宋体" w:hAnsi="宋体" w:cs="宋体"/>
          <w:szCs w:val="21"/>
        </w:rPr>
      </w:pPr>
      <w:r>
        <w:rPr>
          <w:rFonts w:hint="eastAsia" w:ascii="宋体" w:hAnsi="宋体" w:cs="宋体"/>
          <w:spacing w:val="-10"/>
          <w:szCs w:val="21"/>
        </w:rPr>
        <w:t xml:space="preserve">3.7.1 </w:t>
      </w:r>
      <w:r>
        <w:rPr>
          <w:rFonts w:hint="eastAsia" w:ascii="宋体" w:hAnsi="宋体" w:cs="宋体"/>
          <w:spacing w:val="-7"/>
          <w:szCs w:val="21"/>
        </w:rPr>
        <w:t xml:space="preserve"> </w:t>
      </w:r>
      <w:r>
        <w:rPr>
          <w:rFonts w:hint="eastAsia" w:ascii="宋体" w:hAnsi="宋体" w:cs="宋体"/>
          <w:spacing w:val="-5"/>
          <w:szCs w:val="21"/>
        </w:rPr>
        <w:t>投标文件应按第六章“投标文件格式”进行编写，如有必要，可以增加附页，作为投标</w:t>
      </w:r>
      <w:r>
        <w:rPr>
          <w:rFonts w:hint="eastAsia" w:ascii="宋体" w:hAnsi="宋体" w:cs="宋体"/>
          <w:spacing w:val="-12"/>
          <w:szCs w:val="21"/>
        </w:rPr>
        <w:t>文件的组</w:t>
      </w:r>
      <w:r>
        <w:rPr>
          <w:rFonts w:hint="eastAsia" w:ascii="宋体" w:hAnsi="宋体" w:cs="宋体"/>
          <w:spacing w:val="-8"/>
          <w:szCs w:val="21"/>
        </w:rPr>
        <w:t>成</w:t>
      </w:r>
      <w:r>
        <w:rPr>
          <w:rFonts w:hint="eastAsia" w:ascii="宋体" w:hAnsi="宋体" w:cs="宋体"/>
          <w:spacing w:val="-6"/>
          <w:szCs w:val="21"/>
        </w:rPr>
        <w:t>部分。其中，投标函附录在满足招标文件实质性要求的基础上，可以提出比招标文</w:t>
      </w:r>
      <w:r>
        <w:rPr>
          <w:rFonts w:hint="eastAsia" w:ascii="宋体" w:hAnsi="宋体" w:cs="宋体"/>
          <w:spacing w:val="-2"/>
          <w:szCs w:val="21"/>
        </w:rPr>
        <w:t>件要求更有利于招标人</w:t>
      </w:r>
      <w:r>
        <w:rPr>
          <w:rFonts w:hint="eastAsia" w:ascii="宋体" w:hAnsi="宋体" w:cs="宋体"/>
          <w:spacing w:val="-1"/>
          <w:szCs w:val="21"/>
        </w:rPr>
        <w:t>的承诺。</w:t>
      </w:r>
    </w:p>
    <w:p w14:paraId="30F4B818">
      <w:pPr>
        <w:spacing w:before="2" w:line="351" w:lineRule="auto"/>
        <w:ind w:left="5" w:right="74" w:firstLine="415"/>
        <w:rPr>
          <w:rFonts w:hint="eastAsia" w:ascii="宋体" w:hAnsi="宋体" w:cs="宋体"/>
          <w:szCs w:val="21"/>
        </w:rPr>
      </w:pPr>
      <w:r>
        <w:rPr>
          <w:rFonts w:hint="eastAsia" w:ascii="宋体" w:hAnsi="宋体" w:cs="宋体"/>
          <w:spacing w:val="-2"/>
          <w:szCs w:val="21"/>
        </w:rPr>
        <w:t>3.7.2  投标文件应当对招标文件有关监理服务期限、投标有效期、委托人要求、招</w:t>
      </w:r>
      <w:r>
        <w:rPr>
          <w:rFonts w:hint="eastAsia" w:ascii="宋体" w:hAnsi="宋体" w:cs="宋体"/>
          <w:spacing w:val="-1"/>
          <w:szCs w:val="21"/>
        </w:rPr>
        <w:t>标</w:t>
      </w:r>
      <w:r>
        <w:rPr>
          <w:rFonts w:hint="eastAsia" w:ascii="宋体" w:hAnsi="宋体" w:cs="宋体"/>
          <w:szCs w:val="21"/>
        </w:rPr>
        <w:t>范围等</w:t>
      </w:r>
      <w:r>
        <w:rPr>
          <w:rFonts w:hint="eastAsia" w:ascii="宋体" w:hAnsi="宋体" w:cs="宋体"/>
          <w:spacing w:val="-1"/>
          <w:szCs w:val="21"/>
        </w:rPr>
        <w:t>实质性内容作出响应。</w:t>
      </w:r>
    </w:p>
    <w:p w14:paraId="006B0166">
      <w:pPr>
        <w:spacing w:before="1" w:line="355" w:lineRule="auto"/>
        <w:ind w:right="2" w:firstLine="420"/>
        <w:rPr>
          <w:rFonts w:hint="eastAsia" w:ascii="宋体" w:hAnsi="宋体" w:cs="宋体"/>
          <w:szCs w:val="21"/>
        </w:rPr>
      </w:pPr>
      <w:r>
        <w:rPr>
          <w:rFonts w:hint="eastAsia" w:ascii="宋体" w:hAnsi="宋体" w:cs="宋体"/>
          <w:spacing w:val="-1"/>
          <w:szCs w:val="21"/>
        </w:rPr>
        <w:t>3.7.3  (</w:t>
      </w:r>
      <w:r>
        <w:rPr>
          <w:rFonts w:hint="eastAsia" w:ascii="宋体" w:hAnsi="宋体" w:cs="宋体"/>
          <w:szCs w:val="21"/>
        </w:rPr>
        <w:t>B</w:t>
      </w:r>
      <w:r>
        <w:rPr>
          <w:rFonts w:hint="eastAsia" w:ascii="宋体" w:hAnsi="宋体" w:cs="宋体"/>
          <w:spacing w:val="-1"/>
          <w:szCs w:val="21"/>
        </w:rPr>
        <w:t>) 投标文件全部</w:t>
      </w:r>
      <w:r>
        <w:rPr>
          <w:rFonts w:hint="eastAsia" w:ascii="宋体" w:hAnsi="宋体" w:cs="宋体"/>
          <w:szCs w:val="21"/>
        </w:rPr>
        <w:t>采用电子文档，除投标人须知前附表另有规定外，投标文件所附</w:t>
      </w:r>
      <w:r>
        <w:rPr>
          <w:rFonts w:hint="eastAsia" w:ascii="宋体" w:hAnsi="宋体" w:cs="宋体"/>
          <w:spacing w:val="1"/>
          <w:szCs w:val="21"/>
        </w:rPr>
        <w:t>证书证件均为清晰扫描件，并采用单位和个人数字证书，对投标文件</w:t>
      </w:r>
      <w:r>
        <w:rPr>
          <w:rFonts w:hint="eastAsia" w:ascii="宋体" w:hAnsi="宋体" w:cs="宋体"/>
          <w:szCs w:val="21"/>
        </w:rPr>
        <w:t>加盖电子</w:t>
      </w:r>
      <w:r>
        <w:rPr>
          <w:rFonts w:hint="eastAsia" w:ascii="宋体" w:hAnsi="宋体" w:cs="宋体"/>
          <w:spacing w:val="1"/>
          <w:szCs w:val="21"/>
        </w:rPr>
        <w:t>印章。由投标人的法定代表人签字或盖章的，</w:t>
      </w:r>
      <w:r>
        <w:rPr>
          <w:rFonts w:hint="eastAsia" w:ascii="宋体" w:hAnsi="宋体" w:cs="宋体"/>
          <w:szCs w:val="21"/>
        </w:rPr>
        <w:t>应附法定代表人身份证明，由代理人签</w:t>
      </w:r>
      <w:r>
        <w:rPr>
          <w:rFonts w:hint="eastAsia" w:ascii="宋体" w:hAnsi="宋体" w:cs="宋体"/>
          <w:spacing w:val="1"/>
          <w:szCs w:val="21"/>
        </w:rPr>
        <w:t>字或盖章的，应附由法定代表人签署的授权委</w:t>
      </w:r>
      <w:r>
        <w:rPr>
          <w:rFonts w:hint="eastAsia" w:ascii="宋体" w:hAnsi="宋体" w:cs="宋体"/>
          <w:szCs w:val="21"/>
        </w:rPr>
        <w:t>托书。签字或盖章的具体要求见投标人</w:t>
      </w:r>
      <w:r>
        <w:rPr>
          <w:rFonts w:hint="eastAsia" w:ascii="宋体" w:hAnsi="宋体" w:cs="宋体"/>
          <w:spacing w:val="-1"/>
          <w:szCs w:val="21"/>
        </w:rPr>
        <w:t>须知前附表</w:t>
      </w:r>
      <w:r>
        <w:rPr>
          <w:rFonts w:hint="eastAsia" w:ascii="宋体" w:hAnsi="宋体" w:cs="宋体"/>
          <w:szCs w:val="21"/>
        </w:rPr>
        <w:t>。</w:t>
      </w:r>
    </w:p>
    <w:p w14:paraId="0E52A836">
      <w:pPr>
        <w:spacing w:before="150" w:line="360" w:lineRule="auto"/>
        <w:outlineLvl w:val="0"/>
        <w:rPr>
          <w:rFonts w:hint="eastAsia" w:ascii="宋体" w:hAnsi="宋体" w:cs="宋体"/>
          <w:sz w:val="31"/>
          <w:szCs w:val="31"/>
        </w:rPr>
      </w:pPr>
      <w:bookmarkStart w:id="156" w:name="_bookmark49"/>
      <w:bookmarkEnd w:id="156"/>
      <w:bookmarkStart w:id="157" w:name="_bookmark48"/>
      <w:bookmarkEnd w:id="157"/>
      <w:bookmarkStart w:id="158" w:name="_Toc15768"/>
      <w:bookmarkStart w:id="159" w:name="_Toc17076"/>
      <w:bookmarkStart w:id="160" w:name="_Toc4495"/>
      <w:bookmarkStart w:id="161" w:name="_Toc22638"/>
      <w:bookmarkStart w:id="162" w:name="_Toc27214"/>
      <w:bookmarkStart w:id="163" w:name="_Toc2380"/>
      <w:bookmarkStart w:id="164" w:name="_Toc21554"/>
      <w:bookmarkStart w:id="165" w:name="_Toc14912"/>
      <w:bookmarkStart w:id="166" w:name="_Toc23771"/>
      <w:bookmarkStart w:id="167" w:name="_Toc3814"/>
      <w:bookmarkStart w:id="168" w:name="_Toc23707"/>
      <w:bookmarkStart w:id="169" w:name="_Toc17913"/>
      <w:bookmarkStart w:id="170" w:name="_Toc29160"/>
      <w:bookmarkStart w:id="171" w:name="_Toc23010"/>
      <w:r>
        <w:rPr>
          <w:rFonts w:hint="eastAsia" w:ascii="宋体" w:hAnsi="宋体" w:cs="宋体"/>
          <w:b/>
          <w:bCs/>
          <w:spacing w:val="6"/>
          <w:sz w:val="31"/>
          <w:szCs w:val="31"/>
        </w:rPr>
        <w:t>4</w:t>
      </w:r>
      <w:r>
        <w:rPr>
          <w:rFonts w:hint="eastAsia" w:ascii="宋体" w:hAnsi="宋体" w:cs="宋体"/>
          <w:b/>
          <w:bCs/>
          <w:spacing w:val="4"/>
          <w:sz w:val="31"/>
          <w:szCs w:val="31"/>
        </w:rPr>
        <w:t>.</w:t>
      </w:r>
      <w:r>
        <w:rPr>
          <w:rFonts w:hint="eastAsia" w:ascii="宋体" w:hAnsi="宋体" w:cs="宋体"/>
          <w:spacing w:val="4"/>
          <w:sz w:val="31"/>
          <w:szCs w:val="31"/>
        </w:rPr>
        <w:t xml:space="preserve">  投标</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51AB276">
      <w:pPr>
        <w:spacing w:before="91" w:line="360" w:lineRule="auto"/>
        <w:ind w:left="133"/>
        <w:rPr>
          <w:rFonts w:hint="eastAsia" w:ascii="宋体" w:hAnsi="宋体" w:cs="宋体"/>
          <w:sz w:val="28"/>
          <w:szCs w:val="28"/>
        </w:rPr>
      </w:pPr>
      <w:r>
        <w:rPr>
          <w:rFonts w:hint="eastAsia" w:ascii="宋体" w:hAnsi="宋体" w:cs="宋体"/>
          <w:spacing w:val="-1"/>
          <w:sz w:val="28"/>
          <w:szCs w:val="28"/>
        </w:rPr>
        <w:t>4.</w:t>
      </w:r>
      <w:r>
        <w:rPr>
          <w:rFonts w:hint="eastAsia" w:ascii="宋体" w:hAnsi="宋体" w:cs="宋体"/>
          <w:sz w:val="28"/>
          <w:szCs w:val="28"/>
        </w:rPr>
        <w:t>1  投标文件的密封和标记</w:t>
      </w:r>
    </w:p>
    <w:p w14:paraId="55EC323F">
      <w:pPr>
        <w:spacing w:before="1" w:line="351" w:lineRule="auto"/>
        <w:ind w:left="1" w:firstLine="414"/>
        <w:rPr>
          <w:rFonts w:hint="eastAsia" w:ascii="宋体" w:hAnsi="宋体" w:cs="宋体"/>
          <w:szCs w:val="21"/>
        </w:rPr>
      </w:pPr>
      <w:r>
        <w:rPr>
          <w:rFonts w:hint="eastAsia" w:ascii="宋体" w:hAnsi="宋体" w:cs="宋体"/>
          <w:spacing w:val="-1"/>
          <w:szCs w:val="21"/>
        </w:rPr>
        <w:t>4.1</w:t>
      </w:r>
      <w:r>
        <w:rPr>
          <w:rFonts w:hint="eastAsia" w:ascii="宋体" w:hAnsi="宋体" w:cs="宋体"/>
          <w:szCs w:val="21"/>
        </w:rPr>
        <w:t>.1  (B) 投标人应当按照招标文件和电子招标投标交易平台的要求加密投标文件，具体</w:t>
      </w:r>
      <w:r>
        <w:rPr>
          <w:rFonts w:hint="eastAsia" w:ascii="宋体" w:hAnsi="宋体" w:cs="宋体"/>
          <w:spacing w:val="-1"/>
          <w:szCs w:val="21"/>
        </w:rPr>
        <w:t>要求见投标人</w:t>
      </w:r>
      <w:r>
        <w:rPr>
          <w:rFonts w:hint="eastAsia" w:ascii="宋体" w:hAnsi="宋体" w:cs="宋体"/>
          <w:szCs w:val="21"/>
        </w:rPr>
        <w:t>须知前附表。</w:t>
      </w:r>
    </w:p>
    <w:p w14:paraId="72413B69">
      <w:pPr>
        <w:spacing w:line="360" w:lineRule="auto"/>
        <w:ind w:left="100" w:right="-20" w:firstLine="420" w:firstLineChars="200"/>
        <w:jc w:val="left"/>
        <w:rPr>
          <w:rFonts w:hint="eastAsia" w:ascii="宋体" w:hAnsi="宋体" w:cs="宋体"/>
          <w:szCs w:val="21"/>
        </w:rPr>
      </w:pPr>
      <w:r>
        <w:rPr>
          <w:rFonts w:hint="eastAsia" w:ascii="宋体" w:hAnsi="宋体" w:cs="宋体"/>
          <w:szCs w:val="21"/>
        </w:rPr>
        <w:t xml:space="preserve">4.1.2 </w:t>
      </w:r>
      <w:r>
        <w:rPr>
          <w:rFonts w:hint="eastAsia" w:ascii="宋体" w:hAnsi="宋体" w:cs="宋体"/>
          <w:szCs w:val="21"/>
          <w:u w:val="single"/>
        </w:rPr>
        <w:t>如有提交备用投标文件电子光盘，封套上应写明的内容见投标人须知前附表。</w:t>
      </w:r>
    </w:p>
    <w:p w14:paraId="68CAFE69">
      <w:pPr>
        <w:spacing w:line="360" w:lineRule="auto"/>
        <w:ind w:left="100" w:right="-20" w:firstLine="420" w:firstLineChars="200"/>
        <w:jc w:val="left"/>
        <w:rPr>
          <w:rFonts w:hint="eastAsia" w:ascii="宋体" w:hAnsi="宋体" w:cs="宋体"/>
          <w:szCs w:val="21"/>
        </w:rPr>
      </w:pPr>
      <w:r>
        <w:rPr>
          <w:rFonts w:hint="eastAsia" w:ascii="宋体" w:hAnsi="宋体" w:cs="宋体"/>
          <w:szCs w:val="21"/>
        </w:rPr>
        <w:t>4.1.3</w:t>
      </w:r>
      <w:bookmarkStart w:id="172" w:name="_Hlk66894420"/>
      <w:r>
        <w:rPr>
          <w:rFonts w:hint="eastAsia" w:ascii="宋体" w:hAnsi="宋体" w:cs="宋体"/>
          <w:szCs w:val="21"/>
          <w:u w:val="single"/>
        </w:rPr>
        <w:t>投标人在投标截止期后逾期或未在指定地点递交备用投标文件电子光盘的，或投标人递交的备用投标文件电子光盘未按招标文件要求密封或未在密封处盖章的，或投标人代表未凭法定代表人证明书原件、授权委托书原件（仅限于非法定代表人）、本人身份证原件按要求递交备用投标文件电子光盘的，招标人将予以拒收。</w:t>
      </w:r>
      <w:bookmarkEnd w:id="172"/>
    </w:p>
    <w:p w14:paraId="2F0EACE4">
      <w:pPr>
        <w:spacing w:before="1" w:line="360" w:lineRule="auto"/>
        <w:ind w:left="133"/>
        <w:rPr>
          <w:rFonts w:hint="eastAsia" w:ascii="宋体" w:hAnsi="宋体" w:cs="宋体"/>
          <w:sz w:val="28"/>
          <w:szCs w:val="28"/>
        </w:rPr>
      </w:pPr>
      <w:r>
        <w:rPr>
          <w:rFonts w:hint="eastAsia" w:ascii="宋体" w:hAnsi="宋体" w:cs="宋体"/>
          <w:spacing w:val="-1"/>
          <w:sz w:val="28"/>
          <w:szCs w:val="28"/>
        </w:rPr>
        <w:t>4.</w:t>
      </w:r>
      <w:r>
        <w:rPr>
          <w:rFonts w:hint="eastAsia" w:ascii="宋体" w:hAnsi="宋体" w:cs="宋体"/>
          <w:sz w:val="28"/>
          <w:szCs w:val="28"/>
        </w:rPr>
        <w:t>2  投标文件的递交</w:t>
      </w:r>
    </w:p>
    <w:p w14:paraId="11E61B44">
      <w:pPr>
        <w:spacing w:before="68" w:line="220" w:lineRule="auto"/>
        <w:ind w:left="415"/>
        <w:rPr>
          <w:rFonts w:hint="eastAsia" w:ascii="宋体" w:hAnsi="宋体" w:cs="宋体"/>
          <w:szCs w:val="21"/>
        </w:rPr>
      </w:pPr>
      <w:r>
        <w:rPr>
          <w:rFonts w:hint="eastAsia" w:ascii="宋体" w:hAnsi="宋体" w:cs="宋体"/>
          <w:spacing w:val="1"/>
          <w:szCs w:val="21"/>
        </w:rPr>
        <w:t>4</w:t>
      </w:r>
      <w:r>
        <w:rPr>
          <w:rFonts w:hint="eastAsia" w:ascii="宋体" w:hAnsi="宋体" w:cs="宋体"/>
          <w:szCs w:val="21"/>
        </w:rPr>
        <w:t>.2.1  投标人应在投标人须知前附表规定的投标截止时间前递交投标文件。</w:t>
      </w:r>
    </w:p>
    <w:p w14:paraId="40222609">
      <w:pPr>
        <w:spacing w:before="150" w:line="221" w:lineRule="auto"/>
        <w:ind w:left="415"/>
        <w:rPr>
          <w:rFonts w:hint="eastAsia" w:ascii="宋体" w:hAnsi="宋体" w:cs="宋体"/>
          <w:szCs w:val="21"/>
        </w:rPr>
      </w:pPr>
      <w:r>
        <w:rPr>
          <w:rFonts w:hint="eastAsia" w:ascii="宋体" w:hAnsi="宋体" w:cs="宋体"/>
          <w:spacing w:val="-1"/>
          <w:szCs w:val="21"/>
        </w:rPr>
        <w:t>4.2.2  (</w:t>
      </w:r>
      <w:r>
        <w:rPr>
          <w:rFonts w:hint="eastAsia" w:ascii="宋体" w:hAnsi="宋体" w:cs="宋体"/>
          <w:szCs w:val="21"/>
        </w:rPr>
        <w:t>B</w:t>
      </w:r>
      <w:r>
        <w:rPr>
          <w:rFonts w:hint="eastAsia" w:ascii="宋体" w:hAnsi="宋体" w:cs="宋体"/>
          <w:spacing w:val="-1"/>
          <w:szCs w:val="21"/>
        </w:rPr>
        <w:t>) 投标人通过下</w:t>
      </w:r>
      <w:r>
        <w:rPr>
          <w:rFonts w:hint="eastAsia" w:ascii="宋体" w:hAnsi="宋体" w:cs="宋体"/>
          <w:szCs w:val="21"/>
        </w:rPr>
        <w:t>载招标文件的电子招标投标交易平台递交电子投标文件。</w:t>
      </w:r>
    </w:p>
    <w:p w14:paraId="2FD38C67">
      <w:pPr>
        <w:spacing w:before="151" w:line="220" w:lineRule="auto"/>
        <w:ind w:left="415"/>
        <w:rPr>
          <w:rFonts w:hint="eastAsia" w:ascii="宋体" w:hAnsi="宋体" w:cs="宋体"/>
          <w:szCs w:val="21"/>
        </w:rPr>
      </w:pPr>
      <w:r>
        <w:rPr>
          <w:rFonts w:hint="eastAsia" w:ascii="宋体" w:hAnsi="宋体" w:cs="宋体"/>
          <w:spacing w:val="-1"/>
          <w:szCs w:val="21"/>
        </w:rPr>
        <w:t>4.2.3  除投标人须知前</w:t>
      </w:r>
      <w:r>
        <w:rPr>
          <w:rFonts w:hint="eastAsia" w:ascii="宋体" w:hAnsi="宋体" w:cs="宋体"/>
          <w:szCs w:val="21"/>
        </w:rPr>
        <w:t>附表另有规定外，投标人所递交的投标文件不予退还。</w:t>
      </w:r>
    </w:p>
    <w:p w14:paraId="3DB3326E">
      <w:pPr>
        <w:spacing w:before="150" w:line="351" w:lineRule="auto"/>
        <w:ind w:left="5" w:firstLine="410"/>
        <w:rPr>
          <w:rFonts w:hint="eastAsia" w:ascii="宋体" w:hAnsi="宋体" w:cs="宋体"/>
          <w:szCs w:val="21"/>
        </w:rPr>
      </w:pPr>
      <w:r>
        <w:rPr>
          <w:rFonts w:hint="eastAsia" w:ascii="宋体" w:hAnsi="宋体" w:cs="宋体"/>
          <w:spacing w:val="-4"/>
          <w:szCs w:val="21"/>
        </w:rPr>
        <w:t xml:space="preserve">4.2.4 </w:t>
      </w:r>
      <w:r>
        <w:rPr>
          <w:rFonts w:hint="eastAsia" w:ascii="宋体" w:hAnsi="宋体" w:cs="宋体"/>
          <w:spacing w:val="-2"/>
          <w:szCs w:val="21"/>
        </w:rPr>
        <w:t xml:space="preserve"> (B) 投标人完成电子投标文件上传后，电子招标投标交易平台即时向投标人发出递</w:t>
      </w:r>
      <w:r>
        <w:rPr>
          <w:rFonts w:hint="eastAsia" w:ascii="宋体" w:hAnsi="宋体" w:cs="宋体"/>
          <w:spacing w:val="-1"/>
          <w:szCs w:val="21"/>
        </w:rPr>
        <w:t>交回执通知。递交时间以递交回执通知载明的传输</w:t>
      </w:r>
      <w:r>
        <w:rPr>
          <w:rFonts w:hint="eastAsia" w:ascii="宋体" w:hAnsi="宋体" w:cs="宋体"/>
          <w:szCs w:val="21"/>
        </w:rPr>
        <w:t>完成时间为准。</w:t>
      </w:r>
    </w:p>
    <w:p w14:paraId="5CBE4B80">
      <w:pPr>
        <w:spacing w:before="149" w:line="221" w:lineRule="auto"/>
        <w:ind w:left="415"/>
        <w:rPr>
          <w:rFonts w:hint="eastAsia" w:ascii="宋体" w:hAnsi="宋体" w:cs="宋体"/>
          <w:spacing w:val="2"/>
          <w:szCs w:val="21"/>
        </w:rPr>
      </w:pPr>
      <w:r>
        <w:rPr>
          <w:rFonts w:hint="eastAsia" w:ascii="宋体" w:hAnsi="宋体" w:cs="宋体"/>
          <w:spacing w:val="4"/>
          <w:szCs w:val="21"/>
        </w:rPr>
        <w:t xml:space="preserve">4.2.5  </w:t>
      </w:r>
      <w:r>
        <w:rPr>
          <w:rFonts w:hint="eastAsia" w:ascii="宋体" w:hAnsi="宋体" w:cs="宋体"/>
          <w:spacing w:val="2"/>
          <w:szCs w:val="21"/>
        </w:rPr>
        <w:t>(</w:t>
      </w:r>
      <w:r>
        <w:rPr>
          <w:rFonts w:hint="eastAsia" w:ascii="宋体" w:hAnsi="宋体" w:cs="宋体"/>
          <w:szCs w:val="21"/>
        </w:rPr>
        <w:t>B</w:t>
      </w:r>
      <w:r>
        <w:rPr>
          <w:rFonts w:hint="eastAsia" w:ascii="宋体" w:hAnsi="宋体" w:cs="宋体"/>
          <w:spacing w:val="2"/>
          <w:szCs w:val="21"/>
        </w:rPr>
        <w:t>)逾期送达的投标文件，电子招标投标交易平台将予以拒收。</w:t>
      </w:r>
    </w:p>
    <w:p w14:paraId="2C34C02D">
      <w:pPr>
        <w:spacing w:before="91" w:line="360" w:lineRule="auto"/>
        <w:ind w:left="133"/>
        <w:rPr>
          <w:rFonts w:hint="eastAsia" w:ascii="宋体" w:hAnsi="宋体" w:cs="宋体"/>
          <w:spacing w:val="-1"/>
          <w:sz w:val="28"/>
          <w:szCs w:val="28"/>
        </w:rPr>
      </w:pPr>
      <w:bookmarkStart w:id="173" w:name="_bookmark51"/>
      <w:bookmarkEnd w:id="173"/>
      <w:r>
        <w:rPr>
          <w:rFonts w:hint="eastAsia" w:ascii="宋体" w:hAnsi="宋体" w:cs="宋体"/>
          <w:spacing w:val="-1"/>
          <w:sz w:val="28"/>
          <w:szCs w:val="28"/>
        </w:rPr>
        <w:t>4.3  投标文件的修改与撤回</w:t>
      </w:r>
    </w:p>
    <w:p w14:paraId="241CAEEC">
      <w:pPr>
        <w:spacing w:before="69" w:line="351" w:lineRule="auto"/>
        <w:ind w:firstLine="416"/>
        <w:rPr>
          <w:rFonts w:hint="eastAsia" w:ascii="宋体" w:hAnsi="宋体" w:cs="宋体"/>
          <w:szCs w:val="21"/>
        </w:rPr>
      </w:pPr>
      <w:r>
        <w:rPr>
          <w:rFonts w:hint="eastAsia" w:ascii="宋体" w:hAnsi="宋体" w:cs="宋体"/>
          <w:spacing w:val="-6"/>
          <w:szCs w:val="21"/>
        </w:rPr>
        <w:t xml:space="preserve">4.3.1  </w:t>
      </w:r>
      <w:r>
        <w:rPr>
          <w:rFonts w:hint="eastAsia" w:ascii="宋体" w:hAnsi="宋体" w:cs="宋体"/>
          <w:spacing w:val="-5"/>
          <w:szCs w:val="21"/>
        </w:rPr>
        <w:t>在</w:t>
      </w:r>
      <w:r>
        <w:rPr>
          <w:rFonts w:hint="eastAsia" w:ascii="宋体" w:hAnsi="宋体" w:cs="宋体"/>
          <w:spacing w:val="-3"/>
          <w:szCs w:val="21"/>
        </w:rPr>
        <w:t>本章第 4.2.1 项规定的投标截止时间前，投标人可以修改或撤回已递交的投标文件，</w:t>
      </w:r>
      <w:r>
        <w:rPr>
          <w:rFonts w:hint="eastAsia" w:ascii="宋体" w:hAnsi="宋体" w:cs="宋体"/>
          <w:spacing w:val="-2"/>
          <w:szCs w:val="21"/>
        </w:rPr>
        <w:t>但应以书面</w:t>
      </w:r>
      <w:r>
        <w:rPr>
          <w:rFonts w:hint="eastAsia" w:ascii="宋体" w:hAnsi="宋体" w:cs="宋体"/>
          <w:spacing w:val="-1"/>
          <w:szCs w:val="21"/>
        </w:rPr>
        <w:t>形式通知招标人。</w:t>
      </w:r>
    </w:p>
    <w:p w14:paraId="118F95D8">
      <w:pPr>
        <w:spacing w:before="1" w:line="361" w:lineRule="auto"/>
        <w:ind w:left="6" w:right="61" w:firstLine="409"/>
        <w:rPr>
          <w:rFonts w:hint="eastAsia" w:ascii="宋体" w:hAnsi="宋体" w:cs="宋体"/>
          <w:szCs w:val="21"/>
        </w:rPr>
      </w:pPr>
      <w:r>
        <w:rPr>
          <w:rFonts w:hint="eastAsia" w:ascii="宋体" w:hAnsi="宋体" w:cs="宋体"/>
          <w:spacing w:val="-6"/>
          <w:szCs w:val="21"/>
        </w:rPr>
        <w:t>4.3.4  修改的内容</w:t>
      </w:r>
      <w:r>
        <w:rPr>
          <w:rFonts w:hint="eastAsia" w:ascii="宋体" w:hAnsi="宋体" w:cs="宋体"/>
          <w:spacing w:val="-3"/>
          <w:szCs w:val="21"/>
        </w:rPr>
        <w:t>为投标文件的组成部分。修改的投标文件应按照本章第 3 条、第 4 条的规</w:t>
      </w:r>
      <w:r>
        <w:rPr>
          <w:rFonts w:hint="eastAsia" w:ascii="宋体" w:hAnsi="宋体" w:cs="宋体"/>
          <w:spacing w:val="-1"/>
          <w:szCs w:val="21"/>
        </w:rPr>
        <w:t>定进行编制、密封、标记和递交，并标明“修改”字样</w:t>
      </w:r>
      <w:r>
        <w:rPr>
          <w:rFonts w:hint="eastAsia" w:ascii="宋体" w:hAnsi="宋体" w:cs="宋体"/>
          <w:szCs w:val="21"/>
        </w:rPr>
        <w:t>。</w:t>
      </w:r>
    </w:p>
    <w:p w14:paraId="24980D36">
      <w:pPr>
        <w:spacing w:before="146" w:line="360" w:lineRule="auto"/>
        <w:ind w:left="4"/>
        <w:outlineLvl w:val="0"/>
        <w:rPr>
          <w:rFonts w:hint="eastAsia" w:ascii="宋体" w:hAnsi="宋体" w:cs="宋体"/>
          <w:sz w:val="31"/>
          <w:szCs w:val="31"/>
        </w:rPr>
      </w:pPr>
      <w:bookmarkStart w:id="174" w:name="_bookmark52"/>
      <w:bookmarkEnd w:id="174"/>
      <w:bookmarkStart w:id="175" w:name="_bookmark53"/>
      <w:bookmarkEnd w:id="175"/>
      <w:bookmarkStart w:id="176" w:name="_Toc8707"/>
      <w:bookmarkStart w:id="177" w:name="_Toc21352"/>
      <w:bookmarkStart w:id="178" w:name="_Toc29694"/>
      <w:bookmarkStart w:id="179" w:name="_Toc32609"/>
      <w:bookmarkStart w:id="180" w:name="_Toc15256"/>
      <w:bookmarkStart w:id="181" w:name="_Toc7714"/>
      <w:bookmarkStart w:id="182" w:name="_Toc23740"/>
      <w:bookmarkStart w:id="183" w:name="_Toc18055"/>
      <w:bookmarkStart w:id="184" w:name="_Toc23698"/>
      <w:bookmarkStart w:id="185" w:name="_Toc24955"/>
      <w:bookmarkStart w:id="186" w:name="_Toc18746"/>
      <w:bookmarkStart w:id="187" w:name="_Toc22724"/>
      <w:bookmarkStart w:id="188" w:name="_Toc22088"/>
      <w:bookmarkStart w:id="189" w:name="_Toc26017"/>
      <w:r>
        <w:rPr>
          <w:rFonts w:hint="eastAsia" w:ascii="宋体" w:hAnsi="宋体" w:cs="宋体"/>
          <w:b/>
          <w:bCs/>
          <w:spacing w:val="4"/>
          <w:sz w:val="31"/>
          <w:szCs w:val="31"/>
        </w:rPr>
        <w:t>5.</w:t>
      </w:r>
      <w:r>
        <w:rPr>
          <w:rFonts w:hint="eastAsia" w:ascii="宋体" w:hAnsi="宋体" w:cs="宋体"/>
          <w:spacing w:val="4"/>
          <w:sz w:val="31"/>
          <w:szCs w:val="31"/>
        </w:rPr>
        <w:t xml:space="preserve">  开</w:t>
      </w:r>
      <w:r>
        <w:rPr>
          <w:rFonts w:hint="eastAsia" w:ascii="宋体" w:hAnsi="宋体" w:cs="宋体"/>
          <w:spacing w:val="3"/>
          <w:sz w:val="31"/>
          <w:szCs w:val="31"/>
        </w:rPr>
        <w:t>标</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AC4A2CA">
      <w:pPr>
        <w:spacing w:before="148" w:line="360" w:lineRule="auto"/>
        <w:ind w:left="143"/>
        <w:rPr>
          <w:rFonts w:hint="eastAsia" w:ascii="宋体" w:hAnsi="宋体" w:cs="宋体"/>
          <w:spacing w:val="-1"/>
          <w:sz w:val="28"/>
          <w:szCs w:val="28"/>
        </w:rPr>
      </w:pPr>
      <w:r>
        <w:rPr>
          <w:rFonts w:hint="eastAsia" w:ascii="宋体" w:hAnsi="宋体" w:cs="宋体"/>
          <w:spacing w:val="-1"/>
          <w:sz w:val="28"/>
          <w:szCs w:val="28"/>
        </w:rPr>
        <w:t>5.1  开标时间和地点(B)</w:t>
      </w:r>
    </w:p>
    <w:p w14:paraId="1B02C2A0">
      <w:pPr>
        <w:spacing w:line="360" w:lineRule="auto"/>
        <w:ind w:left="142" w:firstLine="420" w:firstLineChars="200"/>
        <w:rPr>
          <w:rFonts w:hint="eastAsia" w:ascii="宋体" w:hAnsi="宋体" w:cs="宋体"/>
          <w:szCs w:val="21"/>
          <w:u w:val="single"/>
          <w:lang w:bidi="ar"/>
        </w:rPr>
      </w:pPr>
      <w:r>
        <w:rPr>
          <w:rFonts w:hint="eastAsia" w:ascii="宋体" w:hAnsi="宋体" w:cs="宋体"/>
          <w:szCs w:val="21"/>
          <w:u w:val="single"/>
          <w:lang w:bidi="ar"/>
        </w:rPr>
        <w:t>招标人在本章第 4.2.1 项规定的投标截止时间（开标时间），通过电子招标投标交易平台公开开标；开标地点在广州交易集团有限公司（广州公共资源交易中心）（广州市天河区天润路333号），详见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开标时，投标人代表有权出席开标会，也可以自主决定不参加开标会。</w:t>
      </w:r>
      <w:bookmarkStart w:id="190" w:name="_bookmark55"/>
      <w:bookmarkEnd w:id="190"/>
    </w:p>
    <w:p w14:paraId="529FA24A">
      <w:pPr>
        <w:spacing w:before="148" w:line="360" w:lineRule="auto"/>
        <w:ind w:left="143"/>
        <w:rPr>
          <w:rFonts w:hint="eastAsia" w:ascii="宋体" w:hAnsi="宋体" w:cs="宋体"/>
          <w:sz w:val="28"/>
          <w:szCs w:val="28"/>
        </w:rPr>
      </w:pPr>
      <w:r>
        <w:rPr>
          <w:rFonts w:hint="eastAsia" w:ascii="宋体" w:hAnsi="宋体" w:cs="宋体"/>
          <w:spacing w:val="-1"/>
          <w:sz w:val="28"/>
          <w:szCs w:val="28"/>
        </w:rPr>
        <w:t>5.2  开标程</w:t>
      </w:r>
      <w:r>
        <w:rPr>
          <w:rFonts w:hint="eastAsia" w:ascii="宋体" w:hAnsi="宋体" w:cs="宋体"/>
          <w:sz w:val="28"/>
          <w:szCs w:val="28"/>
        </w:rPr>
        <w:t>序</w:t>
      </w:r>
    </w:p>
    <w:p w14:paraId="7D7F87C8">
      <w:pPr>
        <w:widowControl/>
        <w:topLinePunct/>
        <w:spacing w:line="360" w:lineRule="auto"/>
        <w:ind w:firstLine="404" w:firstLineChars="200"/>
        <w:rPr>
          <w:rFonts w:hint="eastAsia" w:ascii="宋体" w:hAnsi="宋体" w:cs="宋体"/>
          <w:szCs w:val="21"/>
        </w:rPr>
      </w:pPr>
      <w:r>
        <w:rPr>
          <w:rFonts w:hint="eastAsia" w:ascii="宋体" w:hAnsi="宋体" w:cs="宋体"/>
          <w:spacing w:val="-4"/>
          <w:szCs w:val="21"/>
        </w:rPr>
        <w:t>主持</w:t>
      </w:r>
      <w:r>
        <w:rPr>
          <w:rFonts w:hint="eastAsia" w:ascii="宋体" w:hAnsi="宋体" w:cs="宋体"/>
          <w:spacing w:val="-3"/>
          <w:szCs w:val="21"/>
        </w:rPr>
        <w:t>人</w:t>
      </w:r>
      <w:r>
        <w:rPr>
          <w:rFonts w:hint="eastAsia" w:ascii="宋体" w:hAnsi="宋体" w:cs="宋体"/>
          <w:spacing w:val="-2"/>
          <w:szCs w:val="21"/>
        </w:rPr>
        <w:t>按下列程序进行开标：</w:t>
      </w:r>
    </w:p>
    <w:p w14:paraId="41EFBB56">
      <w:pPr>
        <w:widowControl/>
        <w:topLinePunct/>
        <w:spacing w:line="360" w:lineRule="auto"/>
        <w:ind w:firstLine="472" w:firstLineChars="200"/>
        <w:rPr>
          <w:rFonts w:hint="eastAsia" w:ascii="宋体" w:hAnsi="宋体" w:cs="宋体"/>
          <w:szCs w:val="21"/>
        </w:rPr>
      </w:pPr>
      <w:r>
        <w:rPr>
          <w:rFonts w:hint="eastAsia" w:ascii="宋体" w:hAnsi="宋体" w:cs="宋体"/>
          <w:spacing w:val="13"/>
          <w:szCs w:val="21"/>
        </w:rPr>
        <w:t>(</w:t>
      </w:r>
      <w:r>
        <w:rPr>
          <w:rFonts w:hint="eastAsia" w:ascii="宋体" w:hAnsi="宋体" w:cs="宋体"/>
          <w:spacing w:val="8"/>
          <w:szCs w:val="21"/>
        </w:rPr>
        <w:t>1)宣布开标纪律；</w:t>
      </w:r>
    </w:p>
    <w:p w14:paraId="54B40F16">
      <w:pPr>
        <w:widowControl/>
        <w:topLinePunct/>
        <w:spacing w:line="360" w:lineRule="auto"/>
        <w:ind w:firstLine="436" w:firstLineChars="200"/>
        <w:rPr>
          <w:rFonts w:hint="eastAsia" w:ascii="宋体" w:hAnsi="宋体" w:cs="宋体"/>
          <w:spacing w:val="4"/>
          <w:szCs w:val="21"/>
        </w:rPr>
      </w:pPr>
      <w:r>
        <w:rPr>
          <w:rFonts w:hint="eastAsia" w:ascii="宋体" w:hAnsi="宋体" w:cs="宋体"/>
          <w:spacing w:val="4"/>
          <w:szCs w:val="21"/>
        </w:rPr>
        <w:t>(2)</w:t>
      </w:r>
      <w:r>
        <w:rPr>
          <w:rFonts w:hint="eastAsia" w:ascii="宋体" w:hAnsi="宋体" w:cs="宋体"/>
          <w:spacing w:val="10"/>
          <w:szCs w:val="21"/>
        </w:rPr>
        <w:t>(</w:t>
      </w:r>
      <w:r>
        <w:rPr>
          <w:rFonts w:hint="eastAsia" w:ascii="宋体" w:hAnsi="宋体" w:cs="宋体"/>
          <w:szCs w:val="21"/>
        </w:rPr>
        <w:t>B</w:t>
      </w:r>
      <w:r>
        <w:rPr>
          <w:rFonts w:hint="eastAsia" w:ascii="宋体" w:hAnsi="宋体" w:cs="宋体"/>
          <w:spacing w:val="10"/>
          <w:szCs w:val="21"/>
        </w:rPr>
        <w:t>)投标人通过电子招标投标交易平台对已递交的电子投标文件进行解密(投标人只用执行一次解密)；</w:t>
      </w:r>
    </w:p>
    <w:p w14:paraId="48C96E9D">
      <w:pPr>
        <w:widowControl/>
        <w:topLinePunct/>
        <w:spacing w:line="360" w:lineRule="auto"/>
        <w:ind w:firstLine="436" w:firstLineChars="200"/>
        <w:rPr>
          <w:rFonts w:hint="eastAsia" w:ascii="宋体" w:hAnsi="宋体" w:cs="宋体"/>
          <w:szCs w:val="21"/>
        </w:rPr>
      </w:pPr>
      <w:r>
        <w:rPr>
          <w:rFonts w:hint="eastAsia" w:ascii="宋体" w:hAnsi="宋体" w:cs="宋体"/>
          <w:spacing w:val="4"/>
          <w:szCs w:val="21"/>
        </w:rPr>
        <w:t>(3)</w:t>
      </w:r>
      <w:r>
        <w:rPr>
          <w:rFonts w:hint="eastAsia" w:ascii="宋体" w:hAnsi="宋体" w:cs="宋体"/>
          <w:spacing w:val="2"/>
          <w:szCs w:val="21"/>
        </w:rPr>
        <w:t>公布在投标截止时间前递交投标文件的投标人名称；</w:t>
      </w:r>
    </w:p>
    <w:p w14:paraId="58A091DB">
      <w:pPr>
        <w:widowControl/>
        <w:topLinePunct/>
        <w:spacing w:line="360" w:lineRule="auto"/>
        <w:ind w:firstLine="480" w:firstLineChars="200"/>
        <w:rPr>
          <w:rFonts w:hint="eastAsia" w:ascii="宋体" w:hAnsi="宋体" w:cs="宋体"/>
          <w:szCs w:val="21"/>
        </w:rPr>
      </w:pPr>
      <w:r>
        <w:rPr>
          <w:rFonts w:hint="eastAsia" w:ascii="宋体" w:hAnsi="宋体" w:cs="宋体"/>
          <w:spacing w:val="15"/>
          <w:szCs w:val="21"/>
        </w:rPr>
        <w:t>(</w:t>
      </w:r>
      <w:r>
        <w:rPr>
          <w:rFonts w:hint="eastAsia" w:ascii="宋体" w:hAnsi="宋体" w:cs="宋体"/>
          <w:spacing w:val="10"/>
          <w:szCs w:val="21"/>
        </w:rPr>
        <w:t>4)招标人进行解密，</w:t>
      </w:r>
      <w:r>
        <w:rPr>
          <w:rFonts w:hint="eastAsia" w:ascii="宋体" w:hAnsi="宋体" w:cs="宋体"/>
          <w:szCs w:val="21"/>
        </w:rPr>
        <w:t>解密完成后，</w:t>
      </w:r>
      <w:r>
        <w:rPr>
          <w:rFonts w:hint="eastAsia" w:ascii="宋体" w:hAnsi="宋体" w:cs="宋体"/>
          <w:spacing w:val="10"/>
          <w:szCs w:val="21"/>
        </w:rPr>
        <w:t>公布招</w:t>
      </w:r>
      <w:r>
        <w:rPr>
          <w:rFonts w:hint="eastAsia" w:ascii="宋体" w:hAnsi="宋体" w:cs="宋体"/>
          <w:spacing w:val="-8"/>
          <w:szCs w:val="21"/>
        </w:rPr>
        <w:t>标项目</w:t>
      </w:r>
      <w:r>
        <w:rPr>
          <w:rFonts w:hint="eastAsia" w:ascii="宋体" w:hAnsi="宋体" w:cs="宋体"/>
          <w:spacing w:val="-4"/>
          <w:szCs w:val="21"/>
        </w:rPr>
        <w:t>名称、投标人名称、投标报价、监理服务期限及其他内容，并</w:t>
      </w:r>
      <w:r>
        <w:rPr>
          <w:rFonts w:hint="eastAsia" w:ascii="宋体" w:hAnsi="宋体" w:cs="宋体"/>
          <w:spacing w:val="-9"/>
          <w:szCs w:val="21"/>
        </w:rPr>
        <w:t>记</w:t>
      </w:r>
      <w:r>
        <w:rPr>
          <w:rFonts w:hint="eastAsia" w:ascii="宋体" w:hAnsi="宋体" w:cs="宋体"/>
          <w:spacing w:val="-5"/>
          <w:szCs w:val="21"/>
        </w:rPr>
        <w:t>录在案；</w:t>
      </w:r>
    </w:p>
    <w:p w14:paraId="6BE2BCA9">
      <w:pPr>
        <w:widowControl/>
        <w:topLinePunct/>
        <w:spacing w:line="360" w:lineRule="auto"/>
        <w:ind w:firstLine="500" w:firstLineChars="200"/>
        <w:rPr>
          <w:rFonts w:hint="eastAsia" w:ascii="宋体" w:hAnsi="宋体" w:cs="宋体"/>
          <w:szCs w:val="21"/>
        </w:rPr>
      </w:pPr>
      <w:r>
        <w:rPr>
          <w:rFonts w:hint="eastAsia" w:ascii="宋体" w:hAnsi="宋体" w:cs="宋体"/>
          <w:spacing w:val="20"/>
          <w:szCs w:val="21"/>
        </w:rPr>
        <w:t>(</w:t>
      </w:r>
      <w:r>
        <w:rPr>
          <w:rFonts w:hint="eastAsia" w:ascii="宋体" w:hAnsi="宋体" w:cs="宋体"/>
          <w:spacing w:val="11"/>
          <w:szCs w:val="21"/>
        </w:rPr>
        <w:t>5</w:t>
      </w:r>
      <w:r>
        <w:rPr>
          <w:rFonts w:hint="eastAsia" w:ascii="宋体" w:hAnsi="宋体" w:cs="宋体"/>
          <w:spacing w:val="10"/>
          <w:szCs w:val="21"/>
        </w:rPr>
        <w:t>)(</w:t>
      </w:r>
      <w:r>
        <w:rPr>
          <w:rFonts w:hint="eastAsia" w:ascii="宋体" w:hAnsi="宋体" w:cs="宋体"/>
          <w:szCs w:val="21"/>
        </w:rPr>
        <w:t>B</w:t>
      </w:r>
      <w:r>
        <w:rPr>
          <w:rFonts w:hint="eastAsia" w:ascii="宋体" w:hAnsi="宋体" w:cs="宋体"/>
          <w:spacing w:val="10"/>
          <w:szCs w:val="21"/>
        </w:rPr>
        <w:t>)投标人代表、招标人代表、监标人、记录人等有关人员使用本人的电子印章在</w:t>
      </w:r>
      <w:r>
        <w:rPr>
          <w:rFonts w:hint="eastAsia" w:ascii="宋体" w:hAnsi="宋体" w:cs="宋体"/>
          <w:spacing w:val="-1"/>
          <w:szCs w:val="21"/>
        </w:rPr>
        <w:t>开标记录上签</w:t>
      </w:r>
      <w:r>
        <w:rPr>
          <w:rFonts w:hint="eastAsia" w:ascii="宋体" w:hAnsi="宋体" w:cs="宋体"/>
          <w:szCs w:val="21"/>
        </w:rPr>
        <w:t>字确认；</w:t>
      </w:r>
    </w:p>
    <w:p w14:paraId="0B259054">
      <w:pPr>
        <w:widowControl/>
        <w:topLinePunct/>
        <w:spacing w:line="360" w:lineRule="auto"/>
        <w:ind w:firstLine="472" w:firstLineChars="200"/>
        <w:rPr>
          <w:rFonts w:hint="eastAsia" w:ascii="宋体" w:hAnsi="宋体" w:cs="宋体"/>
          <w:spacing w:val="10"/>
          <w:position w:val="27"/>
          <w:szCs w:val="21"/>
        </w:rPr>
      </w:pPr>
      <w:bookmarkStart w:id="191" w:name="_bookmark56"/>
      <w:bookmarkEnd w:id="191"/>
      <w:r>
        <w:rPr>
          <w:rFonts w:hint="eastAsia" w:ascii="宋体" w:hAnsi="宋体" w:cs="宋体"/>
          <w:spacing w:val="13"/>
          <w:position w:val="27"/>
          <w:szCs w:val="21"/>
        </w:rPr>
        <w:t>(</w:t>
      </w:r>
      <w:r>
        <w:rPr>
          <w:rFonts w:hint="eastAsia" w:ascii="宋体" w:hAnsi="宋体" w:cs="宋体"/>
          <w:spacing w:val="10"/>
          <w:position w:val="27"/>
          <w:szCs w:val="21"/>
        </w:rPr>
        <w:t>6) 开标结束。</w:t>
      </w:r>
    </w:p>
    <w:p w14:paraId="54B6D615">
      <w:pPr>
        <w:widowControl/>
        <w:topLinePunct/>
        <w:spacing w:line="360" w:lineRule="auto"/>
        <w:ind w:firstLine="420" w:firstLineChars="200"/>
        <w:rPr>
          <w:rFonts w:hint="eastAsia" w:ascii="宋体" w:hAnsi="宋体" w:cs="宋体"/>
          <w:szCs w:val="21"/>
          <w:u w:val="single"/>
        </w:rPr>
      </w:pPr>
      <w:r>
        <w:rPr>
          <w:rFonts w:hint="eastAsia" w:ascii="宋体" w:hAnsi="宋体" w:cs="宋体"/>
          <w:szCs w:val="21"/>
          <w:u w:val="single"/>
        </w:rPr>
        <w:t>5.2.2投标截止时间前未完成投标文件传输的或因投标人之外的原因造成投标文件未解密且未按要求递交备用光盘的，</w:t>
      </w:r>
      <w:r>
        <w:rPr>
          <w:rFonts w:hint="eastAsia" w:ascii="宋体" w:hAnsi="宋体" w:cs="宋体"/>
          <w:sz w:val="21"/>
          <w:szCs w:val="21"/>
          <w:u w:val="single"/>
        </w:rPr>
        <w:t>或未在投标截止时间后一小时解密的</w:t>
      </w:r>
      <w:r>
        <w:rPr>
          <w:rFonts w:hint="eastAsia" w:ascii="宋体" w:hAnsi="宋体" w:cs="宋体"/>
          <w:sz w:val="21"/>
          <w:szCs w:val="21"/>
          <w:u w:val="single"/>
          <w:lang w:eastAsia="zh-CN"/>
        </w:rPr>
        <w:t>，</w:t>
      </w:r>
      <w:r>
        <w:rPr>
          <w:rFonts w:hint="eastAsia" w:ascii="宋体" w:hAnsi="宋体" w:cs="宋体"/>
          <w:szCs w:val="21"/>
          <w:u w:val="single"/>
        </w:rPr>
        <w:t>视为投标人撤回投标文件。因投标人原因造成投标文件未解密或未在规定的时间内解密的，视为撤销其投标文件。</w:t>
      </w:r>
    </w:p>
    <w:p w14:paraId="32571971">
      <w:pPr>
        <w:widowControl/>
        <w:topLinePunct/>
        <w:spacing w:line="360" w:lineRule="auto"/>
        <w:ind w:firstLine="420" w:firstLineChars="200"/>
        <w:rPr>
          <w:rFonts w:hint="eastAsia" w:ascii="宋体" w:hAnsi="宋体" w:cs="宋体"/>
          <w:szCs w:val="21"/>
          <w:u w:val="single"/>
        </w:rPr>
      </w:pPr>
      <w:r>
        <w:rPr>
          <w:rFonts w:hint="eastAsia" w:ascii="宋体" w:hAnsi="宋体" w:cs="宋体"/>
          <w:szCs w:val="21"/>
          <w:u w:val="single"/>
        </w:rPr>
        <w:t>5.2.3开标时，两个（含两个）以上的投标人加密打包投标文件电脑机器特征码一致的，不参与下一程序，并由评标委员会否决其投标。</w:t>
      </w:r>
    </w:p>
    <w:p w14:paraId="4056F7DC">
      <w:pPr>
        <w:spacing w:line="360" w:lineRule="auto"/>
        <w:ind w:left="142"/>
        <w:rPr>
          <w:rFonts w:hint="eastAsia" w:ascii="宋体" w:hAnsi="宋体" w:cs="宋体"/>
          <w:sz w:val="28"/>
          <w:szCs w:val="28"/>
        </w:rPr>
      </w:pPr>
      <w:r>
        <w:rPr>
          <w:rFonts w:hint="eastAsia" w:ascii="宋体" w:hAnsi="宋体" w:cs="宋体"/>
          <w:spacing w:val="-1"/>
          <w:sz w:val="28"/>
          <w:szCs w:val="28"/>
        </w:rPr>
        <w:t>5.3  开标异</w:t>
      </w:r>
      <w:r>
        <w:rPr>
          <w:rFonts w:hint="eastAsia" w:ascii="宋体" w:hAnsi="宋体" w:cs="宋体"/>
          <w:sz w:val="28"/>
          <w:szCs w:val="28"/>
        </w:rPr>
        <w:t>议</w:t>
      </w:r>
    </w:p>
    <w:p w14:paraId="36DF0DF5">
      <w:pPr>
        <w:spacing w:line="360" w:lineRule="auto"/>
        <w:ind w:left="142" w:firstLine="420" w:firstLineChars="200"/>
        <w:rPr>
          <w:rFonts w:hint="eastAsia" w:ascii="宋体" w:hAnsi="宋体" w:cs="宋体"/>
          <w:szCs w:val="21"/>
          <w:u w:val="single"/>
          <w:lang w:bidi="ar"/>
        </w:rPr>
      </w:pPr>
      <w:r>
        <w:rPr>
          <w:rFonts w:hint="eastAsia" w:ascii="宋体" w:hAnsi="宋体" w:cs="宋体"/>
          <w:szCs w:val="21"/>
          <w:u w:val="single"/>
          <w:lang w:bidi="ar"/>
        </w:rPr>
        <w:t>如参加现场开标的投标人对开标结果有异议的，应当在开标现场提出，该投标人代表须同时出示本人身份证原件，招标人应当当场作出答复，并制作记录。</w:t>
      </w:r>
    </w:p>
    <w:p w14:paraId="60D8B846">
      <w:pPr>
        <w:spacing w:line="360" w:lineRule="auto"/>
        <w:ind w:left="142" w:firstLine="420" w:firstLineChars="200"/>
        <w:rPr>
          <w:rFonts w:hint="eastAsia" w:ascii="宋体" w:hAnsi="宋体" w:cs="宋体"/>
          <w:szCs w:val="21"/>
          <w:u w:val="single"/>
          <w:lang w:bidi="ar"/>
        </w:rPr>
      </w:pPr>
      <w:r>
        <w:rPr>
          <w:rFonts w:hint="eastAsia" w:ascii="宋体" w:hAnsi="宋体" w:cs="宋体"/>
          <w:szCs w:val="21"/>
          <w:u w:val="single"/>
          <w:lang w:bidi="ar"/>
        </w:rPr>
        <w:t>如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15B73BA">
      <w:pPr>
        <w:spacing w:before="316" w:line="360" w:lineRule="auto"/>
        <w:ind w:left="4"/>
        <w:outlineLvl w:val="0"/>
        <w:rPr>
          <w:rFonts w:hint="eastAsia" w:ascii="宋体" w:hAnsi="宋体" w:cs="宋体"/>
          <w:sz w:val="31"/>
          <w:szCs w:val="31"/>
        </w:rPr>
      </w:pPr>
      <w:bookmarkStart w:id="192" w:name="_bookmark58"/>
      <w:bookmarkEnd w:id="192"/>
      <w:bookmarkStart w:id="193" w:name="_bookmark57"/>
      <w:bookmarkEnd w:id="193"/>
      <w:bookmarkStart w:id="194" w:name="_Toc30497"/>
      <w:bookmarkStart w:id="195" w:name="_Toc25884"/>
      <w:bookmarkStart w:id="196" w:name="_Toc19138"/>
      <w:bookmarkStart w:id="197" w:name="_Toc6578"/>
      <w:bookmarkStart w:id="198" w:name="_Toc18367"/>
      <w:bookmarkStart w:id="199" w:name="_Toc22741"/>
      <w:bookmarkStart w:id="200" w:name="_Toc21498"/>
      <w:bookmarkStart w:id="201" w:name="_Toc11254"/>
      <w:bookmarkStart w:id="202" w:name="_Toc31138"/>
      <w:bookmarkStart w:id="203" w:name="_Toc780"/>
      <w:bookmarkStart w:id="204" w:name="_Toc31533"/>
      <w:bookmarkStart w:id="205" w:name="_Toc19396"/>
      <w:bookmarkStart w:id="206" w:name="_Toc17202"/>
      <w:bookmarkStart w:id="207" w:name="_Toc3655"/>
      <w:r>
        <w:rPr>
          <w:rFonts w:hint="eastAsia" w:ascii="宋体" w:hAnsi="宋体" w:cs="宋体"/>
          <w:b/>
          <w:bCs/>
          <w:spacing w:val="6"/>
          <w:sz w:val="31"/>
          <w:szCs w:val="31"/>
        </w:rPr>
        <w:t>6</w:t>
      </w:r>
      <w:r>
        <w:rPr>
          <w:rFonts w:hint="eastAsia" w:ascii="宋体" w:hAnsi="宋体" w:cs="宋体"/>
          <w:b/>
          <w:bCs/>
          <w:spacing w:val="4"/>
          <w:sz w:val="31"/>
          <w:szCs w:val="31"/>
        </w:rPr>
        <w:t>.</w:t>
      </w:r>
      <w:r>
        <w:rPr>
          <w:rFonts w:hint="eastAsia" w:ascii="宋体" w:hAnsi="宋体" w:cs="宋体"/>
          <w:spacing w:val="3"/>
          <w:sz w:val="31"/>
          <w:szCs w:val="31"/>
        </w:rPr>
        <w:t xml:space="preserve">  评标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0A9E531">
      <w:pPr>
        <w:spacing w:before="91" w:line="360" w:lineRule="auto"/>
        <w:ind w:left="141"/>
        <w:rPr>
          <w:rFonts w:hint="eastAsia" w:ascii="宋体" w:hAnsi="宋体" w:cs="宋体"/>
          <w:sz w:val="28"/>
          <w:szCs w:val="28"/>
        </w:rPr>
      </w:pPr>
      <w:r>
        <w:rPr>
          <w:rFonts w:hint="eastAsia" w:ascii="宋体" w:hAnsi="宋体" w:cs="宋体"/>
          <w:spacing w:val="-1"/>
          <w:sz w:val="28"/>
          <w:szCs w:val="28"/>
        </w:rPr>
        <w:t>6.1  评标委</w:t>
      </w:r>
      <w:r>
        <w:rPr>
          <w:rFonts w:hint="eastAsia" w:ascii="宋体" w:hAnsi="宋体" w:cs="宋体"/>
          <w:sz w:val="28"/>
          <w:szCs w:val="28"/>
        </w:rPr>
        <w:t>员会</w:t>
      </w:r>
    </w:p>
    <w:p w14:paraId="56C7C5EC">
      <w:pPr>
        <w:widowControl/>
        <w:topLinePunct/>
        <w:spacing w:line="360" w:lineRule="auto"/>
        <w:ind w:firstLine="412" w:firstLineChars="200"/>
        <w:rPr>
          <w:rFonts w:hint="eastAsia" w:ascii="宋体" w:hAnsi="宋体" w:cs="宋体"/>
          <w:szCs w:val="21"/>
        </w:rPr>
      </w:pPr>
      <w:r>
        <w:rPr>
          <w:rFonts w:hint="eastAsia" w:ascii="宋体" w:hAnsi="宋体" w:cs="宋体"/>
          <w:spacing w:val="-2"/>
          <w:szCs w:val="21"/>
        </w:rPr>
        <w:t>6.1.1  评标由招标人依法组建的评标委员会负责。评标委员会由招标人</w:t>
      </w:r>
      <w:r>
        <w:rPr>
          <w:rFonts w:hint="eastAsia" w:ascii="宋体" w:hAnsi="宋体" w:cs="宋体"/>
          <w:spacing w:val="-1"/>
          <w:szCs w:val="21"/>
        </w:rPr>
        <w:t>或其委托的招标代理</w:t>
      </w:r>
      <w:r>
        <w:rPr>
          <w:rFonts w:hint="eastAsia" w:ascii="宋体" w:hAnsi="宋体" w:cs="宋体"/>
          <w:spacing w:val="1"/>
          <w:szCs w:val="21"/>
        </w:rPr>
        <w:t>机构熟悉相关业务的代表，以及有关技术、经济等方面的</w:t>
      </w:r>
      <w:r>
        <w:rPr>
          <w:rFonts w:hint="eastAsia" w:ascii="宋体" w:hAnsi="宋体" w:cs="宋体"/>
          <w:szCs w:val="21"/>
        </w:rPr>
        <w:t>专家组成。评标委员会成员人数以及</w:t>
      </w:r>
      <w:r>
        <w:rPr>
          <w:rFonts w:hint="eastAsia" w:ascii="宋体" w:hAnsi="宋体" w:cs="宋体"/>
          <w:spacing w:val="-1"/>
          <w:szCs w:val="21"/>
        </w:rPr>
        <w:t>技术、经济等方面专家的确定方式见投标人须知前</w:t>
      </w:r>
      <w:r>
        <w:rPr>
          <w:rFonts w:hint="eastAsia" w:ascii="宋体" w:hAnsi="宋体" w:cs="宋体"/>
          <w:szCs w:val="21"/>
        </w:rPr>
        <w:t>附表。</w:t>
      </w:r>
    </w:p>
    <w:p w14:paraId="693E2746">
      <w:pPr>
        <w:widowControl/>
        <w:topLinePunct/>
        <w:spacing w:line="360" w:lineRule="auto"/>
        <w:ind w:firstLine="404" w:firstLineChars="200"/>
        <w:rPr>
          <w:rFonts w:hint="eastAsia" w:ascii="宋体" w:hAnsi="宋体" w:cs="宋体"/>
          <w:szCs w:val="21"/>
        </w:rPr>
      </w:pPr>
      <w:r>
        <w:rPr>
          <w:rFonts w:hint="eastAsia" w:ascii="宋体" w:hAnsi="宋体" w:cs="宋体"/>
          <w:spacing w:val="-4"/>
          <w:szCs w:val="21"/>
        </w:rPr>
        <w:t>6.1.2  评标委员会成员有下列情形之一的，应当回</w:t>
      </w:r>
      <w:r>
        <w:rPr>
          <w:rFonts w:hint="eastAsia" w:ascii="宋体" w:hAnsi="宋体" w:cs="宋体"/>
          <w:spacing w:val="-3"/>
          <w:szCs w:val="21"/>
        </w:rPr>
        <w:t>避</w:t>
      </w:r>
      <w:r>
        <w:rPr>
          <w:rFonts w:hint="eastAsia" w:ascii="宋体" w:hAnsi="宋体" w:cs="宋体"/>
          <w:szCs w:val="21"/>
        </w:rPr>
        <w:t>：</w:t>
      </w:r>
    </w:p>
    <w:p w14:paraId="7481C06E">
      <w:pPr>
        <w:widowControl/>
        <w:topLinePunct/>
        <w:spacing w:line="360" w:lineRule="auto"/>
        <w:ind w:firstLine="452" w:firstLineChars="200"/>
        <w:rPr>
          <w:rFonts w:hint="eastAsia" w:ascii="宋体" w:hAnsi="宋体" w:cs="宋体"/>
          <w:szCs w:val="21"/>
        </w:rPr>
      </w:pPr>
      <w:r>
        <w:rPr>
          <w:rFonts w:hint="eastAsia" w:ascii="宋体" w:hAnsi="宋体" w:cs="宋体"/>
          <w:spacing w:val="8"/>
          <w:szCs w:val="21"/>
        </w:rPr>
        <w:t>(1</w:t>
      </w:r>
      <w:r>
        <w:rPr>
          <w:rFonts w:hint="eastAsia" w:ascii="宋体" w:hAnsi="宋体" w:cs="宋体"/>
          <w:spacing w:val="6"/>
          <w:szCs w:val="21"/>
        </w:rPr>
        <w:t>)</w:t>
      </w:r>
      <w:r>
        <w:rPr>
          <w:rFonts w:hint="eastAsia" w:ascii="宋体" w:hAnsi="宋体" w:cs="宋体"/>
          <w:spacing w:val="4"/>
          <w:szCs w:val="21"/>
        </w:rPr>
        <w:t xml:space="preserve"> 投标人或投标人主要负责人的近亲属；</w:t>
      </w:r>
    </w:p>
    <w:p w14:paraId="78480051">
      <w:pPr>
        <w:widowControl/>
        <w:topLinePunct/>
        <w:spacing w:line="360" w:lineRule="auto"/>
        <w:ind w:firstLine="444" w:firstLineChars="200"/>
        <w:rPr>
          <w:rFonts w:hint="eastAsia" w:ascii="宋体" w:hAnsi="宋体" w:cs="宋体"/>
          <w:szCs w:val="21"/>
        </w:rPr>
      </w:pPr>
      <w:r>
        <w:rPr>
          <w:rFonts w:hint="eastAsia" w:ascii="宋体" w:hAnsi="宋体" w:cs="宋体"/>
          <w:spacing w:val="6"/>
          <w:szCs w:val="21"/>
        </w:rPr>
        <w:t>(</w:t>
      </w:r>
      <w:r>
        <w:rPr>
          <w:rFonts w:hint="eastAsia" w:ascii="宋体" w:hAnsi="宋体" w:cs="宋体"/>
          <w:spacing w:val="3"/>
          <w:szCs w:val="21"/>
        </w:rPr>
        <w:t>2) 项目主管部门或者行政监督部门的人员；</w:t>
      </w:r>
    </w:p>
    <w:p w14:paraId="660612D5">
      <w:pPr>
        <w:widowControl/>
        <w:topLinePunct/>
        <w:spacing w:line="360" w:lineRule="auto"/>
        <w:ind w:firstLine="412" w:firstLineChars="200"/>
        <w:rPr>
          <w:rFonts w:hint="eastAsia" w:ascii="宋体" w:hAnsi="宋体" w:cs="宋体"/>
          <w:szCs w:val="21"/>
        </w:rPr>
      </w:pPr>
      <w:r>
        <w:rPr>
          <w:rFonts w:hint="eastAsia" w:ascii="宋体" w:hAnsi="宋体" w:cs="宋体"/>
          <w:spacing w:val="-2"/>
          <w:szCs w:val="21"/>
        </w:rPr>
        <w:t>(3) 与</w:t>
      </w:r>
      <w:r>
        <w:rPr>
          <w:rFonts w:hint="eastAsia" w:ascii="宋体" w:hAnsi="宋体" w:cs="宋体"/>
          <w:spacing w:val="-1"/>
          <w:szCs w:val="21"/>
        </w:rPr>
        <w:t>投标人有经济利益关系，可能影响对投标公正评审的；</w:t>
      </w:r>
    </w:p>
    <w:p w14:paraId="2CCE8620">
      <w:pPr>
        <w:widowControl/>
        <w:topLinePunct/>
        <w:spacing w:line="360" w:lineRule="auto"/>
        <w:ind w:firstLine="468" w:firstLineChars="200"/>
        <w:rPr>
          <w:rFonts w:hint="eastAsia" w:ascii="宋体" w:hAnsi="宋体" w:cs="宋体"/>
          <w:spacing w:val="-2"/>
          <w:szCs w:val="21"/>
        </w:rPr>
      </w:pPr>
      <w:r>
        <w:rPr>
          <w:rFonts w:hint="eastAsia" w:ascii="宋体" w:hAnsi="宋体" w:cs="宋体"/>
          <w:spacing w:val="12"/>
          <w:szCs w:val="21"/>
        </w:rPr>
        <w:t>(</w:t>
      </w:r>
      <w:r>
        <w:rPr>
          <w:rFonts w:hint="eastAsia" w:ascii="宋体" w:hAnsi="宋体" w:cs="宋体"/>
          <w:spacing w:val="-2"/>
          <w:szCs w:val="21"/>
        </w:rPr>
        <w:t>4) 曾因在招标、评标以及其他与招标投标有关活动中从事违法行为而受过行政处罚或刑事处罚的；</w:t>
      </w:r>
    </w:p>
    <w:p w14:paraId="7EEAA3C1">
      <w:pPr>
        <w:widowControl/>
        <w:topLinePunct/>
        <w:spacing w:line="360" w:lineRule="auto"/>
        <w:ind w:firstLine="412" w:firstLineChars="200"/>
        <w:rPr>
          <w:rFonts w:hint="eastAsia" w:ascii="宋体" w:hAnsi="宋体" w:cs="宋体"/>
          <w:szCs w:val="21"/>
        </w:rPr>
      </w:pPr>
      <w:r>
        <w:rPr>
          <w:rFonts w:hint="eastAsia" w:ascii="宋体" w:hAnsi="宋体" w:cs="宋体"/>
          <w:spacing w:val="-2"/>
          <w:szCs w:val="21"/>
        </w:rPr>
        <w:t>(5) 与投标人有其他利</w:t>
      </w:r>
      <w:r>
        <w:rPr>
          <w:rFonts w:hint="eastAsia" w:ascii="宋体" w:hAnsi="宋体" w:cs="宋体"/>
          <w:spacing w:val="4"/>
          <w:szCs w:val="21"/>
        </w:rPr>
        <w:t>害关系。</w:t>
      </w:r>
    </w:p>
    <w:p w14:paraId="31D22CF0">
      <w:pPr>
        <w:widowControl/>
        <w:topLinePunct/>
        <w:spacing w:line="360" w:lineRule="auto"/>
        <w:ind w:firstLine="412" w:firstLineChars="200"/>
        <w:rPr>
          <w:rFonts w:hint="eastAsia" w:ascii="宋体" w:hAnsi="宋体" w:cs="宋体"/>
          <w:spacing w:val="-2"/>
          <w:szCs w:val="21"/>
        </w:rPr>
      </w:pPr>
      <w:r>
        <w:rPr>
          <w:rFonts w:hint="eastAsia" w:ascii="宋体" w:hAnsi="宋体" w:cs="宋体"/>
          <w:spacing w:val="-2"/>
          <w:szCs w:val="21"/>
        </w:rPr>
        <w:t>6.1.3 评标过程中，评标委员会成员有回避事由、擅离职守或者因健康等原因不能继续评标的，招标人有权更换。被更换的评标委员会成员作出的评审结论无效，由更换后的评标委员会</w:t>
      </w:r>
      <w:bookmarkStart w:id="208" w:name="_bookmark59"/>
      <w:bookmarkEnd w:id="208"/>
      <w:r>
        <w:rPr>
          <w:rFonts w:hint="eastAsia" w:ascii="宋体" w:hAnsi="宋体" w:cs="宋体"/>
          <w:spacing w:val="-2"/>
          <w:szCs w:val="21"/>
        </w:rPr>
        <w:t>成员重新进行评审。</w:t>
      </w:r>
    </w:p>
    <w:p w14:paraId="552EAF82">
      <w:pPr>
        <w:spacing w:before="142" w:line="360" w:lineRule="auto"/>
        <w:ind w:left="141"/>
        <w:rPr>
          <w:rFonts w:hint="eastAsia" w:ascii="宋体" w:hAnsi="宋体" w:cs="宋体"/>
          <w:sz w:val="28"/>
          <w:szCs w:val="28"/>
        </w:rPr>
      </w:pPr>
      <w:r>
        <w:rPr>
          <w:rFonts w:hint="eastAsia" w:ascii="宋体" w:hAnsi="宋体" w:cs="宋体"/>
          <w:spacing w:val="-1"/>
          <w:sz w:val="28"/>
          <w:szCs w:val="28"/>
        </w:rPr>
        <w:t>6.2  评标原</w:t>
      </w:r>
      <w:r>
        <w:rPr>
          <w:rFonts w:hint="eastAsia" w:ascii="宋体" w:hAnsi="宋体" w:cs="宋体"/>
          <w:sz w:val="28"/>
          <w:szCs w:val="28"/>
        </w:rPr>
        <w:t>则</w:t>
      </w:r>
    </w:p>
    <w:p w14:paraId="78DE1BD0">
      <w:pPr>
        <w:spacing w:before="69" w:line="360" w:lineRule="auto"/>
        <w:ind w:left="419"/>
        <w:rPr>
          <w:rFonts w:hint="eastAsia" w:ascii="宋体" w:hAnsi="宋体" w:cs="宋体"/>
          <w:szCs w:val="21"/>
        </w:rPr>
      </w:pPr>
      <w:r>
        <w:rPr>
          <w:rFonts w:hint="eastAsia" w:ascii="宋体" w:hAnsi="宋体" w:cs="宋体"/>
          <w:spacing w:val="-1"/>
          <w:szCs w:val="21"/>
        </w:rPr>
        <w:t>评标</w:t>
      </w:r>
      <w:r>
        <w:rPr>
          <w:rFonts w:hint="eastAsia" w:ascii="宋体" w:hAnsi="宋体" w:cs="宋体"/>
          <w:szCs w:val="21"/>
        </w:rPr>
        <w:t>活动遵循公平、公正、科学和择优的原则。</w:t>
      </w:r>
    </w:p>
    <w:p w14:paraId="4DDA0EA4">
      <w:pPr>
        <w:spacing w:before="142" w:line="360" w:lineRule="auto"/>
        <w:ind w:left="141"/>
        <w:rPr>
          <w:rFonts w:hint="eastAsia" w:ascii="宋体" w:hAnsi="宋体" w:cs="宋体"/>
          <w:b/>
          <w:bCs/>
          <w:spacing w:val="10"/>
          <w:sz w:val="31"/>
          <w:szCs w:val="31"/>
        </w:rPr>
      </w:pPr>
      <w:bookmarkStart w:id="209" w:name="_bookmark60"/>
      <w:bookmarkEnd w:id="209"/>
      <w:r>
        <w:rPr>
          <w:rFonts w:hint="eastAsia" w:ascii="宋体" w:hAnsi="宋体" w:cs="宋体"/>
          <w:spacing w:val="-1"/>
          <w:sz w:val="28"/>
          <w:szCs w:val="28"/>
        </w:rPr>
        <w:t>6.3  评标</w:t>
      </w:r>
    </w:p>
    <w:p w14:paraId="63AE89E2">
      <w:pPr>
        <w:spacing w:before="69" w:line="351" w:lineRule="auto"/>
        <w:ind w:left="5" w:firstLine="417"/>
        <w:rPr>
          <w:rFonts w:hint="eastAsia" w:ascii="宋体" w:hAnsi="宋体" w:cs="宋体"/>
          <w:szCs w:val="21"/>
        </w:rPr>
      </w:pPr>
      <w:r>
        <w:rPr>
          <w:rFonts w:hint="eastAsia" w:ascii="宋体" w:hAnsi="宋体" w:cs="宋体"/>
          <w:spacing w:val="-1"/>
          <w:szCs w:val="21"/>
        </w:rPr>
        <w:t>6.</w:t>
      </w:r>
      <w:r>
        <w:rPr>
          <w:rFonts w:hint="eastAsia" w:ascii="宋体" w:hAnsi="宋体" w:cs="宋体"/>
          <w:szCs w:val="21"/>
        </w:rPr>
        <w:t>3.1 评标委员会按照第三章“评标办法”规定的方法、评审因素、标准和程序对投标文件进</w:t>
      </w:r>
      <w:r>
        <w:rPr>
          <w:rFonts w:hint="eastAsia" w:ascii="宋体" w:hAnsi="宋体" w:cs="宋体"/>
          <w:spacing w:val="-6"/>
          <w:szCs w:val="21"/>
        </w:rPr>
        <w:t>行评审。第</w:t>
      </w:r>
      <w:r>
        <w:rPr>
          <w:rFonts w:hint="eastAsia" w:ascii="宋体" w:hAnsi="宋体" w:cs="宋体"/>
          <w:spacing w:val="-3"/>
          <w:szCs w:val="21"/>
        </w:rPr>
        <w:t>三章“评标办法”没有规定的方法、评审因素和标准，不作为评标依据。</w:t>
      </w:r>
    </w:p>
    <w:p w14:paraId="3C9691E9">
      <w:pPr>
        <w:spacing w:line="361" w:lineRule="auto"/>
        <w:ind w:left="9" w:firstLine="412"/>
        <w:rPr>
          <w:rFonts w:hint="eastAsia" w:ascii="宋体" w:hAnsi="宋体" w:cs="宋体"/>
          <w:szCs w:val="21"/>
        </w:rPr>
      </w:pPr>
      <w:r>
        <w:rPr>
          <w:rFonts w:hint="eastAsia" w:ascii="宋体" w:hAnsi="宋体" w:cs="宋体"/>
          <w:spacing w:val="-3"/>
          <w:szCs w:val="21"/>
        </w:rPr>
        <w:t>6.3.2 评标完成后，评标委员会应当向招标人提交书面评标报告和中标候选人名单。评标</w:t>
      </w:r>
      <w:r>
        <w:rPr>
          <w:rFonts w:hint="eastAsia" w:ascii="宋体" w:hAnsi="宋体" w:cs="宋体"/>
          <w:spacing w:val="-2"/>
          <w:szCs w:val="21"/>
        </w:rPr>
        <w:t>委员会推荐中</w:t>
      </w:r>
      <w:r>
        <w:rPr>
          <w:rFonts w:hint="eastAsia" w:ascii="宋体" w:hAnsi="宋体" w:cs="宋体"/>
          <w:spacing w:val="-1"/>
          <w:szCs w:val="21"/>
        </w:rPr>
        <w:t>标候选人的人数见投标人须知前附表。</w:t>
      </w:r>
    </w:p>
    <w:p w14:paraId="67B3CE27">
      <w:pPr>
        <w:spacing w:before="146" w:line="360" w:lineRule="auto"/>
        <w:ind w:left="4"/>
        <w:outlineLvl w:val="0"/>
        <w:rPr>
          <w:rFonts w:hint="eastAsia" w:ascii="宋体" w:hAnsi="宋体" w:cs="宋体"/>
          <w:sz w:val="31"/>
          <w:szCs w:val="31"/>
        </w:rPr>
      </w:pPr>
      <w:bookmarkStart w:id="210" w:name="_bookmark62"/>
      <w:bookmarkEnd w:id="210"/>
      <w:bookmarkStart w:id="211" w:name="_bookmark61"/>
      <w:bookmarkEnd w:id="211"/>
      <w:bookmarkStart w:id="212" w:name="_Toc31791"/>
      <w:bookmarkStart w:id="213" w:name="_Toc3002"/>
      <w:bookmarkStart w:id="214" w:name="_Toc15770"/>
      <w:bookmarkStart w:id="215" w:name="_Toc27016"/>
      <w:bookmarkStart w:id="216" w:name="_Toc21382"/>
      <w:bookmarkStart w:id="217" w:name="_Toc7402"/>
      <w:bookmarkStart w:id="218" w:name="_Toc5528"/>
      <w:bookmarkStart w:id="219" w:name="_Toc5472"/>
      <w:bookmarkStart w:id="220" w:name="_Toc21581"/>
      <w:bookmarkStart w:id="221" w:name="_Toc12591"/>
      <w:bookmarkStart w:id="222" w:name="_Toc14485"/>
      <w:bookmarkStart w:id="223" w:name="_Toc14867"/>
      <w:bookmarkStart w:id="224" w:name="_Toc5082"/>
      <w:bookmarkStart w:id="225" w:name="_Toc31758"/>
      <w:r>
        <w:rPr>
          <w:rFonts w:hint="eastAsia" w:ascii="宋体" w:hAnsi="宋体" w:cs="宋体"/>
          <w:b/>
          <w:bCs/>
          <w:spacing w:val="10"/>
          <w:sz w:val="31"/>
          <w:szCs w:val="31"/>
        </w:rPr>
        <w:t>7</w:t>
      </w:r>
      <w:r>
        <w:rPr>
          <w:rFonts w:hint="eastAsia" w:ascii="宋体" w:hAnsi="宋体" w:cs="宋体"/>
          <w:b/>
          <w:bCs/>
          <w:spacing w:val="6"/>
          <w:sz w:val="31"/>
          <w:szCs w:val="31"/>
        </w:rPr>
        <w:t>.</w:t>
      </w:r>
      <w:r>
        <w:rPr>
          <w:rFonts w:hint="eastAsia" w:ascii="宋体" w:hAnsi="宋体" w:cs="宋体"/>
          <w:spacing w:val="5"/>
          <w:sz w:val="31"/>
          <w:szCs w:val="31"/>
        </w:rPr>
        <w:t xml:space="preserve">  合同授予</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EC4AD87">
      <w:pPr>
        <w:spacing w:before="91" w:line="360" w:lineRule="auto"/>
        <w:ind w:left="140"/>
        <w:rPr>
          <w:rFonts w:hint="eastAsia" w:ascii="宋体" w:hAnsi="宋体" w:cs="宋体"/>
          <w:sz w:val="28"/>
          <w:szCs w:val="28"/>
        </w:rPr>
      </w:pPr>
      <w:r>
        <w:rPr>
          <w:rFonts w:hint="eastAsia" w:ascii="宋体" w:hAnsi="宋体" w:cs="宋体"/>
          <w:spacing w:val="-1"/>
          <w:sz w:val="28"/>
          <w:szCs w:val="28"/>
        </w:rPr>
        <w:t>7.1  中标候</w:t>
      </w:r>
      <w:r>
        <w:rPr>
          <w:rFonts w:hint="eastAsia" w:ascii="宋体" w:hAnsi="宋体" w:cs="宋体"/>
          <w:sz w:val="28"/>
          <w:szCs w:val="28"/>
        </w:rPr>
        <w:t>选人公示</w:t>
      </w:r>
    </w:p>
    <w:p w14:paraId="71B5DF60">
      <w:pPr>
        <w:spacing w:before="68" w:line="361" w:lineRule="auto"/>
        <w:ind w:left="21" w:firstLine="400"/>
        <w:rPr>
          <w:rFonts w:hint="eastAsia" w:ascii="宋体" w:hAnsi="宋体" w:cs="宋体"/>
          <w:szCs w:val="21"/>
        </w:rPr>
      </w:pPr>
      <w:r>
        <w:rPr>
          <w:rFonts w:hint="eastAsia" w:ascii="宋体" w:hAnsi="宋体" w:cs="宋体"/>
          <w:spacing w:val="-8"/>
          <w:szCs w:val="21"/>
        </w:rPr>
        <w:t>招标</w:t>
      </w:r>
      <w:r>
        <w:rPr>
          <w:rFonts w:hint="eastAsia" w:ascii="宋体" w:hAnsi="宋体" w:cs="宋体"/>
          <w:spacing w:val="-7"/>
          <w:szCs w:val="21"/>
        </w:rPr>
        <w:t>人</w:t>
      </w:r>
      <w:r>
        <w:rPr>
          <w:rFonts w:hint="eastAsia" w:ascii="宋体" w:hAnsi="宋体" w:cs="宋体"/>
          <w:spacing w:val="-4"/>
          <w:szCs w:val="21"/>
        </w:rPr>
        <w:t>在收到评标报告之日起 3 日内，按照投标人须知前附表规定的公示媒介和期限公示</w:t>
      </w:r>
      <w:bookmarkStart w:id="226" w:name="_bookmark63"/>
      <w:bookmarkEnd w:id="226"/>
      <w:r>
        <w:rPr>
          <w:rFonts w:hint="eastAsia" w:ascii="宋体" w:hAnsi="宋体" w:cs="宋体"/>
          <w:spacing w:val="-8"/>
          <w:szCs w:val="21"/>
        </w:rPr>
        <w:t>中标候</w:t>
      </w:r>
      <w:r>
        <w:rPr>
          <w:rFonts w:hint="eastAsia" w:ascii="宋体" w:hAnsi="宋体" w:cs="宋体"/>
          <w:spacing w:val="-6"/>
          <w:szCs w:val="21"/>
        </w:rPr>
        <w:t>选</w:t>
      </w:r>
      <w:r>
        <w:rPr>
          <w:rFonts w:hint="eastAsia" w:ascii="宋体" w:hAnsi="宋体" w:cs="宋体"/>
          <w:spacing w:val="-4"/>
          <w:szCs w:val="21"/>
        </w:rPr>
        <w:t>人，公示期不得少于 3 天。</w:t>
      </w:r>
    </w:p>
    <w:p w14:paraId="1D9A5E17">
      <w:pPr>
        <w:spacing w:before="140" w:line="360" w:lineRule="auto"/>
        <w:ind w:left="140"/>
        <w:rPr>
          <w:rFonts w:hint="eastAsia" w:ascii="宋体" w:hAnsi="宋体" w:cs="宋体"/>
          <w:sz w:val="28"/>
          <w:szCs w:val="28"/>
        </w:rPr>
      </w:pPr>
      <w:r>
        <w:rPr>
          <w:rFonts w:hint="eastAsia" w:ascii="宋体" w:hAnsi="宋体" w:cs="宋体"/>
          <w:spacing w:val="-1"/>
          <w:sz w:val="28"/>
          <w:szCs w:val="28"/>
        </w:rPr>
        <w:t>7.2  评标</w:t>
      </w:r>
      <w:r>
        <w:rPr>
          <w:rFonts w:hint="eastAsia" w:ascii="宋体" w:hAnsi="宋体" w:cs="宋体"/>
          <w:sz w:val="28"/>
          <w:szCs w:val="28"/>
        </w:rPr>
        <w:t>结果异议</w:t>
      </w:r>
    </w:p>
    <w:p w14:paraId="683E653C">
      <w:pPr>
        <w:spacing w:before="69" w:line="359" w:lineRule="auto"/>
        <w:ind w:left="3" w:right="3" w:firstLine="420"/>
        <w:rPr>
          <w:rFonts w:hint="eastAsia" w:ascii="宋体" w:hAnsi="宋体" w:cs="宋体"/>
          <w:szCs w:val="21"/>
        </w:rPr>
      </w:pP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人或者其他利害关系人对评标结果有异议的，应当在中标候选人公示期间提出。招标</w:t>
      </w:r>
      <w:bookmarkStart w:id="227" w:name="_bookmark64"/>
      <w:bookmarkEnd w:id="227"/>
      <w:r>
        <w:rPr>
          <w:rFonts w:hint="eastAsia" w:ascii="宋体" w:hAnsi="宋体" w:cs="宋体"/>
          <w:spacing w:val="-8"/>
          <w:szCs w:val="21"/>
        </w:rPr>
        <w:t>人将在</w:t>
      </w:r>
      <w:r>
        <w:rPr>
          <w:rFonts w:hint="eastAsia" w:ascii="宋体" w:hAnsi="宋体" w:cs="宋体"/>
          <w:spacing w:val="-5"/>
          <w:szCs w:val="21"/>
        </w:rPr>
        <w:t>收</w:t>
      </w:r>
      <w:r>
        <w:rPr>
          <w:rFonts w:hint="eastAsia" w:ascii="宋体" w:hAnsi="宋体" w:cs="宋体"/>
          <w:spacing w:val="-4"/>
          <w:szCs w:val="21"/>
        </w:rPr>
        <w:t>到异议之日起 3 日内作出答复；作出答复前，将暂停招标投标活动。</w:t>
      </w:r>
    </w:p>
    <w:p w14:paraId="769B7AB6">
      <w:pPr>
        <w:spacing w:before="143" w:line="360" w:lineRule="auto"/>
        <w:ind w:left="140"/>
        <w:rPr>
          <w:rFonts w:hint="eastAsia" w:ascii="宋体" w:hAnsi="宋体" w:cs="宋体"/>
          <w:sz w:val="28"/>
          <w:szCs w:val="28"/>
        </w:rPr>
      </w:pPr>
      <w:r>
        <w:rPr>
          <w:rFonts w:hint="eastAsia" w:ascii="宋体" w:hAnsi="宋体" w:cs="宋体"/>
          <w:spacing w:val="-1"/>
          <w:sz w:val="28"/>
          <w:szCs w:val="28"/>
        </w:rPr>
        <w:t>7.3  中标候</w:t>
      </w:r>
      <w:r>
        <w:rPr>
          <w:rFonts w:hint="eastAsia" w:ascii="宋体" w:hAnsi="宋体" w:cs="宋体"/>
          <w:sz w:val="28"/>
          <w:szCs w:val="28"/>
        </w:rPr>
        <w:t>选人履约能力审查</w:t>
      </w:r>
    </w:p>
    <w:p w14:paraId="567C0C88">
      <w:pPr>
        <w:spacing w:before="69" w:line="358" w:lineRule="auto"/>
        <w:ind w:left="1" w:right="3" w:firstLine="439"/>
        <w:rPr>
          <w:rFonts w:hint="eastAsia" w:ascii="宋体" w:hAnsi="宋体" w:cs="宋体"/>
          <w:szCs w:val="21"/>
        </w:rPr>
      </w:pPr>
      <w:r>
        <w:rPr>
          <w:rFonts w:hint="eastAsia" w:ascii="宋体" w:hAnsi="宋体" w:cs="宋体"/>
          <w:spacing w:val="1"/>
          <w:szCs w:val="21"/>
        </w:rPr>
        <w:t>中标候选</w:t>
      </w:r>
      <w:r>
        <w:rPr>
          <w:rFonts w:hint="eastAsia" w:ascii="宋体" w:hAnsi="宋体" w:cs="宋体"/>
          <w:szCs w:val="21"/>
        </w:rPr>
        <w:t>人的经营、财务状况发生较大变化或存在违法行为，招标人认为可能影响其履约</w:t>
      </w:r>
      <w:r>
        <w:rPr>
          <w:rFonts w:hint="eastAsia" w:ascii="宋体" w:hAnsi="宋体" w:cs="宋体"/>
          <w:spacing w:val="1"/>
          <w:szCs w:val="21"/>
        </w:rPr>
        <w:t>能力的，将在发出中标通知书前提请原评标委员会按照</w:t>
      </w:r>
      <w:r>
        <w:rPr>
          <w:rFonts w:hint="eastAsia" w:ascii="宋体" w:hAnsi="宋体" w:cs="宋体"/>
          <w:szCs w:val="21"/>
        </w:rPr>
        <w:t>招标文件规定的标准和方法进行审查确</w:t>
      </w:r>
      <w:bookmarkStart w:id="228" w:name="_bookmark65"/>
      <w:bookmarkEnd w:id="228"/>
      <w:r>
        <w:rPr>
          <w:rFonts w:hint="eastAsia" w:ascii="宋体" w:hAnsi="宋体" w:cs="宋体"/>
          <w:spacing w:val="-10"/>
          <w:szCs w:val="21"/>
        </w:rPr>
        <w:t>认</w:t>
      </w:r>
      <w:r>
        <w:rPr>
          <w:rFonts w:hint="eastAsia" w:ascii="宋体" w:hAnsi="宋体" w:cs="宋体"/>
          <w:spacing w:val="-9"/>
          <w:szCs w:val="21"/>
        </w:rPr>
        <w:t>。</w:t>
      </w:r>
    </w:p>
    <w:p w14:paraId="684A3926">
      <w:pPr>
        <w:spacing w:before="141" w:line="360" w:lineRule="auto"/>
        <w:ind w:left="140"/>
        <w:rPr>
          <w:rFonts w:hint="eastAsia" w:ascii="宋体" w:hAnsi="宋体" w:cs="宋体"/>
          <w:sz w:val="28"/>
          <w:szCs w:val="28"/>
        </w:rPr>
      </w:pPr>
      <w:r>
        <w:rPr>
          <w:rFonts w:hint="eastAsia" w:ascii="宋体" w:hAnsi="宋体" w:cs="宋体"/>
          <w:spacing w:val="-1"/>
          <w:sz w:val="28"/>
          <w:szCs w:val="28"/>
        </w:rPr>
        <w:t>7.4  定标</w:t>
      </w:r>
    </w:p>
    <w:p w14:paraId="09D2D6B9">
      <w:pPr>
        <w:spacing w:before="69" w:line="456" w:lineRule="auto"/>
        <w:ind w:left="140" w:right="479" w:firstLine="282"/>
        <w:rPr>
          <w:rFonts w:hint="eastAsia" w:ascii="宋体" w:hAnsi="宋体" w:cs="宋体"/>
          <w:szCs w:val="21"/>
        </w:rPr>
      </w:pPr>
      <w:r>
        <w:rPr>
          <w:rFonts w:hint="eastAsia" w:ascii="宋体" w:hAnsi="宋体" w:cs="宋体"/>
          <w:spacing w:val="-6"/>
          <w:szCs w:val="21"/>
        </w:rPr>
        <w:t>按照投标人须知前</w:t>
      </w:r>
      <w:r>
        <w:rPr>
          <w:rFonts w:hint="eastAsia" w:ascii="宋体" w:hAnsi="宋体" w:cs="宋体"/>
          <w:spacing w:val="-4"/>
          <w:szCs w:val="21"/>
        </w:rPr>
        <w:t>附</w:t>
      </w:r>
      <w:r>
        <w:rPr>
          <w:rFonts w:hint="eastAsia" w:ascii="宋体" w:hAnsi="宋体" w:cs="宋体"/>
          <w:spacing w:val="-3"/>
          <w:szCs w:val="21"/>
        </w:rPr>
        <w:t>表的规定，招标人或招标人授权的评标委员会依法确定中标人。</w:t>
      </w:r>
      <w:r>
        <w:rPr>
          <w:rFonts w:hint="eastAsia" w:ascii="宋体" w:hAnsi="宋体" w:cs="宋体"/>
          <w:szCs w:val="21"/>
        </w:rPr>
        <w:t xml:space="preserve"> </w:t>
      </w:r>
      <w:bookmarkStart w:id="229" w:name="_bookmark66"/>
      <w:bookmarkEnd w:id="229"/>
    </w:p>
    <w:p w14:paraId="0EE16F51">
      <w:pPr>
        <w:spacing w:before="69" w:line="456" w:lineRule="auto"/>
        <w:ind w:right="479"/>
        <w:rPr>
          <w:rFonts w:hint="eastAsia" w:ascii="宋体" w:hAnsi="宋体" w:cs="宋体"/>
          <w:sz w:val="28"/>
          <w:szCs w:val="28"/>
        </w:rPr>
      </w:pPr>
      <w:r>
        <w:rPr>
          <w:rFonts w:hint="eastAsia" w:ascii="宋体" w:hAnsi="宋体" w:cs="宋体"/>
          <w:spacing w:val="-1"/>
          <w:sz w:val="28"/>
          <w:szCs w:val="28"/>
        </w:rPr>
        <w:t>7</w:t>
      </w:r>
      <w:r>
        <w:rPr>
          <w:rFonts w:hint="eastAsia" w:ascii="宋体" w:hAnsi="宋体" w:cs="宋体"/>
          <w:sz w:val="28"/>
          <w:szCs w:val="28"/>
        </w:rPr>
        <w:t>.5  中标通知</w:t>
      </w:r>
    </w:p>
    <w:p w14:paraId="2461D00F">
      <w:pPr>
        <w:spacing w:before="74" w:line="359" w:lineRule="auto"/>
        <w:ind w:firstLine="420"/>
        <w:rPr>
          <w:rFonts w:hint="eastAsia" w:ascii="宋体" w:hAnsi="宋体" w:cs="宋体"/>
          <w:szCs w:val="21"/>
        </w:rPr>
      </w:pPr>
      <w:r>
        <w:rPr>
          <w:rFonts w:hint="eastAsia" w:ascii="宋体" w:hAnsi="宋体" w:cs="宋体"/>
          <w:spacing w:val="1"/>
          <w:szCs w:val="21"/>
        </w:rPr>
        <w:t>在本章第 3.3 款规定的投标有效期内，招标人以书面形式</w:t>
      </w:r>
      <w:r>
        <w:rPr>
          <w:rFonts w:hint="eastAsia" w:ascii="宋体" w:hAnsi="宋体" w:cs="宋体"/>
          <w:szCs w:val="21"/>
        </w:rPr>
        <w:t>向中标人发出中标通知书，同时</w:t>
      </w:r>
      <w:bookmarkStart w:id="230" w:name="_bookmark67"/>
      <w:bookmarkEnd w:id="230"/>
      <w:r>
        <w:rPr>
          <w:rFonts w:hint="eastAsia" w:ascii="宋体" w:hAnsi="宋体" w:cs="宋体"/>
          <w:spacing w:val="-1"/>
          <w:szCs w:val="21"/>
        </w:rPr>
        <w:t>将中</w:t>
      </w:r>
      <w:r>
        <w:rPr>
          <w:rFonts w:hint="eastAsia" w:ascii="宋体" w:hAnsi="宋体" w:cs="宋体"/>
          <w:szCs w:val="21"/>
        </w:rPr>
        <w:t>标结果通知未中标的投标人。</w:t>
      </w:r>
    </w:p>
    <w:p w14:paraId="40B76E9F">
      <w:pPr>
        <w:spacing w:before="143" w:line="360" w:lineRule="auto"/>
        <w:ind w:left="140"/>
        <w:rPr>
          <w:rFonts w:hint="eastAsia" w:ascii="宋体" w:hAnsi="宋体" w:cs="宋体"/>
          <w:sz w:val="28"/>
          <w:szCs w:val="28"/>
        </w:rPr>
      </w:pPr>
      <w:r>
        <w:rPr>
          <w:rFonts w:hint="eastAsia" w:ascii="宋体" w:hAnsi="宋体" w:cs="宋体"/>
          <w:spacing w:val="-1"/>
          <w:sz w:val="28"/>
          <w:szCs w:val="28"/>
        </w:rPr>
        <w:t>7.6  履</w:t>
      </w:r>
      <w:r>
        <w:rPr>
          <w:rFonts w:hint="eastAsia" w:ascii="宋体" w:hAnsi="宋体" w:cs="宋体"/>
          <w:sz w:val="28"/>
          <w:szCs w:val="28"/>
        </w:rPr>
        <w:t>约保证金</w:t>
      </w:r>
    </w:p>
    <w:p w14:paraId="7B33428B">
      <w:pPr>
        <w:spacing w:before="1" w:line="361" w:lineRule="auto"/>
        <w:ind w:left="4" w:right="74" w:firstLine="416"/>
        <w:rPr>
          <w:rFonts w:hint="eastAsia" w:ascii="宋体" w:hAnsi="宋体" w:cs="宋体"/>
          <w:spacing w:val="-4"/>
          <w:szCs w:val="21"/>
        </w:rPr>
      </w:pPr>
      <w:r>
        <w:rPr>
          <w:rFonts w:hint="eastAsia" w:ascii="宋体" w:hAnsi="宋体" w:cs="宋体"/>
          <w:spacing w:val="-4"/>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14:paraId="761BA3A8">
      <w:pPr>
        <w:spacing w:before="1" w:line="361" w:lineRule="auto"/>
        <w:ind w:left="4" w:right="74" w:firstLine="416"/>
        <w:rPr>
          <w:rFonts w:hint="eastAsia" w:ascii="宋体" w:hAnsi="宋体" w:cs="宋体"/>
          <w:szCs w:val="21"/>
        </w:rPr>
      </w:pPr>
      <w:r>
        <w:rPr>
          <w:rFonts w:hint="eastAsia" w:ascii="宋体" w:hAnsi="宋体" w:cs="宋体"/>
          <w:spacing w:val="-4"/>
          <w:szCs w:val="21"/>
        </w:rPr>
        <w:t>7.6.2  中标人不能按本章第</w:t>
      </w:r>
      <w:r>
        <w:rPr>
          <w:rFonts w:hint="eastAsia" w:ascii="宋体" w:hAnsi="宋体" w:cs="宋体"/>
          <w:spacing w:val="-2"/>
          <w:szCs w:val="21"/>
        </w:rPr>
        <w:t xml:space="preserve"> 7.6.1 项要求提交履约保证金的，视为放弃中标</w:t>
      </w:r>
      <w:r>
        <w:rPr>
          <w:rFonts w:hint="eastAsia" w:ascii="宋体" w:hAnsi="宋体" w:cs="宋体"/>
          <w:spacing w:val="-5"/>
          <w:szCs w:val="21"/>
        </w:rPr>
        <w:t>，中标人还应当予以赔偿</w:t>
      </w:r>
      <w:r>
        <w:rPr>
          <w:rFonts w:hint="eastAsia" w:ascii="宋体" w:hAnsi="宋体" w:cs="宋体"/>
          <w:spacing w:val="-4"/>
          <w:szCs w:val="21"/>
        </w:rPr>
        <w:t>。</w:t>
      </w:r>
    </w:p>
    <w:p w14:paraId="6D6506A7">
      <w:pPr>
        <w:spacing w:before="137" w:line="360" w:lineRule="auto"/>
        <w:ind w:left="139"/>
        <w:rPr>
          <w:rFonts w:hint="eastAsia" w:ascii="宋体" w:hAnsi="宋体" w:cs="宋体"/>
          <w:sz w:val="28"/>
          <w:szCs w:val="28"/>
        </w:rPr>
      </w:pPr>
      <w:bookmarkStart w:id="231" w:name="_bookmark68"/>
      <w:bookmarkEnd w:id="231"/>
      <w:r>
        <w:rPr>
          <w:rFonts w:hint="eastAsia" w:ascii="宋体" w:hAnsi="宋体" w:cs="宋体"/>
          <w:spacing w:val="-1"/>
          <w:sz w:val="28"/>
          <w:szCs w:val="28"/>
        </w:rPr>
        <w:t>7.7  签</w:t>
      </w:r>
      <w:r>
        <w:rPr>
          <w:rFonts w:hint="eastAsia" w:ascii="宋体" w:hAnsi="宋体" w:cs="宋体"/>
          <w:sz w:val="28"/>
          <w:szCs w:val="28"/>
        </w:rPr>
        <w:t>订合同</w:t>
      </w:r>
    </w:p>
    <w:p w14:paraId="71A70CCA">
      <w:pPr>
        <w:spacing w:before="69" w:line="352" w:lineRule="auto"/>
        <w:ind w:right="74" w:firstLine="420"/>
        <w:rPr>
          <w:rFonts w:hint="eastAsia" w:ascii="宋体" w:hAnsi="宋体" w:cs="宋体"/>
          <w:szCs w:val="21"/>
        </w:rPr>
      </w:pPr>
      <w:r>
        <w:rPr>
          <w:rFonts w:hint="eastAsia" w:ascii="宋体" w:hAnsi="宋体" w:cs="宋体"/>
          <w:spacing w:val="-2"/>
          <w:szCs w:val="21"/>
        </w:rPr>
        <w:t>7.7.1  招标人和中标人应当在中标通知书发出之日起 30</w:t>
      </w:r>
      <w:r>
        <w:rPr>
          <w:rFonts w:hint="eastAsia" w:ascii="宋体" w:hAnsi="宋体" w:cs="宋体"/>
          <w:spacing w:val="-1"/>
          <w:szCs w:val="21"/>
        </w:rPr>
        <w:t xml:space="preserve"> 日内，根据招标文件和中标人的投</w:t>
      </w:r>
      <w:r>
        <w:rPr>
          <w:rFonts w:hint="eastAsia" w:ascii="宋体" w:hAnsi="宋体" w:cs="宋体"/>
          <w:spacing w:val="-2"/>
          <w:szCs w:val="21"/>
        </w:rPr>
        <w:t>标文件订立书面合同。中标人无正当理由拒签合同，在签订合同时向招标人提出附加条件，</w:t>
      </w:r>
      <w:r>
        <w:rPr>
          <w:rFonts w:hint="eastAsia" w:ascii="宋体" w:hAnsi="宋体" w:cs="宋体"/>
          <w:szCs w:val="21"/>
        </w:rPr>
        <w:t>或</w:t>
      </w:r>
      <w:r>
        <w:rPr>
          <w:rFonts w:hint="eastAsia" w:ascii="宋体" w:hAnsi="宋体" w:cs="宋体"/>
          <w:spacing w:val="1"/>
          <w:szCs w:val="21"/>
        </w:rPr>
        <w:t>者不按照招标文件要求提交履约保证金的，招标人有权取</w:t>
      </w:r>
      <w:r>
        <w:rPr>
          <w:rFonts w:hint="eastAsia" w:ascii="宋体" w:hAnsi="宋体" w:cs="宋体"/>
          <w:szCs w:val="21"/>
        </w:rPr>
        <w:t>消其中标资格</w:t>
      </w:r>
      <w:r>
        <w:rPr>
          <w:rFonts w:hint="eastAsia" w:ascii="宋体" w:hAnsi="宋体" w:cs="宋体"/>
          <w:spacing w:val="-3"/>
          <w:szCs w:val="21"/>
        </w:rPr>
        <w:t>给招标人造成的损失的，中标人还应当予以赔偿。对依法必须招标项目的中标人，由有关行政监督部门责令改正。</w:t>
      </w:r>
    </w:p>
    <w:p w14:paraId="0E03CF22">
      <w:pPr>
        <w:spacing w:line="351" w:lineRule="auto"/>
        <w:ind w:right="74" w:firstLine="419"/>
        <w:rPr>
          <w:rFonts w:hint="eastAsia" w:ascii="宋体" w:hAnsi="宋体" w:cs="宋体"/>
          <w:szCs w:val="21"/>
        </w:rPr>
      </w:pPr>
      <w:r>
        <w:rPr>
          <w:rFonts w:hint="eastAsia" w:ascii="宋体" w:hAnsi="宋体" w:cs="宋体"/>
          <w:spacing w:val="-12"/>
          <w:szCs w:val="21"/>
        </w:rPr>
        <w:t>7</w:t>
      </w:r>
      <w:r>
        <w:rPr>
          <w:rFonts w:hint="eastAsia" w:ascii="宋体" w:hAnsi="宋体" w:cs="宋体"/>
          <w:spacing w:val="-11"/>
          <w:szCs w:val="21"/>
        </w:rPr>
        <w:t>.</w:t>
      </w:r>
      <w:r>
        <w:rPr>
          <w:rFonts w:hint="eastAsia" w:ascii="宋体" w:hAnsi="宋体" w:cs="宋体"/>
          <w:spacing w:val="-6"/>
          <w:szCs w:val="21"/>
        </w:rPr>
        <w:t>7.2  发出中标通知书后， 招标人无正当理由拒签合同，或者在签订合同时向中标人提出附</w:t>
      </w:r>
      <w:r>
        <w:rPr>
          <w:rFonts w:hint="eastAsia" w:ascii="宋体" w:hAnsi="宋体" w:cs="宋体"/>
          <w:spacing w:val="-10"/>
          <w:szCs w:val="21"/>
        </w:rPr>
        <w:t>加条件的，</w:t>
      </w:r>
      <w:r>
        <w:rPr>
          <w:rFonts w:hint="eastAsia" w:ascii="宋体" w:hAnsi="宋体" w:cs="宋体"/>
          <w:spacing w:val="-5"/>
          <w:szCs w:val="21"/>
        </w:rPr>
        <w:t>给中标人造成损失的，还应当赔偿损失。</w:t>
      </w:r>
    </w:p>
    <w:p w14:paraId="31FEE04F">
      <w:pPr>
        <w:spacing w:before="147" w:line="360" w:lineRule="auto"/>
        <w:ind w:left="3"/>
        <w:outlineLvl w:val="0"/>
        <w:rPr>
          <w:rFonts w:hint="eastAsia" w:ascii="宋体" w:hAnsi="宋体" w:cs="宋体"/>
          <w:sz w:val="31"/>
          <w:szCs w:val="31"/>
        </w:rPr>
      </w:pPr>
      <w:bookmarkStart w:id="232" w:name="_bookmark69"/>
      <w:bookmarkEnd w:id="232"/>
      <w:bookmarkStart w:id="233" w:name="_bookmark70"/>
      <w:bookmarkEnd w:id="233"/>
      <w:bookmarkStart w:id="234" w:name="_Toc1756"/>
      <w:bookmarkStart w:id="235" w:name="_Toc19143"/>
      <w:bookmarkStart w:id="236" w:name="_Toc31924"/>
      <w:bookmarkStart w:id="237" w:name="_Toc8166"/>
      <w:bookmarkStart w:id="238" w:name="_Toc16407"/>
      <w:bookmarkStart w:id="239" w:name="_Toc2556"/>
      <w:bookmarkStart w:id="240" w:name="_Toc21753"/>
      <w:bookmarkStart w:id="241" w:name="_Toc22047"/>
      <w:bookmarkStart w:id="242" w:name="_Toc22945"/>
      <w:bookmarkStart w:id="243" w:name="_Toc31216"/>
      <w:bookmarkStart w:id="244" w:name="_Toc30059"/>
      <w:bookmarkStart w:id="245" w:name="_Toc12528"/>
      <w:bookmarkStart w:id="246" w:name="_Toc18413"/>
      <w:bookmarkStart w:id="247" w:name="_Toc25498"/>
      <w:r>
        <w:rPr>
          <w:rFonts w:hint="eastAsia" w:ascii="宋体" w:hAnsi="宋体" w:cs="宋体"/>
          <w:b/>
          <w:bCs/>
          <w:spacing w:val="9"/>
          <w:sz w:val="31"/>
          <w:szCs w:val="31"/>
        </w:rPr>
        <w:t>8</w:t>
      </w:r>
      <w:r>
        <w:rPr>
          <w:rFonts w:hint="eastAsia" w:ascii="宋体" w:hAnsi="宋体" w:cs="宋体"/>
          <w:b/>
          <w:bCs/>
          <w:spacing w:val="7"/>
          <w:sz w:val="31"/>
          <w:szCs w:val="31"/>
        </w:rPr>
        <w:t xml:space="preserve">.  </w:t>
      </w:r>
      <w:r>
        <w:rPr>
          <w:rFonts w:hint="eastAsia" w:ascii="宋体" w:hAnsi="宋体" w:cs="宋体"/>
          <w:spacing w:val="7"/>
          <w:sz w:val="31"/>
          <w:szCs w:val="31"/>
        </w:rPr>
        <w:t>纪律和监督</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E2472B3">
      <w:pPr>
        <w:spacing w:before="92" w:line="360" w:lineRule="auto"/>
        <w:ind w:left="146"/>
        <w:rPr>
          <w:rFonts w:hint="eastAsia" w:ascii="宋体" w:hAnsi="宋体" w:cs="宋体"/>
          <w:sz w:val="28"/>
          <w:szCs w:val="28"/>
        </w:rPr>
      </w:pPr>
      <w:r>
        <w:rPr>
          <w:rFonts w:hint="eastAsia" w:ascii="宋体" w:hAnsi="宋体" w:cs="宋体"/>
          <w:spacing w:val="-2"/>
          <w:sz w:val="28"/>
          <w:szCs w:val="28"/>
        </w:rPr>
        <w:t>8</w:t>
      </w:r>
      <w:r>
        <w:rPr>
          <w:rFonts w:hint="eastAsia" w:ascii="宋体" w:hAnsi="宋体" w:cs="宋体"/>
          <w:spacing w:val="-1"/>
          <w:sz w:val="28"/>
          <w:szCs w:val="28"/>
        </w:rPr>
        <w:t>.1  对招标人的纪律要求</w:t>
      </w:r>
    </w:p>
    <w:p w14:paraId="67B08318">
      <w:pPr>
        <w:spacing w:before="69" w:line="359" w:lineRule="auto"/>
        <w:ind w:left="2" w:firstLine="419"/>
        <w:rPr>
          <w:rFonts w:hint="eastAsia" w:ascii="宋体" w:hAnsi="宋体" w:cs="宋体"/>
          <w:szCs w:val="21"/>
        </w:rPr>
      </w:pPr>
      <w:r>
        <w:rPr>
          <w:rFonts w:hint="eastAsia" w:ascii="宋体" w:hAnsi="宋体" w:cs="宋体"/>
          <w:spacing w:val="-4"/>
          <w:szCs w:val="21"/>
        </w:rPr>
        <w:t>招标人不得泄露招标投标活动中</w:t>
      </w:r>
      <w:r>
        <w:rPr>
          <w:rFonts w:hint="eastAsia" w:ascii="宋体" w:hAnsi="宋体" w:cs="宋体"/>
          <w:spacing w:val="-3"/>
          <w:szCs w:val="21"/>
        </w:rPr>
        <w:t>应</w:t>
      </w:r>
      <w:r>
        <w:rPr>
          <w:rFonts w:hint="eastAsia" w:ascii="宋体" w:hAnsi="宋体" w:cs="宋体"/>
          <w:spacing w:val="-2"/>
          <w:szCs w:val="21"/>
        </w:rPr>
        <w:t>当保密的情况和资料，不得与投标人串通损害国家利益、</w:t>
      </w:r>
      <w:bookmarkStart w:id="248" w:name="_bookmark71"/>
      <w:bookmarkEnd w:id="248"/>
      <w:r>
        <w:rPr>
          <w:rFonts w:hint="eastAsia" w:ascii="宋体" w:hAnsi="宋体" w:cs="宋体"/>
          <w:spacing w:val="-1"/>
          <w:szCs w:val="21"/>
        </w:rPr>
        <w:t>社会公共利</w:t>
      </w:r>
      <w:r>
        <w:rPr>
          <w:rFonts w:hint="eastAsia" w:ascii="宋体" w:hAnsi="宋体" w:cs="宋体"/>
          <w:szCs w:val="21"/>
        </w:rPr>
        <w:t>益或者他人合法权益。</w:t>
      </w:r>
    </w:p>
    <w:p w14:paraId="4CA87C3F">
      <w:pPr>
        <w:spacing w:before="144" w:line="360" w:lineRule="auto"/>
        <w:ind w:left="146"/>
        <w:rPr>
          <w:rFonts w:hint="eastAsia" w:ascii="宋体" w:hAnsi="宋体" w:cs="宋体"/>
          <w:sz w:val="28"/>
          <w:szCs w:val="28"/>
        </w:rPr>
      </w:pPr>
      <w:r>
        <w:rPr>
          <w:rFonts w:hint="eastAsia" w:ascii="宋体" w:hAnsi="宋体" w:cs="宋体"/>
          <w:spacing w:val="-2"/>
          <w:sz w:val="28"/>
          <w:szCs w:val="28"/>
        </w:rPr>
        <w:t>8</w:t>
      </w:r>
      <w:r>
        <w:rPr>
          <w:rFonts w:hint="eastAsia" w:ascii="宋体" w:hAnsi="宋体" w:cs="宋体"/>
          <w:spacing w:val="-1"/>
          <w:sz w:val="28"/>
          <w:szCs w:val="28"/>
        </w:rPr>
        <w:t>.2  对投标人的纪律要求</w:t>
      </w:r>
    </w:p>
    <w:p w14:paraId="1CAFABCF">
      <w:pPr>
        <w:spacing w:before="68" w:line="358" w:lineRule="auto"/>
        <w:ind w:right="77" w:firstLine="422"/>
        <w:rPr>
          <w:rFonts w:hint="eastAsia" w:ascii="宋体" w:hAnsi="宋体" w:cs="宋体"/>
          <w:szCs w:val="21"/>
        </w:rPr>
      </w:pP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人不得相互串通投标或者与招标人串通投标，不得向招标人或者评标委员会成员行贿谋取中标，不得以他人名义投标或者以其他方式弄虚作假骗取中标；投标人不得以任何方</w:t>
      </w:r>
      <w:r>
        <w:rPr>
          <w:rFonts w:hint="eastAsia" w:ascii="宋体" w:hAnsi="宋体" w:cs="宋体"/>
          <w:spacing w:val="-1"/>
          <w:szCs w:val="21"/>
        </w:rPr>
        <w:t>式</w:t>
      </w:r>
      <w:r>
        <w:rPr>
          <w:rFonts w:hint="eastAsia" w:ascii="宋体" w:hAnsi="宋体" w:cs="宋体"/>
          <w:szCs w:val="21"/>
        </w:rPr>
        <w:t>干</w:t>
      </w:r>
      <w:bookmarkStart w:id="249" w:name="_bookmark72"/>
      <w:bookmarkEnd w:id="249"/>
      <w:r>
        <w:rPr>
          <w:rFonts w:hint="eastAsia" w:ascii="宋体" w:hAnsi="宋体" w:cs="宋体"/>
          <w:spacing w:val="-4"/>
          <w:szCs w:val="21"/>
        </w:rPr>
        <w:t>扰</w:t>
      </w:r>
      <w:r>
        <w:rPr>
          <w:rFonts w:hint="eastAsia" w:ascii="宋体" w:hAnsi="宋体" w:cs="宋体"/>
          <w:spacing w:val="-2"/>
          <w:szCs w:val="21"/>
        </w:rPr>
        <w:t>、影响评标工作。</w:t>
      </w:r>
    </w:p>
    <w:p w14:paraId="0AA14032">
      <w:pPr>
        <w:spacing w:before="140" w:line="360" w:lineRule="auto"/>
        <w:ind w:left="146"/>
        <w:rPr>
          <w:rFonts w:hint="eastAsia" w:ascii="宋体" w:hAnsi="宋体" w:cs="宋体"/>
          <w:sz w:val="28"/>
          <w:szCs w:val="28"/>
        </w:rPr>
      </w:pPr>
      <w:r>
        <w:rPr>
          <w:rFonts w:hint="eastAsia" w:ascii="宋体" w:hAnsi="宋体" w:cs="宋体"/>
          <w:spacing w:val="-1"/>
          <w:sz w:val="28"/>
          <w:szCs w:val="28"/>
        </w:rPr>
        <w:t>8.3  对评标委员会成员的纪</w:t>
      </w:r>
      <w:r>
        <w:rPr>
          <w:rFonts w:hint="eastAsia" w:ascii="宋体" w:hAnsi="宋体" w:cs="宋体"/>
          <w:sz w:val="28"/>
          <w:szCs w:val="28"/>
        </w:rPr>
        <w:t>律要求</w:t>
      </w:r>
    </w:p>
    <w:p w14:paraId="0553AA5C">
      <w:pPr>
        <w:spacing w:before="69" w:line="357" w:lineRule="auto"/>
        <w:ind w:right="1" w:firstLine="424"/>
        <w:rPr>
          <w:rFonts w:hint="eastAsia" w:ascii="宋体" w:hAnsi="宋体" w:cs="宋体"/>
          <w:spacing w:val="1"/>
          <w:szCs w:val="21"/>
        </w:rPr>
      </w:pPr>
      <w:r>
        <w:rPr>
          <w:rFonts w:hint="eastAsia" w:ascii="宋体" w:hAnsi="宋体" w:cs="宋体"/>
          <w:spacing w:val="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250" w:name="_bookmark73"/>
      <w:bookmarkEnd w:id="250"/>
      <w:r>
        <w:rPr>
          <w:rFonts w:hint="eastAsia" w:ascii="宋体" w:hAnsi="宋体" w:cs="宋体"/>
          <w:spacing w:val="1"/>
          <w:szCs w:val="21"/>
        </w:rPr>
        <w:t>三章“评标办法”没有规定的评审因素和标准进行评标。</w:t>
      </w:r>
    </w:p>
    <w:p w14:paraId="5485BF6E">
      <w:pPr>
        <w:spacing w:before="311" w:line="360" w:lineRule="auto"/>
        <w:ind w:left="146"/>
        <w:rPr>
          <w:rFonts w:hint="eastAsia" w:ascii="宋体" w:hAnsi="宋体" w:cs="宋体"/>
          <w:sz w:val="28"/>
          <w:szCs w:val="28"/>
        </w:rPr>
      </w:pPr>
      <w:r>
        <w:rPr>
          <w:rFonts w:hint="eastAsia" w:ascii="宋体" w:hAnsi="宋体" w:cs="宋体"/>
          <w:spacing w:val="-1"/>
          <w:sz w:val="28"/>
          <w:szCs w:val="28"/>
        </w:rPr>
        <w:t>8.4  对与评标活动有关的工作</w:t>
      </w:r>
      <w:r>
        <w:rPr>
          <w:rFonts w:hint="eastAsia" w:ascii="宋体" w:hAnsi="宋体" w:cs="宋体"/>
          <w:sz w:val="28"/>
          <w:szCs w:val="28"/>
        </w:rPr>
        <w:t>人员的纪律要求</w:t>
      </w:r>
    </w:p>
    <w:p w14:paraId="0A6ED628">
      <w:pPr>
        <w:spacing w:before="69" w:line="357" w:lineRule="auto"/>
        <w:ind w:right="1" w:firstLine="424"/>
        <w:rPr>
          <w:rFonts w:hint="eastAsia" w:ascii="宋体" w:hAnsi="宋体" w:cs="宋体"/>
          <w:szCs w:val="21"/>
        </w:rPr>
      </w:pPr>
      <w:r>
        <w:rPr>
          <w:rFonts w:hint="eastAsia" w:ascii="宋体" w:hAnsi="宋体" w:cs="宋体"/>
          <w:spacing w:val="1"/>
          <w:szCs w:val="21"/>
        </w:rPr>
        <w:t>与评标活动有关的工作人员不得收受他人的财</w:t>
      </w:r>
      <w:r>
        <w:rPr>
          <w:rFonts w:hint="eastAsia" w:ascii="宋体" w:hAnsi="宋体" w:cs="宋体"/>
          <w:szCs w:val="21"/>
        </w:rPr>
        <w:t>物或者其他好处，不得向他人透露对投标文</w:t>
      </w:r>
      <w:r>
        <w:rPr>
          <w:rFonts w:hint="eastAsia" w:ascii="宋体" w:hAnsi="宋体" w:cs="宋体"/>
          <w:spacing w:val="1"/>
          <w:szCs w:val="21"/>
        </w:rPr>
        <w:t>件的评审和比较、中标候选人的推荐情况以及评标有关的</w:t>
      </w:r>
      <w:r>
        <w:rPr>
          <w:rFonts w:hint="eastAsia" w:ascii="宋体" w:hAnsi="宋体" w:cs="宋体"/>
          <w:szCs w:val="21"/>
        </w:rPr>
        <w:t>其他情况。在评标活动中，与评标活</w:t>
      </w:r>
      <w:bookmarkStart w:id="251" w:name="_bookmark74"/>
      <w:bookmarkEnd w:id="251"/>
      <w:r>
        <w:rPr>
          <w:rFonts w:hint="eastAsia" w:ascii="宋体" w:hAnsi="宋体" w:cs="宋体"/>
          <w:spacing w:val="-1"/>
          <w:szCs w:val="21"/>
        </w:rPr>
        <w:t>动</w:t>
      </w:r>
      <w:r>
        <w:rPr>
          <w:rFonts w:hint="eastAsia" w:ascii="宋体" w:hAnsi="宋体" w:cs="宋体"/>
          <w:szCs w:val="21"/>
        </w:rPr>
        <w:t>有关的工作人员不得擅离职守，影响评标程序正常进行。</w:t>
      </w:r>
    </w:p>
    <w:p w14:paraId="4B664FB5">
      <w:pPr>
        <w:spacing w:before="141" w:line="360" w:lineRule="auto"/>
        <w:ind w:left="146"/>
        <w:rPr>
          <w:rFonts w:hint="eastAsia" w:ascii="宋体" w:hAnsi="宋体" w:cs="宋体"/>
          <w:sz w:val="28"/>
          <w:szCs w:val="28"/>
        </w:rPr>
      </w:pPr>
      <w:r>
        <w:rPr>
          <w:rFonts w:hint="eastAsia" w:ascii="宋体" w:hAnsi="宋体" w:cs="宋体"/>
          <w:spacing w:val="-2"/>
          <w:sz w:val="28"/>
          <w:szCs w:val="28"/>
        </w:rPr>
        <w:t>8.5  投</w:t>
      </w:r>
      <w:r>
        <w:rPr>
          <w:rFonts w:hint="eastAsia" w:ascii="宋体" w:hAnsi="宋体" w:cs="宋体"/>
          <w:spacing w:val="-1"/>
          <w:sz w:val="28"/>
          <w:szCs w:val="28"/>
        </w:rPr>
        <w:t>诉</w:t>
      </w:r>
    </w:p>
    <w:p w14:paraId="1BA349CF">
      <w:pPr>
        <w:spacing w:before="69" w:line="352" w:lineRule="auto"/>
        <w:ind w:left="5" w:firstLine="420"/>
        <w:rPr>
          <w:rFonts w:hint="eastAsia" w:ascii="宋体" w:hAnsi="宋体" w:cs="宋体"/>
          <w:szCs w:val="21"/>
        </w:rPr>
      </w:pPr>
      <w:r>
        <w:rPr>
          <w:rFonts w:hint="eastAsia" w:ascii="宋体" w:hAnsi="宋体" w:cs="宋体"/>
          <w:spacing w:val="-8"/>
          <w:szCs w:val="21"/>
        </w:rPr>
        <w:t>8.</w:t>
      </w:r>
      <w:r>
        <w:rPr>
          <w:rFonts w:hint="eastAsia" w:ascii="宋体" w:hAnsi="宋体" w:cs="宋体"/>
          <w:spacing w:val="-6"/>
          <w:szCs w:val="21"/>
        </w:rPr>
        <w:t>5</w:t>
      </w:r>
      <w:r>
        <w:rPr>
          <w:rFonts w:hint="eastAsia" w:ascii="宋体" w:hAnsi="宋体" w:cs="宋体"/>
          <w:spacing w:val="-4"/>
          <w:szCs w:val="21"/>
        </w:rPr>
        <w:t>.1  投标人或者其他利害关系人认为招标投标活动不符合法律、行政法规规定的，可以自</w:t>
      </w:r>
      <w:r>
        <w:rPr>
          <w:rFonts w:hint="eastAsia" w:ascii="宋体" w:hAnsi="宋体" w:cs="宋体"/>
          <w:spacing w:val="-6"/>
          <w:szCs w:val="21"/>
        </w:rPr>
        <w:t>知</w:t>
      </w:r>
      <w:r>
        <w:rPr>
          <w:rFonts w:hint="eastAsia" w:ascii="宋体" w:hAnsi="宋体" w:cs="宋体"/>
          <w:spacing w:val="-5"/>
          <w:szCs w:val="21"/>
        </w:rPr>
        <w:t>道</w:t>
      </w:r>
      <w:r>
        <w:rPr>
          <w:rFonts w:hint="eastAsia" w:ascii="宋体" w:hAnsi="宋体" w:cs="宋体"/>
          <w:spacing w:val="-3"/>
          <w:szCs w:val="21"/>
        </w:rPr>
        <w:t>或者应当知道之日起 10 日内向有关行政监督部门投诉。投诉应当有明确的请求和必要的证明</w:t>
      </w:r>
      <w:r>
        <w:rPr>
          <w:rFonts w:hint="eastAsia" w:ascii="宋体" w:hAnsi="宋体" w:cs="宋体"/>
          <w:spacing w:val="-2"/>
          <w:szCs w:val="21"/>
        </w:rPr>
        <w:t>材料。</w:t>
      </w:r>
    </w:p>
    <w:p w14:paraId="34D1A067">
      <w:pPr>
        <w:spacing w:before="1" w:line="357" w:lineRule="auto"/>
        <w:ind w:left="2" w:firstLine="422"/>
        <w:rPr>
          <w:rFonts w:hint="eastAsia" w:ascii="宋体" w:hAnsi="宋体" w:cs="宋体"/>
          <w:szCs w:val="21"/>
        </w:rPr>
      </w:pPr>
      <w:r>
        <w:rPr>
          <w:rFonts w:hint="eastAsia" w:ascii="宋体" w:hAnsi="宋体" w:cs="宋体"/>
          <w:spacing w:val="-8"/>
          <w:szCs w:val="21"/>
        </w:rPr>
        <w:t>8.</w:t>
      </w:r>
      <w:r>
        <w:rPr>
          <w:rFonts w:hint="eastAsia" w:ascii="宋体" w:hAnsi="宋体" w:cs="宋体"/>
          <w:spacing w:val="-6"/>
          <w:szCs w:val="21"/>
        </w:rPr>
        <w:t>5</w:t>
      </w:r>
      <w:r>
        <w:rPr>
          <w:rFonts w:hint="eastAsia" w:ascii="宋体" w:hAnsi="宋体" w:cs="宋体"/>
          <w:spacing w:val="-4"/>
          <w:szCs w:val="21"/>
        </w:rPr>
        <w:t>.2  投标人或者其他利害关系人对招标文件、开标和评标结果提出投诉的， 应当按照投标</w:t>
      </w:r>
      <w:r>
        <w:rPr>
          <w:rFonts w:hint="eastAsia" w:ascii="宋体" w:hAnsi="宋体" w:cs="宋体"/>
          <w:spacing w:val="-9"/>
          <w:szCs w:val="21"/>
        </w:rPr>
        <w:t>人须知第2.4 款、第 5.3 款和第 7.2 款的规定先向招标人提出异议。异议答复期间不计算在第 8.5.</w:t>
      </w:r>
      <w:r>
        <w:rPr>
          <w:rFonts w:hint="eastAsia" w:ascii="宋体" w:hAnsi="宋体" w:cs="宋体"/>
          <w:spacing w:val="-6"/>
          <w:szCs w:val="21"/>
        </w:rPr>
        <w:t>1</w:t>
      </w:r>
      <w:r>
        <w:rPr>
          <w:rFonts w:hint="eastAsia" w:ascii="宋体" w:hAnsi="宋体" w:cs="宋体"/>
          <w:szCs w:val="21"/>
        </w:rPr>
        <w:t xml:space="preserve"> </w:t>
      </w:r>
      <w:r>
        <w:rPr>
          <w:rFonts w:hint="eastAsia" w:ascii="宋体" w:hAnsi="宋体" w:cs="宋体"/>
          <w:spacing w:val="-1"/>
          <w:szCs w:val="21"/>
        </w:rPr>
        <w:t>项规定的期限内</w:t>
      </w:r>
      <w:r>
        <w:rPr>
          <w:rFonts w:hint="eastAsia" w:ascii="宋体" w:hAnsi="宋体" w:cs="宋体"/>
          <w:szCs w:val="21"/>
        </w:rPr>
        <w:t>。</w:t>
      </w:r>
    </w:p>
    <w:p w14:paraId="2CD1305D">
      <w:pPr>
        <w:spacing w:before="149" w:line="360" w:lineRule="auto"/>
        <w:ind w:left="2"/>
        <w:outlineLvl w:val="0"/>
        <w:rPr>
          <w:rFonts w:hint="eastAsia" w:ascii="宋体" w:hAnsi="宋体" w:cs="宋体"/>
          <w:sz w:val="31"/>
          <w:szCs w:val="31"/>
        </w:rPr>
      </w:pPr>
      <w:bookmarkStart w:id="252" w:name="_bookmark75"/>
      <w:bookmarkEnd w:id="252"/>
      <w:bookmarkStart w:id="253" w:name="_Toc30881"/>
      <w:bookmarkStart w:id="254" w:name="_Toc22304"/>
      <w:bookmarkStart w:id="255" w:name="_Toc25793"/>
      <w:bookmarkStart w:id="256" w:name="_Toc30025"/>
      <w:bookmarkStart w:id="257" w:name="_Toc8825"/>
      <w:bookmarkStart w:id="258" w:name="_Toc17373"/>
      <w:bookmarkStart w:id="259" w:name="_Toc14166"/>
      <w:bookmarkStart w:id="260" w:name="_Toc20842"/>
      <w:bookmarkStart w:id="261" w:name="_Toc27504"/>
      <w:bookmarkStart w:id="262" w:name="_Toc37"/>
      <w:bookmarkStart w:id="263" w:name="_Toc25365"/>
      <w:bookmarkStart w:id="264" w:name="_Toc13273"/>
      <w:bookmarkStart w:id="265" w:name="_Toc28331"/>
      <w:bookmarkStart w:id="266" w:name="_Toc20561"/>
      <w:r>
        <w:rPr>
          <w:rFonts w:hint="eastAsia" w:ascii="宋体" w:hAnsi="宋体" w:cs="宋体"/>
          <w:b/>
          <w:bCs/>
          <w:spacing w:val="9"/>
          <w:sz w:val="31"/>
          <w:szCs w:val="31"/>
        </w:rPr>
        <w:t>9</w:t>
      </w:r>
      <w:r>
        <w:rPr>
          <w:rFonts w:hint="eastAsia" w:ascii="宋体" w:hAnsi="宋体" w:cs="宋体"/>
          <w:b/>
          <w:bCs/>
          <w:spacing w:val="8"/>
          <w:sz w:val="31"/>
          <w:szCs w:val="31"/>
        </w:rPr>
        <w:t>.</w:t>
      </w:r>
      <w:r>
        <w:rPr>
          <w:rFonts w:hint="eastAsia" w:ascii="宋体" w:hAnsi="宋体" w:cs="宋体"/>
          <w:spacing w:val="8"/>
          <w:sz w:val="31"/>
          <w:szCs w:val="31"/>
        </w:rPr>
        <w:t xml:space="preserve">  是否采用电子招标投标</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E938B18">
      <w:pPr>
        <w:spacing w:before="69" w:line="220" w:lineRule="auto"/>
        <w:ind w:left="421"/>
        <w:rPr>
          <w:rFonts w:hint="eastAsia" w:ascii="宋体" w:hAnsi="宋体" w:cs="宋体"/>
          <w:szCs w:val="21"/>
        </w:rPr>
      </w:pPr>
      <w:r>
        <w:rPr>
          <w:rFonts w:hint="eastAsia" w:ascii="宋体" w:hAnsi="宋体" w:cs="宋体"/>
          <w:spacing w:val="-6"/>
          <w:szCs w:val="21"/>
        </w:rPr>
        <w:t>本招标项目是否</w:t>
      </w:r>
      <w:r>
        <w:rPr>
          <w:rFonts w:hint="eastAsia" w:ascii="宋体" w:hAnsi="宋体" w:cs="宋体"/>
          <w:spacing w:val="-3"/>
          <w:szCs w:val="21"/>
        </w:rPr>
        <w:t>采用电子招标投标方式，见投标人须知前附表。</w:t>
      </w:r>
    </w:p>
    <w:p w14:paraId="08AF66ED">
      <w:pPr>
        <w:spacing w:before="320" w:line="360" w:lineRule="auto"/>
        <w:ind w:left="13"/>
        <w:outlineLvl w:val="0"/>
        <w:rPr>
          <w:rFonts w:hint="eastAsia" w:ascii="宋体" w:hAnsi="宋体" w:cs="宋体"/>
          <w:sz w:val="31"/>
          <w:szCs w:val="31"/>
        </w:rPr>
      </w:pPr>
      <w:bookmarkStart w:id="267" w:name="_bookmark76"/>
      <w:bookmarkEnd w:id="267"/>
      <w:bookmarkStart w:id="268" w:name="_Toc21280"/>
      <w:bookmarkStart w:id="269" w:name="_Toc7980"/>
      <w:bookmarkStart w:id="270" w:name="_Toc28519"/>
      <w:bookmarkStart w:id="271" w:name="_Toc14449"/>
      <w:bookmarkStart w:id="272" w:name="_Toc14146"/>
      <w:bookmarkStart w:id="273" w:name="_Toc11875"/>
      <w:bookmarkStart w:id="274" w:name="_Toc15336"/>
      <w:bookmarkStart w:id="275" w:name="_Toc22950"/>
      <w:bookmarkStart w:id="276" w:name="_Toc29720"/>
      <w:bookmarkStart w:id="277" w:name="_Toc21277"/>
      <w:bookmarkStart w:id="278" w:name="_Toc28897"/>
      <w:bookmarkStart w:id="279" w:name="_Toc2093"/>
      <w:bookmarkStart w:id="280" w:name="_Toc14629"/>
      <w:bookmarkStart w:id="281" w:name="_Toc14121"/>
      <w:r>
        <w:rPr>
          <w:rFonts w:hint="eastAsia" w:ascii="宋体" w:hAnsi="宋体" w:cs="宋体"/>
          <w:b/>
          <w:bCs/>
          <w:spacing w:val="7"/>
          <w:sz w:val="31"/>
          <w:szCs w:val="31"/>
        </w:rPr>
        <w:t>10.</w:t>
      </w:r>
      <w:r>
        <w:rPr>
          <w:rFonts w:hint="eastAsia" w:ascii="宋体" w:hAnsi="宋体" w:cs="宋体"/>
          <w:spacing w:val="7"/>
          <w:sz w:val="31"/>
          <w:szCs w:val="31"/>
        </w:rPr>
        <w:t xml:space="preserve">  需要补充的其他内</w:t>
      </w:r>
      <w:r>
        <w:rPr>
          <w:rFonts w:hint="eastAsia" w:ascii="宋体" w:hAnsi="宋体" w:cs="宋体"/>
          <w:spacing w:val="6"/>
          <w:sz w:val="31"/>
          <w:szCs w:val="31"/>
        </w:rPr>
        <w:t>容</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9ACBFF6">
      <w:pPr>
        <w:spacing w:before="69" w:line="220" w:lineRule="auto"/>
        <w:ind w:left="430"/>
        <w:rPr>
          <w:rFonts w:hint="eastAsia" w:ascii="宋体" w:hAnsi="宋体" w:cs="宋体"/>
          <w:spacing w:val="-1"/>
          <w:szCs w:val="21"/>
        </w:rPr>
      </w:pPr>
      <w:r>
        <w:rPr>
          <w:rFonts w:hint="eastAsia" w:ascii="宋体" w:hAnsi="宋体" w:cs="宋体"/>
          <w:spacing w:val="-2"/>
          <w:szCs w:val="21"/>
        </w:rPr>
        <w:t>需要补充的其他内</w:t>
      </w:r>
      <w:r>
        <w:rPr>
          <w:rFonts w:hint="eastAsia" w:ascii="宋体" w:hAnsi="宋体" w:cs="宋体"/>
          <w:spacing w:val="-1"/>
          <w:szCs w:val="21"/>
        </w:rPr>
        <w:t>容：见投标人须知前附表。</w:t>
      </w:r>
    </w:p>
    <w:p w14:paraId="116F7D31">
      <w:pPr>
        <w:rPr>
          <w:rFonts w:hint="eastAsia" w:ascii="宋体" w:hAnsi="宋体" w:cs="宋体"/>
          <w:b/>
          <w:sz w:val="28"/>
          <w:szCs w:val="28"/>
        </w:rPr>
      </w:pPr>
      <w:bookmarkStart w:id="282" w:name="_Toc384308224"/>
      <w:bookmarkEnd w:id="282"/>
      <w:bookmarkStart w:id="283" w:name="_Toc369531530"/>
      <w:bookmarkEnd w:id="283"/>
      <w:bookmarkStart w:id="284" w:name="_Toc247527568"/>
      <w:bookmarkEnd w:id="284"/>
      <w:bookmarkStart w:id="285" w:name="_Toc152045543"/>
      <w:bookmarkEnd w:id="285"/>
      <w:bookmarkStart w:id="286" w:name="_Toc15242"/>
      <w:bookmarkEnd w:id="286"/>
      <w:bookmarkStart w:id="287" w:name="_Toc352691487"/>
      <w:bookmarkEnd w:id="287"/>
      <w:bookmarkStart w:id="288" w:name="_Toc361508599"/>
      <w:bookmarkEnd w:id="288"/>
      <w:bookmarkStart w:id="289" w:name="_Toc300834964"/>
      <w:bookmarkEnd w:id="289"/>
      <w:bookmarkStart w:id="290" w:name="_Toc144974511"/>
      <w:bookmarkEnd w:id="290"/>
      <w:bookmarkStart w:id="291" w:name="_Toc152042319"/>
      <w:bookmarkEnd w:id="291"/>
      <w:bookmarkStart w:id="292" w:name="_Toc247513967"/>
      <w:bookmarkEnd w:id="292"/>
      <w:bookmarkStart w:id="293" w:name="_Toc31919"/>
      <w:bookmarkStart w:id="294" w:name="_Toc14966885"/>
    </w:p>
    <w:p w14:paraId="2B3DFB30">
      <w:pPr>
        <w:rPr>
          <w:rFonts w:hint="eastAsia" w:ascii="宋体" w:hAnsi="宋体" w:cs="宋体"/>
          <w:b/>
          <w:sz w:val="28"/>
          <w:szCs w:val="28"/>
        </w:rPr>
      </w:pPr>
    </w:p>
    <w:p w14:paraId="30953F9C">
      <w:pPr>
        <w:rPr>
          <w:rFonts w:hint="eastAsia" w:ascii="宋体" w:hAnsi="宋体" w:cs="宋体"/>
        </w:rPr>
      </w:pPr>
      <w:r>
        <w:rPr>
          <w:rFonts w:hint="eastAsia" w:ascii="宋体" w:hAnsi="宋体" w:cs="宋体"/>
          <w:b/>
          <w:sz w:val="28"/>
          <w:szCs w:val="28"/>
        </w:rPr>
        <w:br w:type="page"/>
      </w:r>
      <w:bookmarkStart w:id="295" w:name="_Toc10010"/>
      <w:bookmarkStart w:id="296" w:name="_Toc12301"/>
      <w:bookmarkStart w:id="297" w:name="_Toc18526"/>
      <w:bookmarkStart w:id="298" w:name="_Toc27565"/>
      <w:bookmarkStart w:id="299" w:name="_Toc31830"/>
      <w:bookmarkStart w:id="300" w:name="_Toc22901"/>
      <w:bookmarkStart w:id="301" w:name="_Toc25838"/>
      <w:bookmarkStart w:id="302" w:name="_Toc1641"/>
      <w:bookmarkStart w:id="303" w:name="_Toc18752"/>
      <w:bookmarkStart w:id="304" w:name="_Toc24753"/>
      <w:bookmarkStart w:id="305" w:name="_Toc22978"/>
      <w:bookmarkStart w:id="306" w:name="_Toc28610"/>
      <w:bookmarkStart w:id="307" w:name="_Toc28470"/>
    </w:p>
    <w:p w14:paraId="099BBF5F">
      <w:pPr>
        <w:pStyle w:val="5"/>
        <w:keepNext w:val="0"/>
        <w:keepLines w:val="0"/>
        <w:ind w:firstLine="0" w:firstLineChars="0"/>
        <w:rPr>
          <w:rFonts w:hint="eastAsia" w:ascii="宋体" w:hAnsi="宋体" w:eastAsia="宋体" w:cs="宋体"/>
        </w:rPr>
      </w:pPr>
      <w:bookmarkStart w:id="308" w:name="_Toc20036"/>
      <w:r>
        <w:rPr>
          <w:rFonts w:hint="eastAsia" w:ascii="宋体" w:hAnsi="宋体" w:eastAsia="宋体" w:cs="宋体"/>
        </w:rPr>
        <w:t>附件一：开标记录表</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hint="eastAsia" w:ascii="宋体" w:hAnsi="宋体" w:eastAsia="宋体" w:cs="宋体"/>
        </w:rPr>
        <w:t>（具体格式以电子交易平台格式为准）</w:t>
      </w:r>
      <w:bookmarkEnd w:id="308"/>
    </w:p>
    <w:p w14:paraId="20759EA0">
      <w:pPr>
        <w:spacing w:line="440" w:lineRule="exact"/>
        <w:jc w:val="center"/>
        <w:rPr>
          <w:rFonts w:hint="eastAsia" w:ascii="宋体" w:hAnsi="宋体" w:cs="宋体"/>
          <w:sz w:val="28"/>
        </w:rPr>
      </w:pPr>
      <w:r>
        <w:rPr>
          <w:rFonts w:hint="eastAsia" w:ascii="宋体" w:hAnsi="宋体" w:cs="宋体"/>
          <w:sz w:val="28"/>
        </w:rPr>
        <w:t>开标记录表</w:t>
      </w:r>
    </w:p>
    <w:p w14:paraId="2783F722">
      <w:pPr>
        <w:spacing w:before="120" w:beforeLines="50" w:after="120" w:afterLines="50" w:line="400" w:lineRule="exact"/>
        <w:ind w:right="420"/>
        <w:jc w:val="left"/>
        <w:rPr>
          <w:rFonts w:hint="eastAsia" w:ascii="宋体" w:hAnsi="宋体" w:cs="宋体"/>
        </w:rPr>
      </w:pPr>
      <w:r>
        <w:rPr>
          <w:rFonts w:hint="eastAsia" w:ascii="宋体" w:hAnsi="宋体" w:cs="宋体"/>
        </w:rPr>
        <w:t>开标时间：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p>
    <w:tbl>
      <w:tblPr>
        <w:tblStyle w:val="23"/>
        <w:tblW w:w="4996" w:type="pct"/>
        <w:jc w:val="center"/>
        <w:tblLayout w:type="autofit"/>
        <w:tblCellMar>
          <w:top w:w="0" w:type="dxa"/>
          <w:left w:w="108" w:type="dxa"/>
          <w:bottom w:w="0" w:type="dxa"/>
          <w:right w:w="108" w:type="dxa"/>
        </w:tblCellMar>
      </w:tblPr>
      <w:tblGrid>
        <w:gridCol w:w="595"/>
        <w:gridCol w:w="1065"/>
        <w:gridCol w:w="849"/>
        <w:gridCol w:w="908"/>
        <w:gridCol w:w="908"/>
        <w:gridCol w:w="1124"/>
        <w:gridCol w:w="954"/>
        <w:gridCol w:w="1077"/>
        <w:gridCol w:w="954"/>
        <w:gridCol w:w="1134"/>
      </w:tblGrid>
      <w:tr w14:paraId="39E8AB8F">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vAlign w:val="center"/>
          </w:tcPr>
          <w:p w14:paraId="0E008FAC">
            <w:pPr>
              <w:spacing w:line="500" w:lineRule="exact"/>
              <w:jc w:val="center"/>
              <w:rPr>
                <w:rFonts w:hint="eastAsia" w:ascii="宋体" w:hAnsi="宋体" w:cs="宋体"/>
                <w:sz w:val="18"/>
              </w:rPr>
            </w:pPr>
            <w:r>
              <w:rPr>
                <w:rFonts w:hint="eastAsia" w:ascii="宋体" w:hAnsi="宋体" w:cs="宋体"/>
                <w:sz w:val="18"/>
              </w:rPr>
              <w:t>序号</w:t>
            </w:r>
          </w:p>
        </w:tc>
        <w:tc>
          <w:tcPr>
            <w:tcW w:w="556" w:type="pct"/>
            <w:tcBorders>
              <w:top w:val="single" w:color="auto" w:sz="4" w:space="0"/>
              <w:left w:val="single" w:color="auto" w:sz="4" w:space="0"/>
              <w:bottom w:val="single" w:color="auto" w:sz="4" w:space="0"/>
              <w:right w:val="single" w:color="auto" w:sz="4" w:space="0"/>
            </w:tcBorders>
            <w:vAlign w:val="center"/>
          </w:tcPr>
          <w:p w14:paraId="1DB79BFF">
            <w:pPr>
              <w:spacing w:line="500" w:lineRule="exact"/>
              <w:jc w:val="center"/>
              <w:rPr>
                <w:rFonts w:hint="eastAsia" w:ascii="宋体" w:hAnsi="宋体" w:cs="宋体"/>
                <w:sz w:val="18"/>
              </w:rPr>
            </w:pPr>
            <w:r>
              <w:rPr>
                <w:rFonts w:hint="eastAsia" w:ascii="宋体" w:hAnsi="宋体" w:cs="宋体"/>
                <w:sz w:val="18"/>
              </w:rPr>
              <w:t>投标人名称</w:t>
            </w:r>
          </w:p>
        </w:tc>
        <w:tc>
          <w:tcPr>
            <w:tcW w:w="443" w:type="pct"/>
            <w:tcBorders>
              <w:top w:val="single" w:color="auto" w:sz="4" w:space="0"/>
              <w:left w:val="single" w:color="auto" w:sz="4" w:space="0"/>
              <w:bottom w:val="single" w:color="auto" w:sz="4" w:space="0"/>
              <w:right w:val="single" w:color="auto" w:sz="4" w:space="0"/>
            </w:tcBorders>
            <w:vAlign w:val="center"/>
          </w:tcPr>
          <w:p w14:paraId="2BF73017">
            <w:pPr>
              <w:spacing w:line="500" w:lineRule="exact"/>
              <w:rPr>
                <w:rFonts w:hint="eastAsia" w:ascii="宋体" w:hAnsi="宋体" w:cs="宋体"/>
                <w:sz w:val="18"/>
              </w:rPr>
            </w:pPr>
            <w:r>
              <w:rPr>
                <w:rFonts w:hint="eastAsia" w:ascii="宋体" w:hAnsi="宋体" w:cs="宋体"/>
                <w:sz w:val="18"/>
              </w:rPr>
              <w:t>投标文件递交情况</w:t>
            </w:r>
          </w:p>
        </w:tc>
        <w:tc>
          <w:tcPr>
            <w:tcW w:w="474" w:type="pct"/>
            <w:tcBorders>
              <w:top w:val="single" w:color="auto" w:sz="4" w:space="0"/>
              <w:left w:val="single" w:color="auto" w:sz="4" w:space="0"/>
              <w:bottom w:val="single" w:color="auto" w:sz="4" w:space="0"/>
              <w:right w:val="single" w:color="auto" w:sz="4" w:space="0"/>
            </w:tcBorders>
            <w:vAlign w:val="center"/>
          </w:tcPr>
          <w:p w14:paraId="15FD02D9">
            <w:pPr>
              <w:spacing w:line="500" w:lineRule="exact"/>
              <w:jc w:val="center"/>
              <w:rPr>
                <w:rFonts w:hint="eastAsia" w:ascii="宋体" w:hAnsi="宋体" w:cs="宋体"/>
                <w:sz w:val="18"/>
              </w:rPr>
            </w:pPr>
            <w:r>
              <w:rPr>
                <w:rFonts w:hint="eastAsia" w:ascii="宋体" w:hAnsi="宋体" w:cs="宋体"/>
                <w:sz w:val="18"/>
              </w:rPr>
              <w:t>投标文件解密情况</w:t>
            </w:r>
          </w:p>
        </w:tc>
        <w:tc>
          <w:tcPr>
            <w:tcW w:w="474" w:type="pct"/>
            <w:tcBorders>
              <w:top w:val="single" w:color="auto" w:sz="4" w:space="0"/>
              <w:left w:val="single" w:color="auto" w:sz="4" w:space="0"/>
              <w:bottom w:val="single" w:color="auto" w:sz="4" w:space="0"/>
              <w:right w:val="single" w:color="auto" w:sz="4" w:space="0"/>
            </w:tcBorders>
            <w:vAlign w:val="center"/>
          </w:tcPr>
          <w:p w14:paraId="7D7E810E">
            <w:pPr>
              <w:spacing w:line="500" w:lineRule="exact"/>
              <w:jc w:val="center"/>
              <w:rPr>
                <w:rFonts w:hint="eastAsia" w:ascii="宋体" w:hAnsi="宋体" w:cs="宋体"/>
                <w:strike/>
                <w:sz w:val="18"/>
              </w:rPr>
            </w:pPr>
            <w:r>
              <w:rPr>
                <w:rFonts w:hint="eastAsia" w:ascii="宋体" w:hAnsi="宋体" w:cs="宋体"/>
                <w:sz w:val="18"/>
              </w:rPr>
              <w:t>投标保证金</w:t>
            </w:r>
          </w:p>
        </w:tc>
        <w:tc>
          <w:tcPr>
            <w:tcW w:w="587" w:type="pct"/>
            <w:tcBorders>
              <w:top w:val="single" w:color="auto" w:sz="4" w:space="0"/>
              <w:left w:val="single" w:color="auto" w:sz="4" w:space="0"/>
              <w:bottom w:val="single" w:color="auto" w:sz="4" w:space="0"/>
              <w:right w:val="single" w:color="auto" w:sz="4" w:space="0"/>
            </w:tcBorders>
            <w:vAlign w:val="center"/>
          </w:tcPr>
          <w:p w14:paraId="51128FAF">
            <w:pPr>
              <w:spacing w:line="500" w:lineRule="exact"/>
              <w:jc w:val="center"/>
              <w:rPr>
                <w:rFonts w:hint="eastAsia" w:ascii="宋体" w:hAnsi="宋体" w:cs="宋体"/>
                <w:sz w:val="18"/>
              </w:rPr>
            </w:pPr>
            <w:r>
              <w:rPr>
                <w:rFonts w:hint="eastAsia" w:ascii="宋体" w:hAnsi="宋体" w:cs="宋体"/>
                <w:sz w:val="18"/>
              </w:rPr>
              <w:t>投标报价</w:t>
            </w:r>
          </w:p>
          <w:p w14:paraId="289F5EED">
            <w:pPr>
              <w:spacing w:line="500" w:lineRule="exact"/>
              <w:jc w:val="center"/>
              <w:rPr>
                <w:rFonts w:hint="eastAsia" w:ascii="宋体" w:hAnsi="宋体" w:cs="宋体"/>
                <w:sz w:val="18"/>
              </w:rPr>
            </w:pPr>
            <w:r>
              <w:rPr>
                <w:rFonts w:hint="eastAsia" w:ascii="宋体" w:hAnsi="宋体" w:cs="宋体"/>
                <w:sz w:val="18"/>
              </w:rPr>
              <w:t>（元）</w:t>
            </w:r>
          </w:p>
        </w:tc>
        <w:tc>
          <w:tcPr>
            <w:tcW w:w="498" w:type="pct"/>
            <w:tcBorders>
              <w:top w:val="single" w:color="auto" w:sz="4" w:space="0"/>
              <w:left w:val="single" w:color="auto" w:sz="4" w:space="0"/>
              <w:bottom w:val="single" w:color="auto" w:sz="4" w:space="0"/>
              <w:right w:val="single" w:color="auto" w:sz="4" w:space="0"/>
            </w:tcBorders>
            <w:vAlign w:val="center"/>
          </w:tcPr>
          <w:p w14:paraId="52511676">
            <w:pPr>
              <w:spacing w:line="500" w:lineRule="exact"/>
              <w:jc w:val="center"/>
              <w:rPr>
                <w:rFonts w:hint="eastAsia" w:ascii="宋体" w:hAnsi="宋体" w:cs="宋体"/>
                <w:sz w:val="18"/>
              </w:rPr>
            </w:pPr>
            <w:r>
              <w:rPr>
                <w:rFonts w:hint="eastAsia" w:ascii="宋体" w:hAnsi="宋体" w:cs="宋体"/>
                <w:sz w:val="18"/>
              </w:rPr>
              <w:t>总监理工程师</w:t>
            </w:r>
          </w:p>
        </w:tc>
        <w:tc>
          <w:tcPr>
            <w:tcW w:w="562" w:type="pct"/>
            <w:tcBorders>
              <w:top w:val="single" w:color="auto" w:sz="4" w:space="0"/>
              <w:left w:val="single" w:color="auto" w:sz="4" w:space="0"/>
              <w:bottom w:val="single" w:color="auto" w:sz="4" w:space="0"/>
              <w:right w:val="single" w:color="auto" w:sz="4" w:space="0"/>
            </w:tcBorders>
            <w:vAlign w:val="center"/>
          </w:tcPr>
          <w:p w14:paraId="6761495D">
            <w:pPr>
              <w:spacing w:line="500" w:lineRule="exact"/>
              <w:jc w:val="center"/>
              <w:rPr>
                <w:rFonts w:hint="eastAsia" w:ascii="宋体" w:hAnsi="宋体" w:cs="宋体"/>
                <w:sz w:val="18"/>
              </w:rPr>
            </w:pPr>
            <w:r>
              <w:rPr>
                <w:rFonts w:hint="eastAsia" w:ascii="宋体" w:hAnsi="宋体" w:cs="宋体"/>
                <w:sz w:val="18"/>
              </w:rPr>
              <w:t>监理服务期限</w:t>
            </w:r>
          </w:p>
        </w:tc>
        <w:tc>
          <w:tcPr>
            <w:tcW w:w="498" w:type="pct"/>
            <w:tcBorders>
              <w:top w:val="single" w:color="auto" w:sz="4" w:space="0"/>
              <w:left w:val="single" w:color="auto" w:sz="4" w:space="0"/>
              <w:bottom w:val="single" w:color="auto" w:sz="4" w:space="0"/>
              <w:right w:val="single" w:color="auto" w:sz="4" w:space="0"/>
            </w:tcBorders>
          </w:tcPr>
          <w:p w14:paraId="6FD3211C">
            <w:pPr>
              <w:spacing w:line="500" w:lineRule="exact"/>
              <w:jc w:val="center"/>
              <w:rPr>
                <w:rFonts w:hint="eastAsia" w:ascii="宋体" w:hAnsi="宋体" w:cs="宋体"/>
                <w:sz w:val="18"/>
              </w:rPr>
            </w:pPr>
            <w:r>
              <w:rPr>
                <w:rFonts w:hint="eastAsia" w:ascii="宋体" w:hAnsi="宋体" w:cs="宋体"/>
                <w:sz w:val="18"/>
              </w:rPr>
              <w:t>备注</w:t>
            </w:r>
          </w:p>
        </w:tc>
        <w:tc>
          <w:tcPr>
            <w:tcW w:w="592" w:type="pct"/>
            <w:tcBorders>
              <w:top w:val="single" w:color="auto" w:sz="4" w:space="0"/>
              <w:left w:val="single" w:color="auto" w:sz="4" w:space="0"/>
              <w:bottom w:val="single" w:color="auto" w:sz="4" w:space="0"/>
              <w:right w:val="single" w:color="auto" w:sz="4" w:space="0"/>
            </w:tcBorders>
            <w:vAlign w:val="center"/>
          </w:tcPr>
          <w:p w14:paraId="6DB8DDD6">
            <w:pPr>
              <w:spacing w:line="500" w:lineRule="exact"/>
              <w:jc w:val="center"/>
              <w:rPr>
                <w:rFonts w:hint="eastAsia" w:ascii="宋体" w:hAnsi="宋体" w:cs="宋体"/>
                <w:sz w:val="18"/>
              </w:rPr>
            </w:pPr>
            <w:r>
              <w:rPr>
                <w:rFonts w:hint="eastAsia" w:ascii="宋体" w:hAnsi="宋体" w:cs="宋体"/>
                <w:sz w:val="18"/>
              </w:rPr>
              <w:t>投标人代表签名</w:t>
            </w:r>
          </w:p>
        </w:tc>
      </w:tr>
      <w:tr w14:paraId="5A3FF53E">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56731C32">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49E7D4B4">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56830EC9">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557AAFC7">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2D7DE4C7">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66B14301">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625DD768">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53270085">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04EE5D7D">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43A4606B">
            <w:pPr>
              <w:spacing w:line="500" w:lineRule="exact"/>
              <w:jc w:val="left"/>
              <w:rPr>
                <w:rFonts w:hint="eastAsia" w:ascii="宋体" w:hAnsi="宋体" w:cs="宋体"/>
              </w:rPr>
            </w:pPr>
          </w:p>
        </w:tc>
      </w:tr>
      <w:tr w14:paraId="4C9B7E0F">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1BF6FC10">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3B5DF790">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2E47E6A4">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2E25C981">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170A4C66">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56626F9C">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3C3EFB48">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5C2B76AA">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32023C00">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4AEE418C">
            <w:pPr>
              <w:spacing w:line="500" w:lineRule="exact"/>
              <w:jc w:val="left"/>
              <w:rPr>
                <w:rFonts w:hint="eastAsia" w:ascii="宋体" w:hAnsi="宋体" w:cs="宋体"/>
              </w:rPr>
            </w:pPr>
          </w:p>
        </w:tc>
      </w:tr>
      <w:tr w14:paraId="219D5CDD">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7B9102D3">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73C175B0">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5ACE1089">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6BD6680D">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65E5A2BA">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7801A6CF">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50C5B8C0">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66232C40">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23809237">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52DBCA7C">
            <w:pPr>
              <w:spacing w:line="500" w:lineRule="exact"/>
              <w:jc w:val="left"/>
              <w:rPr>
                <w:rFonts w:hint="eastAsia" w:ascii="宋体" w:hAnsi="宋体" w:cs="宋体"/>
              </w:rPr>
            </w:pPr>
          </w:p>
        </w:tc>
      </w:tr>
      <w:tr w14:paraId="0BB7AA22">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2B765AE4">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3B4BBB38">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6C956283">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05147F3B">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170636FF">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5853B396">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0AAF31C4">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41CF458E">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0BEE067C">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4315B033">
            <w:pPr>
              <w:spacing w:line="500" w:lineRule="exact"/>
              <w:jc w:val="left"/>
              <w:rPr>
                <w:rFonts w:hint="eastAsia" w:ascii="宋体" w:hAnsi="宋体" w:cs="宋体"/>
              </w:rPr>
            </w:pPr>
          </w:p>
        </w:tc>
      </w:tr>
      <w:tr w14:paraId="4EBDE3E8">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0FEB8FA7">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64490DB0">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7869F0DE">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36950808">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7DB8EA7C">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031F1660">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4C66D282">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7E682E20">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226CB07A">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0E45C800">
            <w:pPr>
              <w:spacing w:line="500" w:lineRule="exact"/>
              <w:jc w:val="left"/>
              <w:rPr>
                <w:rFonts w:hint="eastAsia" w:ascii="宋体" w:hAnsi="宋体" w:cs="宋体"/>
              </w:rPr>
            </w:pPr>
          </w:p>
        </w:tc>
      </w:tr>
      <w:tr w14:paraId="5C606BBC">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7A5942CE">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67C4E23F">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1E1B4163">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079BDEDA">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74F18E64">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33B76537">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5A8F37C7">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05022411">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078DC770">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6A2CB000">
            <w:pPr>
              <w:spacing w:line="500" w:lineRule="exact"/>
              <w:jc w:val="left"/>
              <w:rPr>
                <w:rFonts w:hint="eastAsia" w:ascii="宋体" w:hAnsi="宋体" w:cs="宋体"/>
              </w:rPr>
            </w:pPr>
          </w:p>
        </w:tc>
      </w:tr>
      <w:tr w14:paraId="78B71477">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00A5B211">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55527CD0">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3C1B4BC5">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6FF55CFE">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66E385D1">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76B9E795">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119D52D7">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50A708A3">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4E7B2A88">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24B45FDC">
            <w:pPr>
              <w:spacing w:line="500" w:lineRule="exact"/>
              <w:jc w:val="left"/>
              <w:rPr>
                <w:rFonts w:hint="eastAsia" w:ascii="宋体" w:hAnsi="宋体" w:cs="宋体"/>
              </w:rPr>
            </w:pPr>
          </w:p>
        </w:tc>
      </w:tr>
      <w:tr w14:paraId="1253B760">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3DDC2EF9">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5DEA2C2B">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3DCCBE95">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375B21DC">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1C91403E">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73583E80">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380FE92B">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73B42D63">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77D5DADD">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16D116B5">
            <w:pPr>
              <w:spacing w:line="500" w:lineRule="exact"/>
              <w:jc w:val="left"/>
              <w:rPr>
                <w:rFonts w:hint="eastAsia" w:ascii="宋体" w:hAnsi="宋体" w:cs="宋体"/>
              </w:rPr>
            </w:pPr>
          </w:p>
        </w:tc>
      </w:tr>
      <w:tr w14:paraId="41068EF7">
        <w:tblPrEx>
          <w:tblCellMar>
            <w:top w:w="0" w:type="dxa"/>
            <w:left w:w="108" w:type="dxa"/>
            <w:bottom w:w="0" w:type="dxa"/>
            <w:right w:w="108" w:type="dxa"/>
          </w:tblCellMar>
        </w:tblPrEx>
        <w:trPr>
          <w:trHeight w:val="502" w:hRule="atLeast"/>
          <w:jc w:val="center"/>
        </w:trPr>
        <w:tc>
          <w:tcPr>
            <w:tcW w:w="311" w:type="pct"/>
            <w:tcBorders>
              <w:top w:val="single" w:color="auto" w:sz="4" w:space="0"/>
              <w:left w:val="single" w:color="auto" w:sz="4" w:space="0"/>
              <w:bottom w:val="single" w:color="auto" w:sz="4" w:space="0"/>
              <w:right w:val="single" w:color="auto" w:sz="4" w:space="0"/>
            </w:tcBorders>
          </w:tcPr>
          <w:p w14:paraId="592C0810">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766A6D29">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15916EDC">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351A758A">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304C1593">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58DF5646">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10397422">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21523DDA">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7C9A4F9A">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6E50E405">
            <w:pPr>
              <w:spacing w:line="500" w:lineRule="exact"/>
              <w:jc w:val="left"/>
              <w:rPr>
                <w:rFonts w:hint="eastAsia" w:ascii="宋体" w:hAnsi="宋体" w:cs="宋体"/>
              </w:rPr>
            </w:pPr>
          </w:p>
        </w:tc>
      </w:tr>
      <w:tr w14:paraId="33BF56B0">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6356DC9D">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6729DE33">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071C3622">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767FBA85">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28A6B950">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6D66B280">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530C4C0F">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691D2C41">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102F6E04">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189320E0">
            <w:pPr>
              <w:spacing w:line="500" w:lineRule="exact"/>
              <w:jc w:val="left"/>
              <w:rPr>
                <w:rFonts w:hint="eastAsia" w:ascii="宋体" w:hAnsi="宋体" w:cs="宋体"/>
              </w:rPr>
            </w:pPr>
            <w:bookmarkStart w:id="309" w:name="_Toc17638"/>
          </w:p>
        </w:tc>
      </w:tr>
      <w:tr w14:paraId="65952105">
        <w:tblPrEx>
          <w:tblCellMar>
            <w:top w:w="0" w:type="dxa"/>
            <w:left w:w="108" w:type="dxa"/>
            <w:bottom w:w="0" w:type="dxa"/>
            <w:right w:w="108" w:type="dxa"/>
          </w:tblCellMar>
        </w:tblPrEx>
        <w:trPr>
          <w:jc w:val="center"/>
        </w:trPr>
        <w:tc>
          <w:tcPr>
            <w:tcW w:w="311" w:type="pct"/>
            <w:tcBorders>
              <w:top w:val="single" w:color="auto" w:sz="4" w:space="0"/>
              <w:left w:val="single" w:color="auto" w:sz="4" w:space="0"/>
              <w:bottom w:val="single" w:color="auto" w:sz="4" w:space="0"/>
              <w:right w:val="single" w:color="auto" w:sz="4" w:space="0"/>
            </w:tcBorders>
          </w:tcPr>
          <w:p w14:paraId="69FE0F17">
            <w:pPr>
              <w:spacing w:line="500" w:lineRule="exact"/>
              <w:jc w:val="left"/>
              <w:rPr>
                <w:rFonts w:hint="eastAsia" w:ascii="宋体" w:hAnsi="宋体" w:cs="宋体"/>
              </w:rPr>
            </w:pPr>
          </w:p>
        </w:tc>
        <w:tc>
          <w:tcPr>
            <w:tcW w:w="556" w:type="pct"/>
            <w:tcBorders>
              <w:top w:val="single" w:color="auto" w:sz="4" w:space="0"/>
              <w:left w:val="single" w:color="auto" w:sz="4" w:space="0"/>
              <w:bottom w:val="single" w:color="auto" w:sz="4" w:space="0"/>
              <w:right w:val="single" w:color="auto" w:sz="4" w:space="0"/>
            </w:tcBorders>
          </w:tcPr>
          <w:p w14:paraId="3804336D">
            <w:pPr>
              <w:spacing w:line="500" w:lineRule="exact"/>
              <w:jc w:val="left"/>
              <w:rPr>
                <w:rFonts w:hint="eastAsia" w:ascii="宋体" w:hAnsi="宋体" w:cs="宋体"/>
              </w:rPr>
            </w:pPr>
          </w:p>
        </w:tc>
        <w:tc>
          <w:tcPr>
            <w:tcW w:w="443" w:type="pct"/>
            <w:tcBorders>
              <w:top w:val="single" w:color="auto" w:sz="4" w:space="0"/>
              <w:left w:val="single" w:color="auto" w:sz="4" w:space="0"/>
              <w:bottom w:val="single" w:color="auto" w:sz="4" w:space="0"/>
              <w:right w:val="single" w:color="auto" w:sz="4" w:space="0"/>
            </w:tcBorders>
          </w:tcPr>
          <w:p w14:paraId="1966A5ED">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6026D4D8">
            <w:pPr>
              <w:spacing w:line="500" w:lineRule="exact"/>
              <w:jc w:val="left"/>
              <w:rPr>
                <w:rFonts w:hint="eastAsia" w:ascii="宋体" w:hAnsi="宋体" w:cs="宋体"/>
              </w:rPr>
            </w:pPr>
          </w:p>
        </w:tc>
        <w:tc>
          <w:tcPr>
            <w:tcW w:w="474" w:type="pct"/>
            <w:tcBorders>
              <w:top w:val="single" w:color="auto" w:sz="4" w:space="0"/>
              <w:left w:val="single" w:color="auto" w:sz="4" w:space="0"/>
              <w:bottom w:val="single" w:color="auto" w:sz="4" w:space="0"/>
              <w:right w:val="single" w:color="auto" w:sz="4" w:space="0"/>
            </w:tcBorders>
          </w:tcPr>
          <w:p w14:paraId="4024AFD5">
            <w:pPr>
              <w:spacing w:line="500" w:lineRule="exact"/>
              <w:jc w:val="left"/>
              <w:rPr>
                <w:rFonts w:hint="eastAsia" w:ascii="宋体" w:hAnsi="宋体" w:cs="宋体"/>
              </w:rPr>
            </w:pPr>
          </w:p>
        </w:tc>
        <w:tc>
          <w:tcPr>
            <w:tcW w:w="587" w:type="pct"/>
            <w:tcBorders>
              <w:top w:val="single" w:color="auto" w:sz="4" w:space="0"/>
              <w:left w:val="single" w:color="auto" w:sz="4" w:space="0"/>
              <w:bottom w:val="single" w:color="auto" w:sz="4" w:space="0"/>
              <w:right w:val="single" w:color="auto" w:sz="4" w:space="0"/>
            </w:tcBorders>
          </w:tcPr>
          <w:p w14:paraId="7F368EA5">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37693EAC">
            <w:pPr>
              <w:spacing w:line="500" w:lineRule="exact"/>
              <w:jc w:val="left"/>
              <w:rPr>
                <w:rFonts w:hint="eastAsia" w:ascii="宋体" w:hAnsi="宋体" w:cs="宋体"/>
              </w:rPr>
            </w:pPr>
          </w:p>
        </w:tc>
        <w:tc>
          <w:tcPr>
            <w:tcW w:w="562" w:type="pct"/>
            <w:tcBorders>
              <w:top w:val="single" w:color="auto" w:sz="4" w:space="0"/>
              <w:left w:val="single" w:color="auto" w:sz="4" w:space="0"/>
              <w:bottom w:val="single" w:color="auto" w:sz="4" w:space="0"/>
              <w:right w:val="single" w:color="auto" w:sz="4" w:space="0"/>
            </w:tcBorders>
          </w:tcPr>
          <w:p w14:paraId="07FF6DE6">
            <w:pPr>
              <w:spacing w:line="500" w:lineRule="exact"/>
              <w:jc w:val="left"/>
              <w:rPr>
                <w:rFonts w:hint="eastAsia" w:ascii="宋体" w:hAnsi="宋体" w:cs="宋体"/>
              </w:rPr>
            </w:pPr>
          </w:p>
        </w:tc>
        <w:tc>
          <w:tcPr>
            <w:tcW w:w="498" w:type="pct"/>
            <w:tcBorders>
              <w:top w:val="single" w:color="auto" w:sz="4" w:space="0"/>
              <w:left w:val="single" w:color="auto" w:sz="4" w:space="0"/>
              <w:bottom w:val="single" w:color="auto" w:sz="4" w:space="0"/>
              <w:right w:val="single" w:color="auto" w:sz="4" w:space="0"/>
            </w:tcBorders>
          </w:tcPr>
          <w:p w14:paraId="10CD0B21">
            <w:pPr>
              <w:spacing w:line="500" w:lineRule="exact"/>
              <w:jc w:val="left"/>
              <w:rPr>
                <w:rFonts w:hint="eastAsia" w:ascii="宋体" w:hAnsi="宋体" w:cs="宋体"/>
              </w:rPr>
            </w:pPr>
          </w:p>
        </w:tc>
        <w:tc>
          <w:tcPr>
            <w:tcW w:w="592" w:type="pct"/>
            <w:tcBorders>
              <w:top w:val="single" w:color="auto" w:sz="4" w:space="0"/>
              <w:left w:val="single" w:color="auto" w:sz="4" w:space="0"/>
              <w:bottom w:val="single" w:color="auto" w:sz="4" w:space="0"/>
              <w:right w:val="single" w:color="auto" w:sz="4" w:space="0"/>
            </w:tcBorders>
          </w:tcPr>
          <w:p w14:paraId="12C343B0">
            <w:pPr>
              <w:spacing w:line="500" w:lineRule="exact"/>
              <w:jc w:val="left"/>
              <w:rPr>
                <w:rFonts w:hint="eastAsia" w:ascii="宋体" w:hAnsi="宋体" w:cs="宋体"/>
              </w:rPr>
            </w:pPr>
          </w:p>
        </w:tc>
      </w:tr>
      <w:bookmarkEnd w:id="309"/>
    </w:tbl>
    <w:p w14:paraId="4566030F">
      <w:pPr>
        <w:spacing w:line="440" w:lineRule="exact"/>
        <w:rPr>
          <w:rFonts w:hint="eastAsia" w:ascii="宋体" w:hAnsi="宋体" w:cs="宋体"/>
        </w:rPr>
      </w:pPr>
      <w:r>
        <w:rPr>
          <w:rFonts w:hint="eastAsia" w:ascii="宋体" w:hAnsi="宋体" w:cs="宋体"/>
        </w:rPr>
        <w:t>　　　</w:t>
      </w:r>
    </w:p>
    <w:p w14:paraId="0FAA3102">
      <w:pPr>
        <w:spacing w:line="620" w:lineRule="exact"/>
        <w:rPr>
          <w:rFonts w:hint="eastAsia" w:ascii="宋体" w:hAnsi="宋体" w:cs="宋体"/>
        </w:rPr>
      </w:pPr>
      <w:r>
        <w:rPr>
          <w:rFonts w:hint="eastAsia" w:ascii="宋体" w:hAnsi="宋体" w:cs="宋体"/>
        </w:rPr>
        <w:t>招标人代表：</w:t>
      </w:r>
      <w:r>
        <w:rPr>
          <w:rFonts w:hint="eastAsia" w:ascii="宋体" w:hAnsi="宋体" w:cs="宋体"/>
          <w:u w:val="single"/>
        </w:rPr>
        <w:t xml:space="preserve">       </w:t>
      </w:r>
      <w:r>
        <w:rPr>
          <w:rFonts w:hint="eastAsia" w:ascii="宋体" w:hAnsi="宋体" w:cs="宋体"/>
        </w:rPr>
        <w:t xml:space="preserve">        记录人：</w:t>
      </w:r>
      <w:r>
        <w:rPr>
          <w:rFonts w:hint="eastAsia" w:ascii="宋体" w:hAnsi="宋体" w:cs="宋体"/>
          <w:u w:val="single"/>
        </w:rPr>
        <w:t xml:space="preserve">       </w:t>
      </w:r>
      <w:r>
        <w:rPr>
          <w:rFonts w:hint="eastAsia" w:ascii="宋体" w:hAnsi="宋体" w:cs="宋体"/>
        </w:rPr>
        <w:t xml:space="preserve">       监标人：</w:t>
      </w:r>
      <w:r>
        <w:rPr>
          <w:rFonts w:hint="eastAsia" w:ascii="宋体" w:hAnsi="宋体" w:cs="宋体"/>
          <w:u w:val="single"/>
        </w:rPr>
        <w:t xml:space="preserve">       </w:t>
      </w:r>
    </w:p>
    <w:p w14:paraId="51D31826">
      <w:pPr>
        <w:spacing w:line="620" w:lineRule="exact"/>
        <w:jc w:val="right"/>
        <w:rPr>
          <w:rFonts w:hint="eastAsia" w:ascii="宋体" w:hAnsi="宋体" w:cs="宋体"/>
          <w:sz w:val="20"/>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35567D3">
      <w:pPr>
        <w:spacing w:line="440" w:lineRule="exact"/>
        <w:rPr>
          <w:rFonts w:hint="eastAsia" w:ascii="宋体" w:hAnsi="宋体" w:cs="宋体"/>
        </w:rPr>
      </w:pPr>
    </w:p>
    <w:p w14:paraId="680E3BBD">
      <w:pPr>
        <w:spacing w:line="440" w:lineRule="exact"/>
        <w:rPr>
          <w:rFonts w:hint="eastAsia" w:ascii="宋体" w:hAnsi="宋体" w:cs="宋体"/>
        </w:rPr>
      </w:pPr>
    </w:p>
    <w:p w14:paraId="4D530B35">
      <w:pPr>
        <w:outlineLvl w:val="2"/>
        <w:rPr>
          <w:rFonts w:hint="eastAsia" w:ascii="宋体" w:hAnsi="宋体" w:cs="宋体"/>
          <w:sz w:val="28"/>
          <w:szCs w:val="20"/>
        </w:rPr>
      </w:pPr>
      <w:bookmarkStart w:id="310" w:name="_Toc17939"/>
      <w:r>
        <w:rPr>
          <w:rFonts w:hint="eastAsia"/>
          <w:u w:val="single"/>
        </w:rPr>
        <w:t>本表仅供参考，具体以开标时广州交易集团有限公司（广州公共资源交易中心）系统的开标记录表为准</w:t>
      </w:r>
      <w:r>
        <w:rPr>
          <w:rFonts w:hint="eastAsia"/>
        </w:rPr>
        <w:t>。</w:t>
      </w:r>
      <w:r>
        <w:rPr>
          <w:rFonts w:hint="eastAsia" w:ascii="宋体" w:hAnsi="宋体" w:cs="宋体"/>
        </w:rPr>
        <w:br w:type="page"/>
      </w:r>
      <w:bookmarkStart w:id="311" w:name="_Toc7164"/>
      <w:bookmarkStart w:id="312" w:name="_Toc14045"/>
      <w:bookmarkStart w:id="313" w:name="_Toc7454"/>
      <w:bookmarkStart w:id="314" w:name="_Toc4831"/>
      <w:bookmarkStart w:id="315" w:name="_Toc26064"/>
      <w:bookmarkStart w:id="316" w:name="_Toc31304"/>
      <w:bookmarkStart w:id="317" w:name="_Toc16212"/>
      <w:bookmarkStart w:id="318" w:name="_Toc8698"/>
      <w:bookmarkStart w:id="319" w:name="_Toc29429"/>
      <w:bookmarkStart w:id="320" w:name="_Toc95"/>
      <w:bookmarkStart w:id="321" w:name="_Toc14165"/>
      <w:bookmarkStart w:id="322" w:name="_Toc14966886"/>
      <w:bookmarkStart w:id="323" w:name="_Toc24089"/>
      <w:bookmarkStart w:id="324" w:name="_Toc13554"/>
      <w:bookmarkStart w:id="325" w:name="_Toc13922"/>
      <w:r>
        <w:rPr>
          <w:rFonts w:hint="eastAsia" w:ascii="宋体" w:hAnsi="宋体" w:cs="宋体"/>
          <w:sz w:val="28"/>
          <w:szCs w:val="20"/>
        </w:rPr>
        <w:t>附件二：确认通知</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5A5A899">
      <w:pPr>
        <w:spacing w:line="400" w:lineRule="exact"/>
        <w:rPr>
          <w:rFonts w:hint="eastAsia" w:ascii="宋体" w:hAnsi="宋体" w:cs="宋体"/>
        </w:rPr>
      </w:pPr>
    </w:p>
    <w:p w14:paraId="4E3A1B73">
      <w:pPr>
        <w:spacing w:line="400" w:lineRule="exact"/>
        <w:jc w:val="center"/>
        <w:rPr>
          <w:rFonts w:hint="eastAsia" w:ascii="宋体" w:hAnsi="宋体" w:cs="宋体"/>
          <w:sz w:val="28"/>
        </w:rPr>
      </w:pPr>
      <w:r>
        <w:rPr>
          <w:rFonts w:hint="eastAsia" w:ascii="宋体" w:hAnsi="宋体" w:cs="宋体"/>
          <w:sz w:val="28"/>
        </w:rPr>
        <w:t>确认通知</w:t>
      </w:r>
    </w:p>
    <w:p w14:paraId="0BEFA545">
      <w:pPr>
        <w:spacing w:line="400" w:lineRule="exact"/>
        <w:rPr>
          <w:rFonts w:hint="eastAsia" w:ascii="宋体" w:hAnsi="宋体" w:cs="宋体"/>
        </w:rPr>
      </w:pPr>
    </w:p>
    <w:p w14:paraId="6272A8E7">
      <w:pPr>
        <w:spacing w:line="440" w:lineRule="exact"/>
        <w:rPr>
          <w:rFonts w:hint="eastAsia" w:ascii="宋体" w:hAnsi="宋体" w:cs="宋体"/>
        </w:rPr>
      </w:pPr>
      <w:r>
        <w:rPr>
          <w:rFonts w:hint="eastAsia" w:ascii="宋体" w:hAnsi="宋体" w:cs="宋体"/>
          <w:u w:val="single"/>
        </w:rPr>
        <w:t xml:space="preserve">                     </w:t>
      </w:r>
      <w:r>
        <w:rPr>
          <w:rFonts w:hint="eastAsia" w:ascii="宋体" w:hAnsi="宋体" w:cs="宋体"/>
        </w:rPr>
        <w:t>（招标人名称）：</w:t>
      </w:r>
    </w:p>
    <w:p w14:paraId="368BDBE6">
      <w:pPr>
        <w:spacing w:line="440" w:lineRule="exact"/>
        <w:rPr>
          <w:rFonts w:hint="eastAsia" w:ascii="宋体" w:hAnsi="宋体" w:cs="宋体"/>
        </w:rPr>
      </w:pPr>
      <w:r>
        <w:rPr>
          <w:rFonts w:hint="eastAsia" w:ascii="宋体" w:hAnsi="宋体" w:cs="宋体"/>
        </w:rPr>
        <w:t>　　</w:t>
      </w:r>
    </w:p>
    <w:p w14:paraId="574C1F76">
      <w:pPr>
        <w:spacing w:line="440" w:lineRule="exact"/>
        <w:ind w:firstLine="420" w:firstLineChars="200"/>
        <w:rPr>
          <w:rFonts w:hint="eastAsia" w:ascii="宋体" w:hAnsi="宋体" w:cs="宋体"/>
        </w:rPr>
      </w:pPr>
      <w:r>
        <w:rPr>
          <w:rFonts w:hint="eastAsia" w:ascii="宋体" w:hAnsi="宋体" w:cs="宋体"/>
        </w:rPr>
        <w:t>你方于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日发出的</w:t>
      </w:r>
      <w:r>
        <w:rPr>
          <w:rFonts w:hint="eastAsia" w:ascii="宋体" w:hAnsi="宋体" w:cs="宋体"/>
          <w:u w:val="single"/>
        </w:rPr>
        <w:t xml:space="preserve">         </w:t>
      </w:r>
      <w:r>
        <w:rPr>
          <w:rFonts w:hint="eastAsia" w:ascii="宋体" w:hAnsi="宋体" w:cs="宋体"/>
        </w:rPr>
        <w:t>（项目名称）监理招标关于</w:t>
      </w:r>
      <w:r>
        <w:rPr>
          <w:rFonts w:hint="eastAsia" w:ascii="宋体" w:hAnsi="宋体" w:cs="宋体"/>
          <w:u w:val="single"/>
        </w:rPr>
        <w:t>招标文件的澄清/修改</w:t>
      </w:r>
      <w:r>
        <w:rPr>
          <w:rFonts w:hint="eastAsia" w:ascii="宋体" w:hAnsi="宋体" w:cs="宋体"/>
        </w:rPr>
        <w:t>的通知，我方已于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日收到。</w:t>
      </w:r>
    </w:p>
    <w:p w14:paraId="3C7BFF51">
      <w:pPr>
        <w:spacing w:line="440" w:lineRule="exact"/>
        <w:rPr>
          <w:rFonts w:hint="eastAsia" w:ascii="宋体" w:hAnsi="宋体" w:cs="宋体"/>
        </w:rPr>
      </w:pPr>
      <w:r>
        <w:rPr>
          <w:rFonts w:hint="eastAsia" w:ascii="宋体" w:hAnsi="宋体" w:cs="宋体"/>
        </w:rPr>
        <w:t>　　特此确认。</w:t>
      </w:r>
    </w:p>
    <w:p w14:paraId="736020FD">
      <w:pPr>
        <w:spacing w:line="440" w:lineRule="exact"/>
        <w:rPr>
          <w:rFonts w:hint="eastAsia" w:ascii="宋体" w:hAnsi="宋体" w:cs="宋体"/>
        </w:rPr>
      </w:pPr>
    </w:p>
    <w:p w14:paraId="47F8504E">
      <w:pPr>
        <w:spacing w:line="440" w:lineRule="exact"/>
        <w:rPr>
          <w:rFonts w:hint="eastAsia" w:ascii="宋体" w:hAnsi="宋体" w:cs="宋体"/>
        </w:rPr>
      </w:pPr>
    </w:p>
    <w:p w14:paraId="7A772259">
      <w:pPr>
        <w:spacing w:line="480" w:lineRule="auto"/>
        <w:ind w:firstLine="2415" w:firstLineChars="1150"/>
        <w:jc w:val="left"/>
        <w:rPr>
          <w:rFonts w:hint="eastAsia" w:ascii="宋体" w:hAnsi="宋体" w:cs="宋体"/>
        </w:rPr>
      </w:pPr>
      <w:r>
        <w:rPr>
          <w:rFonts w:hint="eastAsia" w:ascii="宋体" w:hAnsi="宋体" w:cs="宋体"/>
        </w:rPr>
        <w:t>投标人：</w:t>
      </w:r>
      <w:r>
        <w:rPr>
          <w:rFonts w:hint="eastAsia" w:ascii="宋体" w:hAnsi="宋体" w:cs="宋体"/>
          <w:sz w:val="28"/>
          <w:u w:val="single"/>
        </w:rPr>
        <w:t xml:space="preserve">                           </w:t>
      </w:r>
      <w:r>
        <w:rPr>
          <w:rFonts w:hint="eastAsia" w:ascii="宋体" w:hAnsi="宋体" w:cs="宋体"/>
        </w:rPr>
        <w:t>（盖单位章）</w:t>
      </w:r>
    </w:p>
    <w:p w14:paraId="20AD26C5">
      <w:pPr>
        <w:spacing w:line="480" w:lineRule="auto"/>
        <w:ind w:firstLine="2415" w:firstLineChars="1150"/>
        <w:jc w:val="left"/>
        <w:rPr>
          <w:rFonts w:hint="eastAsia" w:ascii="宋体" w:hAnsi="宋体" w:cs="宋体"/>
        </w:rPr>
      </w:pPr>
      <w:r>
        <w:rPr>
          <w:rFonts w:hint="eastAsia" w:ascii="宋体" w:hAnsi="宋体" w:cs="宋体"/>
        </w:rPr>
        <w:t>法定代表人或委托代理人：</w:t>
      </w:r>
      <w:r>
        <w:rPr>
          <w:rFonts w:hint="eastAsia" w:ascii="宋体" w:hAnsi="宋体" w:cs="宋体"/>
          <w:sz w:val="28"/>
          <w:u w:val="single"/>
        </w:rPr>
        <w:t xml:space="preserve">      </w:t>
      </w:r>
      <w:r>
        <w:rPr>
          <w:rFonts w:hint="eastAsia" w:ascii="宋体" w:hAnsi="宋体" w:cs="宋体"/>
        </w:rPr>
        <w:t>（签字）</w:t>
      </w:r>
    </w:p>
    <w:p w14:paraId="77019101">
      <w:pPr>
        <w:spacing w:line="440" w:lineRule="exact"/>
        <w:rPr>
          <w:rFonts w:hint="eastAsia" w:ascii="宋体" w:hAnsi="宋体" w:cs="宋体"/>
        </w:rPr>
      </w:pPr>
    </w:p>
    <w:p w14:paraId="712C8B90">
      <w:pPr>
        <w:spacing w:line="440" w:lineRule="exact"/>
        <w:ind w:firstLine="105" w:firstLineChars="50"/>
        <w:jc w:val="right"/>
        <w:rPr>
          <w:rFonts w:hint="eastAsia"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7719473">
      <w:pPr>
        <w:rPr>
          <w:rFonts w:hint="eastAsia" w:ascii="宋体" w:hAnsi="宋体" w:cs="宋体"/>
        </w:rPr>
      </w:pPr>
    </w:p>
    <w:p w14:paraId="034CEC5E">
      <w:pPr>
        <w:rPr>
          <w:rFonts w:hint="eastAsia" w:ascii="宋体" w:hAnsi="宋体" w:cs="宋体"/>
        </w:rPr>
      </w:pPr>
    </w:p>
    <w:p w14:paraId="761AFA26">
      <w:pPr>
        <w:rPr>
          <w:rFonts w:hint="eastAsia" w:ascii="宋体" w:hAnsi="宋体" w:cs="宋体"/>
        </w:rPr>
      </w:pPr>
    </w:p>
    <w:p w14:paraId="59336551">
      <w:pPr>
        <w:pStyle w:val="5"/>
        <w:keepNext w:val="0"/>
        <w:keepLines w:val="0"/>
        <w:ind w:firstLine="137"/>
        <w:rPr>
          <w:rFonts w:hint="eastAsia" w:ascii="宋体" w:hAnsi="宋体" w:eastAsia="宋体" w:cs="宋体"/>
        </w:rPr>
      </w:pPr>
      <w:bookmarkStart w:id="326" w:name="_Toc152042355"/>
      <w:bookmarkStart w:id="327" w:name="_Toc530470626"/>
      <w:bookmarkStart w:id="328" w:name="_Toc535938716"/>
      <w:bookmarkStart w:id="329" w:name="_Toc9425"/>
      <w:bookmarkStart w:id="330" w:name="_Toc529196578"/>
      <w:bookmarkStart w:id="331" w:name="_Toc144974546"/>
      <w:r>
        <w:rPr>
          <w:rFonts w:hint="eastAsia" w:ascii="宋体" w:hAnsi="宋体" w:eastAsia="宋体" w:cs="宋体"/>
        </w:rPr>
        <w:t>附件三：问题的澄清</w:t>
      </w:r>
      <w:bookmarkEnd w:id="326"/>
      <w:bookmarkStart w:id="332" w:name="_Toc3622"/>
      <w:bookmarkStart w:id="333" w:name="_Toc369531568"/>
      <w:bookmarkStart w:id="334" w:name="_Toc361508637"/>
      <w:bookmarkStart w:id="335" w:name="_Toc384308263"/>
      <w:bookmarkStart w:id="336" w:name="_Toc247527604"/>
      <w:bookmarkStart w:id="337" w:name="_Toc152045579"/>
      <w:bookmarkStart w:id="338" w:name="_Toc300834999"/>
      <w:bookmarkStart w:id="339" w:name="_Toc152042356"/>
      <w:bookmarkStart w:id="340" w:name="_Toc247514003"/>
      <w:bookmarkStart w:id="341" w:name="_Toc352691524"/>
      <w:r>
        <w:rPr>
          <w:rFonts w:hint="eastAsia" w:ascii="宋体" w:hAnsi="宋体" w:eastAsia="宋体" w:cs="宋体"/>
        </w:rPr>
        <w:t>（按广州交易集团有限公司（广州公共资源交易中心）问题澄清格式）</w:t>
      </w:r>
      <w:bookmarkEnd w:id="327"/>
      <w:bookmarkEnd w:id="328"/>
      <w:bookmarkEnd w:id="329"/>
      <w:bookmarkEnd w:id="330"/>
    </w:p>
    <w:bookmarkEnd w:id="331"/>
    <w:bookmarkEnd w:id="332"/>
    <w:bookmarkEnd w:id="333"/>
    <w:bookmarkEnd w:id="334"/>
    <w:bookmarkEnd w:id="335"/>
    <w:bookmarkEnd w:id="336"/>
    <w:bookmarkEnd w:id="337"/>
    <w:bookmarkEnd w:id="338"/>
    <w:bookmarkEnd w:id="339"/>
    <w:bookmarkEnd w:id="340"/>
    <w:bookmarkEnd w:id="341"/>
    <w:p w14:paraId="7F33A9C5">
      <w:pPr>
        <w:pStyle w:val="5"/>
        <w:keepNext w:val="0"/>
        <w:keepLines w:val="0"/>
        <w:ind w:firstLine="137"/>
        <w:rPr>
          <w:rFonts w:hint="eastAsia" w:ascii="宋体" w:hAnsi="宋体" w:eastAsia="宋体" w:cs="宋体"/>
        </w:rPr>
      </w:pPr>
      <w:bookmarkStart w:id="342" w:name="_Toc492300623"/>
      <w:bookmarkStart w:id="343" w:name="_Toc30147"/>
      <w:bookmarkStart w:id="344" w:name="_Toc535938718"/>
      <w:bookmarkStart w:id="345" w:name="_Toc529196579"/>
      <w:bookmarkStart w:id="346" w:name="_Toc530470627"/>
      <w:r>
        <w:rPr>
          <w:rFonts w:hint="eastAsia" w:ascii="宋体" w:hAnsi="宋体" w:eastAsia="宋体" w:cs="宋体"/>
        </w:rPr>
        <w:t>附件四：中标通知书</w:t>
      </w:r>
      <w:bookmarkEnd w:id="342"/>
      <w:r>
        <w:rPr>
          <w:rFonts w:hint="eastAsia" w:ascii="宋体" w:hAnsi="宋体" w:eastAsia="宋体" w:cs="宋体"/>
        </w:rPr>
        <w:t>（按广州交易集团有限公司（广州公共资源交易中心）中标通知书格式）</w:t>
      </w:r>
      <w:bookmarkEnd w:id="343"/>
      <w:bookmarkEnd w:id="344"/>
      <w:bookmarkEnd w:id="345"/>
      <w:bookmarkEnd w:id="346"/>
    </w:p>
    <w:p w14:paraId="4D0192AC">
      <w:pPr>
        <w:rPr>
          <w:rFonts w:hint="eastAsia" w:ascii="宋体" w:hAnsi="宋体" w:cs="宋体"/>
        </w:rPr>
      </w:pPr>
    </w:p>
    <w:p w14:paraId="05FB06B6">
      <w:pPr>
        <w:pStyle w:val="3"/>
        <w:keepNext w:val="0"/>
        <w:keepLines w:val="0"/>
        <w:spacing w:before="0" w:after="0" w:line="360" w:lineRule="auto"/>
        <w:jc w:val="center"/>
      </w:pPr>
      <w:r>
        <w:rPr>
          <w:rFonts w:hint="eastAsia" w:ascii="宋体" w:hAnsi="宋体" w:cs="宋体"/>
        </w:rPr>
        <w:br w:type="page"/>
      </w:r>
      <w:bookmarkStart w:id="347" w:name="_Toc15452"/>
      <w:bookmarkStart w:id="348" w:name="_Toc16464"/>
      <w:bookmarkStart w:id="349" w:name="_Toc23052"/>
      <w:bookmarkStart w:id="350" w:name="_Toc7177"/>
      <w:bookmarkStart w:id="351" w:name="_Toc4846"/>
      <w:bookmarkStart w:id="352" w:name="_Toc3931"/>
      <w:bookmarkStart w:id="353" w:name="_Toc12600"/>
      <w:bookmarkStart w:id="354" w:name="_Toc12189"/>
      <w:bookmarkStart w:id="355" w:name="_Toc5129"/>
      <w:bookmarkStart w:id="356" w:name="_Toc11151"/>
      <w:bookmarkStart w:id="357" w:name="_Toc13439"/>
      <w:bookmarkStart w:id="358" w:name="_Toc22758"/>
      <w:bookmarkStart w:id="359" w:name="_Toc2720"/>
      <w:bookmarkStart w:id="360" w:name="_Toc841"/>
      <w:bookmarkStart w:id="361" w:name="_Toc14966887"/>
      <w:bookmarkStart w:id="362" w:name="_Toc2604"/>
      <w:r>
        <w:rPr>
          <w:rFonts w:hint="eastAsia"/>
        </w:rPr>
        <w:t>第三章评标办法（综合评估法）</w:t>
      </w:r>
      <w:bookmarkEnd w:id="347"/>
    </w:p>
    <w:p w14:paraId="22BDCC9B">
      <w:pPr>
        <w:spacing w:line="360" w:lineRule="auto"/>
        <w:jc w:val="center"/>
        <w:rPr>
          <w:b/>
          <w:sz w:val="40"/>
          <w:szCs w:val="40"/>
        </w:rPr>
      </w:pPr>
      <w:r>
        <w:rPr>
          <w:rFonts w:hint="eastAsia"/>
          <w:b/>
          <w:sz w:val="40"/>
          <w:szCs w:val="40"/>
        </w:rPr>
        <w:t>评标办法前附表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945"/>
        <w:gridCol w:w="5102"/>
      </w:tblGrid>
      <w:tr w14:paraId="2F4D4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2024" w:type="dxa"/>
            <w:gridSpan w:val="2"/>
            <w:tcBorders>
              <w:top w:val="single" w:color="auto" w:sz="4" w:space="0"/>
              <w:bottom w:val="single" w:color="auto" w:sz="4" w:space="0"/>
              <w:right w:val="single" w:color="auto" w:sz="4" w:space="0"/>
            </w:tcBorders>
            <w:vAlign w:val="center"/>
          </w:tcPr>
          <w:p w14:paraId="24C7E441">
            <w:pPr>
              <w:jc w:val="center"/>
              <w:rPr>
                <w:rFonts w:ascii="Times New Roman" w:hAnsi="Times New Roman"/>
                <w:b/>
              </w:rPr>
            </w:pPr>
            <w:r>
              <w:rPr>
                <w:rFonts w:hint="eastAsia" w:ascii="Times New Roman" w:hAnsi="Times New Roman"/>
                <w:b/>
              </w:rPr>
              <w:t>条款号</w:t>
            </w:r>
          </w:p>
        </w:tc>
        <w:tc>
          <w:tcPr>
            <w:tcW w:w="1945" w:type="dxa"/>
            <w:tcBorders>
              <w:top w:val="single" w:color="auto" w:sz="4" w:space="0"/>
              <w:left w:val="single" w:color="auto" w:sz="4" w:space="0"/>
              <w:bottom w:val="single" w:color="auto" w:sz="4" w:space="0"/>
              <w:right w:val="single" w:color="auto" w:sz="4" w:space="0"/>
            </w:tcBorders>
            <w:vAlign w:val="center"/>
          </w:tcPr>
          <w:p w14:paraId="17EF447A">
            <w:pPr>
              <w:jc w:val="center"/>
              <w:rPr>
                <w:rFonts w:ascii="Times New Roman" w:hAnsi="Times New Roman"/>
                <w:b/>
              </w:rPr>
            </w:pPr>
            <w:r>
              <w:rPr>
                <w:rFonts w:hint="eastAsia" w:ascii="Times New Roman" w:hAnsi="Times New Roman"/>
                <w:b/>
              </w:rPr>
              <w:t>评审因素</w:t>
            </w:r>
          </w:p>
        </w:tc>
        <w:tc>
          <w:tcPr>
            <w:tcW w:w="5102" w:type="dxa"/>
            <w:tcBorders>
              <w:top w:val="single" w:color="auto" w:sz="4" w:space="0"/>
              <w:left w:val="single" w:color="auto" w:sz="4" w:space="0"/>
              <w:bottom w:val="single" w:color="auto" w:sz="4" w:space="0"/>
            </w:tcBorders>
            <w:vAlign w:val="center"/>
          </w:tcPr>
          <w:p w14:paraId="484CB3A0">
            <w:pPr>
              <w:jc w:val="center"/>
              <w:rPr>
                <w:rFonts w:ascii="Times New Roman" w:hAnsi="Times New Roman"/>
                <w:b/>
              </w:rPr>
            </w:pPr>
            <w:r>
              <w:rPr>
                <w:rFonts w:hint="eastAsia" w:ascii="Times New Roman" w:hAnsi="Times New Roman"/>
                <w:b/>
              </w:rPr>
              <w:t>评审标准</w:t>
            </w:r>
          </w:p>
        </w:tc>
      </w:tr>
      <w:tr w14:paraId="006F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00" w:type="dxa"/>
            <w:tcBorders>
              <w:top w:val="single" w:color="auto" w:sz="4" w:space="0"/>
              <w:bottom w:val="single" w:color="auto" w:sz="4" w:space="0"/>
              <w:right w:val="single" w:color="auto" w:sz="4" w:space="0"/>
            </w:tcBorders>
            <w:vAlign w:val="center"/>
          </w:tcPr>
          <w:p w14:paraId="43E2F219">
            <w:pPr>
              <w:jc w:val="center"/>
              <w:rPr>
                <w:rFonts w:ascii="Times New Roman" w:hAnsi="Times New Roman"/>
              </w:rPr>
            </w:pPr>
            <w:r>
              <w:rPr>
                <w:rFonts w:ascii="Times New Roman" w:hAnsi="Times New Roman"/>
              </w:rPr>
              <w:t>1</w:t>
            </w:r>
          </w:p>
        </w:tc>
        <w:tc>
          <w:tcPr>
            <w:tcW w:w="1124" w:type="dxa"/>
            <w:tcBorders>
              <w:top w:val="single" w:color="auto" w:sz="4" w:space="0"/>
              <w:left w:val="single" w:color="auto" w:sz="4" w:space="0"/>
              <w:bottom w:val="single" w:color="auto" w:sz="4" w:space="0"/>
              <w:right w:val="single" w:color="auto" w:sz="4" w:space="0"/>
            </w:tcBorders>
            <w:vAlign w:val="center"/>
          </w:tcPr>
          <w:p w14:paraId="1E6838D0">
            <w:pPr>
              <w:jc w:val="center"/>
              <w:rPr>
                <w:rFonts w:ascii="Times New Roman" w:hAnsi="Times New Roman"/>
              </w:rPr>
            </w:pPr>
            <w:r>
              <w:rPr>
                <w:rFonts w:hint="eastAsia" w:ascii="Times New Roman" w:hAnsi="Times New Roman"/>
              </w:rPr>
              <w:t>评标方法</w:t>
            </w:r>
          </w:p>
        </w:tc>
        <w:tc>
          <w:tcPr>
            <w:tcW w:w="1945" w:type="dxa"/>
            <w:tcBorders>
              <w:top w:val="single" w:color="auto" w:sz="4" w:space="0"/>
              <w:left w:val="single" w:color="auto" w:sz="4" w:space="0"/>
              <w:bottom w:val="single" w:color="auto" w:sz="4" w:space="0"/>
              <w:right w:val="single" w:color="auto" w:sz="4" w:space="0"/>
            </w:tcBorders>
            <w:vAlign w:val="center"/>
          </w:tcPr>
          <w:p w14:paraId="35D9BC15">
            <w:pPr>
              <w:jc w:val="center"/>
              <w:rPr>
                <w:rFonts w:ascii="Times New Roman" w:hAnsi="Times New Roman"/>
              </w:rPr>
            </w:pPr>
            <w:r>
              <w:rPr>
                <w:rFonts w:hint="eastAsia" w:ascii="Times New Roman" w:hAnsi="Times New Roman"/>
              </w:rPr>
              <w:t>中标候选人排序方法</w:t>
            </w:r>
          </w:p>
        </w:tc>
        <w:tc>
          <w:tcPr>
            <w:tcW w:w="5102" w:type="dxa"/>
            <w:tcBorders>
              <w:top w:val="single" w:color="auto" w:sz="4" w:space="0"/>
              <w:left w:val="single" w:color="auto" w:sz="4" w:space="0"/>
              <w:bottom w:val="single" w:color="auto" w:sz="4" w:space="0"/>
            </w:tcBorders>
          </w:tcPr>
          <w:p w14:paraId="58791696">
            <w:pPr>
              <w:rPr>
                <w:rFonts w:ascii="Times New Roman" w:hAnsi="Times New Roman"/>
              </w:rPr>
            </w:pPr>
            <w:r>
              <w:rPr>
                <w:rFonts w:hint="eastAsia" w:ascii="宋体" w:hAnsi="宋体" w:cs="宋体"/>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分相等时，以投标报价低的优先；投标报价也相等的，以监理大纲得分高的优先；如仍存在相同情况，则对具有相同情况的投标人，由评标委员会采用记名投票方式，以得票多的优先。</w:t>
            </w:r>
          </w:p>
        </w:tc>
      </w:tr>
      <w:tr w14:paraId="2925C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900" w:type="dxa"/>
            <w:vMerge w:val="restart"/>
            <w:tcBorders>
              <w:top w:val="single" w:color="auto" w:sz="4" w:space="0"/>
              <w:bottom w:val="single" w:color="auto" w:sz="4" w:space="0"/>
              <w:right w:val="single" w:color="auto" w:sz="4" w:space="0"/>
            </w:tcBorders>
            <w:vAlign w:val="center"/>
          </w:tcPr>
          <w:p w14:paraId="7E3FA2C8">
            <w:pPr>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2814282D">
            <w:pPr>
              <w:jc w:val="center"/>
              <w:rPr>
                <w:rFonts w:ascii="Times New Roman" w:hAnsi="Times New Roman"/>
              </w:rPr>
            </w:pPr>
            <w:r>
              <w:rPr>
                <w:rFonts w:hint="eastAsia" w:ascii="Times New Roman" w:hAnsi="Times New Roman"/>
              </w:rPr>
              <w:t>形式评审标准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0ED3EEE5">
            <w:pPr>
              <w:jc w:val="center"/>
              <w:rPr>
                <w:rFonts w:ascii="Times New Roman" w:hAnsi="Times New Roman"/>
              </w:rPr>
            </w:pPr>
            <w:r>
              <w:rPr>
                <w:rFonts w:hint="eastAsia" w:ascii="Times New Roman" w:hAnsi="Times New Roman"/>
              </w:rPr>
              <w:t>投标人名称</w:t>
            </w:r>
          </w:p>
        </w:tc>
        <w:tc>
          <w:tcPr>
            <w:tcW w:w="5102" w:type="dxa"/>
            <w:tcBorders>
              <w:top w:val="single" w:color="auto" w:sz="4" w:space="0"/>
              <w:left w:val="single" w:color="auto" w:sz="4" w:space="0"/>
              <w:bottom w:val="single" w:color="auto" w:sz="4" w:space="0"/>
            </w:tcBorders>
            <w:vAlign w:val="center"/>
          </w:tcPr>
          <w:p w14:paraId="0A675B08">
            <w:pPr>
              <w:rPr>
                <w:rFonts w:ascii="Times New Roman" w:hAnsi="Times New Roman"/>
              </w:rPr>
            </w:pPr>
            <w:r>
              <w:rPr>
                <w:rFonts w:hint="eastAsia" w:ascii="Times New Roman" w:hAnsi="Times New Roman"/>
              </w:rPr>
              <w:t>与营业执照、资质证书一致。</w:t>
            </w:r>
          </w:p>
        </w:tc>
      </w:tr>
      <w:tr w14:paraId="47EDE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nil"/>
              <w:bottom w:val="single" w:color="auto" w:sz="4" w:space="0"/>
              <w:right w:val="single" w:color="auto" w:sz="4" w:space="0"/>
            </w:tcBorders>
            <w:vAlign w:val="center"/>
          </w:tcPr>
          <w:p w14:paraId="720B5073">
            <w:pPr>
              <w:rPr>
                <w:rFonts w:ascii="Times New Roman" w:hAnsi="Times New Roman"/>
              </w:rPr>
            </w:pPr>
          </w:p>
        </w:tc>
        <w:tc>
          <w:tcPr>
            <w:tcW w:w="1124" w:type="dxa"/>
            <w:vMerge w:val="continue"/>
            <w:tcBorders>
              <w:right w:val="single" w:color="auto" w:sz="4" w:space="0"/>
            </w:tcBorders>
            <w:vAlign w:val="center"/>
          </w:tcPr>
          <w:p w14:paraId="4D1D5D7B">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AD93276">
            <w:pPr>
              <w:jc w:val="center"/>
              <w:rPr>
                <w:rFonts w:ascii="Times New Roman" w:hAnsi="Times New Roman"/>
              </w:rPr>
            </w:pPr>
            <w:r>
              <w:rPr>
                <w:rFonts w:hint="eastAsia" w:ascii="Times New Roman" w:hAnsi="Times New Roman"/>
              </w:rPr>
              <w:t>投标函及投标函附录签字盖章</w:t>
            </w:r>
          </w:p>
        </w:tc>
        <w:tc>
          <w:tcPr>
            <w:tcW w:w="5102" w:type="dxa"/>
            <w:tcBorders>
              <w:top w:val="single" w:color="auto" w:sz="4" w:space="0"/>
              <w:left w:val="single" w:color="auto" w:sz="4" w:space="0"/>
              <w:bottom w:val="single" w:color="auto" w:sz="4" w:space="0"/>
            </w:tcBorders>
            <w:vAlign w:val="center"/>
          </w:tcPr>
          <w:p w14:paraId="165BFECB">
            <w:pPr>
              <w:rPr>
                <w:rFonts w:ascii="Times New Roman" w:hAnsi="Times New Roman"/>
              </w:rPr>
            </w:pPr>
            <w:r>
              <w:rPr>
                <w:rFonts w:hint="eastAsia" w:ascii="宋体" w:hAnsi="宋体" w:cs="宋体"/>
              </w:rPr>
              <w:t>有法定代表人或其委托代理人签字（或盖章），加盖单位章。由法定代表人签字（或盖章）的，应附法定代表人身份证明，由代理人签字（或盖章）的，应附授权委托书，身份证明或授权委托书应符合第六章“投标文件格式”的要求。</w:t>
            </w:r>
          </w:p>
        </w:tc>
      </w:tr>
      <w:tr w14:paraId="6CCDC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900" w:type="dxa"/>
            <w:vMerge w:val="continue"/>
            <w:tcBorders>
              <w:top w:val="nil"/>
              <w:bottom w:val="single" w:color="auto" w:sz="4" w:space="0"/>
              <w:right w:val="single" w:color="auto" w:sz="4" w:space="0"/>
            </w:tcBorders>
            <w:vAlign w:val="center"/>
          </w:tcPr>
          <w:p w14:paraId="5625F2ED">
            <w:pPr>
              <w:rPr>
                <w:rFonts w:ascii="Times New Roman" w:hAnsi="Times New Roman"/>
              </w:rPr>
            </w:pPr>
          </w:p>
        </w:tc>
        <w:tc>
          <w:tcPr>
            <w:tcW w:w="1124" w:type="dxa"/>
            <w:vMerge w:val="continue"/>
            <w:tcBorders>
              <w:right w:val="single" w:color="auto" w:sz="4" w:space="0"/>
            </w:tcBorders>
            <w:vAlign w:val="center"/>
          </w:tcPr>
          <w:p w14:paraId="04B0530D">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0CD7EC88">
            <w:pPr>
              <w:jc w:val="center"/>
            </w:pPr>
            <w:r>
              <w:rPr>
                <w:rFonts w:hint="eastAsia" w:ascii="宋体" w:hAnsi="宋体" w:cs="宋体"/>
              </w:rPr>
              <w:t>投标文件格式</w:t>
            </w:r>
          </w:p>
        </w:tc>
        <w:tc>
          <w:tcPr>
            <w:tcW w:w="5102" w:type="dxa"/>
            <w:tcBorders>
              <w:top w:val="single" w:color="auto" w:sz="4" w:space="0"/>
              <w:left w:val="single" w:color="auto" w:sz="4" w:space="0"/>
              <w:bottom w:val="single" w:color="auto" w:sz="4" w:space="0"/>
            </w:tcBorders>
            <w:vAlign w:val="center"/>
          </w:tcPr>
          <w:p w14:paraId="5B3F9085">
            <w:r>
              <w:rPr>
                <w:rFonts w:hint="eastAsia"/>
              </w:rPr>
              <w:t>符合第六章“投标文件格式”的规定。</w:t>
            </w:r>
            <w:r>
              <w:rPr>
                <w:rFonts w:hint="eastAsia"/>
                <w:u w:val="single"/>
              </w:rPr>
              <w:t>除第六章投标文件格式中投标函及投标函附录、投标人声明、投标承诺书必须按招标文件规定的格式进行编制外，其余格式仅供参考不作为投标文件形式评审的条件。</w:t>
            </w:r>
          </w:p>
        </w:tc>
      </w:tr>
      <w:tr w14:paraId="48F34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nil"/>
              <w:bottom w:val="single" w:color="auto" w:sz="4" w:space="0"/>
              <w:right w:val="single" w:color="auto" w:sz="4" w:space="0"/>
            </w:tcBorders>
            <w:vAlign w:val="center"/>
          </w:tcPr>
          <w:p w14:paraId="525A388E">
            <w:pPr>
              <w:rPr>
                <w:rFonts w:ascii="Times New Roman" w:hAnsi="Times New Roman"/>
              </w:rPr>
            </w:pPr>
          </w:p>
        </w:tc>
        <w:tc>
          <w:tcPr>
            <w:tcW w:w="1124" w:type="dxa"/>
            <w:vMerge w:val="continue"/>
            <w:tcBorders>
              <w:right w:val="single" w:color="auto" w:sz="4" w:space="0"/>
            </w:tcBorders>
            <w:vAlign w:val="center"/>
          </w:tcPr>
          <w:p w14:paraId="09D5FDC1">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6F4D582">
            <w:pPr>
              <w:jc w:val="center"/>
            </w:pPr>
            <w:r>
              <w:rPr>
                <w:rFonts w:hint="eastAsia"/>
              </w:rPr>
              <w:t>投标人机器码</w:t>
            </w:r>
          </w:p>
        </w:tc>
        <w:tc>
          <w:tcPr>
            <w:tcW w:w="5102" w:type="dxa"/>
            <w:tcBorders>
              <w:top w:val="single" w:color="auto" w:sz="4" w:space="0"/>
              <w:left w:val="single" w:color="auto" w:sz="4" w:space="0"/>
              <w:bottom w:val="single" w:color="auto" w:sz="4" w:space="0"/>
            </w:tcBorders>
          </w:tcPr>
          <w:p w14:paraId="33910C87">
            <w:r>
              <w:rPr>
                <w:rFonts w:hint="eastAsia"/>
              </w:rPr>
              <w:t>投标人与本项目其他投标人加密打包投标文件电脑机器特征码一致的（以广州交易集团有限公司（广州公共资源交易中心）交易平台评标系统的检索信息为准），视为不合格。</w:t>
            </w:r>
          </w:p>
        </w:tc>
      </w:tr>
      <w:tr w14:paraId="7848C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900" w:type="dxa"/>
            <w:vMerge w:val="continue"/>
            <w:tcBorders>
              <w:top w:val="nil"/>
              <w:bottom w:val="single" w:color="auto" w:sz="4" w:space="0"/>
              <w:right w:val="single" w:color="auto" w:sz="4" w:space="0"/>
            </w:tcBorders>
            <w:vAlign w:val="center"/>
          </w:tcPr>
          <w:p w14:paraId="6B8A2A07">
            <w:pPr>
              <w:rPr>
                <w:rFonts w:ascii="Times New Roman" w:hAnsi="Times New Roman"/>
              </w:rPr>
            </w:pPr>
          </w:p>
        </w:tc>
        <w:tc>
          <w:tcPr>
            <w:tcW w:w="1124" w:type="dxa"/>
            <w:vMerge w:val="continue"/>
            <w:tcBorders>
              <w:right w:val="single" w:color="auto" w:sz="4" w:space="0"/>
            </w:tcBorders>
            <w:vAlign w:val="center"/>
          </w:tcPr>
          <w:p w14:paraId="577E0F4E">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6F4178F">
            <w:pPr>
              <w:jc w:val="center"/>
              <w:rPr>
                <w:rFonts w:ascii="Times New Roman" w:hAnsi="Times New Roman"/>
              </w:rPr>
            </w:pPr>
            <w:r>
              <w:rPr>
                <w:rFonts w:hint="eastAsia" w:ascii="Times New Roman" w:hAnsi="Times New Roman"/>
              </w:rPr>
              <w:t>联合体投标人</w:t>
            </w:r>
          </w:p>
        </w:tc>
        <w:tc>
          <w:tcPr>
            <w:tcW w:w="5102" w:type="dxa"/>
            <w:tcBorders>
              <w:top w:val="single" w:color="auto" w:sz="4" w:space="0"/>
              <w:left w:val="single" w:color="auto" w:sz="4" w:space="0"/>
              <w:bottom w:val="single" w:color="auto" w:sz="4" w:space="0"/>
            </w:tcBorders>
            <w:vAlign w:val="center"/>
          </w:tcPr>
          <w:p w14:paraId="6C63CE34">
            <w:pPr>
              <w:rPr>
                <w:rFonts w:ascii="Times New Roman" w:hAnsi="Times New Roman"/>
              </w:rPr>
            </w:pPr>
            <w:r>
              <w:rPr>
                <w:rFonts w:hint="eastAsia" w:ascii="Times New Roman" w:hAnsi="Times New Roman"/>
              </w:rPr>
              <w:t>本项目不接受联合体投标。</w:t>
            </w:r>
          </w:p>
        </w:tc>
      </w:tr>
      <w:tr w14:paraId="1E3F2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900" w:type="dxa"/>
            <w:vMerge w:val="continue"/>
            <w:tcBorders>
              <w:top w:val="nil"/>
              <w:bottom w:val="single" w:color="auto" w:sz="4" w:space="0"/>
              <w:right w:val="single" w:color="auto" w:sz="4" w:space="0"/>
            </w:tcBorders>
            <w:vAlign w:val="center"/>
          </w:tcPr>
          <w:p w14:paraId="23FFDB1A">
            <w:pPr>
              <w:rPr>
                <w:rFonts w:ascii="Times New Roman" w:hAnsi="Times New Roman"/>
              </w:rPr>
            </w:pPr>
          </w:p>
        </w:tc>
        <w:tc>
          <w:tcPr>
            <w:tcW w:w="1124" w:type="dxa"/>
            <w:vMerge w:val="continue"/>
            <w:tcBorders>
              <w:right w:val="single" w:color="auto" w:sz="4" w:space="0"/>
            </w:tcBorders>
            <w:vAlign w:val="center"/>
          </w:tcPr>
          <w:p w14:paraId="1437989A">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DD1519E">
            <w:pPr>
              <w:jc w:val="center"/>
              <w:rPr>
                <w:rFonts w:ascii="Times New Roman" w:hAnsi="Times New Roman"/>
              </w:rPr>
            </w:pPr>
            <w:r>
              <w:rPr>
                <w:rFonts w:hint="eastAsia" w:ascii="Times New Roman" w:hAnsi="Times New Roman"/>
              </w:rPr>
              <w:t>备选投标方案</w:t>
            </w:r>
          </w:p>
        </w:tc>
        <w:tc>
          <w:tcPr>
            <w:tcW w:w="5102" w:type="dxa"/>
            <w:tcBorders>
              <w:top w:val="single" w:color="auto" w:sz="4" w:space="0"/>
              <w:left w:val="single" w:color="auto" w:sz="4" w:space="0"/>
              <w:bottom w:val="single" w:color="auto" w:sz="4" w:space="0"/>
            </w:tcBorders>
            <w:vAlign w:val="center"/>
          </w:tcPr>
          <w:p w14:paraId="686A6C27">
            <w:pPr>
              <w:rPr>
                <w:rFonts w:ascii="Times New Roman" w:hAnsi="Times New Roman"/>
              </w:rPr>
            </w:pPr>
            <w:r>
              <w:rPr>
                <w:rFonts w:hint="eastAsia" w:ascii="Times New Roman" w:hAnsi="Times New Roman"/>
              </w:rPr>
              <w:t>不允许。</w:t>
            </w:r>
          </w:p>
        </w:tc>
      </w:tr>
      <w:tr w14:paraId="0346C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14:paraId="0D800418">
            <w:pPr>
              <w:jc w:val="center"/>
              <w:rPr>
                <w:rFonts w:ascii="Times New Roman" w:hAnsi="Times New Roman"/>
              </w:rPr>
            </w:pPr>
            <w:r>
              <w:rPr>
                <w:rFonts w:ascii="Times New Roman" w:hAnsi="Times New Roman"/>
              </w:rP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525D81F9">
            <w:pPr>
              <w:jc w:val="center"/>
              <w:rPr>
                <w:rFonts w:ascii="Times New Roman" w:hAnsi="Times New Roman"/>
              </w:rPr>
            </w:pPr>
            <w:r>
              <w:rPr>
                <w:rFonts w:hint="eastAsia" w:ascii="Times New Roman" w:hAnsi="Times New Roman"/>
              </w:rPr>
              <w:t>资格评审标准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204DB6D7">
            <w:pPr>
              <w:jc w:val="center"/>
              <w:rPr>
                <w:rFonts w:ascii="Times New Roman" w:hAnsi="Times New Roman"/>
              </w:rPr>
            </w:pPr>
            <w:r>
              <w:rPr>
                <w:rFonts w:hint="eastAsia" w:ascii="Times New Roman" w:hAnsi="Times New Roman"/>
              </w:rPr>
              <w:t>营业执照</w:t>
            </w:r>
          </w:p>
        </w:tc>
        <w:tc>
          <w:tcPr>
            <w:tcW w:w="5102" w:type="dxa"/>
            <w:tcBorders>
              <w:top w:val="single" w:color="auto" w:sz="4" w:space="0"/>
              <w:left w:val="single" w:color="auto" w:sz="4" w:space="0"/>
              <w:bottom w:val="single" w:color="auto" w:sz="4" w:space="0"/>
            </w:tcBorders>
            <w:vAlign w:val="center"/>
          </w:tcPr>
          <w:p w14:paraId="486C77F3">
            <w:pPr>
              <w:rPr>
                <w:rFonts w:ascii="Times New Roman" w:hAnsi="Times New Roman"/>
              </w:rPr>
            </w:pPr>
            <w:r>
              <w:rPr>
                <w:rFonts w:hint="eastAsia" w:ascii="Times New Roman" w:hAnsi="Times New Roman"/>
              </w:rPr>
              <w:t>符合第二章“投标人须知”第3.5.1项规定，具备有效的营业执照。</w:t>
            </w:r>
          </w:p>
        </w:tc>
      </w:tr>
      <w:tr w14:paraId="35B43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900" w:type="dxa"/>
            <w:vMerge w:val="continue"/>
            <w:tcBorders>
              <w:top w:val="single" w:color="auto" w:sz="4" w:space="0"/>
              <w:bottom w:val="single" w:color="auto" w:sz="4" w:space="0"/>
              <w:right w:val="single" w:color="auto" w:sz="4" w:space="0"/>
            </w:tcBorders>
            <w:vAlign w:val="center"/>
          </w:tcPr>
          <w:p w14:paraId="1D4F35CE">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5614FC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66C1D333">
            <w:pPr>
              <w:jc w:val="center"/>
              <w:rPr>
                <w:rFonts w:ascii="Times New Roman" w:hAnsi="Times New Roman"/>
              </w:rPr>
            </w:pPr>
            <w:r>
              <w:rPr>
                <w:rFonts w:hint="eastAsia" w:ascii="Times New Roman" w:hAnsi="Times New Roman"/>
              </w:rPr>
              <w:t>资质要求</w:t>
            </w:r>
          </w:p>
        </w:tc>
        <w:tc>
          <w:tcPr>
            <w:tcW w:w="5102" w:type="dxa"/>
            <w:tcBorders>
              <w:top w:val="single" w:color="auto" w:sz="4" w:space="0"/>
              <w:left w:val="single" w:color="auto" w:sz="4" w:space="0"/>
              <w:bottom w:val="single" w:color="auto" w:sz="4" w:space="0"/>
            </w:tcBorders>
            <w:vAlign w:val="center"/>
          </w:tcPr>
          <w:p w14:paraId="07D234F2">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71272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tcW w:w="900" w:type="dxa"/>
            <w:vMerge w:val="continue"/>
            <w:tcBorders>
              <w:top w:val="single" w:color="auto" w:sz="4" w:space="0"/>
              <w:bottom w:val="single" w:color="auto" w:sz="4" w:space="0"/>
              <w:right w:val="single" w:color="auto" w:sz="4" w:space="0"/>
            </w:tcBorders>
            <w:vAlign w:val="center"/>
          </w:tcPr>
          <w:p w14:paraId="35B05B00">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23F9F6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9EAD3F4">
            <w:pPr>
              <w:jc w:val="center"/>
              <w:rPr>
                <w:rFonts w:ascii="Times New Roman" w:hAnsi="Times New Roman"/>
              </w:rPr>
            </w:pPr>
            <w:r>
              <w:rPr>
                <w:rFonts w:hint="eastAsia" w:ascii="Times New Roman" w:hAnsi="Times New Roman"/>
              </w:rPr>
              <w:t>总监理工程师</w:t>
            </w:r>
          </w:p>
        </w:tc>
        <w:tc>
          <w:tcPr>
            <w:tcW w:w="5102" w:type="dxa"/>
            <w:tcBorders>
              <w:top w:val="single" w:color="auto" w:sz="4" w:space="0"/>
              <w:left w:val="single" w:color="auto" w:sz="4" w:space="0"/>
              <w:bottom w:val="single" w:color="auto" w:sz="4" w:space="0"/>
            </w:tcBorders>
            <w:vAlign w:val="center"/>
          </w:tcPr>
          <w:p w14:paraId="688E6DC0">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6FC7C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900" w:type="dxa"/>
            <w:vMerge w:val="continue"/>
            <w:tcBorders>
              <w:top w:val="single" w:color="auto" w:sz="4" w:space="0"/>
              <w:bottom w:val="single" w:color="auto" w:sz="4" w:space="0"/>
              <w:right w:val="single" w:color="auto" w:sz="4" w:space="0"/>
            </w:tcBorders>
            <w:vAlign w:val="center"/>
          </w:tcPr>
          <w:p w14:paraId="13BE4080">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74F7F7A">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E034ABF">
            <w:pPr>
              <w:jc w:val="center"/>
              <w:rPr>
                <w:rFonts w:ascii="Times New Roman" w:hAnsi="Times New Roman"/>
              </w:rPr>
            </w:pPr>
            <w:r>
              <w:rPr>
                <w:rFonts w:hint="eastAsia" w:ascii="Times New Roman" w:hAnsi="Times New Roman"/>
              </w:rPr>
              <w:t>其他要求</w:t>
            </w:r>
          </w:p>
        </w:tc>
        <w:tc>
          <w:tcPr>
            <w:tcW w:w="5102" w:type="dxa"/>
            <w:tcBorders>
              <w:top w:val="single" w:color="auto" w:sz="4" w:space="0"/>
              <w:left w:val="single" w:color="auto" w:sz="4" w:space="0"/>
              <w:bottom w:val="single" w:color="auto" w:sz="4" w:space="0"/>
            </w:tcBorders>
            <w:vAlign w:val="center"/>
          </w:tcPr>
          <w:p w14:paraId="2B31E0B4">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415FB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bottom w:val="single" w:color="auto" w:sz="4" w:space="0"/>
              <w:right w:val="single" w:color="auto" w:sz="4" w:space="0"/>
            </w:tcBorders>
            <w:vAlign w:val="center"/>
          </w:tcPr>
          <w:p w14:paraId="515A4AA0">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C0B8AB8">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2F01303">
            <w:pPr>
              <w:jc w:val="center"/>
              <w:rPr>
                <w:rFonts w:ascii="Times New Roman" w:hAnsi="Times New Roman"/>
              </w:rPr>
            </w:pPr>
            <w:r>
              <w:rPr>
                <w:rFonts w:hint="eastAsia" w:ascii="Times New Roman" w:hAnsi="Times New Roman"/>
              </w:rPr>
              <w:t>联合体投标人</w:t>
            </w:r>
          </w:p>
        </w:tc>
        <w:tc>
          <w:tcPr>
            <w:tcW w:w="5102" w:type="dxa"/>
            <w:tcBorders>
              <w:top w:val="single" w:color="auto" w:sz="4" w:space="0"/>
              <w:left w:val="single" w:color="auto" w:sz="4" w:space="0"/>
              <w:bottom w:val="single" w:color="auto" w:sz="4" w:space="0"/>
            </w:tcBorders>
            <w:vAlign w:val="center"/>
          </w:tcPr>
          <w:p w14:paraId="5447C101">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1.4.2</w:t>
            </w:r>
            <w:r>
              <w:rPr>
                <w:rFonts w:hint="eastAsia" w:ascii="Times New Roman" w:hAnsi="Times New Roman"/>
              </w:rPr>
              <w:t>项规定</w:t>
            </w:r>
          </w:p>
        </w:tc>
      </w:tr>
      <w:tr w14:paraId="2AE82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14:paraId="59A11F23">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2BA7C7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F347080">
            <w:pPr>
              <w:jc w:val="center"/>
              <w:rPr>
                <w:rFonts w:ascii="Times New Roman" w:hAnsi="Times New Roman"/>
              </w:rPr>
            </w:pPr>
            <w:r>
              <w:rPr>
                <w:rFonts w:hint="eastAsia" w:ascii="Times New Roman" w:hAnsi="Times New Roman"/>
              </w:rPr>
              <w:t>不存在禁止投标的情形</w:t>
            </w:r>
          </w:p>
        </w:tc>
        <w:tc>
          <w:tcPr>
            <w:tcW w:w="5102" w:type="dxa"/>
            <w:tcBorders>
              <w:top w:val="single" w:color="auto" w:sz="4" w:space="0"/>
              <w:left w:val="single" w:color="auto" w:sz="4" w:space="0"/>
              <w:bottom w:val="single" w:color="auto" w:sz="4" w:space="0"/>
            </w:tcBorders>
            <w:vAlign w:val="center"/>
          </w:tcPr>
          <w:p w14:paraId="2FA1A7FF">
            <w:pPr>
              <w:rPr>
                <w:rFonts w:ascii="Times New Roman" w:hAnsi="Times New Roman"/>
              </w:rPr>
            </w:pPr>
            <w:r>
              <w:rPr>
                <w:rFonts w:hint="eastAsia" w:ascii="宋体" w:hAnsi="宋体" w:cs="宋体"/>
              </w:rPr>
              <w:t>不存在第二章“投标人须知”第</w:t>
            </w:r>
            <w:r>
              <w:rPr>
                <w:rFonts w:ascii="Times New Roman" w:hAnsi="Times New Roman"/>
              </w:rPr>
              <w:t>1.4.3</w:t>
            </w:r>
            <w:r>
              <w:rPr>
                <w:rFonts w:hint="eastAsia" w:ascii="宋体" w:hAnsi="宋体" w:cs="宋体"/>
              </w:rPr>
              <w:t>项规定的任何一种情形；</w:t>
            </w:r>
          </w:p>
        </w:tc>
      </w:tr>
      <w:tr w14:paraId="3066A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14:paraId="1BA9B8E6">
            <w:pPr>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right w:val="single" w:color="auto" w:sz="4" w:space="0"/>
            </w:tcBorders>
            <w:vAlign w:val="center"/>
          </w:tcPr>
          <w:p w14:paraId="2B50B203">
            <w:pPr>
              <w:jc w:val="center"/>
              <w:rPr>
                <w:rFonts w:ascii="Times New Roman" w:hAnsi="Times New Roman"/>
              </w:rPr>
            </w:pPr>
            <w:r>
              <w:rPr>
                <w:rFonts w:hint="eastAsia" w:ascii="Times New Roman" w:hAnsi="Times New Roman"/>
              </w:rPr>
              <w:t>响应性评审标准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0075BF13">
            <w:pPr>
              <w:jc w:val="center"/>
              <w:rPr>
                <w:rFonts w:ascii="Times New Roman" w:hAnsi="Times New Roman"/>
              </w:rPr>
            </w:pPr>
            <w:r>
              <w:rPr>
                <w:rFonts w:hint="eastAsia" w:ascii="Times New Roman" w:hAnsi="Times New Roman"/>
              </w:rPr>
              <w:t>投标报价</w:t>
            </w:r>
          </w:p>
        </w:tc>
        <w:tc>
          <w:tcPr>
            <w:tcW w:w="5102" w:type="dxa"/>
            <w:tcBorders>
              <w:top w:val="single" w:color="auto" w:sz="4" w:space="0"/>
              <w:left w:val="single" w:color="auto" w:sz="4" w:space="0"/>
              <w:bottom w:val="single" w:color="auto" w:sz="4" w:space="0"/>
            </w:tcBorders>
            <w:vAlign w:val="center"/>
          </w:tcPr>
          <w:p w14:paraId="6CAFE5F7">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3.2</w:t>
            </w:r>
            <w:r>
              <w:rPr>
                <w:rFonts w:hint="eastAsia" w:ascii="Times New Roman" w:hAnsi="Times New Roman"/>
              </w:rPr>
              <w:t>款规定</w:t>
            </w:r>
            <w:r>
              <w:rPr>
                <w:rFonts w:hint="eastAsia"/>
              </w:rPr>
              <w:t>进行投标报价的；</w:t>
            </w:r>
            <w:r>
              <w:rPr>
                <w:rFonts w:hint="eastAsia" w:ascii="宋体" w:hAnsi="Courier New"/>
                <w:szCs w:val="21"/>
              </w:rPr>
              <w:t>对同一招标项目没有出现两个或以上的投标报价，且修正无依据；</w:t>
            </w:r>
          </w:p>
        </w:tc>
      </w:tr>
      <w:tr w14:paraId="2731F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14:paraId="6BC8C200">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62059F43">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F56968F">
            <w:pPr>
              <w:jc w:val="center"/>
              <w:rPr>
                <w:rFonts w:ascii="Times New Roman" w:hAnsi="Times New Roman"/>
              </w:rPr>
            </w:pPr>
            <w:r>
              <w:rPr>
                <w:rFonts w:hint="eastAsia" w:ascii="Times New Roman" w:hAnsi="Times New Roman"/>
              </w:rPr>
              <w:t>投标内容</w:t>
            </w:r>
          </w:p>
        </w:tc>
        <w:tc>
          <w:tcPr>
            <w:tcW w:w="5102" w:type="dxa"/>
            <w:tcBorders>
              <w:top w:val="single" w:color="auto" w:sz="4" w:space="0"/>
              <w:left w:val="single" w:color="auto" w:sz="4" w:space="0"/>
              <w:bottom w:val="single" w:color="auto" w:sz="4" w:space="0"/>
            </w:tcBorders>
            <w:vAlign w:val="center"/>
          </w:tcPr>
          <w:p w14:paraId="0DBD613F">
            <w:pPr>
              <w:rPr>
                <w:rFonts w:ascii="宋体" w:hAnsi="Courier New"/>
                <w:szCs w:val="21"/>
              </w:rPr>
            </w:pPr>
            <w:r>
              <w:rPr>
                <w:rFonts w:hint="eastAsia" w:ascii="宋体" w:hAnsi="Courier New"/>
                <w:szCs w:val="21"/>
              </w:rPr>
              <w:t>符合第二章“投标人须知”第1.3.1项规定，投标文件按规定的格式填写，内容齐全或关键字迹清晰、容易辩认；</w:t>
            </w:r>
          </w:p>
        </w:tc>
      </w:tr>
      <w:tr w14:paraId="4AE3B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right w:val="single" w:color="auto" w:sz="4" w:space="0"/>
            </w:tcBorders>
            <w:vAlign w:val="center"/>
          </w:tcPr>
          <w:p w14:paraId="557F6EE9">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497503A3">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717F41B">
            <w:pPr>
              <w:jc w:val="center"/>
              <w:rPr>
                <w:rFonts w:ascii="Times New Roman" w:hAnsi="Times New Roman"/>
              </w:rPr>
            </w:pPr>
            <w:r>
              <w:rPr>
                <w:rFonts w:hint="eastAsia" w:ascii="Times New Roman" w:hAnsi="Times New Roman"/>
              </w:rPr>
              <w:t>监理服务期限</w:t>
            </w:r>
          </w:p>
        </w:tc>
        <w:tc>
          <w:tcPr>
            <w:tcW w:w="5102" w:type="dxa"/>
            <w:tcBorders>
              <w:top w:val="single" w:color="auto" w:sz="4" w:space="0"/>
              <w:left w:val="single" w:color="auto" w:sz="4" w:space="0"/>
              <w:bottom w:val="single" w:color="auto" w:sz="4" w:space="0"/>
            </w:tcBorders>
            <w:vAlign w:val="center"/>
          </w:tcPr>
          <w:p w14:paraId="1293BAF2">
            <w:pPr>
              <w:jc w:val="left"/>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1.3.2</w:t>
            </w:r>
            <w:r>
              <w:rPr>
                <w:rFonts w:hint="eastAsia" w:ascii="Times New Roman" w:hAnsi="Times New Roman"/>
              </w:rPr>
              <w:t>项规定</w:t>
            </w:r>
          </w:p>
        </w:tc>
      </w:tr>
      <w:tr w14:paraId="2AE21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900" w:type="dxa"/>
            <w:vMerge w:val="continue"/>
            <w:tcBorders>
              <w:right w:val="single" w:color="auto" w:sz="4" w:space="0"/>
            </w:tcBorders>
            <w:vAlign w:val="center"/>
          </w:tcPr>
          <w:p w14:paraId="7EA0EB9D">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6276891E">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04FAD460">
            <w:pPr>
              <w:jc w:val="center"/>
              <w:rPr>
                <w:rFonts w:ascii="Times New Roman" w:hAnsi="Times New Roman"/>
              </w:rPr>
            </w:pPr>
            <w:r>
              <w:rPr>
                <w:rFonts w:hint="eastAsia" w:ascii="Times New Roman" w:hAnsi="Times New Roman"/>
              </w:rPr>
              <w:t>质量标准</w:t>
            </w:r>
          </w:p>
        </w:tc>
        <w:tc>
          <w:tcPr>
            <w:tcW w:w="5102" w:type="dxa"/>
            <w:tcBorders>
              <w:top w:val="single" w:color="auto" w:sz="4" w:space="0"/>
              <w:left w:val="single" w:color="auto" w:sz="4" w:space="0"/>
              <w:bottom w:val="single" w:color="auto" w:sz="4" w:space="0"/>
            </w:tcBorders>
            <w:vAlign w:val="center"/>
          </w:tcPr>
          <w:p w14:paraId="3315EE3B">
            <w:pPr>
              <w:jc w:val="left"/>
              <w:rPr>
                <w:rFonts w:ascii="Times New Roman" w:hAnsi="Times New Roman"/>
              </w:rPr>
            </w:pPr>
            <w:r>
              <w:rPr>
                <w:rFonts w:hint="eastAsia" w:ascii="Times New Roman" w:hAnsi="Times New Roman"/>
              </w:rPr>
              <w:t>符合第二章“投标人须知前附表”第</w:t>
            </w:r>
            <w:r>
              <w:rPr>
                <w:rFonts w:ascii="Times New Roman" w:hAnsi="Times New Roman"/>
              </w:rPr>
              <w:t xml:space="preserve"> 1.3.3 </w:t>
            </w:r>
            <w:r>
              <w:rPr>
                <w:rFonts w:hint="eastAsia" w:ascii="Times New Roman" w:hAnsi="Times New Roman"/>
              </w:rPr>
              <w:t>项规定</w:t>
            </w:r>
          </w:p>
        </w:tc>
      </w:tr>
      <w:tr w14:paraId="3F4D7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900" w:type="dxa"/>
            <w:vMerge w:val="continue"/>
            <w:tcBorders>
              <w:right w:val="single" w:color="auto" w:sz="4" w:space="0"/>
            </w:tcBorders>
            <w:vAlign w:val="center"/>
          </w:tcPr>
          <w:p w14:paraId="7212A6BD">
            <w:pPr>
              <w:rPr>
                <w:rFonts w:ascii="Times New Roman" w:hAnsi="Times New Roman"/>
              </w:rPr>
            </w:pPr>
          </w:p>
        </w:tc>
        <w:tc>
          <w:tcPr>
            <w:tcW w:w="1124" w:type="dxa"/>
            <w:vMerge w:val="continue"/>
            <w:tcBorders>
              <w:left w:val="single" w:color="auto" w:sz="4" w:space="0"/>
              <w:right w:val="single" w:color="auto" w:sz="4" w:space="0"/>
            </w:tcBorders>
            <w:vAlign w:val="center"/>
          </w:tcPr>
          <w:p w14:paraId="560226D7">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162C5D5">
            <w:pPr>
              <w:jc w:val="center"/>
              <w:rPr>
                <w:rFonts w:ascii="Times New Roman" w:hAnsi="Times New Roman"/>
              </w:rPr>
            </w:pPr>
            <w:r>
              <w:rPr>
                <w:rFonts w:hint="eastAsia" w:ascii="Times New Roman" w:hAnsi="Times New Roman"/>
              </w:rPr>
              <w:t>投标有效期</w:t>
            </w:r>
          </w:p>
        </w:tc>
        <w:tc>
          <w:tcPr>
            <w:tcW w:w="5102" w:type="dxa"/>
            <w:tcBorders>
              <w:top w:val="single" w:color="auto" w:sz="4" w:space="0"/>
              <w:left w:val="single" w:color="auto" w:sz="4" w:space="0"/>
              <w:bottom w:val="single" w:color="auto" w:sz="4" w:space="0"/>
            </w:tcBorders>
            <w:vAlign w:val="center"/>
          </w:tcPr>
          <w:p w14:paraId="038EEEC4">
            <w:pPr>
              <w:rPr>
                <w:rFonts w:ascii="Times New Roman" w:hAnsi="Times New Roman"/>
              </w:rPr>
            </w:pPr>
            <w:r>
              <w:rPr>
                <w:rFonts w:hint="eastAsia" w:ascii="Times New Roman" w:hAnsi="Times New Roman"/>
              </w:rPr>
              <w:t>符合第二章“投标人须知前附表”第</w:t>
            </w:r>
            <w:r>
              <w:rPr>
                <w:rFonts w:ascii="Times New Roman" w:hAnsi="Times New Roman"/>
              </w:rPr>
              <w:t xml:space="preserve"> 3.3.1 </w:t>
            </w:r>
            <w:r>
              <w:rPr>
                <w:rFonts w:hint="eastAsia" w:ascii="Times New Roman" w:hAnsi="Times New Roman"/>
              </w:rPr>
              <w:t>项规定</w:t>
            </w:r>
          </w:p>
        </w:tc>
      </w:tr>
      <w:tr w14:paraId="060EE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900" w:type="dxa"/>
            <w:vMerge w:val="continue"/>
            <w:tcBorders>
              <w:right w:val="single" w:color="auto" w:sz="4" w:space="0"/>
            </w:tcBorders>
            <w:vAlign w:val="center"/>
          </w:tcPr>
          <w:p w14:paraId="31FF5B7F">
            <w:pPr>
              <w:rPr>
                <w:rFonts w:ascii="Times New Roman" w:hAnsi="Times New Roman"/>
              </w:rPr>
            </w:pPr>
          </w:p>
        </w:tc>
        <w:tc>
          <w:tcPr>
            <w:tcW w:w="1124" w:type="dxa"/>
            <w:vMerge w:val="continue"/>
            <w:tcBorders>
              <w:left w:val="single" w:color="auto" w:sz="4" w:space="0"/>
              <w:right w:val="single" w:color="auto" w:sz="4" w:space="0"/>
            </w:tcBorders>
            <w:vAlign w:val="center"/>
          </w:tcPr>
          <w:p w14:paraId="6E12754B">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77FC31E">
            <w:pPr>
              <w:jc w:val="center"/>
              <w:rPr>
                <w:rFonts w:ascii="Times New Roman" w:hAnsi="Times New Roman"/>
              </w:rPr>
            </w:pPr>
            <w:r>
              <w:rPr>
                <w:rFonts w:hint="eastAsia" w:ascii="Times New Roman" w:hAnsi="Times New Roman"/>
              </w:rPr>
              <w:t>投标保证金</w:t>
            </w:r>
          </w:p>
        </w:tc>
        <w:tc>
          <w:tcPr>
            <w:tcW w:w="5102" w:type="dxa"/>
            <w:tcBorders>
              <w:top w:val="single" w:color="auto" w:sz="4" w:space="0"/>
              <w:left w:val="single" w:color="auto" w:sz="4" w:space="0"/>
              <w:bottom w:val="single" w:color="auto" w:sz="4" w:space="0"/>
            </w:tcBorders>
            <w:vAlign w:val="center"/>
          </w:tcPr>
          <w:p w14:paraId="5519A305">
            <w:pPr>
              <w:rPr>
                <w:rFonts w:ascii="Times New Roman" w:hAnsi="Times New Roman"/>
              </w:rPr>
            </w:pPr>
            <w:r>
              <w:rPr>
                <w:rFonts w:hint="eastAsia" w:ascii="Times New Roman" w:hAnsi="Times New Roman"/>
              </w:rPr>
              <w:t>符合第二章“投标人须知”第 3.4项规定</w:t>
            </w:r>
          </w:p>
        </w:tc>
      </w:tr>
      <w:tr w14:paraId="00CE9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900" w:type="dxa"/>
            <w:vMerge w:val="continue"/>
            <w:tcBorders>
              <w:bottom w:val="single" w:color="auto" w:sz="4" w:space="0"/>
              <w:right w:val="single" w:color="auto" w:sz="4" w:space="0"/>
            </w:tcBorders>
            <w:vAlign w:val="center"/>
          </w:tcPr>
          <w:p w14:paraId="6D4D2096">
            <w:pPr>
              <w:rPr>
                <w:rFonts w:ascii="Times New Roman" w:hAnsi="Times New Roman"/>
              </w:rPr>
            </w:pPr>
          </w:p>
        </w:tc>
        <w:tc>
          <w:tcPr>
            <w:tcW w:w="1124" w:type="dxa"/>
            <w:vMerge w:val="continue"/>
            <w:tcBorders>
              <w:left w:val="single" w:color="auto" w:sz="4" w:space="0"/>
              <w:bottom w:val="single" w:color="auto" w:sz="4" w:space="0"/>
              <w:right w:val="single" w:color="auto" w:sz="4" w:space="0"/>
            </w:tcBorders>
            <w:vAlign w:val="center"/>
          </w:tcPr>
          <w:p w14:paraId="4D2D74A5">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1C25025F">
            <w:pPr>
              <w:jc w:val="center"/>
              <w:rPr>
                <w:rFonts w:ascii="Times New Roman" w:hAnsi="Times New Roman"/>
              </w:rPr>
            </w:pPr>
            <w:r>
              <w:rPr>
                <w:rFonts w:hint="eastAsia"/>
              </w:rPr>
              <w:t>串通投标情形</w:t>
            </w:r>
          </w:p>
        </w:tc>
        <w:tc>
          <w:tcPr>
            <w:tcW w:w="5102" w:type="dxa"/>
            <w:tcBorders>
              <w:top w:val="single" w:color="auto" w:sz="4" w:space="0"/>
              <w:left w:val="single" w:color="auto" w:sz="4" w:space="0"/>
              <w:bottom w:val="single" w:color="auto" w:sz="4" w:space="0"/>
            </w:tcBorders>
          </w:tcPr>
          <w:p w14:paraId="23C32DE3">
            <w:pPr>
              <w:rPr>
                <w:rFonts w:ascii="Times New Roman" w:hAnsi="Times New Roman"/>
              </w:rPr>
            </w:pPr>
            <w:r>
              <w:rPr>
                <w:rFonts w:hint="eastAsia" w:ascii="Times New Roman" w:hAnsi="Times New Roman"/>
              </w:rPr>
              <w:t>不存在串通投标情形（串通投标情形以《广东省实施&lt;中华人民共和国招标投标法&gt;》第十六条的规定为准）；</w:t>
            </w:r>
          </w:p>
        </w:tc>
      </w:tr>
      <w:tr w14:paraId="1708C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024" w:type="dxa"/>
            <w:gridSpan w:val="2"/>
            <w:tcBorders>
              <w:top w:val="single" w:color="auto" w:sz="4" w:space="0"/>
              <w:bottom w:val="single" w:color="auto" w:sz="4" w:space="0"/>
              <w:right w:val="single" w:color="auto" w:sz="4" w:space="0"/>
            </w:tcBorders>
            <w:vAlign w:val="center"/>
          </w:tcPr>
          <w:p w14:paraId="71F5916F">
            <w:pPr>
              <w:jc w:val="center"/>
              <w:rPr>
                <w:rFonts w:ascii="Times New Roman" w:hAnsi="Times New Roman"/>
                <w:b/>
              </w:rPr>
            </w:pPr>
            <w:r>
              <w:rPr>
                <w:rFonts w:hint="eastAsia" w:ascii="Times New Roman" w:hAnsi="Times New Roman"/>
                <w:b/>
              </w:rPr>
              <w:t>条款号</w:t>
            </w:r>
          </w:p>
        </w:tc>
        <w:tc>
          <w:tcPr>
            <w:tcW w:w="1945" w:type="dxa"/>
            <w:tcBorders>
              <w:top w:val="single" w:color="auto" w:sz="4" w:space="0"/>
              <w:left w:val="single" w:color="auto" w:sz="4" w:space="0"/>
              <w:bottom w:val="single" w:color="auto" w:sz="4" w:space="0"/>
              <w:right w:val="single" w:color="auto" w:sz="4" w:space="0"/>
            </w:tcBorders>
            <w:vAlign w:val="center"/>
          </w:tcPr>
          <w:p w14:paraId="7AD55011">
            <w:pPr>
              <w:jc w:val="center"/>
              <w:rPr>
                <w:rFonts w:ascii="Times New Roman" w:hAnsi="Times New Roman"/>
                <w:b/>
              </w:rPr>
            </w:pPr>
            <w:r>
              <w:rPr>
                <w:rFonts w:hint="eastAsia" w:ascii="Times New Roman" w:hAnsi="Times New Roman"/>
                <w:b/>
              </w:rPr>
              <w:t>条款内容</w:t>
            </w:r>
          </w:p>
        </w:tc>
        <w:tc>
          <w:tcPr>
            <w:tcW w:w="5102" w:type="dxa"/>
            <w:tcBorders>
              <w:top w:val="single" w:color="auto" w:sz="4" w:space="0"/>
              <w:left w:val="single" w:color="auto" w:sz="4" w:space="0"/>
              <w:bottom w:val="single" w:color="auto" w:sz="4" w:space="0"/>
            </w:tcBorders>
            <w:vAlign w:val="center"/>
          </w:tcPr>
          <w:p w14:paraId="3466BD6F">
            <w:pPr>
              <w:jc w:val="center"/>
              <w:rPr>
                <w:rFonts w:ascii="Times New Roman" w:hAnsi="Times New Roman"/>
                <w:b/>
              </w:rPr>
            </w:pPr>
            <w:r>
              <w:rPr>
                <w:rFonts w:hint="eastAsia" w:ascii="Times New Roman" w:hAnsi="Times New Roman"/>
                <w:b/>
              </w:rPr>
              <w:t>编列内容</w:t>
            </w:r>
          </w:p>
        </w:tc>
      </w:tr>
      <w:tr w14:paraId="301D8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2024" w:type="dxa"/>
            <w:gridSpan w:val="2"/>
            <w:tcBorders>
              <w:bottom w:val="single" w:color="auto" w:sz="4" w:space="0"/>
              <w:right w:val="single" w:color="auto" w:sz="4" w:space="0"/>
            </w:tcBorders>
            <w:vAlign w:val="center"/>
          </w:tcPr>
          <w:p w14:paraId="54B61066">
            <w:pPr>
              <w:jc w:val="center"/>
              <w:rPr>
                <w:rFonts w:ascii="Times New Roman" w:hAnsi="Times New Roman"/>
              </w:rPr>
            </w:pPr>
            <w:r>
              <w:rPr>
                <w:rFonts w:ascii="Times New Roman" w:hAnsi="Times New Roman"/>
              </w:rPr>
              <w:t>2.2.1</w:t>
            </w:r>
          </w:p>
        </w:tc>
        <w:tc>
          <w:tcPr>
            <w:tcW w:w="1945" w:type="dxa"/>
            <w:tcBorders>
              <w:top w:val="single" w:color="auto" w:sz="4" w:space="0"/>
              <w:left w:val="single" w:color="auto" w:sz="4" w:space="0"/>
              <w:bottom w:val="single" w:color="auto" w:sz="4" w:space="0"/>
              <w:right w:val="single" w:color="auto" w:sz="4" w:space="0"/>
            </w:tcBorders>
            <w:vAlign w:val="center"/>
          </w:tcPr>
          <w:p w14:paraId="5320DFB3">
            <w:pPr>
              <w:jc w:val="center"/>
              <w:rPr>
                <w:rFonts w:ascii="Times New Roman" w:hAnsi="Times New Roman"/>
              </w:rPr>
            </w:pPr>
            <w:r>
              <w:rPr>
                <w:rFonts w:hint="eastAsia" w:ascii="Times New Roman" w:hAnsi="Times New Roman"/>
              </w:rPr>
              <w:t>分值构成</w:t>
            </w:r>
          </w:p>
          <w:p w14:paraId="0D45946E">
            <w:pPr>
              <w:jc w:val="center"/>
              <w:rPr>
                <w:rFonts w:ascii="Times New Roman" w:hAnsi="Times New Roman"/>
              </w:rPr>
            </w:pPr>
            <w:r>
              <w:rPr>
                <w:rFonts w:ascii="Times New Roman" w:hAnsi="Times New Roman"/>
              </w:rPr>
              <w:t>(</w:t>
            </w:r>
            <w:r>
              <w:rPr>
                <w:rFonts w:hint="eastAsia" w:ascii="Times New Roman" w:hAnsi="Times New Roman"/>
              </w:rPr>
              <w:t>总分</w:t>
            </w:r>
            <w:r>
              <w:rPr>
                <w:rFonts w:ascii="Times New Roman" w:hAnsi="Times New Roman"/>
              </w:rPr>
              <w:t>100</w:t>
            </w:r>
            <w:r>
              <w:rPr>
                <w:rFonts w:hint="eastAsia" w:ascii="Times New Roman" w:hAnsi="Times New Roman"/>
              </w:rPr>
              <w:t>分</w:t>
            </w:r>
            <w:r>
              <w:rPr>
                <w:rFonts w:ascii="Times New Roman" w:hAnsi="Times New Roman"/>
              </w:rPr>
              <w:t>)</w:t>
            </w:r>
          </w:p>
        </w:tc>
        <w:tc>
          <w:tcPr>
            <w:tcW w:w="5102" w:type="dxa"/>
            <w:tcBorders>
              <w:top w:val="single" w:color="auto" w:sz="4" w:space="0"/>
              <w:left w:val="single" w:color="auto" w:sz="4" w:space="0"/>
              <w:bottom w:val="single" w:color="auto" w:sz="4" w:space="0"/>
            </w:tcBorders>
            <w:vAlign w:val="center"/>
          </w:tcPr>
          <w:p w14:paraId="57A40789">
            <w:pPr>
              <w:spacing w:line="276" w:lineRule="auto"/>
              <w:jc w:val="left"/>
              <w:rPr>
                <w:rFonts w:ascii="Times New Roman" w:hAnsi="Times New Roman"/>
              </w:rPr>
            </w:pPr>
            <w:r>
              <w:rPr>
                <w:rFonts w:ascii="Times New Roman" w:hAnsi="Times New Roman"/>
                <w:b/>
              </w:rPr>
              <w:t>A.</w:t>
            </w:r>
            <w:r>
              <w:rPr>
                <w:rFonts w:hint="eastAsia" w:ascii="Times New Roman" w:hAnsi="Times New Roman"/>
                <w:b/>
              </w:rPr>
              <w:t>资信业绩部分</w:t>
            </w:r>
            <w:r>
              <w:rPr>
                <w:rFonts w:hint="eastAsia" w:ascii="Times New Roman" w:hAnsi="Times New Roman"/>
              </w:rPr>
              <w:t>：</w:t>
            </w:r>
            <w:r>
              <w:rPr>
                <w:rFonts w:hint="eastAsia" w:ascii="Times New Roman" w:hAnsi="Times New Roman"/>
                <w:u w:val="single"/>
              </w:rPr>
              <w:t>35</w:t>
            </w:r>
            <w:r>
              <w:rPr>
                <w:rFonts w:hint="eastAsia" w:ascii="Times New Roman" w:hAnsi="Times New Roman"/>
              </w:rPr>
              <w:t>分</w:t>
            </w:r>
          </w:p>
          <w:p w14:paraId="185AF678">
            <w:pPr>
              <w:spacing w:line="276" w:lineRule="auto"/>
              <w:jc w:val="left"/>
              <w:rPr>
                <w:rFonts w:ascii="Times New Roman" w:hAnsi="Times New Roman"/>
              </w:rPr>
            </w:pPr>
            <w:r>
              <w:rPr>
                <w:rFonts w:hint="eastAsia" w:ascii="Times New Roman" w:hAnsi="Times New Roman"/>
                <w:b/>
              </w:rPr>
              <w:t>B</w:t>
            </w:r>
            <w:r>
              <w:rPr>
                <w:rFonts w:ascii="Times New Roman" w:hAnsi="Times New Roman"/>
                <w:b/>
              </w:rPr>
              <w:t>.</w:t>
            </w:r>
            <w:r>
              <w:rPr>
                <w:rFonts w:hint="eastAsia" w:ascii="Times New Roman" w:hAnsi="Times New Roman"/>
                <w:b/>
              </w:rPr>
              <w:t>监理大纲部分</w:t>
            </w:r>
            <w:r>
              <w:rPr>
                <w:rFonts w:hint="eastAsia" w:ascii="Times New Roman" w:hAnsi="Times New Roman"/>
              </w:rPr>
              <w:t>：</w:t>
            </w:r>
            <w:r>
              <w:rPr>
                <w:rFonts w:hint="eastAsia" w:ascii="Times New Roman" w:hAnsi="Times New Roman"/>
                <w:u w:val="single"/>
              </w:rPr>
              <w:t>30</w:t>
            </w:r>
            <w:r>
              <w:rPr>
                <w:rFonts w:hint="eastAsia" w:ascii="Times New Roman" w:hAnsi="Times New Roman"/>
              </w:rPr>
              <w:t>分</w:t>
            </w:r>
          </w:p>
          <w:p w14:paraId="2B36CA71">
            <w:pPr>
              <w:spacing w:line="276" w:lineRule="auto"/>
              <w:jc w:val="left"/>
            </w:pPr>
            <w:r>
              <w:rPr>
                <w:rFonts w:ascii="Times New Roman" w:hAnsi="Times New Roman"/>
                <w:b/>
              </w:rPr>
              <w:t>C.</w:t>
            </w:r>
            <w:r>
              <w:rPr>
                <w:rFonts w:hint="eastAsia" w:ascii="Times New Roman" w:hAnsi="Times New Roman"/>
                <w:b/>
              </w:rPr>
              <w:t>投标报价部分</w:t>
            </w:r>
            <w:r>
              <w:rPr>
                <w:rFonts w:hint="eastAsia" w:ascii="Times New Roman" w:hAnsi="Times New Roman"/>
                <w:b/>
                <w:u w:val="single"/>
              </w:rPr>
              <w:t>：</w:t>
            </w:r>
            <w:r>
              <w:rPr>
                <w:rFonts w:hint="eastAsia" w:ascii="Times New Roman" w:hAnsi="Times New Roman"/>
                <w:bCs/>
                <w:u w:val="single"/>
              </w:rPr>
              <w:t>35</w:t>
            </w:r>
            <w:r>
              <w:rPr>
                <w:rFonts w:hint="eastAsia" w:ascii="Times New Roman" w:hAnsi="Times New Roman"/>
                <w:bCs/>
              </w:rPr>
              <w:t>分</w:t>
            </w:r>
          </w:p>
        </w:tc>
      </w:tr>
      <w:tr w14:paraId="580BF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24" w:type="dxa"/>
            <w:gridSpan w:val="2"/>
            <w:tcBorders>
              <w:top w:val="single" w:color="auto" w:sz="4" w:space="0"/>
              <w:bottom w:val="single" w:color="auto" w:sz="4" w:space="0"/>
              <w:right w:val="single" w:color="auto" w:sz="4" w:space="0"/>
            </w:tcBorders>
            <w:vAlign w:val="center"/>
          </w:tcPr>
          <w:p w14:paraId="4896C3AF">
            <w:pPr>
              <w:jc w:val="center"/>
              <w:rPr>
                <w:rFonts w:ascii="Times New Roman" w:hAnsi="Times New Roman"/>
              </w:rPr>
            </w:pPr>
            <w:r>
              <w:rPr>
                <w:rFonts w:ascii="Times New Roman" w:hAnsi="Times New Roman"/>
              </w:rPr>
              <w:t>2.2.2</w:t>
            </w:r>
          </w:p>
        </w:tc>
        <w:tc>
          <w:tcPr>
            <w:tcW w:w="1945" w:type="dxa"/>
            <w:tcBorders>
              <w:top w:val="single" w:color="auto" w:sz="4" w:space="0"/>
              <w:left w:val="single" w:color="auto" w:sz="4" w:space="0"/>
              <w:bottom w:val="single" w:color="auto" w:sz="4" w:space="0"/>
              <w:right w:val="single" w:color="auto" w:sz="4" w:space="0"/>
            </w:tcBorders>
            <w:vAlign w:val="center"/>
          </w:tcPr>
          <w:p w14:paraId="7D083845">
            <w:pPr>
              <w:jc w:val="center"/>
              <w:rPr>
                <w:rFonts w:ascii="Times New Roman" w:hAnsi="Times New Roman"/>
              </w:rPr>
            </w:pPr>
            <w:r>
              <w:rPr>
                <w:rFonts w:hint="eastAsia" w:ascii="Times New Roman" w:hAnsi="Times New Roman"/>
              </w:rPr>
              <w:t>评标基准价计算方法</w:t>
            </w:r>
          </w:p>
        </w:tc>
        <w:tc>
          <w:tcPr>
            <w:tcW w:w="5102" w:type="dxa"/>
            <w:tcBorders>
              <w:top w:val="single" w:color="auto" w:sz="4" w:space="0"/>
              <w:left w:val="single" w:color="auto" w:sz="4" w:space="0"/>
              <w:bottom w:val="single" w:color="auto" w:sz="4" w:space="0"/>
            </w:tcBorders>
            <w:vAlign w:val="center"/>
          </w:tcPr>
          <w:p w14:paraId="2726657E">
            <w:pPr>
              <w:adjustRightInd w:val="0"/>
              <w:snapToGrid w:val="0"/>
              <w:spacing w:line="360" w:lineRule="auto"/>
              <w:ind w:left="42" w:leftChars="20" w:right="42" w:rightChars="20"/>
              <w:jc w:val="left"/>
              <w:rPr>
                <w:rFonts w:hint="eastAsia" w:ascii="宋体" w:hAnsi="宋体"/>
                <w:szCs w:val="21"/>
              </w:rPr>
            </w:pPr>
            <w:r>
              <w:rPr>
                <w:rFonts w:hint="eastAsia" w:ascii="宋体" w:hAnsi="宋体"/>
                <w:szCs w:val="21"/>
              </w:rPr>
              <w:t>当通过初步评审</w:t>
            </w:r>
            <w:r>
              <w:rPr>
                <w:rFonts w:hint="eastAsia" w:ascii="宋体" w:hAnsi="宋体" w:cs="宋体"/>
                <w:szCs w:val="21"/>
              </w:rPr>
              <w:t>且经算术校核的投标报价中，</w:t>
            </w:r>
            <w:r>
              <w:rPr>
                <w:rFonts w:hint="eastAsia" w:ascii="宋体" w:hAnsi="宋体"/>
                <w:szCs w:val="21"/>
              </w:rPr>
              <w:t>在位于</w:t>
            </w:r>
            <w:r>
              <w:rPr>
                <w:rFonts w:ascii="宋体" w:hAnsi="宋体"/>
                <w:szCs w:val="21"/>
              </w:rPr>
              <w:t>[</w:t>
            </w:r>
            <w:r>
              <w:rPr>
                <w:rFonts w:hint="eastAsia" w:ascii="宋体" w:hAnsi="宋体"/>
                <w:szCs w:val="21"/>
              </w:rPr>
              <w:t>最高投标限价×85</w:t>
            </w:r>
            <w:r>
              <w:rPr>
                <w:rFonts w:ascii="宋体" w:hAnsi="宋体"/>
                <w:szCs w:val="21"/>
              </w:rPr>
              <w:t>%</w:t>
            </w:r>
            <w:r>
              <w:rPr>
                <w:rFonts w:hint="eastAsia" w:ascii="宋体" w:hAnsi="宋体"/>
                <w:szCs w:val="21"/>
              </w:rPr>
              <w:t>，最高投标限价</w:t>
            </w:r>
            <w:r>
              <w:rPr>
                <w:rFonts w:ascii="宋体" w:hAnsi="宋体"/>
                <w:szCs w:val="21"/>
              </w:rPr>
              <w:t>]</w:t>
            </w:r>
            <w:r>
              <w:rPr>
                <w:rFonts w:hint="eastAsia" w:ascii="宋体" w:hAnsi="宋体"/>
                <w:szCs w:val="21"/>
              </w:rPr>
              <w:t>区间的投标价中的有效投标人大于或等于</w:t>
            </w:r>
            <w:r>
              <w:rPr>
                <w:rFonts w:ascii="宋体" w:hAnsi="宋体"/>
                <w:szCs w:val="21"/>
              </w:rPr>
              <w:t>5</w:t>
            </w:r>
            <w:r>
              <w:rPr>
                <w:rFonts w:hint="eastAsia" w:ascii="宋体" w:hAnsi="宋体"/>
                <w:szCs w:val="21"/>
              </w:rPr>
              <w:t>名时，所有入围的有效投标价中去掉一个最高价和一个最低价，取余下有效投标价的算术平均值的作为评标基准价。</w:t>
            </w:r>
          </w:p>
          <w:p w14:paraId="31DB427D">
            <w:pPr>
              <w:adjustRightInd w:val="0"/>
              <w:snapToGrid w:val="0"/>
              <w:spacing w:line="360" w:lineRule="auto"/>
              <w:ind w:left="42" w:leftChars="20" w:right="42" w:rightChars="20"/>
              <w:jc w:val="left"/>
              <w:rPr>
                <w:rFonts w:hint="eastAsia" w:ascii="宋体" w:hAnsi="宋体"/>
                <w:szCs w:val="21"/>
              </w:rPr>
            </w:pPr>
            <w:r>
              <w:rPr>
                <w:rFonts w:hint="eastAsia" w:ascii="宋体" w:hAnsi="宋体"/>
                <w:szCs w:val="21"/>
              </w:rPr>
              <w:t>当通过初步评审</w:t>
            </w:r>
            <w:r>
              <w:rPr>
                <w:rFonts w:hint="eastAsia" w:ascii="宋体" w:hAnsi="宋体" w:cs="宋体"/>
                <w:szCs w:val="21"/>
              </w:rPr>
              <w:t>且经算术校核的投标报价中，</w:t>
            </w:r>
            <w:r>
              <w:rPr>
                <w:rFonts w:hint="eastAsia" w:ascii="宋体" w:hAnsi="宋体"/>
                <w:szCs w:val="21"/>
              </w:rPr>
              <w:t>在位于</w:t>
            </w:r>
            <w:r>
              <w:rPr>
                <w:rFonts w:ascii="宋体" w:hAnsi="宋体"/>
                <w:szCs w:val="21"/>
              </w:rPr>
              <w:t>[</w:t>
            </w:r>
            <w:r>
              <w:rPr>
                <w:rFonts w:hint="eastAsia" w:ascii="宋体" w:hAnsi="宋体"/>
                <w:szCs w:val="21"/>
              </w:rPr>
              <w:t>最高投标限价×85</w:t>
            </w:r>
            <w:r>
              <w:rPr>
                <w:rFonts w:ascii="宋体" w:hAnsi="宋体"/>
                <w:szCs w:val="21"/>
              </w:rPr>
              <w:t>%</w:t>
            </w:r>
            <w:r>
              <w:rPr>
                <w:rFonts w:hint="eastAsia" w:ascii="宋体" w:hAnsi="宋体"/>
                <w:szCs w:val="21"/>
              </w:rPr>
              <w:t>，最高投标限价</w:t>
            </w:r>
            <w:r>
              <w:rPr>
                <w:rFonts w:ascii="宋体" w:hAnsi="宋体"/>
                <w:szCs w:val="21"/>
              </w:rPr>
              <w:t>]</w:t>
            </w:r>
            <w:r>
              <w:rPr>
                <w:rFonts w:hint="eastAsia" w:ascii="宋体" w:hAnsi="宋体"/>
                <w:szCs w:val="21"/>
              </w:rPr>
              <w:t>区间的投标价中的有效投标人小于</w:t>
            </w:r>
            <w:r>
              <w:rPr>
                <w:rFonts w:ascii="宋体" w:hAnsi="宋体"/>
                <w:szCs w:val="21"/>
              </w:rPr>
              <w:t>5</w:t>
            </w:r>
            <w:r>
              <w:rPr>
                <w:rFonts w:hint="eastAsia" w:ascii="宋体" w:hAnsi="宋体"/>
                <w:szCs w:val="21"/>
              </w:rPr>
              <w:t>名时，取所有入围的有效投标价的算术平均值的作为评标基准价。</w:t>
            </w:r>
          </w:p>
          <w:p w14:paraId="319DA0B8">
            <w:pPr>
              <w:spacing w:line="276" w:lineRule="auto"/>
              <w:jc w:val="left"/>
              <w:rPr>
                <w:rFonts w:ascii="宋体" w:hAnsi="Courier New"/>
                <w:szCs w:val="21"/>
              </w:rPr>
            </w:pPr>
            <w:r>
              <w:rPr>
                <w:rFonts w:hint="eastAsia" w:ascii="宋体" w:hAnsi="宋体"/>
                <w:szCs w:val="21"/>
              </w:rPr>
              <w:t>若当通过初步评审没有投标价位于</w:t>
            </w:r>
            <w:r>
              <w:rPr>
                <w:rFonts w:ascii="宋体" w:hAnsi="宋体"/>
                <w:szCs w:val="21"/>
              </w:rPr>
              <w:t>[</w:t>
            </w:r>
            <w:r>
              <w:rPr>
                <w:rFonts w:hint="eastAsia" w:ascii="宋体" w:hAnsi="宋体"/>
                <w:szCs w:val="21"/>
              </w:rPr>
              <w:t>最高投标限价×85</w:t>
            </w:r>
            <w:r>
              <w:rPr>
                <w:rFonts w:ascii="宋体" w:hAnsi="宋体"/>
                <w:szCs w:val="21"/>
              </w:rPr>
              <w:t>%</w:t>
            </w:r>
            <w:r>
              <w:rPr>
                <w:rFonts w:hint="eastAsia" w:ascii="宋体" w:hAnsi="宋体"/>
                <w:szCs w:val="21"/>
              </w:rPr>
              <w:t>，最高投标限价</w:t>
            </w:r>
            <w:r>
              <w:rPr>
                <w:rFonts w:ascii="宋体" w:hAnsi="宋体"/>
                <w:szCs w:val="21"/>
              </w:rPr>
              <w:t>]</w:t>
            </w:r>
            <w:r>
              <w:rPr>
                <w:rFonts w:hint="eastAsia" w:ascii="宋体" w:hAnsi="宋体"/>
                <w:szCs w:val="21"/>
              </w:rPr>
              <w:t>区间的有效投标人，则</w:t>
            </w:r>
            <w:r>
              <w:rPr>
                <w:rFonts w:hint="eastAsia" w:ascii="宋体" w:hAnsi="宋体"/>
                <w:szCs w:val="21"/>
                <w:lang w:val="en-US" w:eastAsia="zh-CN"/>
              </w:rPr>
              <w:t>取</w:t>
            </w:r>
            <w:r>
              <w:rPr>
                <w:rFonts w:hint="eastAsia" w:ascii="宋体" w:hAnsi="宋体"/>
                <w:szCs w:val="21"/>
              </w:rPr>
              <w:t>最高投标限价×85%作为评标基准价。</w:t>
            </w:r>
          </w:p>
        </w:tc>
      </w:tr>
      <w:tr w14:paraId="3A199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24" w:type="dxa"/>
            <w:gridSpan w:val="2"/>
            <w:tcBorders>
              <w:top w:val="single" w:color="auto" w:sz="4" w:space="0"/>
              <w:bottom w:val="single" w:color="auto" w:sz="4" w:space="0"/>
              <w:right w:val="single" w:color="auto" w:sz="4" w:space="0"/>
            </w:tcBorders>
            <w:vAlign w:val="center"/>
          </w:tcPr>
          <w:p w14:paraId="0DEB6674">
            <w:pPr>
              <w:jc w:val="center"/>
              <w:rPr>
                <w:rFonts w:ascii="Times New Roman" w:hAnsi="Times New Roman"/>
              </w:rPr>
            </w:pPr>
            <w:r>
              <w:rPr>
                <w:rFonts w:ascii="Times New Roman" w:hAnsi="Times New Roman"/>
              </w:rPr>
              <w:t>2.2.3</w:t>
            </w:r>
          </w:p>
        </w:tc>
        <w:tc>
          <w:tcPr>
            <w:tcW w:w="1945" w:type="dxa"/>
            <w:tcBorders>
              <w:top w:val="single" w:color="auto" w:sz="4" w:space="0"/>
              <w:left w:val="single" w:color="auto" w:sz="4" w:space="0"/>
              <w:right w:val="single" w:color="auto" w:sz="4" w:space="0"/>
            </w:tcBorders>
            <w:vAlign w:val="center"/>
          </w:tcPr>
          <w:p w14:paraId="593310ED">
            <w:pPr>
              <w:jc w:val="center"/>
              <w:rPr>
                <w:rFonts w:ascii="Times New Roman" w:hAnsi="Times New Roman"/>
              </w:rPr>
            </w:pPr>
            <w:r>
              <w:rPr>
                <w:rFonts w:hint="eastAsia" w:ascii="Times New Roman" w:hAnsi="Times New Roman"/>
              </w:rPr>
              <w:t>投标报价的偏差率</w:t>
            </w:r>
          </w:p>
          <w:p w14:paraId="02E2FA42">
            <w:pPr>
              <w:jc w:val="center"/>
              <w:rPr>
                <w:rFonts w:ascii="Times New Roman" w:hAnsi="Times New Roman"/>
              </w:rPr>
            </w:pPr>
            <w:r>
              <w:rPr>
                <w:rFonts w:hint="eastAsia" w:ascii="Times New Roman" w:hAnsi="Times New Roman"/>
              </w:rPr>
              <w:t>计算公式</w:t>
            </w:r>
          </w:p>
        </w:tc>
        <w:tc>
          <w:tcPr>
            <w:tcW w:w="5102" w:type="dxa"/>
            <w:tcBorders>
              <w:top w:val="single" w:color="auto" w:sz="4" w:space="0"/>
              <w:left w:val="single" w:color="auto" w:sz="4" w:space="0"/>
            </w:tcBorders>
            <w:vAlign w:val="center"/>
          </w:tcPr>
          <w:p w14:paraId="6F3EB868">
            <w:pPr>
              <w:spacing w:line="276" w:lineRule="auto"/>
              <w:jc w:val="left"/>
              <w:rPr>
                <w:rFonts w:ascii="宋体" w:hAnsi="Courier New"/>
                <w:szCs w:val="21"/>
                <w:u w:val="single"/>
              </w:rPr>
            </w:pPr>
            <w:r>
              <w:rPr>
                <w:rFonts w:hint="eastAsia" w:ascii="宋体" w:hAnsi="宋体" w:cs="宋体"/>
                <w:szCs w:val="21"/>
              </w:rPr>
              <w:t>偏差率=∣投标报价—评标基准价∣/评标基准价*100%，（偏差率四舍五入保留2位小数，报价偏差率不足1%的，按直线内插法计算投标报价得分）。</w:t>
            </w:r>
          </w:p>
        </w:tc>
      </w:tr>
      <w:tr w14:paraId="59557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0" w:type="dxa"/>
            <w:vMerge w:val="restart"/>
            <w:tcBorders>
              <w:top w:val="single" w:color="auto" w:sz="4" w:space="0"/>
              <w:right w:val="single" w:color="auto" w:sz="4" w:space="0"/>
            </w:tcBorders>
            <w:vAlign w:val="center"/>
          </w:tcPr>
          <w:p w14:paraId="34178D2D">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1</w:t>
            </w:r>
            <w:r>
              <w:rPr>
                <w:rFonts w:hint="eastAsia" w:ascii="Times New Roman" w:hAnsi="Times New Roman"/>
              </w:rPr>
              <w:t>）</w:t>
            </w:r>
          </w:p>
        </w:tc>
        <w:tc>
          <w:tcPr>
            <w:tcW w:w="1124" w:type="dxa"/>
            <w:vMerge w:val="restart"/>
            <w:tcBorders>
              <w:top w:val="single" w:color="auto" w:sz="4" w:space="0"/>
              <w:right w:val="single" w:color="auto" w:sz="4" w:space="0"/>
            </w:tcBorders>
            <w:vAlign w:val="center"/>
          </w:tcPr>
          <w:p w14:paraId="5F23F5EA">
            <w:pPr>
              <w:spacing w:line="440" w:lineRule="exact"/>
              <w:jc w:val="center"/>
              <w:rPr>
                <w:rFonts w:ascii="Times New Roman" w:hAnsi="Times New Roman"/>
              </w:rPr>
            </w:pPr>
            <w:r>
              <w:rPr>
                <w:rFonts w:hint="eastAsia" w:ascii="宋体" w:hAnsi="宋体" w:cs="宋体"/>
              </w:rPr>
              <w:t>资信业绩评分标准</w:t>
            </w:r>
            <w:r>
              <w:rPr>
                <w:rFonts w:hint="eastAsia" w:ascii="宋体" w:hAnsi="宋体" w:cs="宋体"/>
                <w:szCs w:val="21"/>
              </w:rPr>
              <w:t>（</w:t>
            </w:r>
            <w:r>
              <w:rPr>
                <w:rFonts w:hint="eastAsia" w:ascii="宋体" w:hAnsi="Courier New"/>
                <w:szCs w:val="21"/>
              </w:rPr>
              <w:t>35</w:t>
            </w:r>
            <w:r>
              <w:rPr>
                <w:rFonts w:hint="eastAsia" w:ascii="宋体" w:hAnsi="宋体" w:cs="宋体"/>
                <w:szCs w:val="21"/>
              </w:rPr>
              <w:t>分）</w:t>
            </w:r>
          </w:p>
        </w:tc>
        <w:tc>
          <w:tcPr>
            <w:tcW w:w="1945" w:type="dxa"/>
            <w:tcBorders>
              <w:top w:val="single" w:color="auto" w:sz="4" w:space="0"/>
              <w:left w:val="single" w:color="auto" w:sz="4" w:space="0"/>
              <w:bottom w:val="single" w:color="auto" w:sz="4" w:space="0"/>
              <w:right w:val="single" w:color="auto" w:sz="4" w:space="0"/>
            </w:tcBorders>
            <w:vAlign w:val="center"/>
          </w:tcPr>
          <w:p w14:paraId="72F3B917">
            <w:pPr>
              <w:adjustRightInd w:val="0"/>
              <w:snapToGrid w:val="0"/>
              <w:spacing w:before="36" w:beforeLines="15" w:after="36" w:afterLines="15"/>
              <w:ind w:left="42" w:leftChars="20" w:right="42" w:rightChars="20"/>
              <w:jc w:val="center"/>
              <w:rPr>
                <w:rFonts w:hint="eastAsia" w:ascii="宋体" w:hAnsi="宋体" w:cs="宋体"/>
              </w:rPr>
            </w:pPr>
            <w:r>
              <w:rPr>
                <w:rFonts w:hint="eastAsia" w:ascii="宋体" w:hAnsi="宋体" w:cs="宋体"/>
                <w:szCs w:val="21"/>
              </w:rPr>
              <w:t>企业类似业绩（8</w:t>
            </w:r>
            <w:r>
              <w:rPr>
                <w:rFonts w:hint="eastAsia"/>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vAlign w:val="center"/>
          </w:tcPr>
          <w:p w14:paraId="052F6BDC">
            <w:pPr>
              <w:adjustRightInd w:val="0"/>
              <w:snapToGrid w:val="0"/>
              <w:rPr>
                <w:rFonts w:hint="eastAsia" w:ascii="宋体" w:hAnsi="宋体" w:cs="宋体"/>
                <w:szCs w:val="21"/>
              </w:rPr>
            </w:pPr>
            <w:r>
              <w:rPr>
                <w:rFonts w:hint="eastAsia" w:ascii="宋体" w:hAnsi="宋体" w:cs="宋体"/>
                <w:szCs w:val="21"/>
              </w:rPr>
              <w:t>投标人2022年1月1日至投标截止时间止完成过质量合格的类似工程监理项目的，每项得2分，最多得8分。</w:t>
            </w:r>
          </w:p>
          <w:p w14:paraId="4B0C93BC">
            <w:pPr>
              <w:adjustRightInd w:val="0"/>
              <w:snapToGrid w:val="0"/>
              <w:rPr>
                <w:rFonts w:hint="eastAsia" w:ascii="宋体" w:hAnsi="宋体" w:cs="宋体"/>
              </w:rPr>
            </w:pPr>
            <w:r>
              <w:rPr>
                <w:rFonts w:hint="eastAsia" w:ascii="宋体" w:hAnsi="宋体" w:cs="宋体"/>
                <w:b/>
                <w:bCs/>
                <w:szCs w:val="21"/>
              </w:rPr>
              <w:t>注：业绩证明材料须同时提供监理委托合同以及竣工验收资料扫描件，时间以竣工验收时间为准。</w:t>
            </w:r>
          </w:p>
        </w:tc>
      </w:tr>
      <w:tr w14:paraId="2C5CE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8" w:hRule="atLeast"/>
          <w:jc w:val="center"/>
        </w:trPr>
        <w:tc>
          <w:tcPr>
            <w:tcW w:w="900" w:type="dxa"/>
            <w:vMerge w:val="continue"/>
            <w:tcBorders>
              <w:right w:val="single" w:color="auto" w:sz="4" w:space="0"/>
            </w:tcBorders>
          </w:tcPr>
          <w:p w14:paraId="1876455F">
            <w:pPr>
              <w:rPr>
                <w:rFonts w:ascii="Times New Roman" w:hAnsi="Times New Roman"/>
              </w:rPr>
            </w:pPr>
          </w:p>
        </w:tc>
        <w:tc>
          <w:tcPr>
            <w:tcW w:w="1124" w:type="dxa"/>
            <w:vMerge w:val="continue"/>
            <w:tcBorders>
              <w:right w:val="single" w:color="auto" w:sz="4" w:space="0"/>
            </w:tcBorders>
          </w:tcPr>
          <w:p w14:paraId="1560AD65">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A60D995">
            <w:pPr>
              <w:adjustRightInd w:val="0"/>
              <w:snapToGrid w:val="0"/>
              <w:spacing w:before="36" w:beforeLines="15" w:after="36" w:afterLines="15"/>
              <w:ind w:left="42" w:leftChars="20" w:right="42" w:rightChars="20"/>
              <w:jc w:val="center"/>
              <w:rPr>
                <w:rFonts w:hint="eastAsia" w:ascii="宋体" w:hAnsi="宋体" w:cs="宋体"/>
              </w:rPr>
            </w:pPr>
            <w:r>
              <w:rPr>
                <w:rFonts w:hint="eastAsia" w:ascii="宋体" w:hAnsi="宋体" w:cs="宋体"/>
                <w:szCs w:val="21"/>
              </w:rPr>
              <w:t>企业获奖业绩（6</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vAlign w:val="center"/>
          </w:tcPr>
          <w:p w14:paraId="32201851">
            <w:pPr>
              <w:wordWrap w:val="0"/>
              <w:adjustRightInd w:val="0"/>
              <w:snapToGrid w:val="0"/>
              <w:spacing w:line="320" w:lineRule="exact"/>
              <w:rPr>
                <w:rFonts w:ascii="宋体" w:hAnsi="宋体" w:cs="宋体"/>
                <w:szCs w:val="21"/>
              </w:rPr>
            </w:pPr>
            <w:r>
              <w:rPr>
                <w:rFonts w:hint="eastAsia" w:ascii="宋体" w:hAnsi="宋体" w:cs="宋体"/>
                <w:szCs w:val="21"/>
              </w:rPr>
              <w:t>投标人2022年1月1日至投标截止时间止完成过质量合格的房屋建筑工程监理项目：</w:t>
            </w:r>
          </w:p>
          <w:p w14:paraId="072F90BE">
            <w:pPr>
              <w:wordWrap w:val="0"/>
              <w:adjustRightInd w:val="0"/>
              <w:snapToGrid w:val="0"/>
              <w:spacing w:line="320" w:lineRule="exact"/>
              <w:rPr>
                <w:rFonts w:ascii="宋体" w:hAnsi="宋体" w:cs="宋体"/>
                <w:szCs w:val="21"/>
              </w:rPr>
            </w:pPr>
            <w:r>
              <w:rPr>
                <w:rFonts w:hint="eastAsia" w:ascii="宋体" w:hAnsi="宋体" w:cs="宋体"/>
                <w:szCs w:val="21"/>
              </w:rPr>
              <w:t>（1）获得国家级奖项每项得3分；</w:t>
            </w:r>
          </w:p>
          <w:p w14:paraId="6C42AA99">
            <w:pPr>
              <w:wordWrap w:val="0"/>
              <w:adjustRightInd w:val="0"/>
              <w:snapToGrid w:val="0"/>
              <w:spacing w:line="320" w:lineRule="exact"/>
              <w:rPr>
                <w:rFonts w:ascii="宋体" w:hAnsi="宋体" w:cs="宋体"/>
                <w:szCs w:val="21"/>
              </w:rPr>
            </w:pPr>
            <w:r>
              <w:rPr>
                <w:rFonts w:hint="eastAsia" w:ascii="宋体" w:hAnsi="宋体" w:cs="宋体"/>
                <w:szCs w:val="21"/>
              </w:rPr>
              <w:t>（2）获得省级奖项每项得2分；</w:t>
            </w:r>
          </w:p>
          <w:p w14:paraId="7DD1821C">
            <w:pPr>
              <w:wordWrap w:val="0"/>
              <w:adjustRightInd w:val="0"/>
              <w:snapToGrid w:val="0"/>
              <w:spacing w:line="320" w:lineRule="exact"/>
              <w:rPr>
                <w:rFonts w:ascii="宋体" w:hAnsi="宋体" w:cs="宋体"/>
                <w:szCs w:val="21"/>
              </w:rPr>
            </w:pPr>
            <w:r>
              <w:rPr>
                <w:rFonts w:hint="eastAsia" w:ascii="宋体" w:hAnsi="宋体" w:cs="宋体"/>
                <w:szCs w:val="21"/>
              </w:rPr>
              <w:t>（3）获得市级奖项每项得1分。</w:t>
            </w:r>
          </w:p>
          <w:p w14:paraId="42036E4D">
            <w:pPr>
              <w:wordWrap w:val="0"/>
              <w:adjustRightInd w:val="0"/>
              <w:snapToGrid w:val="0"/>
              <w:spacing w:line="320" w:lineRule="exact"/>
              <w:rPr>
                <w:rFonts w:hint="eastAsia" w:ascii="宋体" w:hAnsi="宋体" w:cs="宋体"/>
                <w:lang w:bidi="ar"/>
              </w:rPr>
            </w:pPr>
            <w:r>
              <w:rPr>
                <w:rFonts w:hint="eastAsia" w:ascii="宋体" w:hAnsi="宋体" w:cs="宋体"/>
                <w:b/>
                <w:bCs/>
                <w:szCs w:val="21"/>
              </w:rPr>
              <w:t>注：同一项目获多个奖项不叠加，按最高奖项计。本项最多得6分。提供获奖证书或证明文件扫描件，时间以获奖证书或证明文件的时间为准。</w:t>
            </w:r>
          </w:p>
        </w:tc>
      </w:tr>
      <w:tr w14:paraId="736FD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900" w:type="dxa"/>
            <w:vMerge w:val="continue"/>
            <w:tcBorders>
              <w:right w:val="single" w:color="auto" w:sz="4" w:space="0"/>
            </w:tcBorders>
          </w:tcPr>
          <w:p w14:paraId="4EEB46D2">
            <w:pPr>
              <w:rPr>
                <w:rFonts w:ascii="Times New Roman" w:hAnsi="Times New Roman"/>
              </w:rPr>
            </w:pPr>
          </w:p>
        </w:tc>
        <w:tc>
          <w:tcPr>
            <w:tcW w:w="1124" w:type="dxa"/>
            <w:vMerge w:val="continue"/>
            <w:tcBorders>
              <w:right w:val="single" w:color="auto" w:sz="4" w:space="0"/>
            </w:tcBorders>
          </w:tcPr>
          <w:p w14:paraId="6959B9DF">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70B4DF94">
            <w:pPr>
              <w:adjustRightInd w:val="0"/>
              <w:snapToGrid w:val="0"/>
              <w:spacing w:before="36" w:beforeLines="15" w:after="36" w:afterLines="15"/>
              <w:ind w:left="42" w:leftChars="20" w:right="42" w:rightChars="20"/>
              <w:jc w:val="center"/>
              <w:rPr>
                <w:rFonts w:hint="eastAsia" w:ascii="宋体" w:hAnsi="宋体" w:cs="宋体"/>
              </w:rPr>
            </w:pPr>
            <w:r>
              <w:rPr>
                <w:rFonts w:hint="eastAsia" w:ascii="宋体" w:hAnsi="宋体" w:cs="宋体"/>
                <w:szCs w:val="21"/>
              </w:rPr>
              <w:t>总监理工程师资历（2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tcBorders>
            <w:vAlign w:val="center"/>
          </w:tcPr>
          <w:p w14:paraId="08FC629E">
            <w:pPr>
              <w:adjustRightInd w:val="0"/>
              <w:snapToGrid w:val="0"/>
              <w:spacing w:before="36" w:beforeLines="15" w:after="36" w:afterLines="15"/>
              <w:ind w:left="41" w:leftChars="1" w:right="42" w:rightChars="20" w:hanging="39" w:hangingChars="19"/>
              <w:rPr>
                <w:rFonts w:hint="eastAsia" w:ascii="宋体" w:hAnsi="宋体" w:cs="宋体"/>
                <w:szCs w:val="21"/>
              </w:rPr>
            </w:pPr>
            <w:r>
              <w:rPr>
                <w:rFonts w:hint="eastAsia" w:ascii="宋体" w:hAnsi="宋体" w:cs="宋体"/>
                <w:szCs w:val="21"/>
              </w:rPr>
              <w:t xml:space="preserve">1、满足招标公告要求，具有中级或以上技术职称的得1分，无不得分。 </w:t>
            </w:r>
          </w:p>
          <w:p w14:paraId="41D439CD">
            <w:pPr>
              <w:adjustRightInd w:val="0"/>
              <w:snapToGrid w:val="0"/>
              <w:spacing w:before="36" w:beforeLines="15" w:after="36" w:afterLines="15"/>
              <w:ind w:left="41" w:leftChars="1" w:right="42" w:rightChars="20" w:hanging="39" w:hangingChars="19"/>
              <w:rPr>
                <w:rFonts w:hint="eastAsia" w:ascii="宋体" w:hAnsi="宋体" w:cs="宋体"/>
                <w:szCs w:val="21"/>
              </w:rPr>
            </w:pPr>
            <w:r>
              <w:rPr>
                <w:rFonts w:hint="eastAsia" w:ascii="宋体" w:hAnsi="宋体" w:cs="宋体"/>
                <w:szCs w:val="21"/>
              </w:rPr>
              <w:t>2、取得中级工程师资格5年或以上的得1分。</w:t>
            </w:r>
          </w:p>
          <w:p w14:paraId="4DAFA3DD">
            <w:pPr>
              <w:pStyle w:val="9"/>
              <w:rPr>
                <w:rFonts w:hint="eastAsia" w:ascii="宋体" w:hAnsi="宋体" w:cs="宋体"/>
              </w:rPr>
            </w:pPr>
            <w:r>
              <w:rPr>
                <w:rFonts w:hint="eastAsia" w:ascii="宋体" w:hAnsi="宋体" w:cs="宋体"/>
                <w:b/>
                <w:bCs/>
                <w:szCs w:val="21"/>
              </w:rPr>
              <w:t>注：</w:t>
            </w:r>
            <w:r>
              <w:rPr>
                <w:rFonts w:hint="eastAsia" w:ascii="宋体" w:hAnsi="宋体" w:cs="宋体"/>
                <w:b/>
                <w:bCs/>
                <w:kern w:val="2"/>
                <w:sz w:val="21"/>
                <w:szCs w:val="21"/>
              </w:rPr>
              <w:t>本项最多得</w:t>
            </w:r>
            <w:r>
              <w:rPr>
                <w:rFonts w:hint="eastAsia" w:ascii="宋体" w:hAnsi="宋体" w:cs="宋体"/>
                <w:b/>
                <w:bCs/>
                <w:kern w:val="2"/>
                <w:sz w:val="21"/>
                <w:szCs w:val="21"/>
                <w:lang w:val="en-US" w:eastAsia="zh-CN"/>
              </w:rPr>
              <w:t>2</w:t>
            </w:r>
            <w:r>
              <w:rPr>
                <w:rFonts w:hint="eastAsia" w:ascii="宋体" w:hAnsi="宋体" w:cs="宋体"/>
                <w:b/>
                <w:bCs/>
                <w:kern w:val="2"/>
                <w:sz w:val="21"/>
                <w:szCs w:val="21"/>
              </w:rPr>
              <w:t>分。取得中级工程师资格年限以职称证批准日期为准，须提供职称证书扫描件。</w:t>
            </w:r>
          </w:p>
        </w:tc>
      </w:tr>
      <w:tr w14:paraId="4EBEE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0" w:type="dxa"/>
            <w:vMerge w:val="continue"/>
            <w:tcBorders>
              <w:right w:val="single" w:color="auto" w:sz="4" w:space="0"/>
            </w:tcBorders>
          </w:tcPr>
          <w:p w14:paraId="65E6E0FD">
            <w:pPr>
              <w:rPr>
                <w:rFonts w:ascii="Times New Roman" w:hAnsi="Times New Roman"/>
              </w:rPr>
            </w:pPr>
          </w:p>
        </w:tc>
        <w:tc>
          <w:tcPr>
            <w:tcW w:w="1124" w:type="dxa"/>
            <w:vMerge w:val="continue"/>
            <w:tcBorders>
              <w:right w:val="single" w:color="auto" w:sz="4" w:space="0"/>
            </w:tcBorders>
          </w:tcPr>
          <w:p w14:paraId="74824B5D">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196688B0">
            <w:pPr>
              <w:contextualSpacing/>
              <w:rPr>
                <w:rFonts w:hint="eastAsia" w:ascii="宋体" w:hAnsi="宋体" w:cs="宋体"/>
              </w:rPr>
            </w:pPr>
            <w:r>
              <w:rPr>
                <w:rFonts w:hint="eastAsia" w:ascii="宋体" w:hAnsi="宋体" w:cs="宋体"/>
                <w:szCs w:val="21"/>
              </w:rPr>
              <w:t>拟投入本项目的其他监理人员（6</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tcBorders>
            <w:vAlign w:val="center"/>
          </w:tcPr>
          <w:p w14:paraId="76B5C585">
            <w:pPr>
              <w:contextualSpacing/>
              <w:rPr>
                <w:rFonts w:hint="eastAsia" w:ascii="宋体" w:hAnsi="宋体" w:cs="宋体"/>
                <w:szCs w:val="21"/>
              </w:rPr>
            </w:pPr>
            <w:r>
              <w:rPr>
                <w:rFonts w:hint="eastAsia" w:ascii="宋体" w:hAnsi="宋体" w:cs="宋体"/>
                <w:szCs w:val="21"/>
              </w:rPr>
              <w:t>配备的人员中（不含总监、总监代表）：</w:t>
            </w:r>
          </w:p>
          <w:p w14:paraId="0BDA0901">
            <w:pPr>
              <w:autoSpaceDE w:val="0"/>
              <w:autoSpaceDN w:val="0"/>
              <w:adjustRightInd w:val="0"/>
              <w:ind w:right="3" w:firstLine="1"/>
              <w:rPr>
                <w:rFonts w:hint="eastAsia" w:ascii="宋体" w:hAnsi="宋体" w:cs="宋体"/>
                <w:szCs w:val="21"/>
              </w:rPr>
            </w:pPr>
            <w:r>
              <w:rPr>
                <w:rFonts w:hint="eastAsia" w:ascii="宋体" w:hAnsi="宋体" w:cs="宋体"/>
                <w:szCs w:val="21"/>
              </w:rPr>
              <w:t>1、满足本项目满足本项目《监理机构人员配备要求表》中各岗位要求的，得3分；不满足不得分。</w:t>
            </w:r>
          </w:p>
          <w:p w14:paraId="191F82A6">
            <w:pPr>
              <w:contextualSpacing/>
              <w:jc w:val="left"/>
              <w:rPr>
                <w:rFonts w:hint="eastAsia" w:ascii="宋体" w:hAnsi="宋体" w:cs="宋体"/>
                <w:szCs w:val="21"/>
              </w:rPr>
            </w:pPr>
            <w:r>
              <w:rPr>
                <w:rFonts w:hint="eastAsia" w:ascii="宋体" w:hAnsi="宋体" w:cs="宋体"/>
                <w:szCs w:val="21"/>
              </w:rPr>
              <w:t>2、满足本项目《监理机构人员配备要求表》中土建专业监理工程师、机电安装专业监理工程师、给排水专业监理工程师、监理员、安全工程师以上6名专业人员的工作年限都在5年或以上的得</w:t>
            </w:r>
            <w:r>
              <w:rPr>
                <w:rFonts w:ascii="宋体" w:hAnsi="宋体" w:cs="宋体"/>
                <w:szCs w:val="21"/>
              </w:rPr>
              <w:t>3</w:t>
            </w:r>
            <w:r>
              <w:rPr>
                <w:rFonts w:hint="eastAsia" w:ascii="宋体" w:hAnsi="宋体" w:cs="宋体"/>
                <w:szCs w:val="21"/>
              </w:rPr>
              <w:t>分，不满足不得分。</w:t>
            </w:r>
          </w:p>
          <w:p w14:paraId="53DFB949">
            <w:pPr>
              <w:pStyle w:val="9"/>
              <w:rPr>
                <w:rFonts w:hint="eastAsia" w:ascii="宋体" w:hAnsi="宋体" w:cs="宋体"/>
              </w:rPr>
            </w:pPr>
            <w:r>
              <w:rPr>
                <w:rFonts w:hint="eastAsia" w:ascii="宋体" w:hAnsi="宋体" w:cs="宋体"/>
                <w:b/>
                <w:bCs/>
                <w:szCs w:val="21"/>
              </w:rPr>
              <w:t>注：</w:t>
            </w:r>
            <w:r>
              <w:rPr>
                <w:rFonts w:hint="eastAsia" w:ascii="宋体" w:hAnsi="宋体" w:cs="宋体"/>
                <w:b/>
                <w:bCs/>
                <w:kern w:val="2"/>
                <w:sz w:val="21"/>
                <w:szCs w:val="21"/>
              </w:rPr>
              <w:t>本项最多得6分。须按评审要求提供相关证书扫描件，工作年限以毕业证（</w:t>
            </w:r>
            <w:r>
              <w:rPr>
                <w:rFonts w:hint="eastAsia" w:ascii="宋体" w:hAnsi="宋体" w:cs="宋体"/>
                <w:b/>
                <w:bCs/>
                <w:kern w:val="2"/>
                <w:sz w:val="21"/>
                <w:szCs w:val="21"/>
                <w:lang w:val="en-US" w:eastAsia="zh-CN"/>
              </w:rPr>
              <w:t>专科</w:t>
            </w:r>
            <w:r>
              <w:rPr>
                <w:rFonts w:hint="eastAsia" w:ascii="宋体" w:hAnsi="宋体" w:cs="宋体"/>
                <w:b/>
                <w:bCs/>
                <w:kern w:val="2"/>
                <w:sz w:val="21"/>
                <w:szCs w:val="21"/>
              </w:rPr>
              <w:t>或以上）颁发时间起计算。</w:t>
            </w:r>
          </w:p>
        </w:tc>
      </w:tr>
      <w:tr w14:paraId="054B5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900" w:type="dxa"/>
            <w:vMerge w:val="continue"/>
            <w:tcBorders>
              <w:right w:val="single" w:color="auto" w:sz="4" w:space="0"/>
            </w:tcBorders>
          </w:tcPr>
          <w:p w14:paraId="263F18E7">
            <w:pPr>
              <w:rPr>
                <w:rFonts w:ascii="Times New Roman" w:hAnsi="Times New Roman"/>
              </w:rPr>
            </w:pPr>
          </w:p>
        </w:tc>
        <w:tc>
          <w:tcPr>
            <w:tcW w:w="1124" w:type="dxa"/>
            <w:vMerge w:val="continue"/>
            <w:tcBorders>
              <w:right w:val="single" w:color="auto" w:sz="4" w:space="0"/>
            </w:tcBorders>
          </w:tcPr>
          <w:p w14:paraId="51F828A7">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455A9756">
            <w:pPr>
              <w:contextualSpacing/>
              <w:jc w:val="center"/>
              <w:rPr>
                <w:rFonts w:hint="eastAsia" w:ascii="宋体" w:hAnsi="宋体" w:cs="宋体"/>
                <w:szCs w:val="21"/>
              </w:rPr>
            </w:pPr>
            <w:r>
              <w:rPr>
                <w:rFonts w:hint="eastAsia" w:ascii="宋体" w:hAnsi="宋体" w:cs="宋体"/>
                <w:szCs w:val="21"/>
              </w:rPr>
              <w:t>纳税信用等级（5</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tcBorders>
            <w:vAlign w:val="center"/>
          </w:tcPr>
          <w:p w14:paraId="040073DF">
            <w:pPr>
              <w:wordWrap w:val="0"/>
              <w:adjustRightInd w:val="0"/>
              <w:snapToGrid w:val="0"/>
              <w:spacing w:line="320" w:lineRule="exact"/>
              <w:rPr>
                <w:rFonts w:hint="eastAsia" w:ascii="宋体" w:hAnsi="宋体" w:cs="宋体"/>
                <w:szCs w:val="21"/>
              </w:rPr>
            </w:pPr>
            <w:r>
              <w:rPr>
                <w:rFonts w:hint="eastAsia" w:ascii="宋体" w:hAnsi="宋体" w:cs="宋体"/>
                <w:szCs w:val="21"/>
              </w:rPr>
              <w:t>投标人（须含2024评审年度）连续5年或以上获得“A级纳税人”得5分，连续4年的得4分，连续3年的得3分，1至2年得1分。本项最多得5分。</w:t>
            </w:r>
          </w:p>
          <w:p w14:paraId="4407BCDF">
            <w:pPr>
              <w:wordWrap w:val="0"/>
              <w:adjustRightInd w:val="0"/>
              <w:snapToGrid w:val="0"/>
              <w:spacing w:line="320" w:lineRule="exact"/>
              <w:rPr>
                <w:rFonts w:hint="eastAsia" w:ascii="宋体" w:hAnsi="宋体" w:cs="宋体"/>
                <w:szCs w:val="21"/>
              </w:rPr>
            </w:pPr>
            <w:r>
              <w:rPr>
                <w:rFonts w:hint="eastAsia" w:ascii="宋体" w:hAnsi="宋体" w:cs="宋体"/>
                <w:b/>
                <w:bCs/>
                <w:szCs w:val="21"/>
              </w:rPr>
              <w:t>注：前述评审均须包含2024年度；符合多项情况的，按最高档次只计取一次得分；需提供税务部门官网查询截图或相关证书扫描件。纳税等级只计算投标人自身，不计算投标人的子公司、分公司及分支机构。</w:t>
            </w:r>
          </w:p>
        </w:tc>
      </w:tr>
      <w:tr w14:paraId="5CD59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900" w:type="dxa"/>
            <w:vMerge w:val="continue"/>
            <w:tcBorders>
              <w:right w:val="single" w:color="auto" w:sz="4" w:space="0"/>
            </w:tcBorders>
          </w:tcPr>
          <w:p w14:paraId="0BC0A5B1">
            <w:pPr>
              <w:rPr>
                <w:rFonts w:ascii="Times New Roman" w:hAnsi="Times New Roman"/>
              </w:rPr>
            </w:pPr>
          </w:p>
        </w:tc>
        <w:tc>
          <w:tcPr>
            <w:tcW w:w="1124" w:type="dxa"/>
            <w:vMerge w:val="continue"/>
            <w:tcBorders>
              <w:right w:val="single" w:color="auto" w:sz="4" w:space="0"/>
            </w:tcBorders>
          </w:tcPr>
          <w:p w14:paraId="6D1CB2FD">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0F9DC114">
            <w:pPr>
              <w:contextualSpacing/>
              <w:jc w:val="center"/>
              <w:rPr>
                <w:rFonts w:hint="eastAsia" w:ascii="宋体" w:hAnsi="宋体" w:cs="宋体"/>
                <w:szCs w:val="21"/>
              </w:rPr>
            </w:pPr>
            <w:r>
              <w:rPr>
                <w:rFonts w:hint="eastAsia" w:ascii="宋体" w:hAnsi="宋体" w:cs="宋体"/>
                <w:szCs w:val="21"/>
              </w:rPr>
              <w:t>企业信誉（3</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tcBorders>
            <w:vAlign w:val="center"/>
          </w:tcPr>
          <w:p w14:paraId="0590523C">
            <w:pPr>
              <w:numPr>
                <w:ilvl w:val="255"/>
                <w:numId w:val="0"/>
              </w:numPr>
              <w:rPr>
                <w:rFonts w:hint="eastAsia" w:ascii="宋体" w:hAnsi="宋体" w:cs="宋体"/>
                <w:szCs w:val="21"/>
              </w:rPr>
            </w:pPr>
            <w:r>
              <w:rPr>
                <w:rFonts w:hint="eastAsia" w:ascii="宋体" w:hAnsi="宋体" w:cs="宋体"/>
                <w:szCs w:val="21"/>
              </w:rPr>
              <w:t>自2022年1月1日至投标截止时间止，投标人获得过中国工程监理AAA信用企业的得3分，获得过中国工程监理AA信用企业的得2分，获得过中国工程监理A信用企业的得1分，没有不得分。</w:t>
            </w:r>
          </w:p>
          <w:p w14:paraId="57D37A30">
            <w:pPr>
              <w:rPr>
                <w:rFonts w:hint="eastAsia" w:ascii="宋体" w:hAnsi="宋体" w:cs="宋体"/>
                <w:szCs w:val="21"/>
              </w:rPr>
            </w:pPr>
            <w:r>
              <w:rPr>
                <w:rFonts w:hint="eastAsia" w:ascii="宋体" w:hAnsi="宋体" w:cs="宋体"/>
                <w:b/>
                <w:bCs/>
                <w:szCs w:val="21"/>
              </w:rPr>
              <w:t>备注：本项最多得</w:t>
            </w:r>
            <w:r>
              <w:rPr>
                <w:rFonts w:hint="eastAsia" w:ascii="宋体" w:hAnsi="宋体" w:cs="宋体"/>
                <w:b/>
                <w:bCs/>
                <w:szCs w:val="21"/>
                <w:lang w:val="en-US" w:eastAsia="zh-CN"/>
              </w:rPr>
              <w:t>3</w:t>
            </w:r>
            <w:r>
              <w:rPr>
                <w:rFonts w:hint="eastAsia" w:ascii="宋体" w:hAnsi="宋体" w:cs="宋体"/>
                <w:b/>
                <w:bCs/>
                <w:szCs w:val="21"/>
              </w:rPr>
              <w:t>分。须提供证书扫描件,以颁发时间为准。</w:t>
            </w:r>
          </w:p>
        </w:tc>
      </w:tr>
      <w:tr w14:paraId="2FE39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7" w:hRule="atLeast"/>
          <w:jc w:val="center"/>
        </w:trPr>
        <w:tc>
          <w:tcPr>
            <w:tcW w:w="900" w:type="dxa"/>
            <w:vMerge w:val="continue"/>
            <w:tcBorders>
              <w:right w:val="single" w:color="auto" w:sz="4" w:space="0"/>
            </w:tcBorders>
          </w:tcPr>
          <w:p w14:paraId="26D9DC6A">
            <w:pPr>
              <w:rPr>
                <w:rFonts w:ascii="Times New Roman" w:hAnsi="Times New Roman"/>
              </w:rPr>
            </w:pPr>
          </w:p>
        </w:tc>
        <w:tc>
          <w:tcPr>
            <w:tcW w:w="1124" w:type="dxa"/>
            <w:vMerge w:val="continue"/>
            <w:tcBorders>
              <w:right w:val="single" w:color="auto" w:sz="4" w:space="0"/>
            </w:tcBorders>
          </w:tcPr>
          <w:p w14:paraId="0F71EC26">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714F80B1">
            <w:pPr>
              <w:jc w:val="left"/>
              <w:rPr>
                <w:rFonts w:hint="eastAsia" w:ascii="宋体" w:hAnsi="宋体" w:cs="宋体"/>
              </w:rPr>
            </w:pPr>
            <w:r>
              <w:rPr>
                <w:rFonts w:hint="eastAsia" w:ascii="宋体" w:hAnsi="宋体" w:cs="宋体"/>
                <w:szCs w:val="21"/>
              </w:rPr>
              <w:t>科技创新能力（5</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tcBorders>
            <w:vAlign w:val="center"/>
          </w:tcPr>
          <w:p w14:paraId="0948BCC2">
            <w:pPr>
              <w:rPr>
                <w:rFonts w:hint="eastAsia" w:ascii="宋体" w:hAnsi="宋体" w:cs="宋体"/>
                <w:szCs w:val="21"/>
              </w:rPr>
            </w:pPr>
            <w:r>
              <w:rPr>
                <w:rFonts w:hint="eastAsia" w:ascii="宋体" w:hAnsi="宋体" w:cs="宋体"/>
                <w:szCs w:val="21"/>
              </w:rPr>
              <w:t>投标人获得省级或以上建筑工程类科学技术类奖项的每项得1分，最多得5分；</w:t>
            </w:r>
          </w:p>
          <w:p w14:paraId="10C4ACF0">
            <w:pPr>
              <w:rPr>
                <w:rFonts w:hint="eastAsia" w:ascii="宋体" w:hAnsi="宋体" w:cs="宋体"/>
                <w:szCs w:val="21"/>
              </w:rPr>
            </w:pPr>
            <w:r>
              <w:rPr>
                <w:rFonts w:hint="eastAsia" w:ascii="宋体" w:hAnsi="宋体" w:cs="宋体"/>
                <w:szCs w:val="21"/>
              </w:rPr>
              <w:t>获得市级建筑工程类科学技术类奖项的每项得0.5分，最多得</w:t>
            </w:r>
            <w:r>
              <w:rPr>
                <w:rFonts w:hint="default" w:ascii="宋体" w:hAnsi="宋体" w:cs="宋体"/>
                <w:szCs w:val="21"/>
                <w:lang w:val="en-US"/>
              </w:rPr>
              <w:t>2</w:t>
            </w:r>
            <w:r>
              <w:rPr>
                <w:rFonts w:hint="eastAsia" w:ascii="宋体" w:hAnsi="宋体" w:cs="宋体"/>
                <w:szCs w:val="21"/>
              </w:rPr>
              <w:t>分。</w:t>
            </w:r>
          </w:p>
          <w:p w14:paraId="782BB46F">
            <w:pPr>
              <w:rPr>
                <w:rFonts w:hint="eastAsia" w:ascii="宋体" w:hAnsi="宋体" w:cs="宋体"/>
                <w:szCs w:val="21"/>
              </w:rPr>
            </w:pPr>
            <w:r>
              <w:rPr>
                <w:rFonts w:hint="eastAsia" w:ascii="宋体" w:hAnsi="宋体" w:cs="宋体"/>
                <w:szCs w:val="21"/>
              </w:rPr>
              <w:t>本项最多得5分。</w:t>
            </w:r>
          </w:p>
          <w:p w14:paraId="60E6A321">
            <w:pPr>
              <w:rPr>
                <w:rFonts w:hint="eastAsia" w:ascii="宋体" w:hAnsi="宋体" w:cs="宋体"/>
                <w:b/>
                <w:bCs/>
                <w:szCs w:val="21"/>
              </w:rPr>
            </w:pPr>
            <w:r>
              <w:rPr>
                <w:rFonts w:hint="eastAsia" w:ascii="宋体" w:hAnsi="宋体" w:cs="宋体"/>
                <w:b/>
                <w:bCs/>
                <w:szCs w:val="21"/>
              </w:rPr>
              <w:t>注：1.投标人须提供获奖证书或证明文件的扫描件作为证明材料。</w:t>
            </w:r>
          </w:p>
          <w:p w14:paraId="499B0BCF">
            <w:pPr>
              <w:rPr>
                <w:rFonts w:hint="eastAsia" w:ascii="宋体" w:hAnsi="宋体" w:cs="宋体"/>
                <w:b/>
                <w:bCs/>
                <w:szCs w:val="21"/>
              </w:rPr>
            </w:pPr>
            <w:r>
              <w:rPr>
                <w:rFonts w:hint="eastAsia" w:ascii="宋体" w:hAnsi="宋体" w:cs="宋体"/>
                <w:b/>
                <w:bCs/>
                <w:szCs w:val="21"/>
              </w:rPr>
              <w:t>2.同一技术成果获不同等级、类别获奖的，不作得分重复累加，只按最高级别奖作一项评审得分。</w:t>
            </w:r>
          </w:p>
          <w:p w14:paraId="4EB8F331">
            <w:pPr>
              <w:rPr>
                <w:rFonts w:hint="eastAsia" w:ascii="宋体" w:hAnsi="宋体" w:cs="宋体"/>
                <w:szCs w:val="21"/>
              </w:rPr>
            </w:pPr>
            <w:r>
              <w:rPr>
                <w:rFonts w:hint="eastAsia" w:ascii="宋体" w:hAnsi="宋体" w:cs="宋体"/>
                <w:b/>
                <w:bCs/>
                <w:szCs w:val="21"/>
              </w:rPr>
              <w:t>3.若奖项由行业协会（学会）颁发的，该协会（学会）必须经民政部门依法登记成立，投标人还需提供查询协会（学会）登记成立含完整网址网页截图或网页打印件，否则不得作为评审依据。协会（学会）登记成立的查询网站为：全国社会组织信用信息公示平台，网址：https://chinanpo.mca.gov.cn/。</w:t>
            </w:r>
          </w:p>
        </w:tc>
      </w:tr>
      <w:tr w14:paraId="471E0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restart"/>
            <w:tcBorders>
              <w:top w:val="single" w:color="auto" w:sz="4" w:space="0"/>
              <w:bottom w:val="single" w:color="auto" w:sz="4" w:space="0"/>
              <w:right w:val="single" w:color="auto" w:sz="4" w:space="0"/>
            </w:tcBorders>
            <w:vAlign w:val="center"/>
          </w:tcPr>
          <w:p w14:paraId="235B96B4">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2</w:t>
            </w:r>
            <w:r>
              <w:rPr>
                <w:rFonts w:hint="eastAsia" w:ascii="Times New Roman" w:hAnsi="Times New Roman"/>
              </w:rPr>
              <w:t>）</w:t>
            </w:r>
          </w:p>
        </w:tc>
        <w:tc>
          <w:tcPr>
            <w:tcW w:w="1124" w:type="dxa"/>
            <w:vMerge w:val="restart"/>
            <w:tcBorders>
              <w:top w:val="single" w:color="auto" w:sz="4" w:space="0"/>
              <w:bottom w:val="single" w:color="auto" w:sz="4" w:space="0"/>
              <w:right w:val="single" w:color="auto" w:sz="4" w:space="0"/>
            </w:tcBorders>
            <w:vAlign w:val="center"/>
          </w:tcPr>
          <w:p w14:paraId="0AB4CFEF">
            <w:pPr>
              <w:spacing w:line="440" w:lineRule="exact"/>
              <w:jc w:val="center"/>
              <w:rPr>
                <w:rFonts w:ascii="Times New Roman" w:hAnsi="Times New Roman"/>
              </w:rPr>
            </w:pPr>
            <w:r>
              <w:rPr>
                <w:rFonts w:hint="eastAsia" w:ascii="宋体" w:hAnsi="宋体" w:cs="宋体"/>
              </w:rPr>
              <w:t>监理大纲评分标准</w:t>
            </w:r>
            <w:r>
              <w:rPr>
                <w:rFonts w:hint="eastAsia" w:ascii="宋体" w:hAnsi="宋体" w:cs="宋体"/>
                <w:szCs w:val="21"/>
              </w:rPr>
              <w:t>（</w:t>
            </w:r>
            <w:r>
              <w:rPr>
                <w:rFonts w:hint="eastAsia" w:ascii="宋体" w:hAnsi="Courier New"/>
                <w:szCs w:val="21"/>
              </w:rPr>
              <w:t>30分</w:t>
            </w:r>
            <w:r>
              <w:rPr>
                <w:rFonts w:hint="eastAsia" w:ascii="宋体" w:hAnsi="宋体" w:cs="宋体"/>
                <w:szCs w:val="21"/>
              </w:rPr>
              <w:t>）</w:t>
            </w: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E0E37DB">
            <w:pPr>
              <w:spacing w:before="100" w:beforeAutospacing="1" w:after="100" w:afterAutospacing="1"/>
              <w:jc w:val="center"/>
              <w:rPr>
                <w:rFonts w:hint="eastAsia" w:ascii="宋体" w:hAnsi="宋体" w:cs="宋体"/>
              </w:rPr>
            </w:pPr>
            <w:r>
              <w:rPr>
                <w:rFonts w:hint="eastAsia" w:ascii="宋体" w:hAnsi="宋体" w:cs="宋体"/>
                <w:szCs w:val="21"/>
              </w:rPr>
              <w:t>监理范围与内容、监理依据与工作目标（1</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51DC65DC">
            <w:pPr>
              <w:snapToGrid w:val="0"/>
              <w:rPr>
                <w:rFonts w:hint="eastAsia" w:ascii="宋体" w:hAnsi="宋体" w:cs="宋体"/>
                <w:szCs w:val="21"/>
                <w:u w:val="single"/>
              </w:rPr>
            </w:pPr>
            <w:r>
              <w:rPr>
                <w:rFonts w:hint="eastAsia" w:ascii="宋体" w:hAnsi="宋体" w:cs="宋体"/>
                <w:szCs w:val="21"/>
              </w:rPr>
              <w:t>响应并满足招标文件要求的</w:t>
            </w:r>
            <w:r>
              <w:rPr>
                <w:rFonts w:hint="eastAsia" w:ascii="宋体" w:hAnsi="宋体" w:cs="宋体"/>
                <w:bCs/>
                <w:szCs w:val="21"/>
              </w:rPr>
              <w:t>得1分</w:t>
            </w:r>
            <w:r>
              <w:rPr>
                <w:rFonts w:hint="eastAsia" w:ascii="宋体" w:hAnsi="宋体" w:cs="宋体"/>
                <w:szCs w:val="21"/>
              </w:rPr>
              <w:t>；不满足的</w:t>
            </w:r>
            <w:r>
              <w:rPr>
                <w:rFonts w:hint="eastAsia" w:ascii="宋体" w:hAnsi="宋体" w:cs="宋体"/>
                <w:bCs/>
                <w:szCs w:val="21"/>
              </w:rPr>
              <w:t>不得分。</w:t>
            </w:r>
          </w:p>
        </w:tc>
      </w:tr>
      <w:tr w14:paraId="4A735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59503EA4">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2133AFBD">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8DB376">
            <w:pPr>
              <w:spacing w:before="100" w:beforeAutospacing="1" w:after="100" w:afterAutospacing="1"/>
              <w:jc w:val="center"/>
              <w:rPr>
                <w:rFonts w:hint="eastAsia" w:ascii="宋体" w:hAnsi="宋体" w:cs="宋体"/>
              </w:rPr>
            </w:pPr>
            <w:r>
              <w:rPr>
                <w:rFonts w:hint="eastAsia" w:ascii="宋体" w:hAnsi="宋体" w:cs="宋体"/>
                <w:szCs w:val="21"/>
              </w:rPr>
              <w:t>监理机构设置与岗位职责（2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tcPr>
          <w:p w14:paraId="3EB97875">
            <w:pPr>
              <w:snapToGrid w:val="0"/>
              <w:rPr>
                <w:rFonts w:hint="eastAsia" w:ascii="宋体" w:hAnsi="宋体" w:cs="宋体"/>
                <w:szCs w:val="21"/>
                <w:u w:val="single"/>
              </w:rPr>
            </w:pPr>
            <w:r>
              <w:rPr>
                <w:rFonts w:hint="eastAsia" w:ascii="宋体" w:hAnsi="宋体" w:cs="宋体"/>
                <w:szCs w:val="21"/>
              </w:rPr>
              <w:t>职能分工及人员安排合理可行，岗位职责明确，满足监理机构人员配备最低要求。优于最低要求得2分；满足要求得1分；不满足不得分。最高</w:t>
            </w:r>
            <w:r>
              <w:rPr>
                <w:rFonts w:hint="eastAsia" w:ascii="宋体" w:hAnsi="宋体" w:cs="宋体"/>
                <w:szCs w:val="21"/>
                <w:lang w:val="en-US" w:eastAsia="zh-CN"/>
              </w:rPr>
              <w:t>得</w:t>
            </w:r>
            <w:r>
              <w:rPr>
                <w:rFonts w:hint="eastAsia" w:ascii="宋体" w:hAnsi="宋体" w:cs="宋体"/>
                <w:szCs w:val="21"/>
              </w:rPr>
              <w:t>2分。</w:t>
            </w:r>
          </w:p>
        </w:tc>
      </w:tr>
      <w:tr w14:paraId="5D5C2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65E11903">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485E5DFB">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F6A486">
            <w:pPr>
              <w:snapToGrid w:val="0"/>
              <w:jc w:val="center"/>
              <w:rPr>
                <w:rFonts w:hint="eastAsia" w:ascii="宋体" w:hAnsi="宋体" w:cs="宋体"/>
              </w:rPr>
            </w:pPr>
            <w:r>
              <w:rPr>
                <w:rFonts w:hint="eastAsia" w:ascii="宋体" w:hAnsi="宋体" w:cs="宋体"/>
                <w:szCs w:val="21"/>
              </w:rPr>
              <w:t>监理工作程序、方法和制度（2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3FC11F87">
            <w:pPr>
              <w:rPr>
                <w:rFonts w:hint="eastAsia" w:ascii="宋体" w:hAnsi="宋体" w:cs="宋体"/>
                <w:szCs w:val="21"/>
                <w:u w:val="single"/>
              </w:rPr>
            </w:pPr>
            <w:r>
              <w:rPr>
                <w:rFonts w:hint="eastAsia" w:ascii="宋体" w:hAnsi="宋体" w:cs="宋体"/>
                <w:szCs w:val="21"/>
              </w:rPr>
              <w:t>有清晰的工作流程图、工作准则。满足要求得2分；基本满足要求得1分；不满足要求不得分。最高</w:t>
            </w:r>
            <w:r>
              <w:rPr>
                <w:rFonts w:hint="eastAsia" w:ascii="宋体" w:hAnsi="宋体" w:cs="宋体"/>
                <w:szCs w:val="21"/>
                <w:lang w:val="en-US" w:eastAsia="zh-CN"/>
              </w:rPr>
              <w:t>得</w:t>
            </w:r>
            <w:r>
              <w:rPr>
                <w:rFonts w:hint="eastAsia" w:ascii="宋体" w:hAnsi="宋体" w:cs="宋体"/>
                <w:szCs w:val="21"/>
              </w:rPr>
              <w:t>2分。</w:t>
            </w:r>
          </w:p>
        </w:tc>
      </w:tr>
      <w:tr w14:paraId="41086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1E938AFC">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0EFEFF1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F86FE12">
            <w:pPr>
              <w:snapToGrid w:val="0"/>
              <w:jc w:val="center"/>
              <w:rPr>
                <w:rFonts w:hint="eastAsia" w:ascii="宋体" w:hAnsi="宋体" w:cs="宋体"/>
                <w:szCs w:val="24"/>
              </w:rPr>
            </w:pPr>
            <w:r>
              <w:rPr>
                <w:rFonts w:hint="eastAsia" w:ascii="宋体" w:hAnsi="宋体" w:cs="宋体"/>
                <w:szCs w:val="21"/>
              </w:rPr>
              <w:t>质量控制措施（2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5E2DFBC2">
            <w:pPr>
              <w:rPr>
                <w:rFonts w:hint="eastAsia" w:ascii="宋体" w:hAnsi="宋体" w:cs="宋体"/>
                <w:szCs w:val="21"/>
                <w:u w:val="single"/>
              </w:rPr>
            </w:pPr>
            <w:r>
              <w:rPr>
                <w:rFonts w:hint="eastAsia" w:ascii="宋体" w:hAnsi="宋体" w:cs="宋体"/>
                <w:szCs w:val="21"/>
              </w:rPr>
              <w:t>要求目标明确、方法合理可行、措施具体、针对性强。措施为优得2分；措施为良得1分；措施为一般得0.5分；无措施不得分；最高</w:t>
            </w:r>
            <w:r>
              <w:rPr>
                <w:rFonts w:hint="eastAsia" w:ascii="宋体" w:hAnsi="宋体" w:cs="宋体"/>
                <w:szCs w:val="21"/>
                <w:lang w:val="en-US" w:eastAsia="zh-CN"/>
              </w:rPr>
              <w:t>得</w:t>
            </w:r>
            <w:r>
              <w:rPr>
                <w:rFonts w:hint="eastAsia" w:ascii="宋体" w:hAnsi="宋体" w:cs="宋体"/>
                <w:szCs w:val="21"/>
              </w:rPr>
              <w:t>2分。</w:t>
            </w:r>
          </w:p>
        </w:tc>
      </w:tr>
      <w:tr w14:paraId="38ED6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1A670CE1">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643DE947">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1A577E">
            <w:pPr>
              <w:snapToGrid w:val="0"/>
              <w:jc w:val="center"/>
              <w:rPr>
                <w:rFonts w:hint="eastAsia" w:ascii="宋体" w:hAnsi="宋体" w:cs="宋体"/>
                <w:szCs w:val="24"/>
              </w:rPr>
            </w:pPr>
            <w:r>
              <w:rPr>
                <w:rFonts w:hint="eastAsia" w:ascii="宋体" w:hAnsi="宋体" w:cs="宋体"/>
                <w:szCs w:val="21"/>
              </w:rPr>
              <w:t>进度控制措施（2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5F23C389">
            <w:pPr>
              <w:rPr>
                <w:rFonts w:hint="eastAsia" w:ascii="宋体" w:hAnsi="宋体" w:cs="宋体"/>
                <w:szCs w:val="21"/>
                <w:u w:val="single"/>
              </w:rPr>
            </w:pPr>
            <w:r>
              <w:rPr>
                <w:rFonts w:hint="eastAsia" w:ascii="宋体" w:hAnsi="宋体" w:cs="宋体"/>
                <w:szCs w:val="21"/>
              </w:rPr>
              <w:t>要求目标明确、方法合理可行、措施具体、针对性强。措施为优得2分；措施为良得1分；措施为一般得0.5分；无措施不得分；最高</w:t>
            </w:r>
            <w:r>
              <w:rPr>
                <w:rFonts w:hint="eastAsia" w:ascii="宋体" w:hAnsi="宋体" w:cs="宋体"/>
                <w:szCs w:val="21"/>
                <w:lang w:val="en-US" w:eastAsia="zh-CN"/>
              </w:rPr>
              <w:t>得</w:t>
            </w:r>
            <w:r>
              <w:rPr>
                <w:rFonts w:hint="eastAsia" w:ascii="宋体" w:hAnsi="宋体" w:cs="宋体"/>
                <w:szCs w:val="21"/>
              </w:rPr>
              <w:t>2分。</w:t>
            </w:r>
          </w:p>
        </w:tc>
      </w:tr>
      <w:tr w14:paraId="64DC7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0F4A047D">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6BC19EE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458B8EF">
            <w:pPr>
              <w:snapToGrid w:val="0"/>
              <w:jc w:val="center"/>
              <w:rPr>
                <w:rFonts w:hint="eastAsia" w:ascii="宋体" w:hAnsi="宋体" w:cs="宋体"/>
                <w:szCs w:val="24"/>
              </w:rPr>
            </w:pPr>
            <w:r>
              <w:rPr>
                <w:rFonts w:hint="eastAsia" w:ascii="宋体" w:hAnsi="宋体" w:cs="宋体"/>
                <w:szCs w:val="21"/>
              </w:rPr>
              <w:t>造价控制措施（2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5FDA138B">
            <w:pPr>
              <w:rPr>
                <w:rFonts w:hint="eastAsia" w:ascii="宋体" w:hAnsi="宋体" w:cs="宋体"/>
                <w:szCs w:val="21"/>
                <w:u w:val="single"/>
              </w:rPr>
            </w:pPr>
            <w:r>
              <w:rPr>
                <w:rFonts w:hint="eastAsia" w:ascii="宋体" w:hAnsi="宋体" w:cs="宋体"/>
                <w:szCs w:val="21"/>
              </w:rPr>
              <w:t>要求目标明确、方法合理可行、措施具体、针对性强。措施为优得2分；措施为良得1分；措施为一般得0.5分；无措施不得分；最高</w:t>
            </w:r>
            <w:r>
              <w:rPr>
                <w:rFonts w:hint="eastAsia" w:ascii="宋体" w:hAnsi="宋体" w:cs="宋体"/>
                <w:szCs w:val="21"/>
                <w:lang w:val="en-US" w:eastAsia="zh-CN"/>
              </w:rPr>
              <w:t>得</w:t>
            </w:r>
            <w:r>
              <w:rPr>
                <w:rFonts w:hint="eastAsia" w:ascii="宋体" w:hAnsi="宋体" w:cs="宋体"/>
                <w:szCs w:val="21"/>
              </w:rPr>
              <w:t>2分。</w:t>
            </w:r>
          </w:p>
        </w:tc>
      </w:tr>
      <w:tr w14:paraId="29953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6FF3A8E1">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5FD987C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A8A257">
            <w:pPr>
              <w:snapToGrid w:val="0"/>
              <w:jc w:val="center"/>
              <w:rPr>
                <w:rFonts w:hint="eastAsia" w:ascii="宋体" w:hAnsi="宋体" w:cs="宋体"/>
                <w:szCs w:val="24"/>
              </w:rPr>
            </w:pPr>
            <w:r>
              <w:rPr>
                <w:rFonts w:hint="eastAsia" w:ascii="宋体" w:hAnsi="宋体" w:cs="宋体"/>
                <w:szCs w:val="21"/>
              </w:rPr>
              <w:t>安全、环保控制措施（2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62954801">
            <w:pPr>
              <w:rPr>
                <w:rFonts w:hint="eastAsia" w:ascii="宋体" w:hAnsi="宋体" w:cs="宋体"/>
                <w:szCs w:val="21"/>
                <w:u w:val="single"/>
              </w:rPr>
            </w:pPr>
            <w:r>
              <w:rPr>
                <w:rFonts w:hint="eastAsia" w:ascii="宋体" w:hAnsi="宋体" w:cs="宋体"/>
                <w:szCs w:val="21"/>
              </w:rPr>
              <w:t>管理措施优得2分；良得1分；一般得0.5分；无措施不得分。最高不超过2分。</w:t>
            </w:r>
          </w:p>
        </w:tc>
      </w:tr>
      <w:tr w14:paraId="4C329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49099E25">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3A3CA18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CACE4CD">
            <w:pPr>
              <w:snapToGrid w:val="0"/>
              <w:jc w:val="center"/>
              <w:rPr>
                <w:rFonts w:hint="eastAsia" w:ascii="宋体" w:hAnsi="宋体" w:cs="宋体"/>
                <w:szCs w:val="24"/>
              </w:rPr>
            </w:pPr>
            <w:r>
              <w:rPr>
                <w:rFonts w:hint="eastAsia" w:ascii="宋体" w:hAnsi="宋体" w:cs="宋体"/>
                <w:szCs w:val="21"/>
              </w:rPr>
              <w:t>合同、信息管理方案（2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6B1C99D2">
            <w:pPr>
              <w:rPr>
                <w:rFonts w:hint="eastAsia" w:ascii="宋体" w:hAnsi="宋体" w:cs="宋体"/>
                <w:szCs w:val="21"/>
                <w:u w:val="single"/>
              </w:rPr>
            </w:pPr>
            <w:r>
              <w:rPr>
                <w:rFonts w:hint="eastAsia" w:ascii="宋体" w:hAnsi="宋体" w:cs="宋体"/>
                <w:szCs w:val="21"/>
              </w:rPr>
              <w:t>管理方法合理有效，针对性强、措施具体得2分；措施不具体得1分；措施一般得0.5分，无措施不得分。最高</w:t>
            </w:r>
            <w:r>
              <w:rPr>
                <w:rFonts w:hint="eastAsia" w:ascii="宋体" w:hAnsi="宋体" w:cs="宋体"/>
                <w:szCs w:val="21"/>
                <w:lang w:val="en-US" w:eastAsia="zh-CN"/>
              </w:rPr>
              <w:t>得</w:t>
            </w:r>
            <w:r>
              <w:rPr>
                <w:rFonts w:hint="eastAsia" w:ascii="宋体" w:hAnsi="宋体" w:cs="宋体"/>
                <w:szCs w:val="21"/>
              </w:rPr>
              <w:t>2分。</w:t>
            </w:r>
          </w:p>
        </w:tc>
      </w:tr>
      <w:tr w14:paraId="5B06F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01375458">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0C6753F5">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71C0FCA">
            <w:pPr>
              <w:snapToGrid w:val="0"/>
              <w:jc w:val="center"/>
              <w:rPr>
                <w:rFonts w:hint="eastAsia" w:ascii="宋体" w:hAnsi="宋体" w:cs="宋体"/>
                <w:szCs w:val="24"/>
              </w:rPr>
            </w:pPr>
            <w:r>
              <w:rPr>
                <w:rFonts w:hint="eastAsia" w:ascii="宋体" w:hAnsi="宋体" w:cs="宋体"/>
                <w:szCs w:val="21"/>
              </w:rPr>
              <w:t>组织协调内容及措施（2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7C97CF2A">
            <w:pPr>
              <w:rPr>
                <w:rFonts w:hint="eastAsia" w:ascii="宋体" w:hAnsi="宋体" w:cs="宋体"/>
                <w:szCs w:val="21"/>
                <w:u w:val="single"/>
              </w:rPr>
            </w:pPr>
            <w:r>
              <w:rPr>
                <w:rFonts w:hint="eastAsia" w:ascii="宋体" w:hAnsi="宋体" w:cs="宋体"/>
                <w:szCs w:val="21"/>
              </w:rPr>
              <w:t>协调方法合理、针对性强、措施具体得2分；基本可行得1分；措施不得力不得分。最高</w:t>
            </w:r>
            <w:r>
              <w:rPr>
                <w:rFonts w:hint="eastAsia" w:ascii="宋体" w:hAnsi="宋体" w:cs="宋体"/>
                <w:szCs w:val="21"/>
                <w:lang w:val="en-US" w:eastAsia="zh-CN"/>
              </w:rPr>
              <w:t>得</w:t>
            </w:r>
            <w:r>
              <w:rPr>
                <w:rFonts w:hint="eastAsia" w:ascii="宋体" w:hAnsi="宋体" w:cs="宋体"/>
                <w:szCs w:val="21"/>
              </w:rPr>
              <w:t>2分。</w:t>
            </w:r>
          </w:p>
        </w:tc>
      </w:tr>
      <w:tr w14:paraId="7C262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12DB2B47">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527B6D3E">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6D694F">
            <w:pPr>
              <w:snapToGrid w:val="0"/>
              <w:jc w:val="center"/>
              <w:rPr>
                <w:rFonts w:hint="eastAsia" w:ascii="宋体" w:hAnsi="宋体" w:cs="宋体"/>
                <w:szCs w:val="24"/>
              </w:rPr>
            </w:pPr>
            <w:r>
              <w:rPr>
                <w:rFonts w:hint="eastAsia" w:ascii="宋体" w:hAnsi="宋体" w:cs="宋体"/>
                <w:szCs w:val="21"/>
              </w:rPr>
              <w:t>重点难点监控措施（3</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60EFF927">
            <w:pPr>
              <w:rPr>
                <w:rFonts w:hint="eastAsia" w:ascii="宋体" w:hAnsi="宋体" w:cs="宋体"/>
                <w:szCs w:val="21"/>
                <w:u w:val="single"/>
              </w:rPr>
            </w:pPr>
            <w:r>
              <w:rPr>
                <w:rFonts w:hint="eastAsia" w:ascii="宋体" w:hAnsi="宋体" w:cs="宋体"/>
                <w:szCs w:val="21"/>
              </w:rPr>
              <w:t>要求针对性强、措施具体、可操作。优得3分；良得2分；中得1分；差及无措施不得分。最高</w:t>
            </w:r>
            <w:r>
              <w:rPr>
                <w:rFonts w:hint="eastAsia" w:ascii="宋体" w:hAnsi="宋体" w:cs="宋体"/>
                <w:szCs w:val="21"/>
                <w:lang w:val="en-US" w:eastAsia="zh-CN"/>
              </w:rPr>
              <w:t>得</w:t>
            </w:r>
            <w:r>
              <w:rPr>
                <w:rFonts w:hint="eastAsia" w:ascii="宋体" w:hAnsi="宋体" w:cs="宋体"/>
                <w:szCs w:val="21"/>
              </w:rPr>
              <w:t>3分。</w:t>
            </w:r>
          </w:p>
        </w:tc>
      </w:tr>
      <w:tr w14:paraId="478E6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6B368EAE">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13727864">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8E75F3">
            <w:pPr>
              <w:snapToGrid w:val="0"/>
              <w:jc w:val="center"/>
              <w:rPr>
                <w:rFonts w:hint="eastAsia" w:ascii="宋体" w:hAnsi="宋体" w:cs="宋体"/>
                <w:szCs w:val="24"/>
              </w:rPr>
            </w:pPr>
            <w:r>
              <w:rPr>
                <w:rFonts w:hint="eastAsia" w:ascii="宋体" w:hAnsi="宋体" w:cs="宋体"/>
                <w:szCs w:val="21"/>
              </w:rPr>
              <w:t>监理现场综合管理能力（3</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29EF8CFA">
            <w:pPr>
              <w:rPr>
                <w:rFonts w:hint="eastAsia" w:ascii="宋体" w:hAnsi="宋体" w:cs="宋体"/>
                <w:szCs w:val="21"/>
              </w:rPr>
            </w:pPr>
            <w:r>
              <w:rPr>
                <w:rFonts w:hint="eastAsia" w:ascii="宋体" w:hAnsi="宋体" w:cs="宋体"/>
                <w:szCs w:val="21"/>
              </w:rPr>
              <w:t>具备在监理过程中实施智能化管理的应用的能力，具有完善的现场管理的项目管理软件、设备，能实现现场视频监控管理，安全管理，监理文件管理、智慧监理的互联网网络管理。</w:t>
            </w:r>
          </w:p>
          <w:p w14:paraId="56B67AF1">
            <w:pPr>
              <w:rPr>
                <w:rFonts w:hint="eastAsia" w:ascii="宋体" w:hAnsi="宋体" w:cs="宋体"/>
                <w:szCs w:val="21"/>
                <w:u w:val="single"/>
              </w:rPr>
            </w:pPr>
            <w:r>
              <w:rPr>
                <w:rFonts w:hint="eastAsia" w:ascii="宋体" w:hAnsi="宋体" w:cs="宋体"/>
                <w:szCs w:val="21"/>
              </w:rPr>
              <w:t>本项需提供相关管理软件著作权及使用类似管理软件的案例（提供包含不限于案例项目合同、软件使用界面截图）等证明材料方可得3分。有使用案列无软件著作权的得2分，有软件著作权无使用案例的得1分，不具备的不得分。</w:t>
            </w:r>
          </w:p>
        </w:tc>
      </w:tr>
      <w:tr w14:paraId="216EE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30357B40">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09183C16">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28B04D">
            <w:pPr>
              <w:snapToGrid w:val="0"/>
              <w:jc w:val="center"/>
              <w:rPr>
                <w:rFonts w:hint="eastAsia" w:ascii="宋体" w:hAnsi="宋体" w:cs="宋体"/>
                <w:szCs w:val="24"/>
              </w:rPr>
            </w:pPr>
            <w:r>
              <w:rPr>
                <w:rFonts w:hint="eastAsia" w:ascii="宋体" w:hAnsi="宋体" w:cs="宋体"/>
                <w:szCs w:val="21"/>
              </w:rPr>
              <w:t>合理化建议（2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2C42BC3E">
            <w:pPr>
              <w:rPr>
                <w:rFonts w:hint="eastAsia" w:ascii="宋体" w:hAnsi="宋体" w:cs="宋体"/>
                <w:szCs w:val="21"/>
                <w:u w:val="single"/>
              </w:rPr>
            </w:pPr>
            <w:r>
              <w:rPr>
                <w:rFonts w:hint="eastAsia" w:ascii="宋体" w:hAnsi="宋体" w:cs="宋体"/>
                <w:szCs w:val="21"/>
              </w:rPr>
              <w:t>具有科学、合理、可行及具体措施的建议并经评委分析论证认同的可得2分；无建议或建议不可行的不得分。最高</w:t>
            </w:r>
            <w:r>
              <w:rPr>
                <w:rFonts w:hint="eastAsia" w:ascii="宋体" w:hAnsi="宋体" w:cs="宋体"/>
                <w:szCs w:val="21"/>
                <w:lang w:val="en-US" w:eastAsia="zh-CN"/>
              </w:rPr>
              <w:t>得</w:t>
            </w:r>
            <w:r>
              <w:rPr>
                <w:rFonts w:hint="eastAsia" w:ascii="宋体" w:hAnsi="宋体" w:cs="宋体"/>
                <w:szCs w:val="21"/>
              </w:rPr>
              <w:t>2分。</w:t>
            </w:r>
          </w:p>
        </w:tc>
      </w:tr>
      <w:tr w14:paraId="1291C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50176EB7">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7D7A840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6D9D41">
            <w:pPr>
              <w:snapToGrid w:val="0"/>
              <w:jc w:val="center"/>
              <w:rPr>
                <w:rFonts w:hint="eastAsia" w:ascii="宋体" w:hAnsi="宋体" w:cs="宋体"/>
                <w:szCs w:val="24"/>
              </w:rPr>
            </w:pPr>
            <w:r>
              <w:rPr>
                <w:rFonts w:hint="eastAsia" w:ascii="宋体" w:hAnsi="宋体" w:cs="宋体"/>
                <w:szCs w:val="21"/>
              </w:rPr>
              <w:t>工程验收、移交、保修的管理（2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10999CE1">
            <w:pPr>
              <w:rPr>
                <w:rFonts w:hint="eastAsia" w:ascii="宋体" w:hAnsi="宋体" w:cs="宋体"/>
                <w:szCs w:val="21"/>
                <w:u w:val="single"/>
              </w:rPr>
            </w:pPr>
            <w:r>
              <w:rPr>
                <w:rFonts w:hint="eastAsia" w:ascii="宋体" w:hAnsi="宋体" w:cs="宋体"/>
                <w:szCs w:val="21"/>
              </w:rPr>
              <w:t>管理方法合理有效、有具体措施得2分；一般、措施不具体得1分；无管理方法和措施不得分。最高</w:t>
            </w:r>
            <w:r>
              <w:rPr>
                <w:rFonts w:hint="eastAsia" w:ascii="宋体" w:hAnsi="宋体" w:cs="宋体"/>
                <w:szCs w:val="21"/>
                <w:lang w:val="en-US" w:eastAsia="zh-CN"/>
              </w:rPr>
              <w:t>得</w:t>
            </w:r>
            <w:r>
              <w:rPr>
                <w:rFonts w:hint="eastAsia" w:ascii="宋体" w:hAnsi="宋体" w:cs="宋体"/>
                <w:szCs w:val="21"/>
              </w:rPr>
              <w:t>2分。</w:t>
            </w:r>
          </w:p>
        </w:tc>
      </w:tr>
      <w:tr w14:paraId="64739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4796F142">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5C5E2112">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25DA22">
            <w:pPr>
              <w:snapToGrid w:val="0"/>
              <w:jc w:val="center"/>
              <w:rPr>
                <w:rFonts w:hint="eastAsia" w:ascii="宋体" w:hAnsi="宋体" w:cs="宋体"/>
              </w:rPr>
            </w:pPr>
            <w:r>
              <w:rPr>
                <w:rFonts w:hint="eastAsia" w:ascii="宋体" w:hAnsi="宋体" w:cs="宋体"/>
                <w:szCs w:val="21"/>
              </w:rPr>
              <w:t>工程进度款、工程结算的管理（2</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5E670E9A">
            <w:pPr>
              <w:rPr>
                <w:rFonts w:hint="eastAsia" w:ascii="宋体" w:hAnsi="宋体" w:cs="宋体"/>
                <w:szCs w:val="21"/>
                <w:u w:val="single"/>
              </w:rPr>
            </w:pPr>
            <w:r>
              <w:rPr>
                <w:rFonts w:hint="eastAsia" w:ascii="宋体" w:hAnsi="宋体" w:cs="宋体"/>
                <w:szCs w:val="21"/>
              </w:rPr>
              <w:t>管理方法合理有效、有具体措施得2分；基本可行得1分；无管理的方法和措施不得分。</w:t>
            </w:r>
          </w:p>
        </w:tc>
      </w:tr>
      <w:tr w14:paraId="3D003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6121E4A0">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12FE1FD6">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5D76178">
            <w:pPr>
              <w:snapToGrid w:val="0"/>
              <w:jc w:val="center"/>
              <w:rPr>
                <w:rFonts w:hint="eastAsia" w:ascii="宋体" w:hAnsi="宋体" w:cs="宋体"/>
              </w:rPr>
            </w:pPr>
            <w:r>
              <w:rPr>
                <w:rFonts w:hint="eastAsia" w:ascii="宋体" w:hAnsi="宋体" w:cs="宋体"/>
                <w:szCs w:val="21"/>
              </w:rPr>
              <w:t>会议制度（1</w:t>
            </w:r>
            <w:r>
              <w:rPr>
                <w:rFonts w:hint="eastAsia" w:ascii="宋体" w:hAnsi="宋体" w:cs="宋体"/>
                <w:szCs w:val="21"/>
                <w:lang w:val="en-US" w:eastAsia="zh-CN"/>
              </w:rPr>
              <w:t>分</w:t>
            </w:r>
            <w:r>
              <w:rPr>
                <w:rFonts w:hint="eastAsia" w:ascii="宋体" w:hAnsi="宋体" w:cs="宋体"/>
                <w:szCs w:val="21"/>
              </w:rPr>
              <w:t>）</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042E7853">
            <w:pPr>
              <w:rPr>
                <w:rFonts w:hint="eastAsia" w:ascii="宋体" w:hAnsi="宋体" w:cs="宋体"/>
                <w:szCs w:val="21"/>
                <w:u w:val="single"/>
              </w:rPr>
            </w:pPr>
            <w:r>
              <w:rPr>
                <w:rFonts w:hint="eastAsia" w:ascii="宋体" w:hAnsi="宋体" w:cs="宋体"/>
                <w:szCs w:val="21"/>
              </w:rPr>
              <w:t>建立完善的工地会议制度。满足要求得1分；不满足要求不得分。最高</w:t>
            </w:r>
            <w:r>
              <w:rPr>
                <w:rFonts w:hint="eastAsia" w:ascii="宋体" w:hAnsi="宋体" w:cs="宋体"/>
                <w:szCs w:val="21"/>
                <w:lang w:val="en-US" w:eastAsia="zh-CN"/>
              </w:rPr>
              <w:t>得</w:t>
            </w:r>
            <w:r>
              <w:rPr>
                <w:rFonts w:hint="eastAsia" w:ascii="宋体" w:hAnsi="宋体" w:cs="宋体"/>
                <w:szCs w:val="21"/>
              </w:rPr>
              <w:t>1分。</w:t>
            </w:r>
          </w:p>
        </w:tc>
      </w:tr>
      <w:tr w14:paraId="2D32B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00" w:type="dxa"/>
            <w:tcBorders>
              <w:top w:val="single" w:color="auto" w:sz="4" w:space="0"/>
              <w:bottom w:val="single" w:color="auto" w:sz="4" w:space="0"/>
              <w:right w:val="single" w:color="auto" w:sz="4" w:space="0"/>
            </w:tcBorders>
            <w:vAlign w:val="center"/>
          </w:tcPr>
          <w:p w14:paraId="04F1E22B">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3</w:t>
            </w:r>
            <w:r>
              <w:rPr>
                <w:rFonts w:hint="eastAsia" w:ascii="Times New Roman" w:hAnsi="Times New Roman"/>
              </w:rPr>
              <w:t>）</w:t>
            </w:r>
          </w:p>
        </w:tc>
        <w:tc>
          <w:tcPr>
            <w:tcW w:w="1124" w:type="dxa"/>
            <w:tcBorders>
              <w:top w:val="single" w:color="auto" w:sz="4" w:space="0"/>
              <w:left w:val="single" w:color="auto" w:sz="4" w:space="0"/>
              <w:bottom w:val="single" w:color="auto" w:sz="4" w:space="0"/>
              <w:right w:val="single" w:color="auto" w:sz="4" w:space="0"/>
            </w:tcBorders>
            <w:vAlign w:val="center"/>
          </w:tcPr>
          <w:p w14:paraId="520A9BAC">
            <w:pPr>
              <w:snapToGrid w:val="0"/>
              <w:jc w:val="center"/>
              <w:rPr>
                <w:rFonts w:ascii="Times New Roman" w:hAnsi="Times New Roman"/>
              </w:rPr>
            </w:pPr>
            <w:r>
              <w:rPr>
                <w:rFonts w:hint="eastAsia" w:ascii="宋体" w:hAnsi="宋体" w:cs="宋体"/>
              </w:rPr>
              <w:t>投标报价评分标准（35分</w:t>
            </w:r>
            <w:r>
              <w:rPr>
                <w:rFonts w:hint="eastAsia"/>
              </w:rPr>
              <w:t>）</w:t>
            </w:r>
          </w:p>
        </w:tc>
        <w:tc>
          <w:tcPr>
            <w:tcW w:w="1945" w:type="dxa"/>
            <w:tcBorders>
              <w:top w:val="single" w:color="auto" w:sz="4" w:space="0"/>
              <w:left w:val="single" w:color="auto" w:sz="4" w:space="0"/>
              <w:bottom w:val="single" w:color="auto" w:sz="4" w:space="0"/>
              <w:right w:val="single" w:color="auto" w:sz="4" w:space="0"/>
            </w:tcBorders>
            <w:vAlign w:val="center"/>
          </w:tcPr>
          <w:p w14:paraId="690DF7D0">
            <w:pPr>
              <w:spacing w:line="240" w:lineRule="auto"/>
              <w:jc w:val="center"/>
              <w:rPr>
                <w:rFonts w:hint="eastAsia" w:ascii="宋体" w:hAnsi="宋体" w:cs="宋体"/>
                <w:szCs w:val="21"/>
              </w:rPr>
            </w:pPr>
            <w:r>
              <w:rPr>
                <w:rFonts w:hint="eastAsia" w:ascii="宋体" w:hAnsi="宋体" w:cs="宋体"/>
                <w:szCs w:val="21"/>
              </w:rPr>
              <w:t>报价得分</w:t>
            </w:r>
          </w:p>
          <w:p w14:paraId="4C7D3E6D">
            <w:pPr>
              <w:spacing w:line="240" w:lineRule="auto"/>
              <w:jc w:val="center"/>
              <w:rPr>
                <w:rFonts w:hint="eastAsia" w:ascii="宋体" w:hAnsi="宋体" w:cs="宋体"/>
                <w:szCs w:val="21"/>
              </w:rPr>
            </w:pPr>
            <w:r>
              <w:rPr>
                <w:rFonts w:hint="eastAsia" w:ascii="宋体" w:hAnsi="宋体" w:cs="宋体"/>
                <w:szCs w:val="21"/>
              </w:rPr>
              <w:t>（35分）</w:t>
            </w:r>
          </w:p>
        </w:tc>
        <w:tc>
          <w:tcPr>
            <w:tcW w:w="5102" w:type="dxa"/>
            <w:tcBorders>
              <w:top w:val="single" w:color="auto" w:sz="4" w:space="0"/>
              <w:left w:val="single" w:color="auto" w:sz="4" w:space="0"/>
              <w:bottom w:val="single" w:color="auto" w:sz="4" w:space="0"/>
            </w:tcBorders>
            <w:vAlign w:val="center"/>
          </w:tcPr>
          <w:p w14:paraId="760C7355">
            <w:pPr>
              <w:spacing w:line="240" w:lineRule="auto"/>
              <w:jc w:val="left"/>
              <w:rPr>
                <w:rFonts w:hint="eastAsia" w:ascii="宋体" w:hAnsi="宋体" w:cs="宋体"/>
                <w:b/>
                <w:bCs/>
                <w:szCs w:val="21"/>
                <w:lang w:bidi="ar"/>
              </w:rPr>
            </w:pPr>
            <w:r>
              <w:rPr>
                <w:rFonts w:hint="eastAsia" w:ascii="宋体" w:hAnsi="宋体" w:cs="宋体"/>
                <w:szCs w:val="21"/>
              </w:rPr>
              <w:t>以评标基准价作为计算各有效投标价得分的基础，当有效投标报价等于评标基准价时得35分，投标报价每高于评标基准价1%，扣0.3分，每低于评标基准价1%，扣0.2分，最多扣至0分止，得出投标报价得分。报价得分精确到小数点后两位。</w:t>
            </w:r>
          </w:p>
        </w:tc>
      </w:tr>
    </w:tbl>
    <w:p w14:paraId="6B39916B">
      <w:pPr>
        <w:snapToGrid w:val="0"/>
        <w:spacing w:before="240" w:line="360" w:lineRule="auto"/>
        <w:rPr>
          <w:rFonts w:ascii="宋体"/>
        </w:rPr>
      </w:pPr>
      <w:r>
        <w:rPr>
          <w:rFonts w:hint="eastAsia" w:ascii="宋体" w:hAnsi="宋体"/>
        </w:rPr>
        <w:t>说明：</w:t>
      </w:r>
    </w:p>
    <w:p w14:paraId="6DEF40DD">
      <w:pPr>
        <w:tabs>
          <w:tab w:val="left" w:pos="540"/>
          <w:tab w:val="left" w:pos="720"/>
        </w:tabs>
        <w:adjustRightInd w:val="0"/>
        <w:snapToGrid w:val="0"/>
        <w:spacing w:line="360" w:lineRule="auto"/>
        <w:ind w:firstLine="420" w:firstLineChars="200"/>
        <w:rPr>
          <w:szCs w:val="21"/>
        </w:rPr>
      </w:pPr>
      <w:r>
        <w:rPr>
          <w:rFonts w:hint="eastAsia"/>
          <w:szCs w:val="21"/>
        </w:rPr>
        <w:t>1、类似工程</w:t>
      </w:r>
      <w:r>
        <w:rPr>
          <w:rFonts w:hint="eastAsia"/>
          <w:szCs w:val="21"/>
          <w:lang w:val="en-US" w:eastAsia="zh-CN"/>
        </w:rPr>
        <w:t>监理项目</w:t>
      </w:r>
      <w:r>
        <w:rPr>
          <w:rFonts w:hint="eastAsia"/>
          <w:szCs w:val="21"/>
        </w:rPr>
        <w:t>是指：招标公告投标人合格条件所述资质方能承接的工程。</w:t>
      </w:r>
    </w:p>
    <w:p w14:paraId="05A76BE0">
      <w:pPr>
        <w:tabs>
          <w:tab w:val="left" w:pos="540"/>
          <w:tab w:val="left" w:pos="720"/>
        </w:tabs>
        <w:adjustRightInd w:val="0"/>
        <w:snapToGrid w:val="0"/>
        <w:spacing w:line="360" w:lineRule="auto"/>
        <w:ind w:firstLine="420" w:firstLineChars="200"/>
        <w:rPr>
          <w:szCs w:val="21"/>
        </w:rPr>
      </w:pPr>
      <w:r>
        <w:rPr>
          <w:rFonts w:hint="eastAsia"/>
          <w:szCs w:val="21"/>
        </w:rPr>
        <w:t>2、监理业绩获奖：国家级奖指金杯奖、鲁班奖、詹天佑大奖、金质奖、银质奖、优质工程奖、中国钢结构金奖等；省级奖指省级优良样板工程、省级双优工地、优质奖等；市级奖指市级优良样板工程、市级双优工地等对同一工程奖项按最高奖项计取，不重复计算。</w:t>
      </w:r>
      <w:r>
        <w:rPr>
          <w:rFonts w:hint="eastAsia"/>
          <w:szCs w:val="21"/>
          <w:lang w:val="en-US" w:eastAsia="zh-CN"/>
        </w:rPr>
        <w:t>建筑</w:t>
      </w:r>
      <w:r>
        <w:rPr>
          <w:rFonts w:hint="eastAsia"/>
          <w:szCs w:val="21"/>
        </w:rPr>
        <w:t>工程类科学技术奖：以人民政府或科技部或行业协会颁发的证书为准。</w:t>
      </w:r>
      <w:r>
        <w:rPr>
          <w:rFonts w:hint="eastAsia" w:ascii="宋体" w:hAnsi="宋体"/>
          <w:szCs w:val="21"/>
        </w:rPr>
        <w:t>如行业协会颁发，须提供该行业协会在“中国社会组织政务服务平台”的登记信息查询结果网页截图。</w:t>
      </w:r>
    </w:p>
    <w:p w14:paraId="2A188AA2">
      <w:pPr>
        <w:tabs>
          <w:tab w:val="left" w:pos="540"/>
          <w:tab w:val="left" w:pos="720"/>
        </w:tabs>
        <w:adjustRightInd w:val="0"/>
        <w:snapToGrid w:val="0"/>
        <w:spacing w:line="360" w:lineRule="auto"/>
        <w:ind w:firstLine="420" w:firstLineChars="200"/>
        <w:rPr>
          <w:szCs w:val="21"/>
        </w:rPr>
      </w:pPr>
      <w:r>
        <w:rPr>
          <w:rFonts w:hint="eastAsia"/>
          <w:szCs w:val="21"/>
        </w:rPr>
        <w:t>3、投标人提供的人员须为投标人在职员工，并提供投标截止时间前近三个月（</w:t>
      </w:r>
      <w:r>
        <w:rPr>
          <w:rFonts w:hint="eastAsia"/>
          <w:szCs w:val="21"/>
          <w:lang w:eastAsia="zh-CN"/>
        </w:rPr>
        <w:t>2025年9月-11月</w:t>
      </w:r>
      <w:r>
        <w:rPr>
          <w:rFonts w:hint="eastAsia"/>
          <w:szCs w:val="21"/>
        </w:rPr>
        <w:t>）的社保缴纳证明（已退休人员提供退休证明及与投标人签订的返聘合同）。若当地政府部门允许企业缓缴社会保险费且投标人未缴纳的，投标人可提供当地政府部门允许缓缴社保的相关文件作为缴纳社保的证明；确定中标人后，招标人将采取有效措施，核实后续中标人管理团队的社保补缴情况。</w:t>
      </w:r>
    </w:p>
    <w:p w14:paraId="163F39CD">
      <w:pPr>
        <w:tabs>
          <w:tab w:val="left" w:pos="540"/>
          <w:tab w:val="left" w:pos="720"/>
        </w:tabs>
        <w:adjustRightInd w:val="0"/>
        <w:snapToGrid w:val="0"/>
        <w:spacing w:line="360" w:lineRule="auto"/>
        <w:ind w:firstLine="420" w:firstLineChars="200"/>
        <w:rPr>
          <w:szCs w:val="21"/>
        </w:rPr>
      </w:pPr>
      <w:r>
        <w:rPr>
          <w:rFonts w:hint="eastAsia"/>
          <w:szCs w:val="21"/>
        </w:rPr>
        <w:t>4、投标人的综合得分为各评委的评分计取的算术平均分（分数出现小数点时，保留小数点后二位，第三位小数四舍五入）。</w:t>
      </w:r>
    </w:p>
    <w:p w14:paraId="65EC68DD">
      <w:pPr>
        <w:tabs>
          <w:tab w:val="left" w:pos="540"/>
          <w:tab w:val="left" w:pos="720"/>
        </w:tabs>
        <w:adjustRightInd w:val="0"/>
        <w:snapToGrid w:val="0"/>
        <w:spacing w:line="360" w:lineRule="auto"/>
        <w:ind w:firstLine="420" w:firstLineChars="200"/>
        <w:rPr>
          <w:szCs w:val="21"/>
        </w:rPr>
      </w:pPr>
      <w:r>
        <w:rPr>
          <w:rFonts w:hint="eastAsia"/>
          <w:szCs w:val="21"/>
        </w:rPr>
        <w:t>5、香港企业独立参加投标的，须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28628EEF">
      <w:pPr>
        <w:rPr>
          <w:szCs w:val="21"/>
        </w:rPr>
      </w:pPr>
      <w:r>
        <w:rPr>
          <w:rFonts w:hint="eastAsia"/>
          <w:szCs w:val="21"/>
        </w:rPr>
        <w:br w:type="page"/>
      </w:r>
    </w:p>
    <w:p w14:paraId="2412155C">
      <w:pPr>
        <w:pStyle w:val="9"/>
      </w:pPr>
      <w:r>
        <w:rPr>
          <w:rFonts w:hint="eastAsia" w:ascii="宋体" w:hAnsi="宋体"/>
          <w:szCs w:val="21"/>
        </w:rPr>
        <w:t>附件1：监理机构人员配备要求表</w:t>
      </w:r>
    </w:p>
    <w:p w14:paraId="41E8EE85">
      <w:pPr>
        <w:widowControl/>
        <w:tabs>
          <w:tab w:val="left" w:pos="105"/>
        </w:tabs>
        <w:kinsoku w:val="0"/>
        <w:autoSpaceDE w:val="0"/>
        <w:autoSpaceDN w:val="0"/>
        <w:adjustRightInd w:val="0"/>
        <w:snapToGrid w:val="0"/>
        <w:spacing w:line="360" w:lineRule="auto"/>
        <w:jc w:val="center"/>
        <w:textAlignment w:val="baseline"/>
        <w:rPr>
          <w:rFonts w:hint="eastAsia" w:ascii="宋体" w:hAnsi="宋体" w:cs="Arial"/>
          <w:kern w:val="0"/>
          <w:sz w:val="24"/>
          <w:szCs w:val="21"/>
        </w:rPr>
      </w:pPr>
      <w:r>
        <w:rPr>
          <w:rFonts w:hint="eastAsia" w:ascii="宋体" w:hAnsi="宋体" w:cs="Arial"/>
          <w:kern w:val="0"/>
          <w:sz w:val="24"/>
          <w:szCs w:val="21"/>
        </w:rPr>
        <w:t>监理机构人员配备要求表</w:t>
      </w:r>
    </w:p>
    <w:tbl>
      <w:tblPr>
        <w:tblStyle w:val="23"/>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417"/>
        <w:gridCol w:w="2814"/>
        <w:gridCol w:w="3044"/>
      </w:tblGrid>
      <w:tr w14:paraId="3354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6E887BD3">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总监理工程师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4A947E82">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65428FED">
            <w:pPr>
              <w:kinsoku w:val="0"/>
              <w:autoSpaceDE w:val="0"/>
              <w:autoSpaceDN w:val="0"/>
              <w:adjustRightInd w:val="0"/>
              <w:snapToGrid w:val="0"/>
              <w:textAlignment w:val="baseline"/>
              <w:rPr>
                <w:rFonts w:hint="eastAsia" w:ascii="宋体" w:hAnsi="宋体" w:cs="宋体"/>
                <w:kern w:val="0"/>
                <w:szCs w:val="21"/>
              </w:rPr>
            </w:pPr>
            <w:r>
              <w:rPr>
                <w:rFonts w:hint="eastAsia" w:ascii="宋体" w:hAnsi="宋体" w:cs="宋体"/>
                <w:szCs w:val="21"/>
              </w:rPr>
              <w:t>要求为注册监理工程师、注册专业为</w:t>
            </w:r>
            <w:r>
              <w:rPr>
                <w:rFonts w:hint="eastAsia" w:ascii="宋体" w:hAnsi="宋体" w:cs="宋体"/>
                <w:szCs w:val="21"/>
                <w:u w:val="single"/>
              </w:rPr>
              <w:t>房屋建筑工程</w:t>
            </w:r>
            <w:r>
              <w:rPr>
                <w:rFonts w:hint="eastAsia" w:ascii="宋体" w:hAnsi="宋体" w:cs="宋体"/>
                <w:szCs w:val="21"/>
              </w:rPr>
              <w:t>。</w:t>
            </w:r>
          </w:p>
        </w:tc>
      </w:tr>
      <w:tr w14:paraId="7FB8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5D6F5BD8">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总监代表</w:t>
            </w:r>
          </w:p>
        </w:tc>
        <w:tc>
          <w:tcPr>
            <w:tcW w:w="1417" w:type="dxa"/>
            <w:tcBorders>
              <w:top w:val="single" w:color="auto" w:sz="4" w:space="0"/>
              <w:left w:val="single" w:color="auto" w:sz="4" w:space="0"/>
              <w:bottom w:val="single" w:color="auto" w:sz="4" w:space="0"/>
              <w:right w:val="single" w:color="auto" w:sz="4" w:space="0"/>
            </w:tcBorders>
            <w:noWrap/>
            <w:vAlign w:val="center"/>
          </w:tcPr>
          <w:p w14:paraId="60EEA090">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20FB27E1">
            <w:pPr>
              <w:kinsoku w:val="0"/>
              <w:autoSpaceDE w:val="0"/>
              <w:autoSpaceDN w:val="0"/>
              <w:adjustRightInd w:val="0"/>
              <w:snapToGrid w:val="0"/>
              <w:textAlignment w:val="baseline"/>
              <w:rPr>
                <w:rFonts w:hint="eastAsia" w:ascii="宋体" w:hAnsi="宋体" w:cs="宋体"/>
                <w:kern w:val="0"/>
                <w:szCs w:val="21"/>
              </w:rPr>
            </w:pPr>
            <w:r>
              <w:rPr>
                <w:rFonts w:hint="eastAsia" w:ascii="宋体" w:hAnsi="宋体" w:cs="宋体"/>
                <w:szCs w:val="21"/>
              </w:rPr>
              <w:t>要求为注册监理工程师、注册专业为</w:t>
            </w:r>
            <w:r>
              <w:rPr>
                <w:rFonts w:hint="eastAsia" w:ascii="宋体" w:hAnsi="宋体" w:cs="宋体"/>
                <w:szCs w:val="21"/>
                <w:u w:val="single"/>
              </w:rPr>
              <w:t>房屋建筑工程</w:t>
            </w:r>
            <w:r>
              <w:rPr>
                <w:rFonts w:hint="eastAsia" w:ascii="宋体" w:hAnsi="宋体" w:cs="宋体"/>
                <w:szCs w:val="21"/>
              </w:rPr>
              <w:t>。</w:t>
            </w:r>
          </w:p>
        </w:tc>
      </w:tr>
      <w:tr w14:paraId="6CFA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04747C3E">
            <w:pPr>
              <w:kinsoku w:val="0"/>
              <w:autoSpaceDE w:val="0"/>
              <w:autoSpaceDN w:val="0"/>
              <w:adjustRightInd w:val="0"/>
              <w:snapToGrid w:val="0"/>
              <w:spacing w:line="240" w:lineRule="atLeast"/>
              <w:jc w:val="center"/>
              <w:textAlignment w:val="baseline"/>
              <w:rPr>
                <w:rFonts w:hint="eastAsia" w:ascii="宋体" w:hAnsi="宋体" w:cs="宋体"/>
                <w:kern w:val="0"/>
                <w:szCs w:val="21"/>
              </w:rPr>
            </w:pPr>
            <w:r>
              <w:rPr>
                <w:rFonts w:hint="eastAsia" w:ascii="宋体" w:hAnsi="宋体" w:cs="宋体"/>
                <w:szCs w:val="21"/>
              </w:rPr>
              <w:t>专业监理工程师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2FE926E2">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不少于</w:t>
            </w:r>
            <w:r>
              <w:rPr>
                <w:rFonts w:hint="eastAsia" w:ascii="宋体" w:hAnsi="宋体" w:cs="宋体"/>
                <w:szCs w:val="21"/>
                <w:u w:val="single"/>
              </w:rPr>
              <w:t>3</w:t>
            </w:r>
            <w:r>
              <w:rPr>
                <w:rFonts w:hint="eastAsia" w:ascii="宋体" w:hAnsi="宋体" w:cs="宋体"/>
                <w:szCs w:val="21"/>
              </w:rPr>
              <w:t>名</w:t>
            </w:r>
          </w:p>
        </w:tc>
        <w:tc>
          <w:tcPr>
            <w:tcW w:w="2814" w:type="dxa"/>
            <w:tcBorders>
              <w:top w:val="single" w:color="auto" w:sz="4" w:space="0"/>
              <w:left w:val="single" w:color="auto" w:sz="4" w:space="0"/>
              <w:bottom w:val="single" w:color="auto" w:sz="4" w:space="0"/>
              <w:right w:val="single" w:color="auto" w:sz="4" w:space="0"/>
            </w:tcBorders>
            <w:noWrap/>
            <w:vAlign w:val="center"/>
          </w:tcPr>
          <w:p w14:paraId="0E5606B4">
            <w:pPr>
              <w:kinsoku w:val="0"/>
              <w:autoSpaceDE w:val="0"/>
              <w:autoSpaceDN w:val="0"/>
              <w:adjustRightInd w:val="0"/>
              <w:snapToGrid w:val="0"/>
              <w:spacing w:line="240" w:lineRule="atLeast"/>
              <w:textAlignment w:val="baseline"/>
              <w:rPr>
                <w:rFonts w:hint="eastAsia" w:ascii="宋体" w:hAnsi="宋体" w:cs="宋体"/>
                <w:kern w:val="0"/>
                <w:szCs w:val="21"/>
              </w:rPr>
            </w:pPr>
            <w:r>
              <w:rPr>
                <w:rFonts w:ascii="宋体" w:hAnsi="宋体" w:cs="宋体"/>
                <w:szCs w:val="21"/>
              </w:rPr>
              <w:sym w:font="Wingdings" w:char="00FE"/>
            </w:r>
            <w:r>
              <w:rPr>
                <w:rFonts w:hint="eastAsia" w:ascii="宋体" w:hAnsi="宋体" w:cs="宋体"/>
                <w:szCs w:val="21"/>
              </w:rPr>
              <w:t>土建（建筑、土木）</w:t>
            </w:r>
            <w:r>
              <w:rPr>
                <w:rFonts w:hint="eastAsia" w:ascii="宋体" w:hAnsi="宋体" w:cs="宋体"/>
                <w:szCs w:val="21"/>
                <w:u w:val="single"/>
              </w:rPr>
              <w:t>1</w:t>
            </w:r>
            <w:r>
              <w:rPr>
                <w:rFonts w:hint="eastAsia" w:ascii="宋体" w:hAnsi="宋体" w:cs="宋体"/>
                <w:szCs w:val="21"/>
              </w:rPr>
              <w:t>名</w:t>
            </w:r>
          </w:p>
          <w:p w14:paraId="72589119">
            <w:pPr>
              <w:kinsoku w:val="0"/>
              <w:autoSpaceDE w:val="0"/>
              <w:autoSpaceDN w:val="0"/>
              <w:adjustRightInd w:val="0"/>
              <w:snapToGrid w:val="0"/>
              <w:spacing w:line="240" w:lineRule="atLeast"/>
              <w:textAlignment w:val="baseline"/>
              <w:rPr>
                <w:rFonts w:hint="eastAsia" w:ascii="宋体" w:hAnsi="宋体" w:cs="宋体"/>
                <w:kern w:val="0"/>
                <w:szCs w:val="21"/>
              </w:rPr>
            </w:pPr>
            <w:r>
              <w:rPr>
                <w:rFonts w:ascii="宋体" w:hAnsi="宋体" w:cs="宋体"/>
                <w:szCs w:val="21"/>
              </w:rPr>
              <w:sym w:font="Wingdings" w:char="00FE"/>
            </w:r>
            <w:r>
              <w:rPr>
                <w:rFonts w:hint="eastAsia" w:ascii="宋体" w:hAnsi="宋体" w:cs="宋体"/>
                <w:szCs w:val="21"/>
              </w:rPr>
              <w:t>机电安装</w:t>
            </w:r>
            <w:r>
              <w:rPr>
                <w:rFonts w:hint="eastAsia" w:ascii="宋体" w:hAnsi="宋体" w:cs="宋体"/>
                <w:szCs w:val="21"/>
                <w:u w:val="single"/>
              </w:rPr>
              <w:t>1</w:t>
            </w:r>
            <w:r>
              <w:rPr>
                <w:rFonts w:hint="eastAsia" w:ascii="宋体" w:hAnsi="宋体" w:cs="宋体"/>
                <w:szCs w:val="21"/>
              </w:rPr>
              <w:t>名</w:t>
            </w:r>
          </w:p>
          <w:p w14:paraId="4D2B59A2">
            <w:pPr>
              <w:kinsoku w:val="0"/>
              <w:autoSpaceDE w:val="0"/>
              <w:autoSpaceDN w:val="0"/>
              <w:adjustRightInd w:val="0"/>
              <w:snapToGrid w:val="0"/>
              <w:spacing w:line="240" w:lineRule="atLeast"/>
              <w:textAlignment w:val="baseline"/>
              <w:rPr>
                <w:rFonts w:hint="eastAsia" w:ascii="宋体" w:hAnsi="宋体" w:cs="Arial"/>
                <w:kern w:val="0"/>
                <w:szCs w:val="21"/>
              </w:rPr>
            </w:pPr>
            <w:r>
              <w:rPr>
                <w:rFonts w:ascii="宋体" w:hAnsi="宋体" w:cs="宋体"/>
                <w:szCs w:val="21"/>
              </w:rPr>
              <w:sym w:font="Wingdings" w:char="00FE"/>
            </w:r>
            <w:r>
              <w:rPr>
                <w:rFonts w:hint="eastAsia" w:ascii="宋体" w:hAnsi="宋体" w:cs="宋体"/>
                <w:szCs w:val="21"/>
              </w:rPr>
              <w:t>给排水</w:t>
            </w:r>
            <w:r>
              <w:rPr>
                <w:rFonts w:hint="eastAsia" w:ascii="宋体" w:hAnsi="宋体" w:cs="宋体"/>
                <w:szCs w:val="21"/>
                <w:u w:val="single"/>
              </w:rPr>
              <w:t>1</w:t>
            </w:r>
            <w:r>
              <w:rPr>
                <w:rFonts w:hint="eastAsia" w:ascii="宋体" w:hAnsi="宋体" w:cs="宋体"/>
                <w:szCs w:val="21"/>
              </w:rPr>
              <w:t>名</w:t>
            </w:r>
          </w:p>
        </w:tc>
        <w:tc>
          <w:tcPr>
            <w:tcW w:w="3044" w:type="dxa"/>
            <w:tcBorders>
              <w:top w:val="single" w:color="auto" w:sz="4" w:space="0"/>
              <w:left w:val="single" w:color="auto" w:sz="4" w:space="0"/>
              <w:bottom w:val="single" w:color="auto" w:sz="4" w:space="0"/>
              <w:right w:val="single" w:color="auto" w:sz="4" w:space="0"/>
            </w:tcBorders>
            <w:noWrap/>
            <w:vAlign w:val="center"/>
          </w:tcPr>
          <w:p w14:paraId="341B86E9">
            <w:pPr>
              <w:kinsoku w:val="0"/>
              <w:autoSpaceDE w:val="0"/>
              <w:autoSpaceDN w:val="0"/>
              <w:adjustRightInd w:val="0"/>
              <w:snapToGrid w:val="0"/>
              <w:spacing w:line="240" w:lineRule="atLeast"/>
              <w:textAlignment w:val="baseline"/>
              <w:rPr>
                <w:rFonts w:hint="eastAsia" w:ascii="宋体" w:hAnsi="宋体" w:cs="宋体"/>
                <w:kern w:val="0"/>
                <w:szCs w:val="21"/>
              </w:rPr>
            </w:pPr>
            <w:r>
              <w:rPr>
                <w:rFonts w:hint="eastAsia" w:ascii="宋体" w:hAnsi="宋体" w:cs="宋体"/>
                <w:szCs w:val="21"/>
              </w:rPr>
              <w:t>工程师职称或以上，具备注册监理工程师注册执业证书或专业监理工程师证，专业以监理工程师注册证或专业监理工程师证或职称证或毕业证中的专业名称（含相近专业）为准。</w:t>
            </w:r>
          </w:p>
        </w:tc>
      </w:tr>
      <w:tr w14:paraId="5F1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06658253">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造价工程师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7D15419A">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00721DD9">
            <w:pPr>
              <w:kinsoku w:val="0"/>
              <w:autoSpaceDE w:val="0"/>
              <w:autoSpaceDN w:val="0"/>
              <w:adjustRightInd w:val="0"/>
              <w:snapToGrid w:val="0"/>
              <w:spacing w:line="240" w:lineRule="atLeast"/>
              <w:jc w:val="center"/>
              <w:textAlignment w:val="baseline"/>
              <w:rPr>
                <w:rFonts w:hint="eastAsia" w:ascii="宋体" w:hAnsi="宋体" w:cs="宋体"/>
                <w:kern w:val="0"/>
                <w:szCs w:val="21"/>
              </w:rPr>
            </w:pPr>
            <w:r>
              <w:rPr>
                <w:rFonts w:hint="eastAsia" w:ascii="宋体" w:hAnsi="宋体" w:cs="宋体"/>
                <w:szCs w:val="21"/>
              </w:rPr>
              <w:t>工程师职称或以上，具备国家注册造价工程师资格或注册一级造价工程师</w:t>
            </w:r>
          </w:p>
        </w:tc>
      </w:tr>
      <w:tr w14:paraId="7C45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1780DE9F">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安全工程师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51318A60">
            <w:pPr>
              <w:kinsoku w:val="0"/>
              <w:autoSpaceDE w:val="0"/>
              <w:autoSpaceDN w:val="0"/>
              <w:adjustRightInd w:val="0"/>
              <w:snapToGrid w:val="0"/>
              <w:jc w:val="center"/>
              <w:textAlignment w:val="baseline"/>
              <w:rPr>
                <w:rFonts w:hint="eastAsia" w:ascii="宋体" w:hAnsi="宋体" w:cs="宋体"/>
                <w:kern w:val="0"/>
                <w:szCs w:val="21"/>
                <w:u w:val="single"/>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5CE89850">
            <w:pPr>
              <w:kinsoku w:val="0"/>
              <w:autoSpaceDE w:val="0"/>
              <w:autoSpaceDN w:val="0"/>
              <w:adjustRightInd w:val="0"/>
              <w:snapToGrid w:val="0"/>
              <w:spacing w:line="240" w:lineRule="atLeast"/>
              <w:jc w:val="center"/>
              <w:textAlignment w:val="baseline"/>
              <w:rPr>
                <w:rFonts w:hint="eastAsia" w:ascii="宋体" w:hAnsi="宋体" w:cs="宋体"/>
                <w:kern w:val="0"/>
                <w:szCs w:val="21"/>
              </w:rPr>
            </w:pPr>
            <w:r>
              <w:rPr>
                <w:rFonts w:hint="eastAsia" w:ascii="宋体" w:hAnsi="宋体" w:cs="宋体"/>
                <w:szCs w:val="21"/>
              </w:rPr>
              <w:t>工程师职称或以上，具备注册安全工程师证或安全监理员证</w:t>
            </w:r>
          </w:p>
        </w:tc>
      </w:tr>
      <w:tr w14:paraId="6FB5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063A960E">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监理员</w:t>
            </w:r>
          </w:p>
        </w:tc>
        <w:tc>
          <w:tcPr>
            <w:tcW w:w="1417" w:type="dxa"/>
            <w:tcBorders>
              <w:top w:val="single" w:color="auto" w:sz="4" w:space="0"/>
              <w:left w:val="single" w:color="auto" w:sz="4" w:space="0"/>
              <w:bottom w:val="single" w:color="auto" w:sz="4" w:space="0"/>
              <w:right w:val="single" w:color="auto" w:sz="4" w:space="0"/>
            </w:tcBorders>
            <w:noWrap/>
            <w:vAlign w:val="center"/>
          </w:tcPr>
          <w:p w14:paraId="1D2C575B">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2</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75406019">
            <w:pPr>
              <w:kinsoku w:val="0"/>
              <w:autoSpaceDE w:val="0"/>
              <w:autoSpaceDN w:val="0"/>
              <w:adjustRightInd w:val="0"/>
              <w:snapToGrid w:val="0"/>
              <w:textAlignment w:val="baseline"/>
              <w:rPr>
                <w:rFonts w:hint="eastAsia" w:ascii="宋体" w:hAnsi="宋体" w:cs="宋体"/>
                <w:kern w:val="0"/>
                <w:szCs w:val="21"/>
              </w:rPr>
            </w:pPr>
            <w:r>
              <w:rPr>
                <w:rFonts w:hint="eastAsia" w:ascii="宋体" w:hAnsi="宋体" w:cs="宋体"/>
                <w:szCs w:val="21"/>
              </w:rPr>
              <w:t>具备注册监理工程师注册执业证书或专业监理工程师证或工程建设监理从业人员教育培训证书或监理员证。</w:t>
            </w:r>
          </w:p>
        </w:tc>
      </w:tr>
      <w:tr w14:paraId="281A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5AD6503E">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总计</w:t>
            </w:r>
          </w:p>
        </w:tc>
        <w:tc>
          <w:tcPr>
            <w:tcW w:w="1417" w:type="dxa"/>
            <w:tcBorders>
              <w:top w:val="single" w:color="auto" w:sz="4" w:space="0"/>
              <w:left w:val="single" w:color="auto" w:sz="4" w:space="0"/>
              <w:bottom w:val="single" w:color="auto" w:sz="4" w:space="0"/>
              <w:right w:val="single" w:color="auto" w:sz="4" w:space="0"/>
            </w:tcBorders>
            <w:noWrap/>
            <w:vAlign w:val="center"/>
          </w:tcPr>
          <w:p w14:paraId="1DE9A4A4">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不少于</w:t>
            </w:r>
            <w:r>
              <w:rPr>
                <w:rFonts w:hint="eastAsia" w:ascii="宋体" w:hAnsi="宋体" w:cs="宋体"/>
                <w:szCs w:val="21"/>
                <w:u w:val="single"/>
              </w:rPr>
              <w:t>9</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32F1F8E3">
            <w:pPr>
              <w:kinsoku w:val="0"/>
              <w:autoSpaceDE w:val="0"/>
              <w:autoSpaceDN w:val="0"/>
              <w:adjustRightInd w:val="0"/>
              <w:snapToGrid w:val="0"/>
              <w:spacing w:line="640" w:lineRule="exact"/>
              <w:jc w:val="center"/>
              <w:textAlignment w:val="baseline"/>
              <w:rPr>
                <w:rFonts w:hint="eastAsia" w:ascii="宋体" w:hAnsi="宋体" w:cs="宋体"/>
                <w:kern w:val="0"/>
                <w:szCs w:val="21"/>
              </w:rPr>
            </w:pPr>
          </w:p>
        </w:tc>
      </w:tr>
    </w:tbl>
    <w:p w14:paraId="20D98C54">
      <w:pPr>
        <w:widowControl/>
        <w:wordWrap w:val="0"/>
        <w:topLinePunct/>
        <w:spacing w:line="360" w:lineRule="auto"/>
        <w:ind w:firstLine="420"/>
        <w:textAlignment w:val="baseline"/>
        <w:rPr>
          <w:rFonts w:hint="eastAsia" w:ascii="宋体" w:hAnsi="宋体" w:cs="宋体"/>
          <w:szCs w:val="21"/>
        </w:rPr>
      </w:pPr>
      <w:r>
        <w:rPr>
          <w:rFonts w:hint="eastAsia" w:ascii="宋体" w:hAnsi="宋体" w:cs="宋体"/>
          <w:szCs w:val="21"/>
        </w:rPr>
        <w:t>注：1、表中所列人员配备为最低限度要求，投标人所投入人员不满足本要求的则在评分表中相应评分项不得分。中标单位可根据实际工作需要及时投入人员，所有监理人员均须身体健康。投标人提供的人员须为投标人在职员工，并</w:t>
      </w:r>
      <w:r>
        <w:rPr>
          <w:rFonts w:hint="eastAsia"/>
          <w:szCs w:val="21"/>
        </w:rPr>
        <w:t>提供投标截止时间前近三个月（</w:t>
      </w:r>
      <w:r>
        <w:rPr>
          <w:rFonts w:hint="eastAsia"/>
          <w:szCs w:val="21"/>
          <w:lang w:eastAsia="zh-CN"/>
        </w:rPr>
        <w:t>2025年9月-11月</w:t>
      </w:r>
      <w:r>
        <w:rPr>
          <w:rFonts w:hint="eastAsia"/>
          <w:szCs w:val="21"/>
        </w:rPr>
        <w:t>）的社保缴纳证明</w:t>
      </w:r>
      <w:r>
        <w:rPr>
          <w:rFonts w:hint="eastAsia" w:ascii="宋体" w:hAnsi="宋体" w:cs="宋体"/>
          <w:szCs w:val="21"/>
        </w:rPr>
        <w:t>（已退休人员提供退休证明及与投标人签订的返聘合同）。</w:t>
      </w:r>
    </w:p>
    <w:p w14:paraId="1E7D255C">
      <w:pPr>
        <w:widowControl/>
        <w:wordWrap w:val="0"/>
        <w:topLinePunct/>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6CD054B4">
      <w:pPr>
        <w:widowControl/>
        <w:wordWrap w:val="0"/>
        <w:topLinePunct/>
        <w:spacing w:line="360" w:lineRule="auto"/>
        <w:ind w:firstLine="420"/>
        <w:textAlignment w:val="baseline"/>
        <w:rPr>
          <w:rFonts w:hint="eastAsia" w:ascii="宋体" w:hAnsi="宋体" w:cs="宋体"/>
          <w:szCs w:val="21"/>
        </w:rPr>
      </w:pPr>
      <w:r>
        <w:rPr>
          <w:rFonts w:hint="eastAsia" w:ascii="宋体" w:hAnsi="宋体" w:cs="宋体"/>
          <w:szCs w:val="21"/>
        </w:rPr>
        <w:t>3、香港企业独立参加投标的，须提供香港测量师注册管理局注册的建筑测量组别的专业测量师证书复印件并提供在广东省住房和城乡建设主管部门备案证明材料清晰扫描件。</w:t>
      </w:r>
    </w:p>
    <w:p w14:paraId="4126D3BD">
      <w:pPr>
        <w:widowControl/>
        <w:wordWrap w:val="0"/>
        <w:autoSpaceDE w:val="0"/>
        <w:autoSpaceDN w:val="0"/>
        <w:adjustRightInd w:val="0"/>
        <w:snapToGrid w:val="0"/>
        <w:spacing w:line="244" w:lineRule="auto"/>
        <w:ind w:firstLine="420" w:firstLineChars="200"/>
        <w:textAlignment w:val="baseline"/>
        <w:rPr>
          <w:rFonts w:hint="eastAsia" w:ascii="宋体" w:hAnsi="宋体" w:cs="Arial"/>
          <w:kern w:val="0"/>
          <w:szCs w:val="21"/>
        </w:rPr>
      </w:pPr>
      <w:r>
        <w:rPr>
          <w:rFonts w:hint="eastAsia" w:ascii="宋体" w:hAnsi="宋体" w:cs="宋体"/>
          <w:bCs/>
          <w:szCs w:val="21"/>
        </w:rPr>
        <w:t>4、本表所列人员要求只用于综合评分打分的依据，不作为废标否决性条款。</w:t>
      </w:r>
    </w:p>
    <w:p w14:paraId="02C0E563">
      <w:pPr>
        <w:pStyle w:val="9"/>
        <w:rPr>
          <w:szCs w:val="21"/>
        </w:rPr>
      </w:pPr>
    </w:p>
    <w:p w14:paraId="3B092915"/>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6D58AAD3">
      <w:pPr>
        <w:tabs>
          <w:tab w:val="left" w:pos="540"/>
        </w:tabs>
        <w:snapToGrid w:val="0"/>
        <w:spacing w:line="360" w:lineRule="auto"/>
        <w:jc w:val="left"/>
        <w:rPr>
          <w:rFonts w:hint="eastAsia" w:ascii="宋体" w:hAnsi="宋体" w:cs="宋体"/>
        </w:rPr>
      </w:pPr>
      <w:r>
        <w:rPr>
          <w:rFonts w:hint="eastAsia" w:ascii="宋体" w:hAnsi="宋体" w:cs="宋体"/>
          <w:b/>
          <w:szCs w:val="21"/>
        </w:rPr>
        <w:br w:type="page"/>
      </w:r>
    </w:p>
    <w:p w14:paraId="64BFB858">
      <w:pPr>
        <w:spacing w:before="141" w:line="360" w:lineRule="auto"/>
        <w:ind w:left="13"/>
        <w:outlineLvl w:val="0"/>
        <w:rPr>
          <w:rFonts w:hint="eastAsia" w:ascii="宋体" w:hAnsi="宋体" w:cs="宋体"/>
          <w:sz w:val="31"/>
          <w:szCs w:val="31"/>
        </w:rPr>
      </w:pPr>
      <w:bookmarkStart w:id="363" w:name="_Toc14733"/>
      <w:bookmarkStart w:id="364" w:name="_Toc4238"/>
      <w:bookmarkStart w:id="365" w:name="_Toc16643"/>
      <w:bookmarkStart w:id="366" w:name="_Toc2729"/>
      <w:bookmarkStart w:id="367" w:name="_Toc14328"/>
      <w:bookmarkStart w:id="368" w:name="_Toc6675"/>
      <w:bookmarkStart w:id="369" w:name="_Toc18876"/>
      <w:bookmarkStart w:id="370" w:name="_Toc8455"/>
      <w:bookmarkStart w:id="371" w:name="_Toc32461"/>
      <w:bookmarkStart w:id="372" w:name="_Toc4568"/>
      <w:bookmarkStart w:id="373" w:name="_Toc23772"/>
      <w:bookmarkStart w:id="374" w:name="_Toc18278"/>
      <w:bookmarkStart w:id="375" w:name="_Toc11896"/>
      <w:bookmarkStart w:id="376" w:name="_Toc31096"/>
      <w:r>
        <w:rPr>
          <w:rFonts w:hint="eastAsia" w:ascii="宋体" w:hAnsi="宋体" w:cs="宋体"/>
          <w:b/>
          <w:bCs/>
          <w:spacing w:val="8"/>
          <w:sz w:val="31"/>
          <w:szCs w:val="31"/>
        </w:rPr>
        <w:t>1</w:t>
      </w:r>
      <w:r>
        <w:rPr>
          <w:rFonts w:hint="eastAsia" w:ascii="宋体" w:hAnsi="宋体" w:cs="宋体"/>
          <w:b/>
          <w:bCs/>
          <w:spacing w:val="4"/>
          <w:sz w:val="31"/>
          <w:szCs w:val="31"/>
        </w:rPr>
        <w:t>.</w:t>
      </w:r>
      <w:r>
        <w:rPr>
          <w:rFonts w:hint="eastAsia" w:ascii="宋体" w:hAnsi="宋体" w:cs="宋体"/>
          <w:spacing w:val="4"/>
          <w:sz w:val="31"/>
          <w:szCs w:val="31"/>
        </w:rPr>
        <w:t xml:space="preserve">  评标方法</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39B5570">
      <w:pPr>
        <w:spacing w:before="68" w:line="363" w:lineRule="auto"/>
        <w:ind w:firstLine="421"/>
        <w:rPr>
          <w:rFonts w:hint="eastAsia" w:ascii="宋体" w:hAnsi="宋体" w:cs="宋体"/>
          <w:szCs w:val="21"/>
        </w:rPr>
      </w:pPr>
      <w:r>
        <w:rPr>
          <w:rFonts w:hint="eastAsia" w:ascii="宋体" w:hAnsi="宋体" w:cs="宋体"/>
          <w:spacing w:val="1"/>
          <w:szCs w:val="21"/>
        </w:rPr>
        <w:t>本次评标采用综合评估法。评标委员会对满足招标文</w:t>
      </w:r>
      <w:r>
        <w:rPr>
          <w:rFonts w:hint="eastAsia" w:ascii="宋体" w:hAnsi="宋体" w:cs="宋体"/>
          <w:szCs w:val="21"/>
        </w:rPr>
        <w:t>件实质性要求的投标文件，按照本章</w:t>
      </w:r>
      <w:r>
        <w:rPr>
          <w:rFonts w:hint="eastAsia" w:ascii="宋体" w:hAnsi="宋体" w:cs="宋体"/>
          <w:spacing w:val="-2"/>
          <w:szCs w:val="21"/>
        </w:rPr>
        <w:t>第 2.2 款规定的评分标准进行打分， 并按得分由高到低顺序推荐</w:t>
      </w:r>
      <w:r>
        <w:rPr>
          <w:rFonts w:hint="eastAsia" w:ascii="宋体" w:hAnsi="宋体" w:cs="宋体"/>
          <w:spacing w:val="-1"/>
          <w:szCs w:val="21"/>
        </w:rPr>
        <w:t>中标候选人，或根据招标人授</w:t>
      </w:r>
      <w:r>
        <w:rPr>
          <w:rFonts w:hint="eastAsia" w:ascii="宋体" w:hAnsi="宋体" w:cs="宋体"/>
          <w:spacing w:val="1"/>
          <w:szCs w:val="21"/>
        </w:rPr>
        <w:t>权直接确定中标人，但投标报价低于其成本的除外。</w:t>
      </w:r>
      <w:r>
        <w:rPr>
          <w:rFonts w:hint="eastAsia" w:ascii="宋体" w:hAnsi="宋体" w:cs="宋体"/>
          <w:spacing w:val="1"/>
          <w:szCs w:val="21"/>
          <w:lang w:val="en-US" w:eastAsia="zh-CN"/>
        </w:rPr>
        <w:t>总得</w:t>
      </w:r>
      <w:r>
        <w:rPr>
          <w:rFonts w:hint="eastAsia" w:ascii="宋体" w:hAnsi="宋体" w:cs="宋体"/>
          <w:szCs w:val="21"/>
        </w:rPr>
        <w:t>分相等时，以投标报价低的优先；</w:t>
      </w:r>
      <w:r>
        <w:rPr>
          <w:rFonts w:hint="eastAsia" w:ascii="宋体" w:hAnsi="宋体" w:cs="宋体"/>
          <w:spacing w:val="1"/>
          <w:szCs w:val="21"/>
        </w:rPr>
        <w:t>投标报价也相等的，以监理大纲得分高的优先；如果监理大</w:t>
      </w:r>
      <w:r>
        <w:rPr>
          <w:rFonts w:hint="eastAsia" w:ascii="宋体" w:hAnsi="宋体" w:cs="宋体"/>
          <w:szCs w:val="21"/>
        </w:rPr>
        <w:t>纲得分也相等，按照评标办法前附</w:t>
      </w:r>
      <w:r>
        <w:rPr>
          <w:rFonts w:hint="eastAsia" w:ascii="宋体" w:hAnsi="宋体" w:cs="宋体"/>
          <w:spacing w:val="-2"/>
          <w:szCs w:val="21"/>
        </w:rPr>
        <w:t>表的规定确定中标候</w:t>
      </w:r>
      <w:r>
        <w:rPr>
          <w:rFonts w:hint="eastAsia" w:ascii="宋体" w:hAnsi="宋体" w:cs="宋体"/>
          <w:spacing w:val="-1"/>
          <w:szCs w:val="21"/>
        </w:rPr>
        <w:t>选人顺序。</w:t>
      </w:r>
    </w:p>
    <w:p w14:paraId="10873171">
      <w:pPr>
        <w:spacing w:before="256" w:line="360" w:lineRule="auto"/>
        <w:outlineLvl w:val="0"/>
        <w:rPr>
          <w:rFonts w:hint="eastAsia" w:ascii="宋体" w:hAnsi="宋体" w:cs="宋体"/>
          <w:sz w:val="31"/>
          <w:szCs w:val="31"/>
        </w:rPr>
      </w:pPr>
      <w:bookmarkStart w:id="377" w:name="_bookmark87"/>
      <w:bookmarkEnd w:id="377"/>
      <w:bookmarkStart w:id="378" w:name="_bookmark86"/>
      <w:bookmarkEnd w:id="378"/>
      <w:bookmarkStart w:id="379" w:name="_Toc27725"/>
      <w:bookmarkStart w:id="380" w:name="_Toc6109"/>
      <w:bookmarkStart w:id="381" w:name="_Toc19432"/>
      <w:bookmarkStart w:id="382" w:name="_Toc5006"/>
      <w:bookmarkStart w:id="383" w:name="_Toc13057"/>
      <w:bookmarkStart w:id="384" w:name="_Toc11218"/>
      <w:bookmarkStart w:id="385" w:name="_Toc5930"/>
      <w:bookmarkStart w:id="386" w:name="_Toc15916"/>
      <w:bookmarkStart w:id="387" w:name="_Toc1308"/>
      <w:bookmarkStart w:id="388" w:name="_Toc15143"/>
      <w:bookmarkStart w:id="389" w:name="_Toc20482"/>
      <w:bookmarkStart w:id="390" w:name="_Toc7924"/>
      <w:bookmarkStart w:id="391" w:name="_Toc32701"/>
      <w:bookmarkStart w:id="392" w:name="_Toc20852"/>
      <w:r>
        <w:rPr>
          <w:rFonts w:hint="eastAsia" w:ascii="宋体" w:hAnsi="宋体" w:cs="宋体"/>
          <w:b/>
          <w:bCs/>
          <w:spacing w:val="7"/>
          <w:sz w:val="31"/>
          <w:szCs w:val="31"/>
        </w:rPr>
        <w:t>2</w:t>
      </w:r>
      <w:r>
        <w:rPr>
          <w:rFonts w:hint="eastAsia" w:ascii="宋体" w:hAnsi="宋体" w:cs="宋体"/>
          <w:b/>
          <w:bCs/>
          <w:spacing w:val="6"/>
          <w:sz w:val="31"/>
          <w:szCs w:val="31"/>
        </w:rPr>
        <w:t>.</w:t>
      </w:r>
      <w:r>
        <w:rPr>
          <w:rFonts w:hint="eastAsia" w:ascii="宋体" w:hAnsi="宋体" w:cs="宋体"/>
          <w:spacing w:val="6"/>
          <w:sz w:val="31"/>
          <w:szCs w:val="31"/>
        </w:rPr>
        <w:t xml:space="preserve">  评审标准</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C3F9EE7">
      <w:pPr>
        <w:spacing w:before="91" w:line="360" w:lineRule="auto"/>
        <w:ind w:left="135"/>
        <w:rPr>
          <w:rFonts w:hint="eastAsia" w:ascii="宋体" w:hAnsi="宋体" w:cs="宋体"/>
          <w:sz w:val="28"/>
          <w:szCs w:val="28"/>
        </w:rPr>
      </w:pPr>
      <w:r>
        <w:rPr>
          <w:rFonts w:hint="eastAsia" w:ascii="宋体" w:hAnsi="宋体" w:cs="宋体"/>
          <w:spacing w:val="-1"/>
          <w:sz w:val="28"/>
          <w:szCs w:val="28"/>
        </w:rPr>
        <w:t>2.1</w:t>
      </w:r>
      <w:r>
        <w:rPr>
          <w:rFonts w:hint="eastAsia" w:ascii="宋体" w:hAnsi="宋体" w:cs="宋体"/>
          <w:sz w:val="28"/>
          <w:szCs w:val="28"/>
        </w:rPr>
        <w:t xml:space="preserve">  初步评审标准</w:t>
      </w:r>
    </w:p>
    <w:p w14:paraId="5E473935">
      <w:pPr>
        <w:spacing w:before="69" w:line="220" w:lineRule="auto"/>
        <w:ind w:left="416"/>
        <w:rPr>
          <w:rFonts w:hint="eastAsia" w:ascii="宋体" w:hAnsi="宋体" w:cs="宋体"/>
          <w:szCs w:val="21"/>
        </w:rPr>
      </w:pPr>
      <w:r>
        <w:rPr>
          <w:rFonts w:hint="eastAsia" w:ascii="宋体" w:hAnsi="宋体" w:cs="宋体"/>
          <w:spacing w:val="-1"/>
          <w:szCs w:val="21"/>
        </w:rPr>
        <w:t>2.1.1  形式评审标准：见评标</w:t>
      </w:r>
      <w:r>
        <w:rPr>
          <w:rFonts w:hint="eastAsia" w:ascii="宋体" w:hAnsi="宋体" w:cs="宋体"/>
          <w:szCs w:val="21"/>
        </w:rPr>
        <w:t>办法前附表。</w:t>
      </w:r>
    </w:p>
    <w:p w14:paraId="314F1B2A">
      <w:pPr>
        <w:spacing w:before="150" w:line="220" w:lineRule="auto"/>
        <w:ind w:left="416"/>
        <w:rPr>
          <w:rFonts w:hint="eastAsia" w:ascii="宋体" w:hAnsi="宋体" w:cs="宋体"/>
          <w:szCs w:val="21"/>
        </w:rPr>
      </w:pPr>
      <w:r>
        <w:rPr>
          <w:rFonts w:hint="eastAsia" w:ascii="宋体" w:hAnsi="宋体" w:cs="宋体"/>
          <w:spacing w:val="-1"/>
          <w:szCs w:val="21"/>
        </w:rPr>
        <w:t>2.1.2  资格评审标准：见评标</w:t>
      </w:r>
      <w:r>
        <w:rPr>
          <w:rFonts w:hint="eastAsia" w:ascii="宋体" w:hAnsi="宋体" w:cs="宋体"/>
          <w:szCs w:val="21"/>
        </w:rPr>
        <w:t>办法前附表。</w:t>
      </w:r>
    </w:p>
    <w:p w14:paraId="7815DE12">
      <w:pPr>
        <w:spacing w:before="150" w:line="220" w:lineRule="auto"/>
        <w:ind w:left="416"/>
        <w:rPr>
          <w:rFonts w:hint="eastAsia" w:ascii="宋体" w:hAnsi="宋体" w:cs="宋体"/>
          <w:szCs w:val="21"/>
        </w:rPr>
      </w:pPr>
      <w:bookmarkStart w:id="393" w:name="_bookmark88"/>
      <w:bookmarkEnd w:id="393"/>
      <w:r>
        <w:rPr>
          <w:rFonts w:hint="eastAsia" w:ascii="宋体" w:hAnsi="宋体" w:cs="宋体"/>
          <w:spacing w:val="-8"/>
          <w:szCs w:val="21"/>
        </w:rPr>
        <w:t>2</w:t>
      </w:r>
      <w:r>
        <w:rPr>
          <w:rFonts w:hint="eastAsia" w:ascii="宋体" w:hAnsi="宋体" w:cs="宋体"/>
          <w:spacing w:val="-6"/>
          <w:szCs w:val="21"/>
        </w:rPr>
        <w:t>.</w:t>
      </w:r>
      <w:r>
        <w:rPr>
          <w:rFonts w:hint="eastAsia" w:ascii="宋体" w:hAnsi="宋体" w:cs="宋体"/>
          <w:spacing w:val="-4"/>
          <w:szCs w:val="21"/>
        </w:rPr>
        <w:t>1.3  响应性评审标准： 见评标办法前附表。</w:t>
      </w:r>
    </w:p>
    <w:p w14:paraId="0BAF91C3">
      <w:pPr>
        <w:spacing w:before="310" w:line="360" w:lineRule="auto"/>
        <w:ind w:left="135"/>
        <w:rPr>
          <w:rFonts w:hint="eastAsia" w:ascii="宋体" w:hAnsi="宋体" w:cs="宋体"/>
          <w:sz w:val="28"/>
          <w:szCs w:val="28"/>
        </w:rPr>
      </w:pPr>
      <w:r>
        <w:rPr>
          <w:rFonts w:hint="eastAsia" w:ascii="宋体" w:hAnsi="宋体" w:cs="宋体"/>
          <w:spacing w:val="-1"/>
          <w:sz w:val="28"/>
          <w:szCs w:val="28"/>
        </w:rPr>
        <w:t xml:space="preserve">2.2 </w:t>
      </w:r>
      <w:r>
        <w:rPr>
          <w:rFonts w:hint="eastAsia" w:ascii="宋体" w:hAnsi="宋体" w:cs="宋体"/>
          <w:sz w:val="28"/>
          <w:szCs w:val="28"/>
        </w:rPr>
        <w:t xml:space="preserve"> 分值构成与评分标准</w:t>
      </w:r>
    </w:p>
    <w:p w14:paraId="47B762B1">
      <w:pPr>
        <w:spacing w:before="69" w:line="221" w:lineRule="auto"/>
        <w:ind w:left="416"/>
        <w:rPr>
          <w:rFonts w:hint="eastAsia" w:ascii="宋体" w:hAnsi="宋体" w:cs="宋体"/>
          <w:szCs w:val="21"/>
        </w:rPr>
      </w:pPr>
      <w:r>
        <w:rPr>
          <w:rFonts w:hint="eastAsia" w:ascii="宋体" w:hAnsi="宋体" w:cs="宋体"/>
          <w:spacing w:val="-1"/>
          <w:szCs w:val="21"/>
        </w:rPr>
        <w:t>2.</w:t>
      </w:r>
      <w:r>
        <w:rPr>
          <w:rFonts w:hint="eastAsia" w:ascii="宋体" w:hAnsi="宋体" w:cs="宋体"/>
          <w:szCs w:val="21"/>
        </w:rPr>
        <w:t>2.1  分值构成</w:t>
      </w:r>
    </w:p>
    <w:p w14:paraId="09DE3233">
      <w:pPr>
        <w:spacing w:before="150" w:line="220" w:lineRule="auto"/>
        <w:ind w:left="427"/>
        <w:rPr>
          <w:rFonts w:hint="eastAsia" w:ascii="宋体" w:hAnsi="宋体" w:cs="宋体"/>
          <w:szCs w:val="21"/>
        </w:rPr>
      </w:pPr>
      <w:r>
        <w:rPr>
          <w:rFonts w:hint="eastAsia" w:ascii="宋体" w:hAnsi="宋体" w:cs="宋体"/>
          <w:spacing w:val="6"/>
          <w:szCs w:val="21"/>
        </w:rPr>
        <w:t>(1)</w:t>
      </w:r>
      <w:r>
        <w:rPr>
          <w:rFonts w:hint="eastAsia" w:ascii="宋体" w:hAnsi="宋体" w:cs="宋体"/>
          <w:spacing w:val="3"/>
          <w:szCs w:val="21"/>
        </w:rPr>
        <w:t xml:space="preserve"> 资信业绩部分：见评标办法前附表；</w:t>
      </w:r>
    </w:p>
    <w:p w14:paraId="248D0872">
      <w:pPr>
        <w:spacing w:before="151" w:line="220" w:lineRule="auto"/>
        <w:ind w:left="427"/>
        <w:rPr>
          <w:rFonts w:hint="eastAsia" w:ascii="宋体" w:hAnsi="宋体" w:cs="宋体"/>
          <w:szCs w:val="21"/>
        </w:rPr>
      </w:pPr>
      <w:r>
        <w:rPr>
          <w:rFonts w:hint="eastAsia" w:ascii="宋体" w:hAnsi="宋体" w:cs="宋体"/>
          <w:spacing w:val="6"/>
          <w:szCs w:val="21"/>
        </w:rPr>
        <w:t>(2)</w:t>
      </w:r>
      <w:r>
        <w:rPr>
          <w:rFonts w:hint="eastAsia" w:ascii="宋体" w:hAnsi="宋体" w:cs="宋体"/>
          <w:spacing w:val="3"/>
          <w:szCs w:val="21"/>
        </w:rPr>
        <w:t xml:space="preserve"> 监理大纲部分：见评标办法前附表；</w:t>
      </w:r>
    </w:p>
    <w:p w14:paraId="7AF5DB9E">
      <w:pPr>
        <w:spacing w:before="148" w:line="219" w:lineRule="auto"/>
        <w:ind w:left="427"/>
        <w:rPr>
          <w:rFonts w:hint="eastAsia" w:ascii="宋体" w:hAnsi="宋体" w:cs="宋体"/>
          <w:szCs w:val="21"/>
        </w:rPr>
      </w:pPr>
      <w:r>
        <w:rPr>
          <w:rFonts w:hint="eastAsia" w:ascii="宋体" w:hAnsi="宋体" w:cs="宋体"/>
          <w:spacing w:val="4"/>
          <w:szCs w:val="21"/>
        </w:rPr>
        <w:t>(3) 投标报价：见评标办法前附表</w:t>
      </w:r>
      <w:r>
        <w:rPr>
          <w:rFonts w:hint="eastAsia" w:ascii="宋体" w:hAnsi="宋体" w:cs="宋体"/>
          <w:spacing w:val="1"/>
          <w:szCs w:val="21"/>
        </w:rPr>
        <w:t>；</w:t>
      </w:r>
    </w:p>
    <w:p w14:paraId="0CC72BA9">
      <w:pPr>
        <w:spacing w:before="152" w:line="219" w:lineRule="auto"/>
        <w:ind w:left="416"/>
        <w:rPr>
          <w:rFonts w:hint="eastAsia" w:ascii="宋体" w:hAnsi="宋体" w:cs="宋体"/>
          <w:szCs w:val="21"/>
        </w:rPr>
      </w:pPr>
      <w:r>
        <w:rPr>
          <w:rFonts w:hint="eastAsia" w:ascii="宋体" w:hAnsi="宋体" w:cs="宋体"/>
          <w:spacing w:val="-1"/>
          <w:szCs w:val="21"/>
        </w:rPr>
        <w:t>2.</w:t>
      </w:r>
      <w:r>
        <w:rPr>
          <w:rFonts w:hint="eastAsia" w:ascii="宋体" w:hAnsi="宋体" w:cs="宋体"/>
          <w:szCs w:val="21"/>
        </w:rPr>
        <w:t>2.2  评标基准价计算</w:t>
      </w:r>
    </w:p>
    <w:p w14:paraId="759283C3">
      <w:pPr>
        <w:spacing w:before="149" w:line="219" w:lineRule="auto"/>
        <w:ind w:left="419"/>
        <w:rPr>
          <w:rFonts w:hint="eastAsia" w:ascii="宋体" w:hAnsi="宋体" w:cs="宋体"/>
          <w:szCs w:val="21"/>
        </w:rPr>
      </w:pPr>
      <w:r>
        <w:rPr>
          <w:rFonts w:hint="eastAsia" w:ascii="宋体" w:hAnsi="宋体" w:cs="宋体"/>
          <w:spacing w:val="-1"/>
          <w:szCs w:val="21"/>
        </w:rPr>
        <w:t>评标基</w:t>
      </w:r>
      <w:r>
        <w:rPr>
          <w:rFonts w:hint="eastAsia" w:ascii="宋体" w:hAnsi="宋体" w:cs="宋体"/>
          <w:szCs w:val="21"/>
        </w:rPr>
        <w:t>准价计算方法：见评标办法前附表。</w:t>
      </w:r>
    </w:p>
    <w:p w14:paraId="0D54C656">
      <w:pPr>
        <w:spacing w:before="152" w:line="219" w:lineRule="auto"/>
        <w:ind w:left="416"/>
        <w:rPr>
          <w:rFonts w:hint="eastAsia" w:ascii="宋体" w:hAnsi="宋体" w:cs="宋体"/>
          <w:szCs w:val="21"/>
        </w:rPr>
      </w:pPr>
      <w:r>
        <w:rPr>
          <w:rFonts w:hint="eastAsia" w:ascii="宋体" w:hAnsi="宋体" w:cs="宋体"/>
          <w:spacing w:val="-1"/>
          <w:szCs w:val="21"/>
        </w:rPr>
        <w:t>2.2</w:t>
      </w:r>
      <w:r>
        <w:rPr>
          <w:rFonts w:hint="eastAsia" w:ascii="宋体" w:hAnsi="宋体" w:cs="宋体"/>
          <w:szCs w:val="21"/>
        </w:rPr>
        <w:t>.3  投标报价的偏差率计算</w:t>
      </w:r>
    </w:p>
    <w:p w14:paraId="383790F3">
      <w:pPr>
        <w:spacing w:before="151" w:line="219" w:lineRule="auto"/>
        <w:ind w:left="423"/>
        <w:rPr>
          <w:rFonts w:hint="eastAsia" w:ascii="宋体" w:hAnsi="宋体" w:cs="宋体"/>
          <w:szCs w:val="21"/>
        </w:rPr>
      </w:pPr>
      <w:r>
        <w:rPr>
          <w:rFonts w:hint="eastAsia" w:ascii="宋体" w:hAnsi="宋体" w:cs="宋体"/>
          <w:spacing w:val="-1"/>
          <w:szCs w:val="21"/>
        </w:rPr>
        <w:t>投标报价的偏差率计算公式：见评标办法前附表</w:t>
      </w:r>
      <w:r>
        <w:rPr>
          <w:rFonts w:hint="eastAsia" w:ascii="宋体" w:hAnsi="宋体" w:cs="宋体"/>
          <w:szCs w:val="21"/>
        </w:rPr>
        <w:t>。</w:t>
      </w:r>
    </w:p>
    <w:p w14:paraId="41A731EA">
      <w:pPr>
        <w:spacing w:before="150" w:line="221" w:lineRule="auto"/>
        <w:ind w:left="416"/>
        <w:rPr>
          <w:rFonts w:hint="eastAsia" w:ascii="宋体" w:hAnsi="宋体" w:cs="宋体"/>
          <w:szCs w:val="21"/>
        </w:rPr>
      </w:pPr>
      <w:r>
        <w:rPr>
          <w:rFonts w:hint="eastAsia" w:ascii="宋体" w:hAnsi="宋体" w:cs="宋体"/>
          <w:spacing w:val="-1"/>
          <w:szCs w:val="21"/>
        </w:rPr>
        <w:t>2.</w:t>
      </w:r>
      <w:r>
        <w:rPr>
          <w:rFonts w:hint="eastAsia" w:ascii="宋体" w:hAnsi="宋体" w:cs="宋体"/>
          <w:szCs w:val="21"/>
        </w:rPr>
        <w:t>2.4  评分标准</w:t>
      </w:r>
    </w:p>
    <w:p w14:paraId="2E1B6F2F">
      <w:pPr>
        <w:spacing w:before="149" w:line="221" w:lineRule="auto"/>
        <w:ind w:left="427"/>
        <w:rPr>
          <w:rFonts w:hint="eastAsia" w:ascii="宋体" w:hAnsi="宋体" w:cs="宋体"/>
          <w:szCs w:val="21"/>
        </w:rPr>
      </w:pPr>
      <w:r>
        <w:rPr>
          <w:rFonts w:hint="eastAsia" w:ascii="宋体" w:hAnsi="宋体" w:cs="宋体"/>
          <w:spacing w:val="6"/>
          <w:szCs w:val="21"/>
        </w:rPr>
        <w:t>(</w:t>
      </w:r>
      <w:r>
        <w:rPr>
          <w:rFonts w:hint="eastAsia" w:ascii="宋体" w:hAnsi="宋体" w:cs="宋体"/>
          <w:spacing w:val="3"/>
          <w:szCs w:val="21"/>
        </w:rPr>
        <w:t>1) 资信业绩评分标准：见评标办法前附表；</w:t>
      </w:r>
    </w:p>
    <w:p w14:paraId="323566D8">
      <w:pPr>
        <w:spacing w:before="150" w:line="221" w:lineRule="auto"/>
        <w:ind w:left="427"/>
        <w:rPr>
          <w:rFonts w:hint="eastAsia" w:ascii="宋体" w:hAnsi="宋体" w:cs="宋体"/>
          <w:szCs w:val="21"/>
        </w:rPr>
      </w:pPr>
      <w:r>
        <w:rPr>
          <w:rFonts w:hint="eastAsia" w:ascii="宋体" w:hAnsi="宋体" w:cs="宋体"/>
          <w:spacing w:val="6"/>
          <w:szCs w:val="21"/>
        </w:rPr>
        <w:t>(</w:t>
      </w:r>
      <w:r>
        <w:rPr>
          <w:rFonts w:hint="eastAsia" w:ascii="宋体" w:hAnsi="宋体" w:cs="宋体"/>
          <w:spacing w:val="3"/>
          <w:szCs w:val="21"/>
        </w:rPr>
        <w:t>2) 监理大纲评分标准：见评标办法前附表；</w:t>
      </w:r>
    </w:p>
    <w:p w14:paraId="177D6AD8">
      <w:pPr>
        <w:spacing w:before="147" w:line="219" w:lineRule="auto"/>
        <w:ind w:left="427"/>
        <w:rPr>
          <w:rFonts w:hint="eastAsia" w:ascii="宋体" w:hAnsi="宋体" w:cs="宋体"/>
          <w:szCs w:val="21"/>
        </w:rPr>
      </w:pPr>
      <w:r>
        <w:rPr>
          <w:rFonts w:hint="eastAsia" w:ascii="宋体" w:hAnsi="宋体" w:cs="宋体"/>
          <w:spacing w:val="6"/>
          <w:szCs w:val="21"/>
        </w:rPr>
        <w:t>(</w:t>
      </w:r>
      <w:r>
        <w:rPr>
          <w:rFonts w:hint="eastAsia" w:ascii="宋体" w:hAnsi="宋体" w:cs="宋体"/>
          <w:spacing w:val="3"/>
          <w:szCs w:val="21"/>
        </w:rPr>
        <w:t>3) 投标报价评分标准：见评标办法前附表；</w:t>
      </w:r>
    </w:p>
    <w:p w14:paraId="51C76170">
      <w:pPr>
        <w:spacing w:before="151" w:line="221" w:lineRule="auto"/>
        <w:ind w:left="427"/>
        <w:rPr>
          <w:rFonts w:hint="eastAsia" w:ascii="宋体" w:hAnsi="宋体" w:cs="宋体"/>
          <w:spacing w:val="3"/>
          <w:szCs w:val="21"/>
        </w:rPr>
      </w:pPr>
      <w:r>
        <w:rPr>
          <w:rFonts w:hint="eastAsia" w:ascii="宋体" w:hAnsi="宋体" w:cs="宋体"/>
          <w:spacing w:val="6"/>
          <w:szCs w:val="21"/>
        </w:rPr>
        <w:t xml:space="preserve">(4) </w:t>
      </w:r>
      <w:r>
        <w:rPr>
          <w:rFonts w:hint="eastAsia" w:ascii="宋体" w:hAnsi="宋体" w:cs="宋体"/>
          <w:spacing w:val="3"/>
          <w:szCs w:val="21"/>
        </w:rPr>
        <w:t>其他因素评分标准：见评标办法前附表。</w:t>
      </w:r>
    </w:p>
    <w:p w14:paraId="21C89335">
      <w:pPr>
        <w:spacing w:before="140" w:line="239" w:lineRule="auto"/>
        <w:outlineLvl w:val="0"/>
        <w:rPr>
          <w:rFonts w:hint="eastAsia" w:ascii="宋体" w:hAnsi="宋体" w:cs="宋体"/>
          <w:sz w:val="31"/>
          <w:szCs w:val="31"/>
        </w:rPr>
      </w:pPr>
      <w:bookmarkStart w:id="394" w:name="_bookmark90"/>
      <w:bookmarkEnd w:id="394"/>
      <w:bookmarkStart w:id="395" w:name="_bookmark89"/>
      <w:bookmarkEnd w:id="395"/>
      <w:bookmarkStart w:id="396" w:name="_Toc31810"/>
      <w:bookmarkStart w:id="397" w:name="_Toc471"/>
      <w:bookmarkStart w:id="398" w:name="_Toc1836"/>
      <w:bookmarkStart w:id="399" w:name="_Toc32650"/>
      <w:bookmarkStart w:id="400" w:name="_Toc27164"/>
      <w:bookmarkStart w:id="401" w:name="_Toc12310"/>
      <w:bookmarkStart w:id="402" w:name="_Toc12432"/>
      <w:bookmarkStart w:id="403" w:name="_Toc8797"/>
      <w:bookmarkStart w:id="404" w:name="_Toc18527"/>
      <w:bookmarkStart w:id="405" w:name="_Toc25137"/>
      <w:bookmarkStart w:id="406" w:name="_Toc22492"/>
      <w:bookmarkStart w:id="407" w:name="_Toc11085"/>
      <w:bookmarkStart w:id="408" w:name="_Toc25532"/>
      <w:bookmarkStart w:id="409" w:name="_Toc14933"/>
      <w:r>
        <w:rPr>
          <w:rFonts w:hint="eastAsia" w:ascii="宋体" w:hAnsi="宋体" w:cs="宋体"/>
          <w:b/>
          <w:bCs/>
          <w:spacing w:val="10"/>
          <w:sz w:val="31"/>
          <w:szCs w:val="31"/>
        </w:rPr>
        <w:t>3</w:t>
      </w:r>
      <w:r>
        <w:rPr>
          <w:rFonts w:hint="eastAsia" w:ascii="宋体" w:hAnsi="宋体" w:cs="宋体"/>
          <w:b/>
          <w:bCs/>
          <w:spacing w:val="6"/>
          <w:sz w:val="31"/>
          <w:szCs w:val="31"/>
        </w:rPr>
        <w:t>.</w:t>
      </w:r>
      <w:r>
        <w:rPr>
          <w:rFonts w:hint="eastAsia" w:ascii="宋体" w:hAnsi="宋体" w:cs="宋体"/>
          <w:spacing w:val="6"/>
          <w:sz w:val="31"/>
          <w:szCs w:val="31"/>
        </w:rPr>
        <w:t xml:space="preserve">  评标程序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0F3ADFF1">
      <w:pPr>
        <w:spacing w:before="91" w:line="360" w:lineRule="auto"/>
        <w:ind w:left="143"/>
        <w:rPr>
          <w:rFonts w:hint="eastAsia" w:ascii="宋体" w:hAnsi="宋体" w:cs="宋体"/>
          <w:sz w:val="28"/>
          <w:szCs w:val="28"/>
        </w:rPr>
      </w:pPr>
      <w:r>
        <w:rPr>
          <w:rFonts w:hint="eastAsia" w:ascii="宋体" w:hAnsi="宋体" w:cs="宋体"/>
          <w:spacing w:val="-1"/>
          <w:sz w:val="28"/>
          <w:szCs w:val="28"/>
        </w:rPr>
        <w:t>3.1  初步评</w:t>
      </w:r>
      <w:r>
        <w:rPr>
          <w:rFonts w:hint="eastAsia" w:ascii="宋体" w:hAnsi="宋体" w:cs="宋体"/>
          <w:sz w:val="28"/>
          <w:szCs w:val="28"/>
        </w:rPr>
        <w:t>审</w:t>
      </w:r>
    </w:p>
    <w:p w14:paraId="0BB13A06">
      <w:pPr>
        <w:spacing w:before="68" w:line="352" w:lineRule="auto"/>
        <w:ind w:left="2" w:right="18" w:firstLine="421"/>
        <w:rPr>
          <w:rFonts w:hint="eastAsia" w:ascii="宋体" w:hAnsi="宋体" w:cs="宋体"/>
          <w:szCs w:val="21"/>
        </w:rPr>
      </w:pPr>
      <w:r>
        <w:rPr>
          <w:rFonts w:hint="eastAsia" w:ascii="宋体" w:hAnsi="宋体" w:cs="宋体"/>
          <w:szCs w:val="21"/>
        </w:rPr>
        <w:t>3.1.1  评标委员会可以要求投标人提交第二章“投标人须知”规定的有关证明和证件的原件，</w:t>
      </w:r>
      <w:r>
        <w:rPr>
          <w:rFonts w:hint="eastAsia" w:ascii="宋体" w:hAnsi="宋体" w:cs="宋体"/>
          <w:spacing w:val="1"/>
          <w:szCs w:val="21"/>
        </w:rPr>
        <w:t>以便核验。评标委员会依据本章第 2.1 款规定的标准对投</w:t>
      </w:r>
      <w:r>
        <w:rPr>
          <w:rFonts w:hint="eastAsia" w:ascii="宋体" w:hAnsi="宋体" w:cs="宋体"/>
          <w:szCs w:val="21"/>
        </w:rPr>
        <w:t>标文件进行初步评审。有一项不符合</w:t>
      </w:r>
      <w:r>
        <w:rPr>
          <w:rFonts w:hint="eastAsia" w:ascii="宋体" w:hAnsi="宋体" w:cs="宋体"/>
          <w:spacing w:val="-1"/>
          <w:szCs w:val="21"/>
        </w:rPr>
        <w:t>评审标</w:t>
      </w:r>
      <w:r>
        <w:rPr>
          <w:rFonts w:hint="eastAsia" w:ascii="宋体" w:hAnsi="宋体" w:cs="宋体"/>
          <w:szCs w:val="21"/>
        </w:rPr>
        <w:t>准的，评标委员会应当否决其投标。</w:t>
      </w:r>
    </w:p>
    <w:p w14:paraId="0CBD2861">
      <w:pPr>
        <w:spacing w:before="68" w:line="352" w:lineRule="auto"/>
        <w:ind w:left="2" w:right="18" w:firstLine="421"/>
        <w:rPr>
          <w:rFonts w:hint="eastAsia" w:ascii="宋体" w:hAnsi="宋体" w:cs="宋体"/>
          <w:szCs w:val="21"/>
        </w:rPr>
      </w:pPr>
      <w:r>
        <w:rPr>
          <w:rFonts w:hint="eastAsia" w:ascii="宋体" w:hAnsi="宋体" w:cs="宋体"/>
          <w:szCs w:val="21"/>
        </w:rPr>
        <w:t>3.1.2  投标人有以下情形之一的， 评标委员会应当否决其投标：</w:t>
      </w:r>
    </w:p>
    <w:p w14:paraId="0E5780D7">
      <w:pPr>
        <w:spacing w:before="68" w:line="352" w:lineRule="auto"/>
        <w:ind w:left="2" w:right="18" w:firstLine="421"/>
        <w:rPr>
          <w:rFonts w:hint="eastAsia" w:ascii="宋体" w:hAnsi="宋体" w:cs="宋体"/>
          <w:szCs w:val="21"/>
        </w:rPr>
      </w:pPr>
      <w:r>
        <w:rPr>
          <w:rFonts w:hint="eastAsia" w:ascii="宋体" w:hAnsi="宋体" w:cs="宋体"/>
          <w:szCs w:val="21"/>
        </w:rPr>
        <w:t>(1) 投标文件没有对招标文件的实质性要求和条件作出响应， 或者对招标文件的偏差超出招标文件规定的偏差范围或最高项数；</w:t>
      </w:r>
    </w:p>
    <w:p w14:paraId="4034B64D">
      <w:pPr>
        <w:spacing w:before="68" w:line="352" w:lineRule="auto"/>
        <w:ind w:left="2" w:right="18" w:firstLine="421"/>
        <w:rPr>
          <w:rFonts w:hint="eastAsia" w:ascii="宋体" w:hAnsi="宋体" w:cs="宋体"/>
          <w:szCs w:val="21"/>
        </w:rPr>
      </w:pPr>
      <w:r>
        <w:rPr>
          <w:rFonts w:hint="eastAsia" w:ascii="宋体" w:hAnsi="宋体" w:cs="宋体"/>
          <w:szCs w:val="21"/>
        </w:rPr>
        <w:t>(2) 有串通投标、弄虚作假、行贿等违法行为。</w:t>
      </w:r>
    </w:p>
    <w:p w14:paraId="4FAEF3B4">
      <w:pPr>
        <w:spacing w:before="68" w:line="352" w:lineRule="auto"/>
        <w:ind w:left="2" w:right="18" w:firstLine="421"/>
        <w:rPr>
          <w:rFonts w:hint="eastAsia" w:ascii="宋体" w:hAnsi="宋体" w:cs="宋体"/>
          <w:szCs w:val="21"/>
        </w:rPr>
      </w:pPr>
      <w:r>
        <w:rPr>
          <w:rFonts w:hint="eastAsia" w:ascii="宋体" w:hAnsi="宋体" w:cs="宋体"/>
          <w:szCs w:val="21"/>
        </w:rPr>
        <w:t>3.1.3  投标报价有算术错误及其他错误的，评标委员会按以下原则要求投标人对投标报价进行修正，并要求投标人书面澄清确认。投标人拒不澄清确认的，评标委员会应当否决其投标：</w:t>
      </w:r>
    </w:p>
    <w:p w14:paraId="1C4F6797">
      <w:pPr>
        <w:spacing w:before="68" w:line="352" w:lineRule="auto"/>
        <w:ind w:left="2" w:right="18" w:firstLine="421"/>
        <w:rPr>
          <w:rFonts w:hint="eastAsia" w:ascii="宋体" w:hAnsi="宋体" w:cs="宋体"/>
          <w:szCs w:val="21"/>
        </w:rPr>
      </w:pPr>
      <w:r>
        <w:rPr>
          <w:rFonts w:hint="eastAsia" w:ascii="宋体" w:hAnsi="宋体" w:cs="宋体"/>
          <w:szCs w:val="21"/>
        </w:rPr>
        <w:t>(1) 投标文件中的大写金额与小写金额不一致的，以大写金额为准；</w:t>
      </w:r>
    </w:p>
    <w:p w14:paraId="24322A46">
      <w:pPr>
        <w:spacing w:before="68" w:line="352" w:lineRule="auto"/>
        <w:ind w:left="2" w:right="18" w:firstLine="421"/>
        <w:rPr>
          <w:rFonts w:hint="eastAsia" w:ascii="宋体" w:hAnsi="宋体" w:cs="宋体"/>
          <w:szCs w:val="21"/>
        </w:rPr>
      </w:pPr>
      <w:r>
        <w:rPr>
          <w:rFonts w:hint="eastAsia" w:ascii="宋体" w:hAnsi="宋体" w:cs="宋体"/>
          <w:szCs w:val="21"/>
        </w:rPr>
        <w:t>(2) 总价金额与单价金额不一致的，以单价金额为准，但单价金额小数点有明显错误的除</w:t>
      </w:r>
      <w:bookmarkStart w:id="410" w:name="_bookmark91"/>
      <w:bookmarkEnd w:id="410"/>
      <w:r>
        <w:rPr>
          <w:rFonts w:hint="eastAsia" w:ascii="宋体" w:hAnsi="宋体" w:cs="宋体"/>
          <w:szCs w:val="21"/>
        </w:rPr>
        <w:t>外。</w:t>
      </w:r>
    </w:p>
    <w:p w14:paraId="55023FF0">
      <w:pPr>
        <w:spacing w:before="68" w:line="352" w:lineRule="auto"/>
        <w:ind w:left="2" w:right="18" w:firstLine="421"/>
        <w:rPr>
          <w:rFonts w:hint="eastAsia" w:ascii="宋体" w:hAnsi="宋体" w:cs="宋体"/>
          <w:szCs w:val="21"/>
        </w:rPr>
      </w:pPr>
      <w:r>
        <w:rPr>
          <w:rFonts w:hint="eastAsia" w:ascii="宋体" w:hAnsi="宋体" w:cs="宋体"/>
          <w:szCs w:val="21"/>
        </w:rPr>
        <w:t>(3) 下浮率报价与数值报价不一致时，以下浮率报价为准。</w:t>
      </w:r>
    </w:p>
    <w:p w14:paraId="345C461A">
      <w:pPr>
        <w:spacing w:line="352" w:lineRule="auto"/>
        <w:ind w:left="6" w:right="73" w:firstLine="416"/>
        <w:rPr>
          <w:rFonts w:hint="eastAsia" w:ascii="宋体" w:hAnsi="宋体" w:cs="宋体"/>
          <w:spacing w:val="-2"/>
          <w:szCs w:val="21"/>
          <w:u w:val="single"/>
        </w:rPr>
      </w:pPr>
      <w:r>
        <w:rPr>
          <w:rFonts w:hint="eastAsia" w:ascii="宋体" w:hAnsi="宋体" w:cs="宋体"/>
          <w:spacing w:val="-2"/>
          <w:szCs w:val="21"/>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4C5415C1">
      <w:pPr>
        <w:spacing w:before="320" w:line="360" w:lineRule="auto"/>
        <w:ind w:left="143"/>
        <w:rPr>
          <w:rFonts w:hint="eastAsia" w:ascii="宋体" w:hAnsi="宋体" w:cs="宋体"/>
          <w:sz w:val="28"/>
          <w:szCs w:val="28"/>
        </w:rPr>
      </w:pPr>
      <w:r>
        <w:rPr>
          <w:rFonts w:hint="eastAsia" w:ascii="宋体" w:hAnsi="宋体" w:cs="宋体"/>
          <w:spacing w:val="-1"/>
          <w:sz w:val="28"/>
          <w:szCs w:val="28"/>
        </w:rPr>
        <w:t>3.2  详细评</w:t>
      </w:r>
      <w:r>
        <w:rPr>
          <w:rFonts w:hint="eastAsia" w:ascii="宋体" w:hAnsi="宋体" w:cs="宋体"/>
          <w:sz w:val="28"/>
          <w:szCs w:val="28"/>
        </w:rPr>
        <w:t>审</w:t>
      </w:r>
    </w:p>
    <w:p w14:paraId="1E7B6693">
      <w:pPr>
        <w:spacing w:before="69" w:line="219" w:lineRule="auto"/>
        <w:ind w:left="423"/>
        <w:rPr>
          <w:rFonts w:hint="eastAsia" w:ascii="宋体" w:hAnsi="宋体" w:cs="宋体"/>
          <w:szCs w:val="21"/>
        </w:rPr>
      </w:pPr>
      <w:r>
        <w:rPr>
          <w:rFonts w:hint="eastAsia" w:ascii="宋体" w:hAnsi="宋体" w:cs="宋体"/>
          <w:spacing w:val="-8"/>
          <w:szCs w:val="21"/>
        </w:rPr>
        <w:t>3.2.1</w:t>
      </w:r>
      <w:r>
        <w:rPr>
          <w:rFonts w:hint="eastAsia" w:ascii="宋体" w:hAnsi="宋体" w:cs="宋体"/>
          <w:spacing w:val="-7"/>
          <w:szCs w:val="21"/>
        </w:rPr>
        <w:t xml:space="preserve"> </w:t>
      </w:r>
      <w:r>
        <w:rPr>
          <w:rFonts w:hint="eastAsia" w:ascii="宋体" w:hAnsi="宋体" w:cs="宋体"/>
          <w:spacing w:val="-4"/>
          <w:szCs w:val="21"/>
        </w:rPr>
        <w:t xml:space="preserve"> 评标委员会按本章第 2.2 款规定的量化因素和分值进行打分，并计算出综合评估得分。</w:t>
      </w:r>
    </w:p>
    <w:p w14:paraId="76E0435F">
      <w:pPr>
        <w:spacing w:before="149" w:line="220" w:lineRule="auto"/>
        <w:ind w:left="429"/>
        <w:rPr>
          <w:rFonts w:hint="eastAsia" w:ascii="宋体" w:hAnsi="宋体" w:cs="宋体"/>
          <w:szCs w:val="21"/>
        </w:rPr>
      </w:pPr>
      <w:r>
        <w:rPr>
          <w:rFonts w:hint="eastAsia" w:ascii="宋体" w:hAnsi="宋体" w:cs="宋体"/>
          <w:spacing w:val="4"/>
          <w:szCs w:val="21"/>
        </w:rPr>
        <w:t>(1)</w:t>
      </w:r>
      <w:r>
        <w:rPr>
          <w:rFonts w:hint="eastAsia" w:ascii="宋体" w:hAnsi="宋体" w:cs="宋体"/>
          <w:spacing w:val="3"/>
          <w:szCs w:val="21"/>
        </w:rPr>
        <w:t xml:space="preserve"> </w:t>
      </w:r>
      <w:r>
        <w:rPr>
          <w:rFonts w:hint="eastAsia" w:ascii="宋体" w:hAnsi="宋体" w:cs="宋体"/>
          <w:spacing w:val="2"/>
          <w:szCs w:val="21"/>
        </w:rPr>
        <w:t>按本章第 2.2.4  (1) 目规定的评审因素和分值对资信业绩部分计算出得分</w:t>
      </w:r>
      <w:r>
        <w:rPr>
          <w:rFonts w:hint="eastAsia" w:ascii="宋体" w:hAnsi="宋体" w:cs="宋体"/>
          <w:szCs w:val="21"/>
        </w:rPr>
        <w:t>A</w:t>
      </w:r>
      <w:r>
        <w:rPr>
          <w:rFonts w:hint="eastAsia" w:ascii="宋体" w:hAnsi="宋体" w:cs="宋体"/>
          <w:spacing w:val="2"/>
          <w:szCs w:val="21"/>
        </w:rPr>
        <w:t>；</w:t>
      </w:r>
    </w:p>
    <w:p w14:paraId="3535A4D2">
      <w:pPr>
        <w:spacing w:before="150" w:line="220" w:lineRule="auto"/>
        <w:ind w:left="429"/>
        <w:rPr>
          <w:rFonts w:hint="eastAsia" w:ascii="宋体" w:hAnsi="宋体" w:cs="宋体"/>
          <w:szCs w:val="21"/>
        </w:rPr>
      </w:pPr>
      <w:r>
        <w:rPr>
          <w:rFonts w:hint="eastAsia" w:ascii="宋体" w:hAnsi="宋体" w:cs="宋体"/>
          <w:spacing w:val="4"/>
          <w:szCs w:val="21"/>
        </w:rPr>
        <w:t>(2)</w:t>
      </w:r>
      <w:r>
        <w:rPr>
          <w:rFonts w:hint="eastAsia" w:ascii="宋体" w:hAnsi="宋体" w:cs="宋体"/>
          <w:spacing w:val="3"/>
          <w:szCs w:val="21"/>
        </w:rPr>
        <w:t xml:space="preserve"> </w:t>
      </w:r>
      <w:r>
        <w:rPr>
          <w:rFonts w:hint="eastAsia" w:ascii="宋体" w:hAnsi="宋体" w:cs="宋体"/>
          <w:spacing w:val="2"/>
          <w:szCs w:val="21"/>
        </w:rPr>
        <w:t>按本章第 2.2.4  (2) 目规定的评审因素和分值对监理大纲部分计算出得分</w:t>
      </w:r>
      <w:r>
        <w:rPr>
          <w:rFonts w:hint="eastAsia" w:ascii="宋体" w:hAnsi="宋体" w:cs="宋体"/>
          <w:szCs w:val="21"/>
        </w:rPr>
        <w:t>B</w:t>
      </w:r>
      <w:r>
        <w:rPr>
          <w:rFonts w:hint="eastAsia" w:ascii="宋体" w:hAnsi="宋体" w:cs="宋体"/>
          <w:spacing w:val="2"/>
          <w:szCs w:val="21"/>
        </w:rPr>
        <w:t>；</w:t>
      </w:r>
    </w:p>
    <w:p w14:paraId="0FA5FC86">
      <w:pPr>
        <w:spacing w:before="151" w:line="219" w:lineRule="auto"/>
        <w:ind w:left="429"/>
        <w:rPr>
          <w:rFonts w:hint="eastAsia" w:ascii="宋体" w:hAnsi="宋体" w:cs="宋体"/>
          <w:szCs w:val="21"/>
        </w:rPr>
      </w:pPr>
      <w:r>
        <w:rPr>
          <w:rFonts w:hint="eastAsia" w:ascii="宋体" w:hAnsi="宋体" w:cs="宋体"/>
          <w:spacing w:val="4"/>
          <w:szCs w:val="21"/>
        </w:rPr>
        <w:t xml:space="preserve">(3) </w:t>
      </w:r>
      <w:r>
        <w:rPr>
          <w:rFonts w:hint="eastAsia" w:ascii="宋体" w:hAnsi="宋体" w:cs="宋体"/>
          <w:spacing w:val="2"/>
          <w:szCs w:val="21"/>
        </w:rPr>
        <w:t>按本章第 2.2.4  (3) 目规定的评审因素和分值对投标报价计算出得分</w:t>
      </w:r>
      <w:r>
        <w:rPr>
          <w:rFonts w:hint="eastAsia" w:ascii="宋体" w:hAnsi="宋体" w:cs="宋体"/>
          <w:szCs w:val="21"/>
        </w:rPr>
        <w:t>C</w:t>
      </w:r>
      <w:r>
        <w:rPr>
          <w:rFonts w:hint="eastAsia" w:ascii="宋体" w:hAnsi="宋体" w:cs="宋体"/>
          <w:spacing w:val="2"/>
          <w:szCs w:val="21"/>
        </w:rPr>
        <w:t>；</w:t>
      </w:r>
    </w:p>
    <w:p w14:paraId="2B9E8489">
      <w:pPr>
        <w:spacing w:before="150" w:line="221" w:lineRule="auto"/>
        <w:ind w:left="423"/>
        <w:rPr>
          <w:rFonts w:hint="eastAsia" w:ascii="宋体" w:hAnsi="宋体" w:cs="宋体"/>
          <w:szCs w:val="21"/>
        </w:rPr>
      </w:pPr>
      <w:r>
        <w:rPr>
          <w:rFonts w:hint="eastAsia" w:ascii="宋体" w:hAnsi="宋体" w:cs="宋体"/>
          <w:spacing w:val="-1"/>
          <w:szCs w:val="21"/>
        </w:rPr>
        <w:t>3.2.</w:t>
      </w:r>
      <w:r>
        <w:rPr>
          <w:rFonts w:hint="eastAsia" w:ascii="宋体" w:hAnsi="宋体" w:cs="宋体"/>
          <w:szCs w:val="21"/>
        </w:rPr>
        <w:t>2  评分分值计算保留小数点后两位，小数点后第三位“四舍五入”。</w:t>
      </w:r>
    </w:p>
    <w:p w14:paraId="1ADC9454">
      <w:pPr>
        <w:spacing w:before="150" w:line="234" w:lineRule="auto"/>
        <w:ind w:left="423"/>
        <w:rPr>
          <w:rFonts w:hint="eastAsia" w:ascii="宋体" w:hAnsi="宋体" w:cs="宋体"/>
          <w:szCs w:val="21"/>
        </w:rPr>
      </w:pPr>
      <w:r>
        <w:rPr>
          <w:rFonts w:hint="eastAsia" w:ascii="宋体" w:hAnsi="宋体" w:cs="宋体"/>
          <w:spacing w:val="-1"/>
          <w:szCs w:val="21"/>
        </w:rPr>
        <w:t>3.2.3  投</w:t>
      </w:r>
      <w:r>
        <w:rPr>
          <w:rFonts w:hint="eastAsia" w:ascii="宋体" w:hAnsi="宋体" w:cs="宋体"/>
          <w:szCs w:val="21"/>
        </w:rPr>
        <w:t>标人得分=A+B+C。</w:t>
      </w:r>
    </w:p>
    <w:p w14:paraId="4491508B">
      <w:pPr>
        <w:spacing w:before="69" w:line="351" w:lineRule="auto"/>
        <w:ind w:left="17" w:right="76" w:firstLine="403"/>
        <w:rPr>
          <w:rFonts w:hint="eastAsia" w:ascii="宋体" w:hAnsi="宋体" w:cs="宋体"/>
          <w:spacing w:val="-2"/>
          <w:szCs w:val="21"/>
        </w:rPr>
      </w:pPr>
      <w:r>
        <w:rPr>
          <w:rFonts w:hint="eastAsia" w:ascii="宋体" w:hAnsi="宋体" w:cs="宋体"/>
          <w:spacing w:val="-1"/>
          <w:szCs w:val="21"/>
        </w:rPr>
        <w:t xml:space="preserve">3.2.4 </w:t>
      </w:r>
      <w:r>
        <w:rPr>
          <w:rFonts w:hint="eastAsia" w:ascii="宋体" w:hAnsi="宋体" w:cs="宋体"/>
          <w:spacing w:val="-2"/>
          <w:szCs w:val="21"/>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EC11C21">
      <w:pPr>
        <w:spacing w:before="139" w:line="360" w:lineRule="auto"/>
        <w:ind w:left="143"/>
        <w:rPr>
          <w:rFonts w:hint="eastAsia" w:ascii="宋体" w:hAnsi="宋体" w:cs="宋体"/>
          <w:sz w:val="28"/>
          <w:szCs w:val="28"/>
        </w:rPr>
      </w:pPr>
      <w:bookmarkStart w:id="411" w:name="_bookmark92"/>
      <w:bookmarkEnd w:id="411"/>
      <w:r>
        <w:rPr>
          <w:rFonts w:hint="eastAsia" w:ascii="宋体" w:hAnsi="宋体" w:cs="宋体"/>
          <w:spacing w:val="-1"/>
          <w:sz w:val="28"/>
          <w:szCs w:val="28"/>
        </w:rPr>
        <w:t>3.3  投标文件</w:t>
      </w:r>
      <w:r>
        <w:rPr>
          <w:rFonts w:hint="eastAsia" w:ascii="宋体" w:hAnsi="宋体" w:cs="宋体"/>
          <w:sz w:val="28"/>
          <w:szCs w:val="28"/>
        </w:rPr>
        <w:t>的澄清</w:t>
      </w:r>
    </w:p>
    <w:p w14:paraId="49D88647">
      <w:pPr>
        <w:spacing w:before="69" w:line="351" w:lineRule="auto"/>
        <w:ind w:left="17" w:right="76" w:firstLine="403"/>
        <w:rPr>
          <w:rFonts w:hint="eastAsia" w:ascii="宋体" w:hAnsi="宋体" w:cs="宋体"/>
          <w:spacing w:val="-2"/>
          <w:szCs w:val="21"/>
        </w:rPr>
      </w:pPr>
      <w:r>
        <w:rPr>
          <w:rFonts w:hint="eastAsia" w:ascii="宋体" w:hAnsi="宋体" w:cs="宋体"/>
          <w:spacing w:val="-2"/>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80A14D1">
      <w:pPr>
        <w:spacing w:before="69" w:line="351" w:lineRule="auto"/>
        <w:ind w:left="17" w:right="76" w:firstLine="403"/>
        <w:rPr>
          <w:rFonts w:hint="eastAsia" w:ascii="宋体" w:hAnsi="宋体" w:cs="宋体"/>
          <w:spacing w:val="-2"/>
          <w:szCs w:val="21"/>
        </w:rPr>
      </w:pPr>
      <w:r>
        <w:rPr>
          <w:rFonts w:hint="eastAsia" w:ascii="宋体" w:hAnsi="宋体" w:cs="宋体"/>
          <w:spacing w:val="-2"/>
          <w:szCs w:val="21"/>
        </w:rPr>
        <w:t>3.3.2 澄清、说明或补正不得超出投标文件的范围且不得改变投标文件的实质性内容，并构成投标文件的组成部分。</w:t>
      </w:r>
    </w:p>
    <w:p w14:paraId="226F37E3">
      <w:pPr>
        <w:spacing w:line="359" w:lineRule="auto"/>
        <w:ind w:left="2" w:firstLine="417"/>
        <w:rPr>
          <w:rFonts w:hint="eastAsia" w:ascii="宋体" w:hAnsi="宋体" w:cs="宋体"/>
          <w:szCs w:val="21"/>
        </w:rPr>
      </w:pPr>
      <w:r>
        <w:rPr>
          <w:rFonts w:hint="eastAsia" w:ascii="宋体" w:hAnsi="宋体" w:cs="宋体"/>
          <w:spacing w:val="-8"/>
          <w:szCs w:val="21"/>
        </w:rPr>
        <w:t>3.3.3  评</w:t>
      </w:r>
      <w:r>
        <w:rPr>
          <w:rFonts w:hint="eastAsia" w:ascii="宋体" w:hAnsi="宋体" w:cs="宋体"/>
          <w:spacing w:val="-6"/>
          <w:szCs w:val="21"/>
        </w:rPr>
        <w:t>标</w:t>
      </w:r>
      <w:r>
        <w:rPr>
          <w:rFonts w:hint="eastAsia" w:ascii="宋体" w:hAnsi="宋体" w:cs="宋体"/>
          <w:spacing w:val="-4"/>
          <w:szCs w:val="21"/>
        </w:rPr>
        <w:t>委员会对投标人提交的澄清、说明或补正有疑问的，可以要求投标人进一步澄清、</w:t>
      </w:r>
      <w:r>
        <w:rPr>
          <w:rFonts w:hint="eastAsia" w:ascii="宋体" w:hAnsi="宋体" w:cs="宋体"/>
          <w:szCs w:val="21"/>
        </w:rPr>
        <w:t xml:space="preserve"> </w:t>
      </w:r>
      <w:bookmarkStart w:id="412" w:name="_bookmark93"/>
      <w:bookmarkEnd w:id="412"/>
      <w:r>
        <w:rPr>
          <w:rFonts w:hint="eastAsia" w:ascii="宋体" w:hAnsi="宋体" w:cs="宋体"/>
          <w:spacing w:val="-1"/>
          <w:szCs w:val="21"/>
        </w:rPr>
        <w:t>说明或补正，</w:t>
      </w:r>
      <w:r>
        <w:rPr>
          <w:rFonts w:hint="eastAsia" w:ascii="宋体" w:hAnsi="宋体" w:cs="宋体"/>
          <w:szCs w:val="21"/>
        </w:rPr>
        <w:t>直至满足评标委员会的要求。</w:t>
      </w:r>
    </w:p>
    <w:p w14:paraId="0E9CDD2D">
      <w:pPr>
        <w:spacing w:before="143" w:line="360" w:lineRule="auto"/>
        <w:ind w:left="140"/>
        <w:rPr>
          <w:rFonts w:hint="eastAsia" w:ascii="宋体" w:hAnsi="宋体" w:cs="宋体"/>
          <w:sz w:val="28"/>
          <w:szCs w:val="28"/>
        </w:rPr>
      </w:pPr>
      <w:r>
        <w:rPr>
          <w:rFonts w:hint="eastAsia" w:ascii="宋体" w:hAnsi="宋体" w:cs="宋体"/>
          <w:spacing w:val="-1"/>
          <w:sz w:val="28"/>
          <w:szCs w:val="28"/>
        </w:rPr>
        <w:t>3.4  评标结</w:t>
      </w:r>
      <w:r>
        <w:rPr>
          <w:rFonts w:hint="eastAsia" w:ascii="宋体" w:hAnsi="宋体" w:cs="宋体"/>
          <w:sz w:val="28"/>
          <w:szCs w:val="28"/>
        </w:rPr>
        <w:t>果</w:t>
      </w:r>
    </w:p>
    <w:p w14:paraId="7C2A038C">
      <w:pPr>
        <w:spacing w:before="69" w:line="351" w:lineRule="auto"/>
        <w:ind w:left="17" w:right="76" w:firstLine="403"/>
        <w:rPr>
          <w:rFonts w:hint="eastAsia" w:ascii="宋体" w:hAnsi="宋体" w:cs="宋体"/>
          <w:szCs w:val="21"/>
        </w:rPr>
      </w:pPr>
      <w:r>
        <w:rPr>
          <w:rFonts w:hint="eastAsia" w:ascii="宋体" w:hAnsi="宋体" w:cs="宋体"/>
          <w:spacing w:val="-2"/>
          <w:szCs w:val="21"/>
        </w:rPr>
        <w:t>3.4.1  除第二章“</w:t>
      </w:r>
      <w:r>
        <w:rPr>
          <w:rFonts w:hint="eastAsia" w:ascii="宋体" w:hAnsi="宋体" w:cs="宋体"/>
          <w:spacing w:val="-1"/>
          <w:szCs w:val="21"/>
        </w:rPr>
        <w:t>投标人须知”前附表授权直接确定中标人外，评标委员会按照得分由高到低</w:t>
      </w:r>
      <w:r>
        <w:rPr>
          <w:rFonts w:hint="eastAsia" w:ascii="宋体" w:hAnsi="宋体" w:cs="宋体"/>
          <w:spacing w:val="-7"/>
          <w:szCs w:val="21"/>
        </w:rPr>
        <w:t>的顺序推荐中标候选人，并标明排序。</w:t>
      </w:r>
    </w:p>
    <w:p w14:paraId="2E29F3AF">
      <w:pPr>
        <w:spacing w:line="219" w:lineRule="auto"/>
        <w:ind w:left="420"/>
        <w:rPr>
          <w:rFonts w:hint="eastAsia" w:ascii="宋体" w:hAnsi="宋体" w:cs="宋体"/>
          <w:szCs w:val="21"/>
        </w:rPr>
      </w:pPr>
      <w:r>
        <w:rPr>
          <w:rFonts w:hint="eastAsia" w:ascii="宋体" w:hAnsi="宋体" w:cs="宋体"/>
          <w:spacing w:val="-1"/>
          <w:szCs w:val="21"/>
        </w:rPr>
        <w:t>3.4.2  评标委员会完成评标后，应当向招标</w:t>
      </w:r>
      <w:r>
        <w:rPr>
          <w:rFonts w:hint="eastAsia" w:ascii="宋体" w:hAnsi="宋体" w:cs="宋体"/>
          <w:szCs w:val="21"/>
        </w:rPr>
        <w:t>人提交书面评标报告和中标候选人名单。</w:t>
      </w:r>
    </w:p>
    <w:p w14:paraId="4E580919">
      <w:pPr>
        <w:pStyle w:val="3"/>
        <w:keepNext w:val="0"/>
        <w:keepLines w:val="0"/>
        <w:spacing w:after="0"/>
        <w:jc w:val="center"/>
        <w:rPr>
          <w:rFonts w:hint="eastAsia" w:ascii="宋体" w:hAnsi="宋体" w:cs="宋体"/>
        </w:rPr>
      </w:pPr>
      <w:bookmarkStart w:id="413" w:name="_Toc14966889"/>
      <w:bookmarkStart w:id="414" w:name="_Toc21700"/>
      <w:bookmarkStart w:id="415" w:name="_Toc6117"/>
      <w:bookmarkStart w:id="416" w:name="_Toc13004"/>
      <w:bookmarkStart w:id="417" w:name="_Toc24310"/>
      <w:bookmarkStart w:id="418" w:name="_Toc26317"/>
      <w:bookmarkStart w:id="419" w:name="_Toc22363"/>
      <w:bookmarkStart w:id="420" w:name="_Toc9276"/>
      <w:bookmarkStart w:id="421" w:name="_Toc29029"/>
      <w:r>
        <w:rPr>
          <w:rFonts w:hint="eastAsia" w:ascii="宋体" w:hAnsi="宋体" w:cs="宋体"/>
        </w:rPr>
        <w:br w:type="page"/>
      </w:r>
      <w:bookmarkStart w:id="422" w:name="_Toc19910"/>
      <w:bookmarkStart w:id="423" w:name="_Toc24221"/>
      <w:bookmarkStart w:id="424" w:name="_Toc7504"/>
      <w:bookmarkStart w:id="425" w:name="_Toc32141"/>
      <w:bookmarkStart w:id="426" w:name="_Toc12953"/>
      <w:bookmarkStart w:id="427" w:name="_Toc14895"/>
      <w:bookmarkStart w:id="428" w:name="_Toc8530"/>
      <w:r>
        <w:rPr>
          <w:rFonts w:hint="eastAsia" w:ascii="宋体" w:hAnsi="宋体" w:cs="宋体"/>
        </w:rPr>
        <w:t>第四章 合同条款及格式</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58CA39A">
      <w:pPr>
        <w:jc w:val="center"/>
        <w:rPr>
          <w:rFonts w:hint="eastAsia" w:ascii="宋体" w:hAnsi="宋体" w:cs="宋体"/>
          <w:b/>
          <w:bCs/>
          <w:sz w:val="36"/>
          <w:szCs w:val="40"/>
        </w:rPr>
      </w:pPr>
      <w:r>
        <w:rPr>
          <w:rFonts w:hint="eastAsia" w:ascii="宋体" w:hAnsi="宋体" w:cs="宋体"/>
          <w:b/>
          <w:bCs/>
          <w:sz w:val="36"/>
          <w:szCs w:val="40"/>
        </w:rPr>
        <w:t>另册</w:t>
      </w:r>
    </w:p>
    <w:p w14:paraId="1ECA8B8B">
      <w:pPr>
        <w:jc w:val="left"/>
        <w:rPr>
          <w:rFonts w:hint="eastAsia" w:ascii="宋体" w:hAnsi="宋体" w:cs="宋体"/>
          <w:b/>
          <w:bCs/>
          <w:sz w:val="24"/>
          <w:szCs w:val="28"/>
        </w:rPr>
      </w:pPr>
      <w:r>
        <w:rPr>
          <w:rFonts w:hint="eastAsia" w:ascii="宋体" w:hAnsi="宋体" w:cs="宋体"/>
          <w:b/>
          <w:bCs/>
          <w:sz w:val="24"/>
          <w:szCs w:val="28"/>
        </w:rPr>
        <w:br w:type="page"/>
      </w:r>
    </w:p>
    <w:p w14:paraId="52015AD7">
      <w:pPr>
        <w:jc w:val="left"/>
        <w:rPr>
          <w:rFonts w:hint="eastAsia" w:ascii="宋体" w:hAnsi="宋体" w:cs="宋体"/>
          <w:b/>
          <w:bCs/>
          <w:sz w:val="24"/>
          <w:szCs w:val="28"/>
        </w:rPr>
      </w:pPr>
    </w:p>
    <w:p w14:paraId="56C93385">
      <w:pPr>
        <w:pStyle w:val="3"/>
        <w:keepNext w:val="0"/>
        <w:keepLines w:val="0"/>
        <w:spacing w:after="0" w:line="360" w:lineRule="auto"/>
        <w:jc w:val="center"/>
        <w:rPr>
          <w:rFonts w:hint="eastAsia" w:ascii="宋体" w:hAnsi="宋体" w:cs="宋体"/>
        </w:rPr>
      </w:pPr>
      <w:bookmarkStart w:id="429" w:name="_Toc13133"/>
      <w:bookmarkStart w:id="430" w:name="_Toc20127"/>
      <w:bookmarkStart w:id="431" w:name="_Toc8192"/>
      <w:bookmarkStart w:id="432" w:name="_Toc19714"/>
      <w:bookmarkStart w:id="433" w:name="_Toc246996338"/>
      <w:bookmarkStart w:id="434" w:name="_Toc19249"/>
      <w:bookmarkStart w:id="435" w:name="_Toc7375"/>
      <w:bookmarkStart w:id="436" w:name="_Toc14382"/>
      <w:bookmarkStart w:id="437" w:name="_Toc22179"/>
      <w:bookmarkStart w:id="438" w:name="_Toc24512"/>
      <w:bookmarkStart w:id="439" w:name="_Toc17020"/>
      <w:bookmarkStart w:id="440" w:name="_Toc246997081"/>
      <w:bookmarkStart w:id="441" w:name="_Toc14966891"/>
      <w:bookmarkStart w:id="442" w:name="_Toc247085853"/>
      <w:bookmarkStart w:id="443" w:name="_Toc3819"/>
      <w:bookmarkStart w:id="444" w:name="_Toc179632787"/>
      <w:bookmarkStart w:id="445" w:name="_Toc22617"/>
      <w:bookmarkStart w:id="446" w:name="_Toc7551"/>
      <w:bookmarkStart w:id="447" w:name="_Toc10319"/>
      <w:bookmarkStart w:id="448" w:name="_Toc8928"/>
      <w:bookmarkStart w:id="449" w:name="_Toc144974829"/>
      <w:bookmarkStart w:id="450" w:name="_Toc184635122"/>
      <w:bookmarkStart w:id="451" w:name="_Toc247527798"/>
      <w:bookmarkStart w:id="452" w:name="_Toc144974578"/>
      <w:bookmarkStart w:id="453" w:name="_Toc152045610"/>
      <w:bookmarkStart w:id="454" w:name="_Toc152042388"/>
      <w:bookmarkStart w:id="455" w:name="_Toc300835199"/>
      <w:bookmarkStart w:id="456" w:name="_Toc247514197"/>
      <w:bookmarkStart w:id="457" w:name="_Toc152042549"/>
      <w:r>
        <w:rPr>
          <w:rFonts w:hint="eastAsia" w:ascii="宋体" w:hAnsi="宋体" w:cs="宋体"/>
        </w:rPr>
        <w:t>第二卷</w:t>
      </w:r>
      <w:bookmarkEnd w:id="429"/>
    </w:p>
    <w:p w14:paraId="63877332">
      <w:pPr>
        <w:pStyle w:val="3"/>
        <w:keepNext w:val="0"/>
        <w:keepLines w:val="0"/>
        <w:spacing w:before="0" w:after="0" w:line="360" w:lineRule="auto"/>
        <w:jc w:val="center"/>
        <w:rPr>
          <w:sz w:val="36"/>
          <w:szCs w:val="16"/>
        </w:rPr>
      </w:pPr>
      <w:bookmarkStart w:id="458" w:name="_Toc723"/>
      <w:r>
        <w:rPr>
          <w:rFonts w:hint="eastAsia"/>
          <w:sz w:val="36"/>
          <w:szCs w:val="16"/>
        </w:rPr>
        <w:t>第五章 委托人要求</w:t>
      </w:r>
      <w:bookmarkEnd w:id="458"/>
    </w:p>
    <w:p w14:paraId="378DB6A7">
      <w:pPr>
        <w:autoSpaceDE w:val="0"/>
        <w:autoSpaceDN w:val="0"/>
        <w:adjustRightInd w:val="0"/>
        <w:spacing w:line="360" w:lineRule="auto"/>
        <w:jc w:val="left"/>
        <w:textAlignment w:val="baseline"/>
        <w:outlineLvl w:val="1"/>
        <w:rPr>
          <w:rFonts w:hint="eastAsia" w:ascii="宋体" w:hAnsi="宋体" w:cs="宋体"/>
          <w:b/>
          <w:kern w:val="0"/>
          <w:szCs w:val="21"/>
        </w:rPr>
      </w:pPr>
      <w:bookmarkStart w:id="459" w:name="_Toc26933"/>
      <w:bookmarkStart w:id="460" w:name="_Toc48293179"/>
      <w:r>
        <w:rPr>
          <w:rFonts w:hint="eastAsia" w:ascii="宋体" w:hAnsi="宋体" w:cs="宋体"/>
          <w:b/>
          <w:kern w:val="0"/>
          <w:szCs w:val="21"/>
        </w:rPr>
        <w:t>一、监理要求</w:t>
      </w:r>
      <w:bookmarkEnd w:id="459"/>
    </w:p>
    <w:p w14:paraId="0D49C83E">
      <w:pPr>
        <w:autoSpaceDE w:val="0"/>
        <w:autoSpaceDN w:val="0"/>
        <w:adjustRightInd w:val="0"/>
        <w:spacing w:line="360" w:lineRule="auto"/>
        <w:jc w:val="left"/>
        <w:textAlignment w:val="baseline"/>
        <w:outlineLvl w:val="1"/>
        <w:rPr>
          <w:rFonts w:hint="eastAsia" w:ascii="宋体" w:hAnsi="宋体" w:cs="宋体"/>
          <w:b/>
          <w:kern w:val="0"/>
          <w:szCs w:val="21"/>
        </w:rPr>
      </w:pPr>
      <w:bookmarkStart w:id="461" w:name="_Toc15904"/>
      <w:r>
        <w:rPr>
          <w:rFonts w:hint="eastAsia" w:ascii="宋体" w:hAnsi="宋体" w:cs="宋体"/>
          <w:b/>
          <w:kern w:val="0"/>
          <w:szCs w:val="21"/>
        </w:rPr>
        <w:t>1. 项目概况：</w:t>
      </w:r>
      <w:bookmarkEnd w:id="461"/>
    </w:p>
    <w:p w14:paraId="7B16BD4C">
      <w:pPr>
        <w:autoSpaceDE w:val="0"/>
        <w:autoSpaceDN w:val="0"/>
        <w:spacing w:line="360" w:lineRule="auto"/>
        <w:ind w:firstLine="420" w:firstLineChars="200"/>
        <w:textAlignment w:val="baseline"/>
        <w:rPr>
          <w:rFonts w:hint="eastAsia" w:ascii="宋体" w:hAnsi="宋体" w:cs="宋体"/>
          <w:kern w:val="0"/>
          <w:szCs w:val="21"/>
          <w:u w:val="single"/>
        </w:rPr>
      </w:pPr>
      <w:r>
        <w:rPr>
          <w:rFonts w:hint="eastAsia" w:ascii="宋体" w:hAnsi="宋体" w:cs="宋体"/>
          <w:kern w:val="0"/>
          <w:szCs w:val="21"/>
        </w:rPr>
        <w:t>1.1项目名称：</w:t>
      </w:r>
      <w:r>
        <w:rPr>
          <w:rFonts w:hint="eastAsia" w:ascii="宋体" w:hAnsi="宋体" w:cs="宋体"/>
          <w:kern w:val="0"/>
          <w:szCs w:val="21"/>
          <w:u w:val="single"/>
        </w:rPr>
        <w:t>广东省全民国防教育基地（二期）工程监理</w:t>
      </w:r>
    </w:p>
    <w:p w14:paraId="0730E181">
      <w:pPr>
        <w:autoSpaceDE w:val="0"/>
        <w:autoSpaceDN w:val="0"/>
        <w:spacing w:line="360" w:lineRule="auto"/>
        <w:ind w:firstLine="420" w:firstLineChars="200"/>
        <w:textAlignment w:val="baseline"/>
        <w:rPr>
          <w:rFonts w:hint="eastAsia" w:ascii="宋体" w:hAnsi="宋体" w:cs="宋体"/>
          <w:kern w:val="0"/>
          <w:szCs w:val="21"/>
          <w:u w:val="single"/>
        </w:rPr>
      </w:pPr>
      <w:r>
        <w:rPr>
          <w:rFonts w:hint="eastAsia" w:ascii="宋体" w:hAnsi="宋体" w:cs="宋体"/>
          <w:kern w:val="0"/>
          <w:szCs w:val="21"/>
        </w:rPr>
        <w:t>1.2建设规模：本</w:t>
      </w:r>
      <w:r>
        <w:rPr>
          <w:rFonts w:hint="eastAsia" w:ascii="宋体" w:hAnsi="宋体" w:cs="宋体"/>
          <w:kern w:val="0"/>
          <w:szCs w:val="21"/>
          <w:u w:val="single"/>
        </w:rPr>
        <w:t>项目为新建项目。项目定位为集国防教育主题、高校及高中学生军训、研学、生态旅游等一体的综合文旅项目，并力争申报成为国家级全民国防教育基地。项目拟规划总用地面积2052亩，建设用地面积为595亩。分为一期和二期建设。</w:t>
      </w:r>
    </w:p>
    <w:p w14:paraId="5FC3151F">
      <w:pPr>
        <w:autoSpaceDE w:val="0"/>
        <w:autoSpaceDN w:val="0"/>
        <w:spacing w:line="360" w:lineRule="auto"/>
        <w:ind w:firstLine="420" w:firstLineChars="200"/>
        <w:textAlignment w:val="baseline"/>
        <w:rPr>
          <w:rFonts w:hint="eastAsia" w:ascii="宋体" w:hAnsi="宋体" w:cs="宋体"/>
          <w:kern w:val="0"/>
          <w:szCs w:val="21"/>
          <w:u w:val="single"/>
        </w:rPr>
      </w:pPr>
      <w:r>
        <w:rPr>
          <w:rFonts w:hint="eastAsia" w:ascii="宋体" w:hAnsi="宋体" w:cs="宋体"/>
          <w:kern w:val="0"/>
          <w:szCs w:val="21"/>
          <w:u w:val="single"/>
        </w:rPr>
        <w:t>项目二期总用地面积480亩，拟新建实训中心、风雨操场、活动中心、展览中心、食堂、学生宿舍、教官宿舍、地下室、野外生存及相关配套设施、连廊及架空层等；二期总建筑面积约59309㎡；可同时满足3000名学生军训。具体建筑经济技术指标以行政主管部门批复为准。</w:t>
      </w:r>
    </w:p>
    <w:p w14:paraId="7437A455">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1.3建设地点：</w:t>
      </w:r>
      <w:r>
        <w:rPr>
          <w:rFonts w:hint="eastAsia" w:ascii="宋体" w:hAnsi="宋体" w:cs="宋体"/>
          <w:kern w:val="0"/>
          <w:szCs w:val="21"/>
          <w:u w:val="single"/>
        </w:rPr>
        <w:t>广东省兴宁市黄槐镇四望嶂矿区。</w:t>
      </w:r>
    </w:p>
    <w:p w14:paraId="5928550A">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1.4工程投资：</w:t>
      </w:r>
      <w:bookmarkStart w:id="462" w:name="_Hlk82029771"/>
      <w:r>
        <w:rPr>
          <w:rFonts w:hint="eastAsia" w:ascii="宋体" w:hAnsi="宋体" w:cs="宋体"/>
          <w:kern w:val="0"/>
          <w:szCs w:val="21"/>
        </w:rPr>
        <w:t>二期项目</w:t>
      </w:r>
      <w:r>
        <w:rPr>
          <w:rFonts w:hint="eastAsia" w:ascii="宋体" w:hAnsi="宋体" w:cs="宋体"/>
          <w:spacing w:val="7"/>
          <w:kern w:val="0"/>
          <w:szCs w:val="21"/>
          <w:u w:val="single"/>
        </w:rPr>
        <w:t>投资估</w:t>
      </w:r>
      <w:r>
        <w:rPr>
          <w:rFonts w:hint="eastAsia" w:ascii="宋体" w:hAnsi="宋体" w:cs="宋体"/>
          <w:bCs/>
          <w:kern w:val="0"/>
          <w:szCs w:val="21"/>
          <w:u w:val="single"/>
        </w:rPr>
        <w:t>算约62092.00万元，其中建安工程费46943.00万元</w:t>
      </w:r>
      <w:r>
        <w:rPr>
          <w:rFonts w:hint="eastAsia" w:ascii="宋体" w:hAnsi="宋体" w:cs="宋体"/>
          <w:kern w:val="0"/>
          <w:szCs w:val="21"/>
        </w:rPr>
        <w:t>。</w:t>
      </w:r>
      <w:bookmarkEnd w:id="462"/>
    </w:p>
    <w:p w14:paraId="0A3C21D5">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1.5本次招标监理服务期：</w:t>
      </w:r>
    </w:p>
    <w:p w14:paraId="07D35D85">
      <w:pPr>
        <w:autoSpaceDE w:val="0"/>
        <w:autoSpaceDN w:val="0"/>
        <w:spacing w:line="360" w:lineRule="auto"/>
        <w:ind w:firstLine="420" w:firstLineChars="200"/>
        <w:textAlignment w:val="baseline"/>
        <w:rPr>
          <w:rFonts w:hint="eastAsia" w:ascii="宋体" w:hAnsi="宋体" w:cs="宋体"/>
          <w:kern w:val="0"/>
          <w:szCs w:val="21"/>
          <w:u w:val="single"/>
        </w:rPr>
      </w:pPr>
      <w:r>
        <w:rPr>
          <w:rFonts w:hint="eastAsia" w:ascii="宋体" w:hAnsi="宋体" w:cs="宋体"/>
          <w:kern w:val="0"/>
          <w:szCs w:val="21"/>
        </w:rPr>
        <w:t>监理期限：</w:t>
      </w:r>
      <w:r>
        <w:rPr>
          <w:rFonts w:hint="eastAsia" w:ascii="宋体" w:hAnsi="宋体" w:cs="宋体"/>
          <w:kern w:val="0"/>
          <w:szCs w:val="21"/>
          <w:u w:val="single"/>
        </w:rPr>
        <w:t>自委托人书面通知监理人进场之日开始计算共540个日历天。</w:t>
      </w:r>
    </w:p>
    <w:p w14:paraId="7C7E51A1">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注：各阶段具体服务期限以监理合同为准。</w:t>
      </w:r>
    </w:p>
    <w:p w14:paraId="5D919369">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1.6工程质量标准：</w:t>
      </w:r>
      <w:r>
        <w:rPr>
          <w:rFonts w:hint="eastAsia" w:ascii="宋体" w:hAnsi="宋体" w:cs="宋体"/>
          <w:kern w:val="0"/>
          <w:szCs w:val="21"/>
          <w:u w:val="single"/>
        </w:rPr>
        <w:t>执行国家、地方或行业现行的工程建设质量验收标准及规范，须达到合格标准。</w:t>
      </w:r>
    </w:p>
    <w:p w14:paraId="1FA76890">
      <w:pPr>
        <w:autoSpaceDE w:val="0"/>
        <w:autoSpaceDN w:val="0"/>
        <w:adjustRightInd w:val="0"/>
        <w:spacing w:line="360" w:lineRule="auto"/>
        <w:jc w:val="left"/>
        <w:textAlignment w:val="baseline"/>
        <w:outlineLvl w:val="1"/>
        <w:rPr>
          <w:rFonts w:hint="eastAsia" w:ascii="宋体" w:hAnsi="宋体" w:cs="宋体"/>
          <w:b/>
          <w:kern w:val="0"/>
          <w:szCs w:val="21"/>
        </w:rPr>
      </w:pPr>
      <w:bookmarkStart w:id="463" w:name="_Toc21083"/>
      <w:r>
        <w:rPr>
          <w:rFonts w:hint="eastAsia" w:ascii="宋体" w:hAnsi="宋体" w:cs="宋体"/>
          <w:b/>
          <w:kern w:val="0"/>
          <w:szCs w:val="21"/>
        </w:rPr>
        <w:t>2.监理范围及内容：</w:t>
      </w:r>
      <w:bookmarkEnd w:id="463"/>
    </w:p>
    <w:p w14:paraId="57F30A77">
      <w:pPr>
        <w:autoSpaceDE w:val="0"/>
        <w:autoSpaceDN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2.1监理范围包括但不限于：工程施工准备阶段、施工阶段、竣工结算阶段、缺陷责任期阶段、保修阶段的质量、投资、进度、安全控制；监督、管理工程合同的履行；协调建设单位和有关各方的工作关系；协助建设单位报批、报建，并提供相关资料及文件；以及配合项目移交等规范要求的监理工作。监理的工程包括但不限于建筑、结构、给排水雨水回收（如有）、临时供水、永久供水等）、强电（含临时供电、永久供电等）、电气、燃气、通风、供电、弱电（含智能化等）、空调、消防、人防、幕墙、卫生、环保、安全、BIM、防雷接地等专业工程、建筑装修工程及精装修工程（含机电专业）、道路、市政给排水、景观、园林绿化、室外广场、标识工程、节能、装配式建筑、绿色建筑与海绵城市、建筑智能化、信息管理网络化、室内管线综合平衡、临时工程等施工全过程，以及其他纳入监理的货物或服务（具体以委托人要求为准）。</w:t>
      </w:r>
    </w:p>
    <w:p w14:paraId="22ABBC88">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2.2监理工作内容还包括：</w:t>
      </w:r>
    </w:p>
    <w:p w14:paraId="21878DE1">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 编制工程项目监理规划交委托人认可，作为开展工程建设监理的指导文件和委托人检查监理工作的依据。</w:t>
      </w:r>
    </w:p>
    <w:p w14:paraId="26FA7C03">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 审核施工图、参与技术交底和施工图会审，继续寻找通过设计挖潜节约投资的可能。</w:t>
      </w:r>
    </w:p>
    <w:p w14:paraId="3CED799B">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(3) 审查承包人编制的施工进度计划、施工组织设计、临时工程的设计方案、分部分项工程的施工技术方案，提出改进意见，并检查督促实施。</w:t>
      </w:r>
    </w:p>
    <w:p w14:paraId="6D7F6C9F">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(4) 要求和督促承包人建立健全质量保证体系，督促承包人严格按设计文件、规范标准和程序施工。</w:t>
      </w:r>
    </w:p>
    <w:p w14:paraId="058E8193">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(5) 监理工程师必须经常巡视工地各个部位，发现问题，立即督促承包人改进，并检查其执行情况。</w:t>
      </w:r>
    </w:p>
    <w:p w14:paraId="2AB64FF5">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(6) 每道工序完毕，监理工程师必须及时检查验收，并做好隐蔽工程的验收签证，重要工程的施工(如灌注、隐蔽工程的施工过程，有可能危及周围或本身结构安全的施工等)必须进行旁站监理，控制工程质量。</w:t>
      </w:r>
    </w:p>
    <w:p w14:paraId="18CD7C44">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(7) 严格按照相关程序核查施工现场的变更工程或增加工程签证，并报委托人批准。</w:t>
      </w:r>
    </w:p>
    <w:p w14:paraId="4C3B8E61">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(8) 督促承包人完善工程施工测量，并进行抽查，保证施工及邻近建筑物安全。</w:t>
      </w:r>
    </w:p>
    <w:p w14:paraId="116CDD51">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(9) 严格审查用于本工程的材料和设备是否符合设计要求，对用于工程的材料的出厂合格证，化验(试验)单等进行核定并存档。</w:t>
      </w:r>
    </w:p>
    <w:p w14:paraId="14E2C7D2">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(10) 委托人采购的货物到现场后，协助委托人组织货物向承包人的移交检验工作。</w:t>
      </w:r>
    </w:p>
    <w:p w14:paraId="12B3F201">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(11) 审查施工图设计变更，对设计变更和技术洽商，严格按有关各方约定的程序进行并提出监理意见报委托人。</w:t>
      </w:r>
    </w:p>
    <w:p w14:paraId="3FD2B6CD">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(12) 审查工程中出现的质量事故，分析事故责任，提出处理意见，督促承包人及时处理事故。</w:t>
      </w:r>
    </w:p>
    <w:p w14:paraId="59E0929C">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(13) 安全文明施工监理责任:建立安全文明施工专项监理制度,明确安全监理责任人员,督促和检查承包商文明施工、健全安全生产防护措施，防止环境污染。</w:t>
      </w:r>
    </w:p>
    <w:p w14:paraId="1D096FD8">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(14) 编写监理阶段月报(半年、年)和最终总结，及时做好施工过程质量记录、竣工记录等，并进行分类归档。</w:t>
      </w:r>
    </w:p>
    <w:p w14:paraId="6DA35DA9">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(15) 根据承包人提出的各阶段、部位工程的检验、验收及整体工程验收申请报告，组织初验，签署承包人的工程验收报告，参加委托人组织的最终验收。</w:t>
      </w:r>
    </w:p>
    <w:p w14:paraId="52EB2346">
      <w:pPr>
        <w:autoSpaceDE w:val="0"/>
        <w:autoSpaceDN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(16) 根据市城建档案有关文件规定，督促并审查承包人完成竣工资料整理，资料齐全合格后，交委托人归档。</w:t>
      </w:r>
    </w:p>
    <w:p w14:paraId="15B791C6">
      <w:pPr>
        <w:autoSpaceDE w:val="0"/>
        <w:autoSpaceDN w:val="0"/>
        <w:spacing w:line="360" w:lineRule="auto"/>
        <w:ind w:firstLine="315" w:firstLineChars="150"/>
        <w:textAlignment w:val="baseline"/>
        <w:rPr>
          <w:rFonts w:hint="eastAsia" w:ascii="宋体" w:hAnsi="宋体" w:cs="Arial"/>
          <w:kern w:val="0"/>
          <w:szCs w:val="21"/>
        </w:rPr>
      </w:pPr>
      <w:r>
        <w:rPr>
          <w:rFonts w:hint="eastAsia" w:ascii="宋体" w:hAnsi="宋体" w:cs="宋体"/>
          <w:kern w:val="0"/>
          <w:szCs w:val="21"/>
        </w:rPr>
        <w:t>（17）其他工作内容按国家规范、本合同通用条件内容执行。</w:t>
      </w:r>
    </w:p>
    <w:p w14:paraId="1643D0DE">
      <w:pPr>
        <w:kinsoku w:val="0"/>
        <w:autoSpaceDE w:val="0"/>
        <w:autoSpaceDN w:val="0"/>
        <w:snapToGrid w:val="0"/>
        <w:spacing w:line="360" w:lineRule="auto"/>
        <w:ind w:firstLine="420" w:firstLineChars="200"/>
        <w:textAlignment w:val="baseline"/>
        <w:rPr>
          <w:rFonts w:hint="eastAsia" w:ascii="宋体" w:hAnsi="宋体" w:cs="宋体"/>
          <w:bCs/>
          <w:szCs w:val="21"/>
        </w:rPr>
      </w:pPr>
    </w:p>
    <w:p w14:paraId="27F86C75">
      <w:pPr>
        <w:autoSpaceDE w:val="0"/>
        <w:autoSpaceDN w:val="0"/>
        <w:adjustRightInd w:val="0"/>
        <w:spacing w:line="360" w:lineRule="auto"/>
        <w:jc w:val="left"/>
        <w:textAlignment w:val="baseline"/>
        <w:outlineLvl w:val="1"/>
        <w:rPr>
          <w:rFonts w:hint="eastAsia" w:ascii="宋体" w:hAnsi="宋体" w:cs="宋体"/>
          <w:b/>
          <w:kern w:val="0"/>
          <w:szCs w:val="21"/>
        </w:rPr>
      </w:pPr>
      <w:bookmarkStart w:id="464" w:name="_Toc6949"/>
      <w:r>
        <w:rPr>
          <w:rFonts w:hint="eastAsia" w:ascii="宋体" w:hAnsi="宋体" w:cs="宋体"/>
          <w:b/>
          <w:kern w:val="0"/>
          <w:szCs w:val="21"/>
        </w:rPr>
        <w:t>3.监理依据：</w:t>
      </w:r>
      <w:bookmarkEnd w:id="464"/>
    </w:p>
    <w:p w14:paraId="07E4CFF1">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1）《中华人民共和国民法典》、《中华人民共和国建筑法》、《建设工程监理规范》（</w:t>
      </w:r>
      <w:r>
        <w:rPr>
          <w:rFonts w:hint="eastAsia" w:ascii="宋体" w:hAnsi="宋体" w:cs="宋体"/>
          <w:kern w:val="0"/>
          <w:szCs w:val="21"/>
        </w:rPr>
        <w:t>GB/T 50319—2013、《广东省建设监理条例》等工程相关法律法规。</w:t>
      </w:r>
    </w:p>
    <w:p w14:paraId="45D590A3">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）国家和项目所在地现行的设计规范（规程）、建筑工程质量检验评定标准、施工和验收规范；</w:t>
      </w:r>
    </w:p>
    <w:p w14:paraId="1A9FC5DE">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）经项目所在地建设管理部门批准的工程报建批准文件，项目设计图纸、设计文件及说明。</w:t>
      </w:r>
    </w:p>
    <w:p w14:paraId="355B8C1D">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）委托人与施工单位签订的施工合同及协议。</w:t>
      </w:r>
    </w:p>
    <w:p w14:paraId="6ED6030A">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）委托人与工程相关第三方签订的各类合同和协议。</w:t>
      </w:r>
    </w:p>
    <w:p w14:paraId="5B5C9E35">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）经委托人批准的施工组织方案</w:t>
      </w:r>
    </w:p>
    <w:p w14:paraId="57D53045">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）委托人及其现场代表发出的书面指令或事后确认的文件。</w:t>
      </w:r>
    </w:p>
    <w:p w14:paraId="307D24E8">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Arial"/>
          <w:kern w:val="0"/>
          <w:szCs w:val="21"/>
        </w:rPr>
        <w:t>（8</w:t>
      </w:r>
      <w:r>
        <w:rPr>
          <w:rFonts w:hint="eastAsia" w:ascii="宋体" w:hAnsi="宋体" w:cs="宋体"/>
          <w:kern w:val="0"/>
          <w:szCs w:val="21"/>
        </w:rPr>
        <w:t>）相关服务依据包括：国家法律法规及行业行政主管部门颁的相关规定、标准。</w:t>
      </w:r>
    </w:p>
    <w:p w14:paraId="1A4DF1F1">
      <w:pPr>
        <w:kinsoku w:val="0"/>
        <w:autoSpaceDE w:val="0"/>
        <w:autoSpaceDN w:val="0"/>
        <w:adjustRightInd w:val="0"/>
        <w:snapToGrid w:val="0"/>
        <w:spacing w:line="360" w:lineRule="auto"/>
        <w:ind w:firstLine="420" w:firstLineChars="200"/>
        <w:textAlignment w:val="baseline"/>
        <w:rPr>
          <w:rFonts w:hint="eastAsia" w:ascii="宋体" w:hAnsi="宋体" w:cs="宋体"/>
          <w:szCs w:val="21"/>
        </w:rPr>
      </w:pPr>
    </w:p>
    <w:p w14:paraId="16CD64FB">
      <w:pPr>
        <w:autoSpaceDE w:val="0"/>
        <w:autoSpaceDN w:val="0"/>
        <w:adjustRightInd w:val="0"/>
        <w:spacing w:line="360" w:lineRule="auto"/>
        <w:jc w:val="left"/>
        <w:textAlignment w:val="baseline"/>
        <w:outlineLvl w:val="1"/>
        <w:rPr>
          <w:rFonts w:hint="eastAsia" w:ascii="宋体" w:hAnsi="宋体" w:cs="宋体"/>
          <w:b/>
          <w:kern w:val="0"/>
          <w:szCs w:val="21"/>
        </w:rPr>
      </w:pPr>
      <w:bookmarkStart w:id="465" w:name="_Toc13578"/>
      <w:r>
        <w:rPr>
          <w:rFonts w:hint="eastAsia" w:ascii="宋体" w:hAnsi="宋体" w:cs="宋体"/>
          <w:b/>
          <w:kern w:val="0"/>
          <w:szCs w:val="21"/>
        </w:rPr>
        <w:t>4.监理的技术要求：</w:t>
      </w:r>
      <w:bookmarkEnd w:id="465"/>
    </w:p>
    <w:p w14:paraId="7C112A4C">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（1）符合法律、行政法规及部门规章；</w:t>
      </w:r>
    </w:p>
    <w:p w14:paraId="4DB4F87B">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（2）符合本工程有关的规范、标准、规程。</w:t>
      </w:r>
    </w:p>
    <w:p w14:paraId="287AA20C">
      <w:pPr>
        <w:autoSpaceDE w:val="0"/>
        <w:autoSpaceDN w:val="0"/>
        <w:adjustRightInd w:val="0"/>
        <w:spacing w:line="360" w:lineRule="auto"/>
        <w:jc w:val="left"/>
        <w:textAlignment w:val="baseline"/>
        <w:outlineLvl w:val="1"/>
        <w:rPr>
          <w:rFonts w:hint="eastAsia" w:ascii="宋体" w:hAnsi="宋体" w:cs="宋体"/>
          <w:b/>
          <w:kern w:val="0"/>
          <w:szCs w:val="21"/>
        </w:rPr>
      </w:pPr>
      <w:bookmarkStart w:id="466" w:name="_Toc15489"/>
      <w:r>
        <w:rPr>
          <w:rFonts w:hint="eastAsia" w:ascii="宋体" w:hAnsi="宋体" w:cs="宋体"/>
          <w:b/>
          <w:kern w:val="0"/>
          <w:szCs w:val="21"/>
        </w:rPr>
        <w:t>5.监理人员、设备要求：</w:t>
      </w:r>
      <w:bookmarkEnd w:id="466"/>
    </w:p>
    <w:p w14:paraId="685A7F33">
      <w:pPr>
        <w:widowControl/>
        <w:wordWrap w:val="0"/>
        <w:autoSpaceDE w:val="0"/>
        <w:autoSpaceDN w:val="0"/>
        <w:adjustRightInd w:val="0"/>
        <w:snapToGrid w:val="0"/>
        <w:spacing w:line="244" w:lineRule="auto"/>
        <w:jc w:val="left"/>
        <w:textAlignment w:val="baseline"/>
        <w:rPr>
          <w:rFonts w:hint="eastAsia" w:ascii="宋体" w:hAnsi="宋体" w:cs="宋体"/>
          <w:kern w:val="0"/>
          <w:szCs w:val="21"/>
        </w:rPr>
      </w:pPr>
      <w:r>
        <w:rPr>
          <w:rFonts w:hint="eastAsia" w:ascii="宋体" w:hAnsi="宋体" w:cs="宋体"/>
          <w:kern w:val="0"/>
          <w:szCs w:val="21"/>
        </w:rPr>
        <w:t>（1）本项目拟投入的监理机构人员配备要求</w:t>
      </w:r>
    </w:p>
    <w:p w14:paraId="1D33A4B0">
      <w:pPr>
        <w:kinsoku w:val="0"/>
        <w:autoSpaceDE w:val="0"/>
        <w:autoSpaceDN w:val="0"/>
        <w:adjustRightInd w:val="0"/>
        <w:snapToGrid w:val="0"/>
        <w:spacing w:line="360" w:lineRule="atLeast"/>
        <w:ind w:firstLine="420"/>
        <w:textAlignment w:val="baseline"/>
        <w:rPr>
          <w:rFonts w:hint="eastAsia" w:ascii="宋体" w:hAnsi="宋体" w:cs="Arial"/>
          <w:szCs w:val="20"/>
        </w:rPr>
      </w:pPr>
    </w:p>
    <w:p w14:paraId="06F6A830">
      <w:pPr>
        <w:widowControl/>
        <w:tabs>
          <w:tab w:val="left" w:pos="105"/>
        </w:tabs>
        <w:kinsoku w:val="0"/>
        <w:autoSpaceDE w:val="0"/>
        <w:autoSpaceDN w:val="0"/>
        <w:adjustRightInd w:val="0"/>
        <w:snapToGrid w:val="0"/>
        <w:spacing w:line="360" w:lineRule="auto"/>
        <w:jc w:val="center"/>
        <w:textAlignment w:val="baseline"/>
        <w:rPr>
          <w:rFonts w:hint="eastAsia" w:ascii="宋体" w:hAnsi="宋体" w:cs="Arial"/>
          <w:kern w:val="0"/>
          <w:sz w:val="24"/>
          <w:szCs w:val="21"/>
        </w:rPr>
      </w:pPr>
      <w:r>
        <w:rPr>
          <w:rFonts w:hint="eastAsia" w:ascii="宋体" w:hAnsi="宋体" w:cs="Arial"/>
          <w:kern w:val="0"/>
          <w:sz w:val="24"/>
          <w:szCs w:val="21"/>
        </w:rPr>
        <w:t>监理机构人员配备要求表</w:t>
      </w:r>
    </w:p>
    <w:tbl>
      <w:tblPr>
        <w:tblStyle w:val="23"/>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417"/>
        <w:gridCol w:w="2814"/>
        <w:gridCol w:w="3044"/>
      </w:tblGrid>
      <w:tr w14:paraId="39FC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2E710B85">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总监理工程师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04CAA1C9">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2ADAEA2A">
            <w:pPr>
              <w:kinsoku w:val="0"/>
              <w:autoSpaceDE w:val="0"/>
              <w:autoSpaceDN w:val="0"/>
              <w:adjustRightInd w:val="0"/>
              <w:snapToGrid w:val="0"/>
              <w:textAlignment w:val="baseline"/>
              <w:rPr>
                <w:rFonts w:hint="eastAsia" w:ascii="宋体" w:hAnsi="宋体" w:cs="宋体"/>
                <w:kern w:val="0"/>
                <w:szCs w:val="21"/>
              </w:rPr>
            </w:pPr>
            <w:r>
              <w:rPr>
                <w:rFonts w:hint="eastAsia" w:ascii="宋体" w:hAnsi="宋体" w:cs="宋体"/>
                <w:szCs w:val="21"/>
              </w:rPr>
              <w:t>要求为注册监理工程师、注册专业为</w:t>
            </w:r>
            <w:r>
              <w:rPr>
                <w:rFonts w:hint="eastAsia" w:ascii="宋体" w:hAnsi="宋体" w:cs="宋体"/>
                <w:szCs w:val="21"/>
                <w:u w:val="single"/>
              </w:rPr>
              <w:t>房屋建筑工程</w:t>
            </w:r>
            <w:r>
              <w:rPr>
                <w:rFonts w:hint="eastAsia" w:ascii="宋体" w:hAnsi="宋体" w:cs="宋体"/>
                <w:szCs w:val="21"/>
              </w:rPr>
              <w:t>。</w:t>
            </w:r>
          </w:p>
        </w:tc>
      </w:tr>
      <w:tr w14:paraId="7E9E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7659D6BE">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总监代表</w:t>
            </w:r>
          </w:p>
        </w:tc>
        <w:tc>
          <w:tcPr>
            <w:tcW w:w="1417" w:type="dxa"/>
            <w:tcBorders>
              <w:top w:val="single" w:color="auto" w:sz="4" w:space="0"/>
              <w:left w:val="single" w:color="auto" w:sz="4" w:space="0"/>
              <w:bottom w:val="single" w:color="auto" w:sz="4" w:space="0"/>
              <w:right w:val="single" w:color="auto" w:sz="4" w:space="0"/>
            </w:tcBorders>
            <w:noWrap/>
            <w:vAlign w:val="center"/>
          </w:tcPr>
          <w:p w14:paraId="55812597">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4AEA80DC">
            <w:pPr>
              <w:kinsoku w:val="0"/>
              <w:autoSpaceDE w:val="0"/>
              <w:autoSpaceDN w:val="0"/>
              <w:adjustRightInd w:val="0"/>
              <w:snapToGrid w:val="0"/>
              <w:textAlignment w:val="baseline"/>
              <w:rPr>
                <w:rFonts w:hint="eastAsia" w:ascii="宋体" w:hAnsi="宋体" w:cs="宋体"/>
                <w:kern w:val="0"/>
                <w:szCs w:val="21"/>
              </w:rPr>
            </w:pPr>
            <w:r>
              <w:rPr>
                <w:rFonts w:hint="eastAsia" w:ascii="宋体" w:hAnsi="宋体" w:cs="宋体"/>
                <w:szCs w:val="21"/>
              </w:rPr>
              <w:t>要求为注册监理工程师、注册专业为</w:t>
            </w:r>
            <w:r>
              <w:rPr>
                <w:rFonts w:hint="eastAsia" w:ascii="宋体" w:hAnsi="宋体" w:cs="宋体"/>
                <w:szCs w:val="21"/>
                <w:u w:val="single"/>
              </w:rPr>
              <w:t>房屋建筑工程</w:t>
            </w:r>
            <w:r>
              <w:rPr>
                <w:rFonts w:hint="eastAsia" w:ascii="宋体" w:hAnsi="宋体" w:cs="宋体"/>
                <w:szCs w:val="21"/>
              </w:rPr>
              <w:t>。</w:t>
            </w:r>
          </w:p>
        </w:tc>
      </w:tr>
      <w:tr w14:paraId="31DA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51A49313">
            <w:pPr>
              <w:kinsoku w:val="0"/>
              <w:autoSpaceDE w:val="0"/>
              <w:autoSpaceDN w:val="0"/>
              <w:adjustRightInd w:val="0"/>
              <w:snapToGrid w:val="0"/>
              <w:spacing w:line="240" w:lineRule="atLeast"/>
              <w:jc w:val="center"/>
              <w:textAlignment w:val="baseline"/>
              <w:rPr>
                <w:rFonts w:hint="eastAsia" w:ascii="宋体" w:hAnsi="宋体" w:cs="宋体"/>
                <w:kern w:val="0"/>
                <w:szCs w:val="21"/>
              </w:rPr>
            </w:pPr>
            <w:r>
              <w:rPr>
                <w:rFonts w:hint="eastAsia" w:ascii="宋体" w:hAnsi="宋体" w:cs="宋体"/>
                <w:szCs w:val="21"/>
              </w:rPr>
              <w:t>专业监理工程师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65DF8927">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不少于</w:t>
            </w:r>
            <w:r>
              <w:rPr>
                <w:rFonts w:hint="eastAsia" w:ascii="宋体" w:hAnsi="宋体" w:cs="宋体"/>
                <w:szCs w:val="21"/>
                <w:u w:val="single"/>
              </w:rPr>
              <w:t>3</w:t>
            </w:r>
            <w:r>
              <w:rPr>
                <w:rFonts w:hint="eastAsia" w:ascii="宋体" w:hAnsi="宋体" w:cs="宋体"/>
                <w:szCs w:val="21"/>
              </w:rPr>
              <w:t>名</w:t>
            </w:r>
          </w:p>
        </w:tc>
        <w:tc>
          <w:tcPr>
            <w:tcW w:w="2814" w:type="dxa"/>
            <w:tcBorders>
              <w:top w:val="single" w:color="auto" w:sz="4" w:space="0"/>
              <w:left w:val="single" w:color="auto" w:sz="4" w:space="0"/>
              <w:bottom w:val="single" w:color="auto" w:sz="4" w:space="0"/>
              <w:right w:val="single" w:color="auto" w:sz="4" w:space="0"/>
            </w:tcBorders>
            <w:noWrap/>
            <w:vAlign w:val="center"/>
          </w:tcPr>
          <w:p w14:paraId="12CDFE24">
            <w:pPr>
              <w:kinsoku w:val="0"/>
              <w:autoSpaceDE w:val="0"/>
              <w:autoSpaceDN w:val="0"/>
              <w:adjustRightInd w:val="0"/>
              <w:snapToGrid w:val="0"/>
              <w:spacing w:line="240" w:lineRule="atLeast"/>
              <w:textAlignment w:val="baseline"/>
              <w:rPr>
                <w:rFonts w:hint="eastAsia" w:ascii="宋体" w:hAnsi="宋体" w:cs="宋体"/>
                <w:kern w:val="0"/>
                <w:szCs w:val="21"/>
              </w:rPr>
            </w:pPr>
            <w:r>
              <w:rPr>
                <w:rFonts w:ascii="宋体" w:hAnsi="宋体" w:cs="宋体"/>
                <w:szCs w:val="21"/>
              </w:rPr>
              <w:sym w:font="Wingdings" w:char="00FE"/>
            </w:r>
            <w:r>
              <w:rPr>
                <w:rFonts w:hint="eastAsia" w:ascii="宋体" w:hAnsi="宋体" w:cs="宋体"/>
                <w:szCs w:val="21"/>
              </w:rPr>
              <w:t>土建（建筑、土木）</w:t>
            </w:r>
            <w:r>
              <w:rPr>
                <w:rFonts w:hint="eastAsia" w:ascii="宋体" w:hAnsi="宋体" w:cs="宋体"/>
                <w:szCs w:val="21"/>
                <w:u w:val="single"/>
              </w:rPr>
              <w:t>1</w:t>
            </w:r>
            <w:r>
              <w:rPr>
                <w:rFonts w:hint="eastAsia" w:ascii="宋体" w:hAnsi="宋体" w:cs="宋体"/>
                <w:szCs w:val="21"/>
              </w:rPr>
              <w:t>名</w:t>
            </w:r>
          </w:p>
          <w:p w14:paraId="3DEF1ADB">
            <w:pPr>
              <w:kinsoku w:val="0"/>
              <w:autoSpaceDE w:val="0"/>
              <w:autoSpaceDN w:val="0"/>
              <w:adjustRightInd w:val="0"/>
              <w:snapToGrid w:val="0"/>
              <w:spacing w:line="240" w:lineRule="atLeast"/>
              <w:textAlignment w:val="baseline"/>
              <w:rPr>
                <w:rFonts w:hint="eastAsia" w:ascii="宋体" w:hAnsi="宋体" w:cs="宋体"/>
                <w:kern w:val="0"/>
                <w:szCs w:val="21"/>
              </w:rPr>
            </w:pPr>
            <w:r>
              <w:rPr>
                <w:rFonts w:ascii="宋体" w:hAnsi="宋体" w:cs="宋体"/>
                <w:szCs w:val="21"/>
              </w:rPr>
              <w:sym w:font="Wingdings" w:char="00FE"/>
            </w:r>
            <w:r>
              <w:rPr>
                <w:rFonts w:hint="eastAsia" w:ascii="宋体" w:hAnsi="宋体" w:cs="宋体"/>
                <w:szCs w:val="21"/>
              </w:rPr>
              <w:t>机电安装</w:t>
            </w:r>
            <w:r>
              <w:rPr>
                <w:rFonts w:hint="eastAsia" w:ascii="宋体" w:hAnsi="宋体" w:cs="宋体"/>
                <w:szCs w:val="21"/>
                <w:u w:val="single"/>
              </w:rPr>
              <w:t>1</w:t>
            </w:r>
            <w:r>
              <w:rPr>
                <w:rFonts w:hint="eastAsia" w:ascii="宋体" w:hAnsi="宋体" w:cs="宋体"/>
                <w:szCs w:val="21"/>
              </w:rPr>
              <w:t>名</w:t>
            </w:r>
          </w:p>
          <w:p w14:paraId="292492EB">
            <w:pPr>
              <w:kinsoku w:val="0"/>
              <w:autoSpaceDE w:val="0"/>
              <w:autoSpaceDN w:val="0"/>
              <w:adjustRightInd w:val="0"/>
              <w:snapToGrid w:val="0"/>
              <w:spacing w:line="240" w:lineRule="atLeast"/>
              <w:textAlignment w:val="baseline"/>
              <w:rPr>
                <w:rFonts w:hint="eastAsia" w:ascii="宋体" w:hAnsi="宋体" w:cs="Arial"/>
                <w:kern w:val="0"/>
                <w:szCs w:val="21"/>
              </w:rPr>
            </w:pPr>
            <w:r>
              <w:rPr>
                <w:rFonts w:ascii="宋体" w:hAnsi="宋体" w:cs="宋体"/>
                <w:szCs w:val="21"/>
              </w:rPr>
              <w:sym w:font="Wingdings" w:char="00FE"/>
            </w:r>
            <w:r>
              <w:rPr>
                <w:rFonts w:hint="eastAsia" w:ascii="宋体" w:hAnsi="宋体" w:cs="宋体"/>
                <w:szCs w:val="21"/>
              </w:rPr>
              <w:t>给排水</w:t>
            </w:r>
            <w:r>
              <w:rPr>
                <w:rFonts w:hint="eastAsia" w:ascii="宋体" w:hAnsi="宋体" w:cs="宋体"/>
                <w:szCs w:val="21"/>
                <w:u w:val="single"/>
              </w:rPr>
              <w:t>1</w:t>
            </w:r>
            <w:r>
              <w:rPr>
                <w:rFonts w:hint="eastAsia" w:ascii="宋体" w:hAnsi="宋体" w:cs="宋体"/>
                <w:szCs w:val="21"/>
              </w:rPr>
              <w:t>名</w:t>
            </w:r>
          </w:p>
        </w:tc>
        <w:tc>
          <w:tcPr>
            <w:tcW w:w="3044" w:type="dxa"/>
            <w:tcBorders>
              <w:top w:val="single" w:color="auto" w:sz="4" w:space="0"/>
              <w:left w:val="single" w:color="auto" w:sz="4" w:space="0"/>
              <w:bottom w:val="single" w:color="auto" w:sz="4" w:space="0"/>
              <w:right w:val="single" w:color="auto" w:sz="4" w:space="0"/>
            </w:tcBorders>
            <w:noWrap/>
            <w:vAlign w:val="center"/>
          </w:tcPr>
          <w:p w14:paraId="224F3FB7">
            <w:pPr>
              <w:kinsoku w:val="0"/>
              <w:autoSpaceDE w:val="0"/>
              <w:autoSpaceDN w:val="0"/>
              <w:adjustRightInd w:val="0"/>
              <w:snapToGrid w:val="0"/>
              <w:spacing w:line="240" w:lineRule="atLeast"/>
              <w:textAlignment w:val="baseline"/>
              <w:rPr>
                <w:rFonts w:hint="eastAsia" w:ascii="宋体" w:hAnsi="宋体" w:cs="宋体"/>
                <w:kern w:val="0"/>
                <w:szCs w:val="21"/>
              </w:rPr>
            </w:pPr>
            <w:r>
              <w:rPr>
                <w:rFonts w:hint="eastAsia" w:ascii="宋体" w:hAnsi="宋体" w:cs="宋体"/>
                <w:szCs w:val="21"/>
              </w:rPr>
              <w:t>工程师职称或以上，具备注册监理工程师注册执业证书或专业监理工程师证，专业以监理工程师注册证或专业监理工程师证或职称证或毕业证中的专业名称（含相近专业）为准。</w:t>
            </w:r>
          </w:p>
        </w:tc>
      </w:tr>
      <w:tr w14:paraId="19E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14086CDC">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造价工程师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5B409322">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37720632">
            <w:pPr>
              <w:kinsoku w:val="0"/>
              <w:autoSpaceDE w:val="0"/>
              <w:autoSpaceDN w:val="0"/>
              <w:adjustRightInd w:val="0"/>
              <w:snapToGrid w:val="0"/>
              <w:spacing w:line="240" w:lineRule="atLeast"/>
              <w:jc w:val="center"/>
              <w:textAlignment w:val="baseline"/>
              <w:rPr>
                <w:rFonts w:hint="eastAsia" w:ascii="宋体" w:hAnsi="宋体" w:cs="宋体"/>
                <w:kern w:val="0"/>
                <w:szCs w:val="21"/>
              </w:rPr>
            </w:pPr>
            <w:r>
              <w:rPr>
                <w:rFonts w:hint="eastAsia" w:ascii="宋体" w:hAnsi="宋体" w:cs="宋体"/>
                <w:szCs w:val="21"/>
              </w:rPr>
              <w:t>工程师职称或以上，具备国家注册造价工程师资格或注册一级造价工程师</w:t>
            </w:r>
          </w:p>
        </w:tc>
      </w:tr>
      <w:tr w14:paraId="6AFF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610EEFF4">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安全工程师</w:t>
            </w:r>
          </w:p>
        </w:tc>
        <w:tc>
          <w:tcPr>
            <w:tcW w:w="1417" w:type="dxa"/>
            <w:tcBorders>
              <w:top w:val="single" w:color="auto" w:sz="4" w:space="0"/>
              <w:left w:val="single" w:color="auto" w:sz="4" w:space="0"/>
              <w:bottom w:val="single" w:color="auto" w:sz="4" w:space="0"/>
              <w:right w:val="single" w:color="auto" w:sz="4" w:space="0"/>
            </w:tcBorders>
            <w:noWrap/>
            <w:vAlign w:val="center"/>
          </w:tcPr>
          <w:p w14:paraId="3AE31784">
            <w:pPr>
              <w:kinsoku w:val="0"/>
              <w:autoSpaceDE w:val="0"/>
              <w:autoSpaceDN w:val="0"/>
              <w:adjustRightInd w:val="0"/>
              <w:snapToGrid w:val="0"/>
              <w:jc w:val="center"/>
              <w:textAlignment w:val="baseline"/>
              <w:rPr>
                <w:rFonts w:hint="eastAsia" w:ascii="宋体" w:hAnsi="宋体" w:cs="宋体"/>
                <w:kern w:val="0"/>
                <w:szCs w:val="21"/>
                <w:u w:val="single"/>
              </w:rPr>
            </w:pPr>
            <w:r>
              <w:rPr>
                <w:rFonts w:hint="eastAsia" w:ascii="宋体" w:hAnsi="宋体" w:cs="宋体"/>
                <w:szCs w:val="21"/>
                <w:u w:val="single"/>
              </w:rPr>
              <w:t>1</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1CA508AC">
            <w:pPr>
              <w:kinsoku w:val="0"/>
              <w:autoSpaceDE w:val="0"/>
              <w:autoSpaceDN w:val="0"/>
              <w:adjustRightInd w:val="0"/>
              <w:snapToGrid w:val="0"/>
              <w:spacing w:line="240" w:lineRule="atLeast"/>
              <w:jc w:val="center"/>
              <w:textAlignment w:val="baseline"/>
              <w:rPr>
                <w:rFonts w:hint="eastAsia" w:ascii="宋体" w:hAnsi="宋体" w:cs="宋体"/>
                <w:kern w:val="0"/>
                <w:szCs w:val="21"/>
              </w:rPr>
            </w:pPr>
            <w:r>
              <w:rPr>
                <w:rFonts w:hint="eastAsia" w:ascii="宋体" w:hAnsi="宋体" w:cs="宋体"/>
                <w:szCs w:val="21"/>
              </w:rPr>
              <w:t>工程师职称或以上，具备注册安全工程师证或安全监理员证</w:t>
            </w:r>
          </w:p>
        </w:tc>
      </w:tr>
      <w:tr w14:paraId="1A71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2C6418B6">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监理员</w:t>
            </w:r>
          </w:p>
        </w:tc>
        <w:tc>
          <w:tcPr>
            <w:tcW w:w="1417" w:type="dxa"/>
            <w:tcBorders>
              <w:top w:val="single" w:color="auto" w:sz="4" w:space="0"/>
              <w:left w:val="single" w:color="auto" w:sz="4" w:space="0"/>
              <w:bottom w:val="single" w:color="auto" w:sz="4" w:space="0"/>
              <w:right w:val="single" w:color="auto" w:sz="4" w:space="0"/>
            </w:tcBorders>
            <w:noWrap/>
            <w:vAlign w:val="center"/>
          </w:tcPr>
          <w:p w14:paraId="1FEBE0BE">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u w:val="single"/>
              </w:rPr>
              <w:t>2</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565EACBC">
            <w:pPr>
              <w:kinsoku w:val="0"/>
              <w:autoSpaceDE w:val="0"/>
              <w:autoSpaceDN w:val="0"/>
              <w:adjustRightInd w:val="0"/>
              <w:snapToGrid w:val="0"/>
              <w:textAlignment w:val="baseline"/>
              <w:rPr>
                <w:rFonts w:hint="eastAsia" w:ascii="宋体" w:hAnsi="宋体" w:cs="宋体"/>
                <w:kern w:val="0"/>
                <w:szCs w:val="21"/>
              </w:rPr>
            </w:pPr>
            <w:r>
              <w:rPr>
                <w:rFonts w:hint="eastAsia" w:ascii="宋体" w:hAnsi="宋体" w:cs="宋体"/>
                <w:szCs w:val="21"/>
              </w:rPr>
              <w:t>具备注册监理工程师注册执业证书或专业监理工程师证或工程建设监理从业人员教育培训证书或监理员证。</w:t>
            </w:r>
          </w:p>
        </w:tc>
      </w:tr>
      <w:tr w14:paraId="5B7E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217" w:type="dxa"/>
            <w:tcBorders>
              <w:top w:val="single" w:color="auto" w:sz="4" w:space="0"/>
              <w:left w:val="single" w:color="auto" w:sz="4" w:space="0"/>
              <w:bottom w:val="single" w:color="auto" w:sz="4" w:space="0"/>
              <w:right w:val="single" w:color="auto" w:sz="4" w:space="0"/>
            </w:tcBorders>
            <w:noWrap/>
            <w:vAlign w:val="center"/>
          </w:tcPr>
          <w:p w14:paraId="6D783F82">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总计</w:t>
            </w:r>
          </w:p>
        </w:tc>
        <w:tc>
          <w:tcPr>
            <w:tcW w:w="1417" w:type="dxa"/>
            <w:tcBorders>
              <w:top w:val="single" w:color="auto" w:sz="4" w:space="0"/>
              <w:left w:val="single" w:color="auto" w:sz="4" w:space="0"/>
              <w:bottom w:val="single" w:color="auto" w:sz="4" w:space="0"/>
              <w:right w:val="single" w:color="auto" w:sz="4" w:space="0"/>
            </w:tcBorders>
            <w:noWrap/>
            <w:vAlign w:val="center"/>
          </w:tcPr>
          <w:p w14:paraId="7D06F7FA">
            <w:pPr>
              <w:kinsoku w:val="0"/>
              <w:autoSpaceDE w:val="0"/>
              <w:autoSpaceDN w:val="0"/>
              <w:adjustRightInd w:val="0"/>
              <w:snapToGrid w:val="0"/>
              <w:jc w:val="center"/>
              <w:textAlignment w:val="baseline"/>
              <w:rPr>
                <w:rFonts w:hint="eastAsia" w:ascii="宋体" w:hAnsi="宋体" w:cs="宋体"/>
                <w:kern w:val="0"/>
                <w:szCs w:val="21"/>
              </w:rPr>
            </w:pPr>
            <w:r>
              <w:rPr>
                <w:rFonts w:hint="eastAsia" w:ascii="宋体" w:hAnsi="宋体" w:cs="宋体"/>
                <w:szCs w:val="21"/>
              </w:rPr>
              <w:t>不少于</w:t>
            </w:r>
            <w:r>
              <w:rPr>
                <w:rFonts w:hint="eastAsia" w:ascii="宋体" w:hAnsi="宋体" w:cs="宋体"/>
                <w:szCs w:val="21"/>
                <w:u w:val="single"/>
              </w:rPr>
              <w:t>9</w:t>
            </w:r>
            <w:r>
              <w:rPr>
                <w:rFonts w:hint="eastAsia" w:ascii="宋体" w:hAnsi="宋体" w:cs="宋体"/>
                <w:szCs w:val="21"/>
              </w:rPr>
              <w:t>名</w:t>
            </w:r>
          </w:p>
        </w:tc>
        <w:tc>
          <w:tcPr>
            <w:tcW w:w="5858" w:type="dxa"/>
            <w:gridSpan w:val="2"/>
            <w:tcBorders>
              <w:top w:val="single" w:color="auto" w:sz="4" w:space="0"/>
              <w:left w:val="single" w:color="auto" w:sz="4" w:space="0"/>
              <w:bottom w:val="single" w:color="auto" w:sz="4" w:space="0"/>
              <w:right w:val="single" w:color="auto" w:sz="4" w:space="0"/>
            </w:tcBorders>
            <w:noWrap/>
            <w:vAlign w:val="center"/>
          </w:tcPr>
          <w:p w14:paraId="2D6D48B6">
            <w:pPr>
              <w:kinsoku w:val="0"/>
              <w:autoSpaceDE w:val="0"/>
              <w:autoSpaceDN w:val="0"/>
              <w:adjustRightInd w:val="0"/>
              <w:snapToGrid w:val="0"/>
              <w:spacing w:line="640" w:lineRule="exact"/>
              <w:jc w:val="center"/>
              <w:textAlignment w:val="baseline"/>
              <w:rPr>
                <w:rFonts w:hint="eastAsia" w:ascii="宋体" w:hAnsi="宋体" w:cs="宋体"/>
                <w:kern w:val="0"/>
                <w:szCs w:val="21"/>
              </w:rPr>
            </w:pPr>
          </w:p>
        </w:tc>
      </w:tr>
    </w:tbl>
    <w:p w14:paraId="54FDD6E5">
      <w:pPr>
        <w:widowControl/>
        <w:wordWrap w:val="0"/>
        <w:topLinePunct/>
        <w:spacing w:line="360" w:lineRule="auto"/>
        <w:ind w:firstLine="420"/>
        <w:textAlignment w:val="baseline"/>
        <w:rPr>
          <w:rFonts w:hint="eastAsia" w:ascii="宋体" w:hAnsi="宋体" w:cs="宋体"/>
          <w:szCs w:val="21"/>
        </w:rPr>
      </w:pPr>
      <w:r>
        <w:rPr>
          <w:rFonts w:hint="eastAsia" w:ascii="宋体" w:hAnsi="宋体" w:cs="宋体"/>
          <w:szCs w:val="21"/>
        </w:rPr>
        <w:t>注：1、表中所列人员配备为最低限度要求，投标人所投入人员不满足本要求的则在评分表中相应评分项不得分。中标单位可根据实际工作需要及时投入人员，所有监理人员均须身体健康。投标人提供的人员须为投标人在职员工，并</w:t>
      </w:r>
      <w:r>
        <w:rPr>
          <w:rFonts w:hint="eastAsia"/>
          <w:szCs w:val="21"/>
        </w:rPr>
        <w:t>提供投标截止时间前近三个月（</w:t>
      </w:r>
      <w:r>
        <w:rPr>
          <w:rFonts w:hint="eastAsia"/>
          <w:szCs w:val="21"/>
          <w:lang w:eastAsia="zh-CN"/>
        </w:rPr>
        <w:t>2025年9月-11月</w:t>
      </w:r>
      <w:r>
        <w:rPr>
          <w:rFonts w:hint="eastAsia"/>
          <w:szCs w:val="21"/>
        </w:rPr>
        <w:t>）的社保缴纳证明</w:t>
      </w:r>
      <w:r>
        <w:rPr>
          <w:rFonts w:hint="eastAsia" w:ascii="宋体" w:hAnsi="宋体" w:cs="宋体"/>
          <w:szCs w:val="21"/>
        </w:rPr>
        <w:t>（已退休人员提供退休证明及与投标人签订的返聘合同）。</w:t>
      </w:r>
    </w:p>
    <w:p w14:paraId="4569D019">
      <w:pPr>
        <w:widowControl/>
        <w:wordWrap w:val="0"/>
        <w:topLinePunct/>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6A50AAE8">
      <w:pPr>
        <w:widowControl/>
        <w:wordWrap w:val="0"/>
        <w:topLinePunct/>
        <w:spacing w:line="360" w:lineRule="auto"/>
        <w:ind w:firstLine="420"/>
        <w:textAlignment w:val="baseline"/>
        <w:rPr>
          <w:rFonts w:hint="eastAsia" w:ascii="宋体" w:hAnsi="宋体" w:cs="宋体"/>
          <w:szCs w:val="21"/>
        </w:rPr>
      </w:pPr>
      <w:r>
        <w:rPr>
          <w:rFonts w:hint="eastAsia" w:ascii="宋体" w:hAnsi="宋体" w:cs="宋体"/>
          <w:szCs w:val="21"/>
        </w:rPr>
        <w:t>3、香港企业独立参加投标的，须提供香港测量师注册管理局注册的建筑测量组别的专业测量师证书复印件并提供在广东省住房和城乡建设主管部门备案证明材料清晰扫描件。</w:t>
      </w:r>
    </w:p>
    <w:p w14:paraId="42193650">
      <w:pPr>
        <w:widowControl/>
        <w:wordWrap w:val="0"/>
        <w:topLinePunct/>
        <w:spacing w:line="360" w:lineRule="auto"/>
        <w:ind w:firstLine="420" w:firstLineChars="200"/>
        <w:textAlignment w:val="baseline"/>
        <w:rPr>
          <w:rFonts w:hint="eastAsia" w:ascii="宋体" w:hAnsi="宋体" w:cs="宋体"/>
          <w:kern w:val="0"/>
          <w:szCs w:val="21"/>
        </w:rPr>
      </w:pPr>
      <w:r>
        <w:rPr>
          <w:rFonts w:hint="eastAsia" w:ascii="宋体" w:hAnsi="宋体" w:cs="宋体"/>
          <w:bCs/>
          <w:szCs w:val="21"/>
        </w:rPr>
        <w:t>4、本表所列人员要求只用于综合评分打分的依据，不作为废标否决性条款。</w:t>
      </w:r>
    </w:p>
    <w:p w14:paraId="3D8238E0">
      <w:pPr>
        <w:kinsoku w:val="0"/>
        <w:autoSpaceDE w:val="0"/>
        <w:autoSpaceDN w:val="0"/>
        <w:spacing w:line="360" w:lineRule="auto"/>
        <w:ind w:firstLine="420" w:firstLineChars="200"/>
        <w:textAlignment w:val="baseline"/>
        <w:rPr>
          <w:rFonts w:hint="eastAsia" w:ascii="宋体" w:hAnsi="宋体" w:cs="宋体"/>
          <w:szCs w:val="21"/>
        </w:rPr>
      </w:pPr>
      <w:r>
        <w:rPr>
          <w:rFonts w:hint="eastAsia" w:ascii="宋体" w:hAnsi="宋体" w:cs="宋体"/>
          <w:szCs w:val="21"/>
        </w:rPr>
        <w:t>（2）设备要求：/。</w:t>
      </w:r>
    </w:p>
    <w:p w14:paraId="6F281A05">
      <w:pPr>
        <w:autoSpaceDE w:val="0"/>
        <w:autoSpaceDN w:val="0"/>
        <w:adjustRightInd w:val="0"/>
        <w:spacing w:line="360" w:lineRule="auto"/>
        <w:jc w:val="left"/>
        <w:textAlignment w:val="baseline"/>
        <w:outlineLvl w:val="1"/>
        <w:rPr>
          <w:rFonts w:hint="eastAsia" w:ascii="宋体" w:hAnsi="宋体" w:cs="宋体"/>
          <w:b/>
          <w:kern w:val="0"/>
          <w:szCs w:val="21"/>
        </w:rPr>
      </w:pPr>
      <w:bookmarkStart w:id="467" w:name="_Toc20701"/>
      <w:r>
        <w:rPr>
          <w:rFonts w:hint="eastAsia" w:ascii="宋体" w:hAnsi="宋体" w:cs="宋体"/>
          <w:b/>
          <w:kern w:val="0"/>
          <w:szCs w:val="21"/>
        </w:rPr>
        <w:t>6.监理文件要求：</w:t>
      </w:r>
      <w:bookmarkEnd w:id="467"/>
    </w:p>
    <w:p w14:paraId="08CF87F5">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75C87E00">
      <w:pPr>
        <w:autoSpaceDE w:val="0"/>
        <w:autoSpaceDN w:val="0"/>
        <w:adjustRightInd w:val="0"/>
        <w:spacing w:line="360" w:lineRule="auto"/>
        <w:jc w:val="left"/>
        <w:textAlignment w:val="baseline"/>
        <w:outlineLvl w:val="1"/>
        <w:rPr>
          <w:rFonts w:hint="eastAsia" w:ascii="宋体" w:hAnsi="宋体" w:cs="宋体"/>
          <w:b/>
          <w:kern w:val="0"/>
          <w:szCs w:val="21"/>
        </w:rPr>
      </w:pPr>
      <w:bookmarkStart w:id="468" w:name="_Toc21748"/>
      <w:r>
        <w:rPr>
          <w:rFonts w:hint="eastAsia" w:ascii="宋体" w:hAnsi="宋体" w:cs="宋体"/>
          <w:b/>
          <w:kern w:val="0"/>
          <w:szCs w:val="21"/>
        </w:rPr>
        <w:t>7.监理工作目标要求：</w:t>
      </w:r>
      <w:bookmarkEnd w:id="468"/>
    </w:p>
    <w:p w14:paraId="2574231E">
      <w:pPr>
        <w:autoSpaceDE w:val="0"/>
        <w:autoSpaceDN w:val="0"/>
        <w:adjustRightInd w:val="0"/>
        <w:spacing w:line="360" w:lineRule="auto"/>
        <w:ind w:firstLine="420" w:firstLineChars="200"/>
        <w:textAlignment w:val="baseline"/>
        <w:rPr>
          <w:rFonts w:hint="eastAsia" w:ascii="宋体" w:hAnsi="宋体" w:cs="宋体"/>
          <w:bCs/>
          <w:kern w:val="0"/>
          <w:szCs w:val="21"/>
        </w:rPr>
      </w:pPr>
      <w:r>
        <w:rPr>
          <w:rFonts w:hint="eastAsia" w:ascii="宋体" w:hAnsi="宋体" w:cs="宋体"/>
          <w:bCs/>
          <w:kern w:val="0"/>
          <w:szCs w:val="21"/>
        </w:rPr>
        <w:t>1、质量目标：执行国家、地方或行业现行的工程建设质量验收标准及规范，须达到合格标准。</w:t>
      </w:r>
    </w:p>
    <w:p w14:paraId="05F89129">
      <w:pPr>
        <w:autoSpaceDE w:val="0"/>
        <w:autoSpaceDN w:val="0"/>
        <w:adjustRightInd w:val="0"/>
        <w:spacing w:line="360" w:lineRule="auto"/>
        <w:ind w:firstLine="420" w:firstLineChars="200"/>
        <w:textAlignment w:val="baseline"/>
        <w:rPr>
          <w:rFonts w:hint="eastAsia" w:ascii="宋体" w:hAnsi="宋体" w:cs="宋体"/>
          <w:bCs/>
          <w:kern w:val="0"/>
          <w:szCs w:val="21"/>
        </w:rPr>
      </w:pPr>
      <w:r>
        <w:rPr>
          <w:rFonts w:hint="eastAsia" w:ascii="宋体" w:hAnsi="宋体" w:cs="宋体"/>
          <w:bCs/>
          <w:kern w:val="0"/>
          <w:szCs w:val="21"/>
        </w:rPr>
        <w:t>2、职业健康安全管理目标：杜绝一般事故等级以上（含一般事故）的事故且工伤责任事故死亡人数为零。</w:t>
      </w:r>
    </w:p>
    <w:p w14:paraId="548858D3">
      <w:pPr>
        <w:autoSpaceDE w:val="0"/>
        <w:autoSpaceDN w:val="0"/>
        <w:adjustRightInd w:val="0"/>
        <w:spacing w:line="360" w:lineRule="auto"/>
        <w:ind w:firstLine="420" w:firstLineChars="200"/>
        <w:textAlignment w:val="baseline"/>
        <w:rPr>
          <w:rFonts w:hint="eastAsia" w:ascii="宋体" w:hAnsi="宋体" w:cs="宋体"/>
          <w:bCs/>
          <w:kern w:val="0"/>
          <w:szCs w:val="21"/>
        </w:rPr>
      </w:pPr>
      <w:r>
        <w:rPr>
          <w:rFonts w:hint="eastAsia" w:ascii="宋体" w:hAnsi="宋体" w:cs="宋体"/>
          <w:bCs/>
          <w:kern w:val="0"/>
          <w:szCs w:val="21"/>
        </w:rPr>
        <w:t>3、进度控制目标：按监理合同要求。</w:t>
      </w:r>
    </w:p>
    <w:p w14:paraId="48054B1E">
      <w:pPr>
        <w:autoSpaceDE w:val="0"/>
        <w:autoSpaceDN w:val="0"/>
        <w:adjustRightInd w:val="0"/>
        <w:spacing w:line="360" w:lineRule="auto"/>
        <w:ind w:firstLine="420" w:firstLineChars="200"/>
        <w:textAlignment w:val="baseline"/>
        <w:rPr>
          <w:rFonts w:hint="eastAsia" w:ascii="宋体" w:hAnsi="宋体" w:cs="宋体"/>
          <w:bCs/>
          <w:kern w:val="0"/>
          <w:szCs w:val="21"/>
        </w:rPr>
      </w:pPr>
      <w:r>
        <w:rPr>
          <w:rFonts w:hint="eastAsia" w:ascii="宋体" w:hAnsi="宋体" w:cs="宋体"/>
          <w:bCs/>
          <w:kern w:val="0"/>
          <w:szCs w:val="21"/>
        </w:rPr>
        <w:t>4、工程投资控制目标：工程造价控制在经委托人审批的工程概算中的建筑安装工程费总造价范围内。</w:t>
      </w:r>
    </w:p>
    <w:p w14:paraId="128FEB97">
      <w:pPr>
        <w:autoSpaceDE w:val="0"/>
        <w:autoSpaceDN w:val="0"/>
        <w:adjustRightInd w:val="0"/>
        <w:spacing w:line="360" w:lineRule="auto"/>
        <w:jc w:val="left"/>
        <w:textAlignment w:val="baseline"/>
        <w:outlineLvl w:val="1"/>
        <w:rPr>
          <w:rFonts w:hint="eastAsia" w:ascii="宋体" w:hAnsi="宋体" w:cs="宋体"/>
          <w:b/>
          <w:kern w:val="0"/>
          <w:szCs w:val="21"/>
          <w:u w:val="single"/>
        </w:rPr>
      </w:pPr>
      <w:bookmarkStart w:id="469" w:name="_Toc222"/>
      <w:r>
        <w:rPr>
          <w:rFonts w:hint="eastAsia" w:ascii="宋体" w:hAnsi="宋体" w:cs="宋体"/>
          <w:b/>
          <w:kern w:val="0"/>
          <w:szCs w:val="21"/>
        </w:rPr>
        <w:t>8. 其他要求：</w:t>
      </w:r>
      <w:r>
        <w:rPr>
          <w:rFonts w:hint="eastAsia" w:ascii="宋体" w:hAnsi="宋体" w:cs="宋体"/>
          <w:b/>
          <w:kern w:val="0"/>
          <w:szCs w:val="21"/>
          <w:u w:val="single"/>
        </w:rPr>
        <w:t xml:space="preserve">  /</w:t>
      </w:r>
      <w:bookmarkEnd w:id="469"/>
      <w:r>
        <w:rPr>
          <w:rFonts w:hint="eastAsia" w:ascii="宋体" w:hAnsi="宋体" w:cs="宋体"/>
          <w:b/>
          <w:kern w:val="0"/>
          <w:szCs w:val="21"/>
          <w:u w:val="single"/>
        </w:rPr>
        <w:t xml:space="preserve">               </w:t>
      </w:r>
      <w:bookmarkStart w:id="470" w:name="_Toc511557111"/>
      <w:bookmarkStart w:id="471" w:name="_Toc9374"/>
      <w:bookmarkStart w:id="472" w:name="_Toc18200"/>
      <w:bookmarkStart w:id="473" w:name="_Toc482188638"/>
    </w:p>
    <w:p w14:paraId="6F45B265">
      <w:pPr>
        <w:autoSpaceDE w:val="0"/>
        <w:autoSpaceDN w:val="0"/>
        <w:adjustRightInd w:val="0"/>
        <w:spacing w:line="360" w:lineRule="auto"/>
        <w:jc w:val="left"/>
        <w:textAlignment w:val="baseline"/>
        <w:outlineLvl w:val="1"/>
        <w:rPr>
          <w:rFonts w:hint="eastAsia" w:ascii="宋体" w:hAnsi="宋体" w:cs="宋体"/>
          <w:b/>
          <w:kern w:val="0"/>
          <w:szCs w:val="21"/>
          <w:u w:val="single"/>
        </w:rPr>
      </w:pPr>
      <w:bookmarkStart w:id="474" w:name="_Toc8581"/>
      <w:r>
        <w:rPr>
          <w:rFonts w:hint="eastAsia" w:ascii="宋体" w:hAnsi="宋体" w:cs="宋体"/>
          <w:b/>
          <w:kern w:val="0"/>
          <w:szCs w:val="21"/>
        </w:rPr>
        <w:t>二、适用规范标准</w:t>
      </w:r>
      <w:bookmarkEnd w:id="470"/>
      <w:bookmarkEnd w:id="471"/>
      <w:bookmarkEnd w:id="472"/>
      <w:bookmarkEnd w:id="473"/>
      <w:r>
        <w:rPr>
          <w:rFonts w:hint="eastAsia" w:ascii="宋体" w:hAnsi="宋体" w:cs="宋体"/>
          <w:b/>
          <w:kern w:val="0"/>
          <w:szCs w:val="21"/>
        </w:rPr>
        <w:t>：</w:t>
      </w:r>
      <w:bookmarkEnd w:id="474"/>
    </w:p>
    <w:p w14:paraId="42F972E1">
      <w:pPr>
        <w:autoSpaceDE w:val="0"/>
        <w:autoSpaceDN w:val="0"/>
        <w:adjustRightIn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《建设工程监理规范》及国家关于监理的法律、法规、规章及规范性文件。</w:t>
      </w:r>
    </w:p>
    <w:p w14:paraId="4EA29164">
      <w:pPr>
        <w:autoSpaceDE w:val="0"/>
        <w:autoSpaceDN w:val="0"/>
        <w:adjustRightInd w:val="0"/>
        <w:spacing w:line="360" w:lineRule="auto"/>
        <w:jc w:val="left"/>
        <w:textAlignment w:val="baseline"/>
        <w:outlineLvl w:val="1"/>
        <w:rPr>
          <w:rFonts w:hint="eastAsia" w:ascii="宋体" w:hAnsi="宋体" w:cs="宋体"/>
          <w:kern w:val="0"/>
          <w:szCs w:val="21"/>
        </w:rPr>
      </w:pPr>
      <w:bookmarkStart w:id="475" w:name="_Toc24173"/>
      <w:bookmarkStart w:id="476" w:name="_Toc511557112"/>
      <w:bookmarkStart w:id="477" w:name="_Toc482188639"/>
      <w:bookmarkStart w:id="478" w:name="_Toc25258"/>
      <w:bookmarkStart w:id="479" w:name="_Toc11154"/>
      <w:r>
        <w:rPr>
          <w:rFonts w:hint="eastAsia" w:ascii="宋体" w:hAnsi="宋体" w:cs="宋体"/>
          <w:b/>
          <w:kern w:val="0"/>
          <w:szCs w:val="21"/>
        </w:rPr>
        <w:t>三、成果文件要求</w:t>
      </w:r>
      <w:bookmarkEnd w:id="475"/>
      <w:bookmarkEnd w:id="476"/>
      <w:bookmarkEnd w:id="477"/>
      <w:bookmarkEnd w:id="478"/>
      <w:r>
        <w:rPr>
          <w:rFonts w:hint="eastAsia" w:ascii="宋体" w:hAnsi="宋体" w:cs="宋体"/>
          <w:b/>
          <w:kern w:val="0"/>
          <w:szCs w:val="21"/>
        </w:rPr>
        <w:t>：</w:t>
      </w:r>
      <w:r>
        <w:rPr>
          <w:rFonts w:hint="eastAsia" w:ascii="宋体" w:hAnsi="宋体" w:cs="宋体"/>
          <w:kern w:val="0"/>
          <w:szCs w:val="21"/>
        </w:rPr>
        <w:t>按适用的《建设工程监理规范》和委托人要求。</w:t>
      </w:r>
      <w:bookmarkEnd w:id="479"/>
    </w:p>
    <w:p w14:paraId="38D785C6">
      <w:pPr>
        <w:autoSpaceDE w:val="0"/>
        <w:autoSpaceDN w:val="0"/>
        <w:adjustRightInd w:val="0"/>
        <w:spacing w:line="360" w:lineRule="auto"/>
        <w:jc w:val="left"/>
        <w:textAlignment w:val="baseline"/>
        <w:outlineLvl w:val="1"/>
        <w:rPr>
          <w:rFonts w:hint="eastAsia" w:ascii="宋体" w:hAnsi="宋体" w:cs="宋体"/>
          <w:b/>
          <w:kern w:val="0"/>
          <w:szCs w:val="21"/>
        </w:rPr>
      </w:pPr>
      <w:bookmarkStart w:id="480" w:name="_Toc32211"/>
      <w:r>
        <w:rPr>
          <w:rFonts w:hint="eastAsia" w:ascii="宋体" w:hAnsi="宋体" w:cs="宋体"/>
          <w:b/>
          <w:kern w:val="0"/>
          <w:szCs w:val="21"/>
        </w:rPr>
        <w:t>四、委托人提供的便利条件</w:t>
      </w:r>
      <w:bookmarkEnd w:id="480"/>
    </w:p>
    <w:p w14:paraId="7DA4DE53">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1. 委托人提供的生活条件：</w:t>
      </w:r>
      <w:r>
        <w:rPr>
          <w:rFonts w:hint="eastAsia" w:ascii="宋体" w:hAnsi="宋体" w:cs="宋体"/>
          <w:kern w:val="0"/>
          <w:szCs w:val="21"/>
          <w:u w:val="single"/>
        </w:rPr>
        <w:t>无；</w:t>
      </w:r>
    </w:p>
    <w:p w14:paraId="69708BB1">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 委托人提供的交通条件：</w:t>
      </w:r>
      <w:r>
        <w:rPr>
          <w:rFonts w:hint="eastAsia" w:ascii="宋体" w:hAnsi="宋体" w:cs="宋体"/>
          <w:kern w:val="0"/>
          <w:szCs w:val="21"/>
          <w:u w:val="single"/>
        </w:rPr>
        <w:t>无；</w:t>
      </w:r>
    </w:p>
    <w:p w14:paraId="0E0BC246">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3. 委托人提供的网络、通讯条件：</w:t>
      </w:r>
      <w:r>
        <w:rPr>
          <w:rFonts w:hint="eastAsia" w:ascii="宋体" w:hAnsi="宋体" w:cs="宋体"/>
          <w:kern w:val="0"/>
          <w:szCs w:val="21"/>
          <w:u w:val="single"/>
        </w:rPr>
        <w:t>无；</w:t>
      </w:r>
    </w:p>
    <w:p w14:paraId="557C3CF0">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4. 委托人提供的协助人员：</w:t>
      </w:r>
      <w:r>
        <w:rPr>
          <w:rFonts w:hint="eastAsia" w:ascii="宋体" w:hAnsi="宋体" w:cs="宋体"/>
          <w:kern w:val="0"/>
          <w:szCs w:val="21"/>
          <w:u w:val="single"/>
        </w:rPr>
        <w:t>无。</w:t>
      </w:r>
    </w:p>
    <w:p w14:paraId="37CF5381">
      <w:pPr>
        <w:autoSpaceDE w:val="0"/>
        <w:autoSpaceDN w:val="0"/>
        <w:adjustRightInd w:val="0"/>
        <w:spacing w:line="360" w:lineRule="auto"/>
        <w:jc w:val="left"/>
        <w:textAlignment w:val="baseline"/>
        <w:outlineLvl w:val="1"/>
        <w:rPr>
          <w:rFonts w:hint="eastAsia" w:ascii="宋体" w:hAnsi="宋体" w:cs="宋体"/>
          <w:b/>
          <w:kern w:val="0"/>
          <w:szCs w:val="21"/>
        </w:rPr>
      </w:pPr>
      <w:bookmarkStart w:id="481" w:name="_Toc22661"/>
      <w:r>
        <w:rPr>
          <w:rFonts w:hint="eastAsia" w:ascii="宋体" w:hAnsi="宋体" w:cs="宋体"/>
          <w:b/>
          <w:kern w:val="0"/>
          <w:szCs w:val="21"/>
        </w:rPr>
        <w:t>五、监理人需要自备的工作条件：</w:t>
      </w:r>
      <w:bookmarkEnd w:id="481"/>
    </w:p>
    <w:p w14:paraId="5A44D465">
      <w:pPr>
        <w:autoSpaceDE w:val="0"/>
        <w:autoSpaceDN w:val="0"/>
        <w:adjustRightInd w:val="0"/>
        <w:spacing w:line="360" w:lineRule="auto"/>
        <w:ind w:firstLine="420" w:firstLineChars="200"/>
        <w:jc w:val="left"/>
        <w:textAlignment w:val="baseline"/>
        <w:rPr>
          <w:rFonts w:hint="eastAsia" w:ascii="宋体" w:hAnsi="宋体" w:cs="宋体"/>
          <w:kern w:val="0"/>
          <w:szCs w:val="21"/>
        </w:rPr>
      </w:pPr>
      <w:bookmarkStart w:id="482" w:name="_Toc9843"/>
      <w:bookmarkStart w:id="483" w:name="_Toc511557119"/>
      <w:bookmarkStart w:id="484" w:name="_Toc24882"/>
      <w:r>
        <w:rPr>
          <w:rFonts w:hint="eastAsia" w:ascii="宋体" w:hAnsi="宋体" w:cs="宋体"/>
          <w:kern w:val="0"/>
          <w:szCs w:val="21"/>
        </w:rPr>
        <w:t>1. 监理人自备的工作手册：</w:t>
      </w:r>
      <w:r>
        <w:rPr>
          <w:rFonts w:hint="eastAsia" w:ascii="宋体" w:hAnsi="宋体" w:cs="宋体"/>
          <w:kern w:val="0"/>
          <w:szCs w:val="21"/>
          <w:u w:val="single"/>
        </w:rPr>
        <w:t>本项目必备的规范标准、图集等。</w:t>
      </w:r>
    </w:p>
    <w:p w14:paraId="46A867F6">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2. 监理人自备的办公设备：</w:t>
      </w:r>
      <w:r>
        <w:rPr>
          <w:rFonts w:hint="eastAsia" w:ascii="宋体" w:hAnsi="宋体" w:cs="宋体"/>
          <w:kern w:val="0"/>
          <w:szCs w:val="21"/>
          <w:u w:val="single"/>
        </w:rPr>
        <w:t>电脑、打印机、照相机等。</w:t>
      </w:r>
    </w:p>
    <w:p w14:paraId="4E47D4D4">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3. 监理人自备的交通工具：</w:t>
      </w:r>
      <w:r>
        <w:rPr>
          <w:rFonts w:hint="eastAsia" w:ascii="宋体" w:hAnsi="宋体" w:cs="宋体"/>
          <w:kern w:val="0"/>
          <w:szCs w:val="21"/>
          <w:u w:val="single"/>
        </w:rPr>
        <w:t>出行车辆等。</w:t>
      </w:r>
    </w:p>
    <w:p w14:paraId="04C76649">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4. 监理人自备的现场办公设施：</w:t>
      </w:r>
      <w:r>
        <w:rPr>
          <w:rFonts w:hint="eastAsia" w:ascii="宋体" w:hAnsi="宋体" w:cs="宋体"/>
          <w:kern w:val="0"/>
          <w:szCs w:val="21"/>
          <w:u w:val="single"/>
        </w:rPr>
        <w:t>办公桌椅、文件柜等。</w:t>
      </w:r>
    </w:p>
    <w:p w14:paraId="6BADB234">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5. 监理人自备的安全设施：</w:t>
      </w:r>
      <w:r>
        <w:rPr>
          <w:rFonts w:hint="eastAsia" w:ascii="宋体" w:hAnsi="宋体" w:cs="宋体"/>
          <w:kern w:val="0"/>
          <w:szCs w:val="21"/>
          <w:u w:val="single"/>
        </w:rPr>
        <w:t>安全帽、安全鞋、手电筒等。</w:t>
      </w:r>
    </w:p>
    <w:p w14:paraId="0604DCAE">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6. 监理人自备的试验检测仪器、设备、工具：</w:t>
      </w:r>
      <w:r>
        <w:rPr>
          <w:rFonts w:hint="eastAsia" w:ascii="宋体" w:hAnsi="宋体" w:cs="宋体"/>
          <w:kern w:val="0"/>
          <w:szCs w:val="21"/>
          <w:u w:val="single"/>
        </w:rPr>
        <w:t>满足本项目监理服务要求。</w:t>
      </w:r>
    </w:p>
    <w:p w14:paraId="161B0674">
      <w:pPr>
        <w:autoSpaceDE w:val="0"/>
        <w:autoSpaceDN w:val="0"/>
        <w:adjustRightInd w:val="0"/>
        <w:spacing w:line="360" w:lineRule="auto"/>
        <w:ind w:firstLine="420" w:firstLineChars="200"/>
        <w:jc w:val="left"/>
        <w:textAlignment w:val="baseline"/>
        <w:rPr>
          <w:rFonts w:hint="eastAsia" w:ascii="宋体" w:hAnsi="宋体" w:cs="宋体"/>
          <w:kern w:val="0"/>
          <w:szCs w:val="21"/>
        </w:rPr>
      </w:pPr>
      <w:r>
        <w:rPr>
          <w:rFonts w:hint="eastAsia" w:ascii="宋体" w:hAnsi="宋体" w:cs="宋体"/>
          <w:kern w:val="0"/>
          <w:szCs w:val="21"/>
        </w:rPr>
        <w:t>7. 监理人自备的试验用房、样品用房：/</w:t>
      </w:r>
    </w:p>
    <w:p w14:paraId="529F3984">
      <w:pPr>
        <w:autoSpaceDE w:val="0"/>
        <w:autoSpaceDN w:val="0"/>
        <w:adjustRightInd w:val="0"/>
        <w:spacing w:line="360" w:lineRule="auto"/>
        <w:jc w:val="left"/>
        <w:textAlignment w:val="baseline"/>
        <w:outlineLvl w:val="1"/>
        <w:rPr>
          <w:rFonts w:hint="eastAsia" w:ascii="宋体" w:hAnsi="宋体" w:cs="宋体"/>
          <w:kern w:val="0"/>
          <w:szCs w:val="21"/>
        </w:rPr>
      </w:pPr>
      <w:bookmarkStart w:id="485" w:name="_Toc11263"/>
      <w:r>
        <w:rPr>
          <w:rFonts w:hint="eastAsia" w:ascii="宋体" w:hAnsi="宋体" w:cs="宋体"/>
          <w:b/>
          <w:kern w:val="0"/>
          <w:szCs w:val="21"/>
        </w:rPr>
        <w:t>六、委托人的其他要求</w:t>
      </w:r>
      <w:bookmarkEnd w:id="482"/>
      <w:bookmarkEnd w:id="483"/>
      <w:bookmarkEnd w:id="484"/>
      <w:r>
        <w:rPr>
          <w:rFonts w:hint="eastAsia" w:ascii="宋体" w:hAnsi="宋体" w:cs="宋体"/>
          <w:b/>
          <w:kern w:val="0"/>
          <w:szCs w:val="21"/>
        </w:rPr>
        <w:t>：</w:t>
      </w:r>
      <w:r>
        <w:rPr>
          <w:rFonts w:hint="eastAsia" w:ascii="宋体" w:hAnsi="宋体" w:cs="宋体"/>
          <w:kern w:val="0"/>
          <w:szCs w:val="21"/>
        </w:rPr>
        <w:t>详见本招标文件的第一章投标人须知和本工程委托监理合同的相关约定。</w:t>
      </w:r>
      <w:bookmarkEnd w:id="485"/>
    </w:p>
    <w:p w14:paraId="010233C5">
      <w:pPr>
        <w:pStyle w:val="9"/>
        <w:rPr>
          <w:rFonts w:hint="eastAsia" w:ascii="宋体" w:hAnsi="宋体" w:cs="宋体"/>
          <w:b/>
          <w:sz w:val="21"/>
          <w:szCs w:val="21"/>
        </w:rPr>
      </w:pPr>
      <w:r>
        <w:rPr>
          <w:rFonts w:hint="eastAsia" w:ascii="宋体" w:hAnsi="宋体" w:cs="宋体"/>
          <w:b/>
          <w:sz w:val="21"/>
          <w:szCs w:val="21"/>
        </w:rPr>
        <w:t>七、当本章内容与合同条款存在交叉或相互矛盾之处时，按两者的较高标准执行。</w:t>
      </w:r>
    </w:p>
    <w:bookmarkEnd w:id="460"/>
    <w:p w14:paraId="07E0D23F">
      <w:pPr>
        <w:rPr>
          <w:rFonts w:hint="eastAsia" w:ascii="宋体" w:hAnsi="宋体" w:cs="宋体"/>
        </w:rPr>
      </w:pPr>
      <w:r>
        <w:rPr>
          <w:rFonts w:hint="eastAsia" w:ascii="宋体" w:hAnsi="宋体" w:cs="宋体"/>
        </w:rPr>
        <w:br w:type="page"/>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4788E92B">
      <w:pPr>
        <w:spacing w:line="540" w:lineRule="exact"/>
        <w:rPr>
          <w:rFonts w:hint="eastAsia" w:ascii="宋体" w:hAnsi="宋体" w:cs="宋体"/>
          <w:szCs w:val="21"/>
        </w:rPr>
      </w:pPr>
    </w:p>
    <w:p w14:paraId="524AA5A7">
      <w:pPr>
        <w:pStyle w:val="31"/>
        <w:rPr>
          <w:rFonts w:hint="eastAsia" w:hAnsi="宋体" w:cs="宋体"/>
          <w:color w:val="auto"/>
        </w:rPr>
      </w:pPr>
    </w:p>
    <w:p w14:paraId="49F15994">
      <w:pPr>
        <w:pStyle w:val="3"/>
        <w:keepNext w:val="0"/>
        <w:keepLines w:val="0"/>
        <w:jc w:val="center"/>
        <w:rPr>
          <w:rFonts w:hint="eastAsia" w:ascii="宋体" w:hAnsi="宋体" w:cs="宋体"/>
        </w:rPr>
      </w:pPr>
      <w:bookmarkStart w:id="486" w:name="_Toc9048"/>
      <w:bookmarkStart w:id="487" w:name="_Toc30479"/>
      <w:bookmarkStart w:id="488" w:name="_Toc28518"/>
      <w:bookmarkStart w:id="489" w:name="_Toc9036"/>
      <w:bookmarkStart w:id="490" w:name="_Toc29062"/>
      <w:bookmarkStart w:id="491" w:name="_Toc27506"/>
      <w:bookmarkStart w:id="492" w:name="_Toc16145"/>
      <w:bookmarkStart w:id="493" w:name="_Toc29023"/>
      <w:bookmarkStart w:id="494" w:name="_Toc12804"/>
      <w:bookmarkStart w:id="495" w:name="_Toc3302"/>
      <w:bookmarkStart w:id="496" w:name="_Toc8371"/>
      <w:bookmarkStart w:id="497" w:name="_Toc494"/>
      <w:bookmarkStart w:id="498" w:name="_Toc3658"/>
      <w:bookmarkStart w:id="499" w:name="_Toc747"/>
      <w:bookmarkStart w:id="500" w:name="_Toc14966903"/>
      <w:bookmarkStart w:id="501" w:name="_Toc14371"/>
      <w:r>
        <w:rPr>
          <w:rFonts w:hint="eastAsia" w:ascii="宋体" w:hAnsi="宋体" w:cs="宋体"/>
        </w:rPr>
        <w:t>第三卷</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F966449">
      <w:pPr>
        <w:spacing w:line="400" w:lineRule="exact"/>
        <w:jc w:val="center"/>
        <w:rPr>
          <w:rFonts w:hint="eastAsia" w:ascii="宋体" w:hAnsi="宋体" w:cs="宋体"/>
        </w:rPr>
      </w:pPr>
    </w:p>
    <w:p w14:paraId="1616ED96">
      <w:pPr>
        <w:pStyle w:val="3"/>
        <w:keepNext w:val="0"/>
        <w:keepLines w:val="0"/>
        <w:jc w:val="center"/>
        <w:rPr>
          <w:rFonts w:hint="eastAsia" w:ascii="宋体" w:hAnsi="宋体" w:cs="宋体"/>
        </w:rPr>
      </w:pPr>
      <w:bookmarkStart w:id="502" w:name="_Toc19848"/>
      <w:bookmarkStart w:id="503" w:name="_Toc29902"/>
      <w:bookmarkStart w:id="504" w:name="_Toc26056"/>
      <w:bookmarkStart w:id="505" w:name="_Toc7862"/>
      <w:bookmarkStart w:id="506" w:name="_Toc15898"/>
      <w:bookmarkStart w:id="507" w:name="_Toc2726"/>
      <w:bookmarkStart w:id="508" w:name="_Toc24517"/>
      <w:bookmarkStart w:id="509" w:name="_Toc7599"/>
      <w:bookmarkStart w:id="510" w:name="_Toc7321"/>
      <w:bookmarkStart w:id="511" w:name="_Toc10367"/>
      <w:bookmarkStart w:id="512" w:name="_Toc27361"/>
      <w:bookmarkStart w:id="513" w:name="_Toc1546"/>
      <w:bookmarkStart w:id="514" w:name="_Toc14966904"/>
      <w:bookmarkStart w:id="515" w:name="_Toc1274"/>
      <w:bookmarkStart w:id="516" w:name="_Toc18701"/>
      <w:bookmarkStart w:id="517" w:name="_Toc15609"/>
      <w:r>
        <w:rPr>
          <w:rFonts w:hint="eastAsia" w:ascii="宋体" w:hAnsi="宋体" w:cs="宋体"/>
        </w:rPr>
        <w:t>第六章投标文件格式</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BB5EE9B">
      <w:pPr>
        <w:spacing w:line="400" w:lineRule="exact"/>
        <w:rPr>
          <w:rFonts w:hint="eastAsia" w:ascii="宋体" w:hAnsi="宋体" w:cs="宋体"/>
        </w:rPr>
      </w:pPr>
    </w:p>
    <w:p w14:paraId="2BE27D35">
      <w:pPr>
        <w:spacing w:line="400" w:lineRule="exact"/>
        <w:rPr>
          <w:rFonts w:hint="eastAsia" w:ascii="宋体" w:hAnsi="宋体" w:cs="宋体"/>
        </w:rPr>
      </w:pPr>
    </w:p>
    <w:p w14:paraId="0C6A52C9">
      <w:pPr>
        <w:spacing w:line="400" w:lineRule="exact"/>
        <w:rPr>
          <w:rFonts w:hint="eastAsia" w:ascii="宋体" w:hAnsi="宋体" w:cs="宋体"/>
        </w:rPr>
      </w:pPr>
    </w:p>
    <w:p w14:paraId="52C4FE93">
      <w:pPr>
        <w:spacing w:line="400" w:lineRule="exact"/>
        <w:rPr>
          <w:rFonts w:hint="eastAsia" w:ascii="宋体" w:hAnsi="宋体" w:cs="宋体"/>
        </w:rPr>
      </w:pPr>
    </w:p>
    <w:p w14:paraId="1B01BEB2">
      <w:pPr>
        <w:spacing w:line="400" w:lineRule="exact"/>
        <w:rPr>
          <w:rFonts w:hint="eastAsia" w:ascii="宋体" w:hAnsi="宋体" w:cs="宋体"/>
        </w:rPr>
      </w:pPr>
    </w:p>
    <w:p w14:paraId="7E68C41E">
      <w:pPr>
        <w:spacing w:line="400" w:lineRule="exact"/>
        <w:rPr>
          <w:rFonts w:hint="eastAsia" w:ascii="宋体" w:hAnsi="宋体" w:cs="宋体"/>
        </w:rPr>
      </w:pPr>
    </w:p>
    <w:p w14:paraId="1564F6C5">
      <w:pPr>
        <w:spacing w:line="400" w:lineRule="exact"/>
        <w:rPr>
          <w:rFonts w:hint="eastAsia" w:ascii="宋体" w:hAnsi="宋体" w:cs="宋体"/>
        </w:rPr>
      </w:pPr>
    </w:p>
    <w:p w14:paraId="39E86D85">
      <w:pPr>
        <w:spacing w:line="400" w:lineRule="exact"/>
        <w:rPr>
          <w:rFonts w:hint="eastAsia" w:ascii="宋体" w:hAnsi="宋体" w:cs="宋体"/>
        </w:rPr>
      </w:pPr>
    </w:p>
    <w:p w14:paraId="48374906">
      <w:pPr>
        <w:spacing w:line="400" w:lineRule="exact"/>
        <w:rPr>
          <w:rFonts w:hint="eastAsia" w:ascii="宋体" w:hAnsi="宋体" w:cs="宋体"/>
        </w:rPr>
      </w:pPr>
    </w:p>
    <w:p w14:paraId="078DB971">
      <w:pPr>
        <w:spacing w:line="400" w:lineRule="exact"/>
        <w:rPr>
          <w:rFonts w:hint="eastAsia" w:ascii="宋体" w:hAnsi="宋体" w:cs="宋体"/>
        </w:rPr>
      </w:pPr>
    </w:p>
    <w:p w14:paraId="5849B140">
      <w:pPr>
        <w:spacing w:line="400" w:lineRule="exact"/>
        <w:rPr>
          <w:rFonts w:hint="eastAsia" w:ascii="宋体" w:hAnsi="宋体" w:cs="宋体"/>
        </w:rPr>
      </w:pPr>
    </w:p>
    <w:p w14:paraId="0E0FEA83">
      <w:pPr>
        <w:spacing w:line="400" w:lineRule="exact"/>
        <w:rPr>
          <w:rFonts w:hint="eastAsia" w:ascii="宋体" w:hAnsi="宋体" w:cs="宋体"/>
        </w:rPr>
      </w:pPr>
    </w:p>
    <w:p w14:paraId="7D49BF96">
      <w:pPr>
        <w:spacing w:line="400" w:lineRule="exact"/>
        <w:rPr>
          <w:rFonts w:hint="eastAsia" w:ascii="宋体" w:hAnsi="宋体" w:cs="宋体"/>
        </w:rPr>
      </w:pPr>
    </w:p>
    <w:p w14:paraId="78BF76D1">
      <w:pPr>
        <w:spacing w:line="400" w:lineRule="exact"/>
        <w:rPr>
          <w:rFonts w:hint="eastAsia" w:ascii="宋体" w:hAnsi="宋体" w:cs="宋体"/>
        </w:rPr>
      </w:pPr>
    </w:p>
    <w:p w14:paraId="184102C6">
      <w:pPr>
        <w:spacing w:line="400" w:lineRule="exact"/>
        <w:rPr>
          <w:rFonts w:hint="eastAsia" w:ascii="宋体" w:hAnsi="宋体" w:cs="宋体"/>
        </w:rPr>
      </w:pPr>
    </w:p>
    <w:p w14:paraId="48957F99">
      <w:pPr>
        <w:spacing w:line="400" w:lineRule="exact"/>
        <w:rPr>
          <w:rFonts w:hint="eastAsia" w:ascii="宋体" w:hAnsi="宋体" w:cs="宋体"/>
        </w:rPr>
      </w:pPr>
    </w:p>
    <w:p w14:paraId="5B260731">
      <w:pPr>
        <w:spacing w:line="400" w:lineRule="exact"/>
        <w:rPr>
          <w:rFonts w:hint="eastAsia" w:ascii="宋体" w:hAnsi="宋体" w:cs="宋体"/>
        </w:rPr>
      </w:pPr>
    </w:p>
    <w:p w14:paraId="081C3EE0">
      <w:pPr>
        <w:spacing w:line="400" w:lineRule="exact"/>
        <w:rPr>
          <w:rFonts w:hint="eastAsia" w:ascii="宋体" w:hAnsi="宋体" w:cs="宋体"/>
        </w:rPr>
      </w:pPr>
    </w:p>
    <w:p w14:paraId="415464F4">
      <w:pPr>
        <w:spacing w:line="400" w:lineRule="exact"/>
        <w:rPr>
          <w:rFonts w:hint="eastAsia" w:ascii="宋体" w:hAnsi="宋体" w:cs="宋体"/>
        </w:rPr>
      </w:pPr>
    </w:p>
    <w:p w14:paraId="164A91F9">
      <w:pPr>
        <w:jc w:val="center"/>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（项目名称）</w:t>
      </w:r>
    </w:p>
    <w:p w14:paraId="4A075F80">
      <w:pPr>
        <w:rPr>
          <w:rFonts w:hint="eastAsia" w:ascii="宋体" w:hAnsi="宋体" w:cs="宋体"/>
          <w:sz w:val="20"/>
        </w:rPr>
      </w:pPr>
    </w:p>
    <w:p w14:paraId="33C23AC9">
      <w:pPr>
        <w:rPr>
          <w:rFonts w:hint="eastAsia" w:ascii="宋体" w:hAnsi="宋体" w:cs="宋体"/>
          <w:sz w:val="20"/>
        </w:rPr>
      </w:pPr>
    </w:p>
    <w:p w14:paraId="5083A362">
      <w:pPr>
        <w:rPr>
          <w:rFonts w:hint="eastAsia" w:ascii="宋体" w:hAnsi="宋体" w:cs="宋体"/>
          <w:sz w:val="20"/>
        </w:rPr>
      </w:pPr>
    </w:p>
    <w:p w14:paraId="2F4E4D44">
      <w:pPr>
        <w:rPr>
          <w:rFonts w:hint="eastAsia" w:ascii="宋体" w:hAnsi="宋体" w:cs="宋体"/>
          <w:sz w:val="20"/>
        </w:rPr>
      </w:pPr>
    </w:p>
    <w:p w14:paraId="7E824676">
      <w:pPr>
        <w:rPr>
          <w:rFonts w:hint="eastAsia" w:ascii="宋体" w:hAnsi="宋体" w:cs="宋体"/>
          <w:sz w:val="20"/>
        </w:rPr>
      </w:pPr>
    </w:p>
    <w:p w14:paraId="6A8C15F2">
      <w:pPr>
        <w:rPr>
          <w:rFonts w:hint="eastAsia" w:ascii="宋体" w:hAnsi="宋体" w:cs="宋体"/>
          <w:sz w:val="20"/>
        </w:rPr>
      </w:pPr>
    </w:p>
    <w:p w14:paraId="5D07A55A">
      <w:pPr>
        <w:rPr>
          <w:rFonts w:hint="eastAsia" w:ascii="宋体" w:hAnsi="宋体" w:cs="宋体"/>
          <w:sz w:val="20"/>
        </w:rPr>
      </w:pPr>
    </w:p>
    <w:p w14:paraId="22D862B4">
      <w:pPr>
        <w:rPr>
          <w:rFonts w:hint="eastAsia" w:ascii="宋体" w:hAnsi="宋体" w:cs="宋体"/>
          <w:sz w:val="20"/>
        </w:rPr>
      </w:pPr>
    </w:p>
    <w:p w14:paraId="5B1573FB">
      <w:pPr>
        <w:rPr>
          <w:rFonts w:hint="eastAsia" w:ascii="宋体" w:hAnsi="宋体" w:cs="宋体"/>
          <w:sz w:val="20"/>
        </w:rPr>
      </w:pPr>
    </w:p>
    <w:p w14:paraId="14514478">
      <w:pPr>
        <w:rPr>
          <w:rFonts w:hint="eastAsia" w:ascii="宋体" w:hAnsi="宋体" w:cs="宋体"/>
          <w:sz w:val="20"/>
        </w:rPr>
      </w:pPr>
    </w:p>
    <w:p w14:paraId="1FA73980">
      <w:pPr>
        <w:jc w:val="center"/>
        <w:rPr>
          <w:rFonts w:hint="eastAsia" w:ascii="宋体" w:hAnsi="宋体" w:cs="宋体"/>
          <w:sz w:val="44"/>
        </w:rPr>
      </w:pPr>
      <w:r>
        <w:rPr>
          <w:rFonts w:hint="eastAsia" w:ascii="宋体" w:hAnsi="宋体" w:cs="宋体"/>
          <w:sz w:val="44"/>
        </w:rPr>
        <w:t>投 标 文 件</w:t>
      </w:r>
    </w:p>
    <w:p w14:paraId="1887AF8A">
      <w:pPr>
        <w:jc w:val="center"/>
        <w:rPr>
          <w:rFonts w:hint="eastAsia" w:ascii="宋体" w:hAnsi="宋体" w:cs="宋体"/>
          <w:sz w:val="44"/>
        </w:rPr>
      </w:pPr>
    </w:p>
    <w:p w14:paraId="54033D6D">
      <w:pPr>
        <w:rPr>
          <w:rFonts w:hint="eastAsia" w:ascii="宋体" w:hAnsi="宋体" w:cs="宋体"/>
          <w:sz w:val="28"/>
        </w:rPr>
      </w:pPr>
    </w:p>
    <w:p w14:paraId="0C97F9BD">
      <w:pPr>
        <w:rPr>
          <w:rFonts w:hint="eastAsia" w:ascii="宋体" w:hAnsi="宋体" w:cs="宋体"/>
          <w:sz w:val="28"/>
        </w:rPr>
      </w:pPr>
    </w:p>
    <w:p w14:paraId="36F3F53B">
      <w:pPr>
        <w:rPr>
          <w:rFonts w:hint="eastAsia" w:ascii="宋体" w:hAnsi="宋体" w:cs="宋体"/>
          <w:sz w:val="28"/>
        </w:rPr>
      </w:pPr>
    </w:p>
    <w:p w14:paraId="20AD63DB">
      <w:pPr>
        <w:rPr>
          <w:rFonts w:hint="eastAsia" w:ascii="宋体" w:hAnsi="宋体" w:cs="宋体"/>
          <w:sz w:val="28"/>
        </w:rPr>
      </w:pPr>
    </w:p>
    <w:p w14:paraId="4A2AD7D9">
      <w:pPr>
        <w:rPr>
          <w:rFonts w:hint="eastAsia" w:ascii="宋体" w:hAnsi="宋体" w:cs="宋体"/>
          <w:sz w:val="28"/>
        </w:rPr>
      </w:pPr>
    </w:p>
    <w:p w14:paraId="04A15FFE">
      <w:pPr>
        <w:rPr>
          <w:rFonts w:hint="eastAsia" w:ascii="宋体" w:hAnsi="宋体" w:cs="宋体"/>
          <w:sz w:val="28"/>
        </w:rPr>
      </w:pPr>
    </w:p>
    <w:p w14:paraId="1D9AD213">
      <w:pPr>
        <w:rPr>
          <w:rFonts w:hint="eastAsia" w:ascii="宋体" w:hAnsi="宋体" w:cs="宋体"/>
          <w:sz w:val="28"/>
        </w:rPr>
      </w:pPr>
    </w:p>
    <w:p w14:paraId="76FE07FC">
      <w:pPr>
        <w:rPr>
          <w:rFonts w:hint="eastAsia" w:ascii="宋体" w:hAnsi="宋体" w:cs="宋体"/>
          <w:sz w:val="28"/>
        </w:rPr>
      </w:pPr>
    </w:p>
    <w:p w14:paraId="1AECBCEC">
      <w:pPr>
        <w:rPr>
          <w:rFonts w:hint="eastAsia" w:ascii="宋体" w:hAnsi="宋体" w:cs="宋体"/>
          <w:sz w:val="28"/>
        </w:rPr>
      </w:pPr>
    </w:p>
    <w:p w14:paraId="5B137A7F">
      <w:pPr>
        <w:rPr>
          <w:rFonts w:hint="eastAsia" w:ascii="宋体" w:hAnsi="宋体" w:cs="宋体"/>
          <w:sz w:val="28"/>
        </w:rPr>
      </w:pPr>
    </w:p>
    <w:p w14:paraId="7B46D917">
      <w:pPr>
        <w:spacing w:line="360" w:lineRule="auto"/>
        <w:rPr>
          <w:rFonts w:hint="eastAsia" w:ascii="宋体" w:hAnsi="宋体" w:cs="宋体"/>
          <w:sz w:val="28"/>
        </w:rPr>
      </w:pPr>
    </w:p>
    <w:p w14:paraId="0C5CA2F6">
      <w:pPr>
        <w:spacing w:line="360" w:lineRule="auto"/>
        <w:ind w:firstLine="1120" w:firstLineChars="400"/>
        <w:rPr>
          <w:rFonts w:hint="eastAsia" w:ascii="宋体" w:hAnsi="宋体" w:cs="宋体"/>
          <w:sz w:val="28"/>
          <w:u w:val="single"/>
        </w:rPr>
      </w:pPr>
      <w:r>
        <w:rPr>
          <w:rFonts w:hint="eastAsia" w:ascii="宋体" w:hAnsi="宋体" w:cs="宋体"/>
          <w:sz w:val="28"/>
        </w:rPr>
        <w:t>投标人：</w:t>
      </w:r>
      <w:r>
        <w:rPr>
          <w:rFonts w:hint="eastAsia" w:ascii="宋体" w:hAnsi="宋体" w:cs="宋体"/>
          <w:u w:val="single"/>
        </w:rPr>
        <w:t xml:space="preserve">                                            </w:t>
      </w:r>
      <w:r>
        <w:rPr>
          <w:rFonts w:hint="eastAsia" w:ascii="宋体" w:hAnsi="宋体" w:cs="宋体"/>
          <w:sz w:val="28"/>
        </w:rPr>
        <w:t>（盖单位章）</w:t>
      </w:r>
    </w:p>
    <w:p w14:paraId="2FF1A665">
      <w:pPr>
        <w:spacing w:line="360" w:lineRule="auto"/>
        <w:ind w:firstLine="1120" w:firstLineChars="400"/>
        <w:jc w:val="left"/>
        <w:rPr>
          <w:rFonts w:hint="eastAsia" w:ascii="宋体" w:hAnsi="宋体" w:cs="宋体"/>
          <w:sz w:val="28"/>
        </w:rPr>
      </w:pPr>
      <w:r>
        <w:rPr>
          <w:rFonts w:hint="eastAsia" w:ascii="宋体" w:hAnsi="宋体" w:cs="宋体"/>
          <w:sz w:val="28"/>
        </w:rPr>
        <w:t>法定代表人或其委托代理人：</w:t>
      </w:r>
      <w:r>
        <w:rPr>
          <w:rFonts w:hint="eastAsia" w:ascii="宋体" w:hAnsi="宋体" w:cs="宋体"/>
          <w:u w:val="single"/>
        </w:rPr>
        <w:t xml:space="preserve">       </w:t>
      </w:r>
      <w:r>
        <w:rPr>
          <w:rFonts w:hint="eastAsia" w:ascii="宋体" w:hAnsi="宋体" w:cs="宋体"/>
          <w:sz w:val="28"/>
        </w:rPr>
        <w:t>（签字或盖章）</w:t>
      </w:r>
    </w:p>
    <w:p w14:paraId="7F78E7A3">
      <w:pPr>
        <w:jc w:val="center"/>
        <w:rPr>
          <w:rFonts w:hint="eastAsia" w:ascii="宋体" w:hAnsi="宋体" w:cs="宋体"/>
          <w:sz w:val="28"/>
        </w:rPr>
      </w:pPr>
    </w:p>
    <w:p w14:paraId="289137D8">
      <w:pPr>
        <w:spacing w:line="400" w:lineRule="exact"/>
        <w:jc w:val="center"/>
        <w:rPr>
          <w:rFonts w:hint="eastAsia" w:ascii="宋体" w:hAnsi="宋体" w:cs="宋体"/>
        </w:rPr>
      </w:pPr>
      <w:r>
        <w:rPr>
          <w:rFonts w:hint="eastAsia" w:ascii="宋体" w:hAnsi="宋体" w:cs="宋体"/>
          <w:u w:val="single"/>
        </w:rPr>
        <w:t xml:space="preserve">       </w:t>
      </w:r>
      <w:r>
        <w:rPr>
          <w:rFonts w:hint="eastAsia" w:ascii="宋体" w:hAnsi="宋体" w:cs="宋体"/>
          <w:sz w:val="28"/>
        </w:rPr>
        <w:t>年</w:t>
      </w:r>
      <w:r>
        <w:rPr>
          <w:rFonts w:hint="eastAsia" w:ascii="宋体" w:hAnsi="宋体" w:cs="宋体"/>
          <w:u w:val="single"/>
        </w:rPr>
        <w:t xml:space="preserve">       </w:t>
      </w:r>
      <w:r>
        <w:rPr>
          <w:rFonts w:hint="eastAsia" w:ascii="宋体" w:hAnsi="宋体" w:cs="宋体"/>
          <w:sz w:val="28"/>
        </w:rPr>
        <w:t>月</w:t>
      </w:r>
      <w:r>
        <w:rPr>
          <w:rFonts w:hint="eastAsia" w:ascii="宋体" w:hAnsi="宋体" w:cs="宋体"/>
          <w:u w:val="single"/>
        </w:rPr>
        <w:t xml:space="preserve">       </w:t>
      </w:r>
      <w:r>
        <w:rPr>
          <w:rFonts w:hint="eastAsia" w:ascii="宋体" w:hAnsi="宋体" w:cs="宋体"/>
          <w:sz w:val="28"/>
        </w:rPr>
        <w:t>日</w:t>
      </w:r>
    </w:p>
    <w:p w14:paraId="59F3A008">
      <w:pPr>
        <w:rPr>
          <w:rFonts w:hint="eastAsia" w:ascii="宋体" w:hAnsi="宋体" w:cs="宋体"/>
        </w:rPr>
      </w:pPr>
    </w:p>
    <w:p w14:paraId="2921146F">
      <w:pPr>
        <w:rPr>
          <w:rFonts w:hint="eastAsia" w:ascii="宋体" w:hAnsi="宋体" w:cs="宋体"/>
        </w:rPr>
      </w:pPr>
    </w:p>
    <w:p w14:paraId="3C099B86">
      <w:pPr>
        <w:spacing w:before="260" w:after="260" w:line="412" w:lineRule="auto"/>
        <w:jc w:val="center"/>
        <w:outlineLvl w:val="1"/>
        <w:rPr>
          <w:rFonts w:hint="eastAsia" w:ascii="宋体" w:hAnsi="宋体" w:cs="宋体"/>
          <w:b/>
          <w:sz w:val="32"/>
          <w:szCs w:val="20"/>
        </w:rPr>
      </w:pPr>
      <w:bookmarkStart w:id="518" w:name="_Toc14966905"/>
      <w:r>
        <w:rPr>
          <w:rFonts w:hint="eastAsia" w:ascii="宋体" w:hAnsi="宋体" w:cs="宋体"/>
          <w:b/>
          <w:sz w:val="32"/>
          <w:szCs w:val="20"/>
        </w:rPr>
        <w:br w:type="page"/>
      </w:r>
      <w:bookmarkStart w:id="519" w:name="_Toc20494"/>
      <w:bookmarkStart w:id="520" w:name="_Toc14358"/>
      <w:bookmarkStart w:id="521" w:name="_Toc16345"/>
      <w:bookmarkStart w:id="522" w:name="_Toc12590"/>
      <w:bookmarkStart w:id="523" w:name="_Toc4227"/>
      <w:bookmarkStart w:id="524" w:name="_Toc13561"/>
      <w:bookmarkStart w:id="525" w:name="_Toc28110"/>
      <w:bookmarkStart w:id="526" w:name="_Toc20467"/>
      <w:bookmarkStart w:id="527" w:name="_Toc15105"/>
      <w:bookmarkStart w:id="528" w:name="_Toc111"/>
      <w:bookmarkStart w:id="529" w:name="_Toc29188"/>
      <w:bookmarkStart w:id="530" w:name="_Toc22061"/>
      <w:bookmarkStart w:id="531" w:name="_Toc31506"/>
      <w:bookmarkStart w:id="532" w:name="_Toc12824"/>
      <w:bookmarkStart w:id="533" w:name="_Toc23692"/>
      <w:r>
        <w:rPr>
          <w:rFonts w:hint="eastAsia" w:ascii="宋体" w:hAnsi="宋体" w:cs="宋体"/>
          <w:b/>
          <w:sz w:val="32"/>
          <w:szCs w:val="20"/>
        </w:rPr>
        <w:t>目录</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8D5FD44">
      <w:pPr>
        <w:spacing w:line="540" w:lineRule="exact"/>
        <w:rPr>
          <w:rFonts w:hint="eastAsia" w:ascii="宋体" w:hAnsi="宋体" w:cs="宋体"/>
        </w:rPr>
      </w:pPr>
    </w:p>
    <w:p w14:paraId="53197B28">
      <w:pPr>
        <w:spacing w:line="540" w:lineRule="exact"/>
        <w:rPr>
          <w:rFonts w:hint="eastAsia" w:ascii="宋体" w:hAnsi="宋体" w:cs="宋体"/>
        </w:rPr>
      </w:pPr>
      <w:bookmarkStart w:id="534" w:name="_Toc369531691"/>
      <w:bookmarkStart w:id="535" w:name="_Toc7039"/>
      <w:bookmarkStart w:id="536" w:name="_Toc352691655"/>
      <w:r>
        <w:rPr>
          <w:rFonts w:hint="eastAsia" w:ascii="宋体" w:hAnsi="宋体" w:cs="宋体"/>
        </w:rPr>
        <w:t>一、投标函及投标函附录</w:t>
      </w:r>
    </w:p>
    <w:p w14:paraId="7E0C7A84">
      <w:pPr>
        <w:spacing w:line="540" w:lineRule="exact"/>
        <w:rPr>
          <w:rFonts w:hint="eastAsia" w:ascii="宋体" w:hAnsi="宋体" w:cs="宋体"/>
        </w:rPr>
      </w:pPr>
      <w:r>
        <w:rPr>
          <w:rFonts w:hint="eastAsia" w:ascii="宋体" w:hAnsi="宋体" w:cs="宋体"/>
        </w:rPr>
        <w:t>二、法定代表人身份证明（适用于无委托代理人的情况）</w:t>
      </w:r>
    </w:p>
    <w:p w14:paraId="11A810CB">
      <w:pPr>
        <w:spacing w:line="540" w:lineRule="exact"/>
        <w:rPr>
          <w:rFonts w:hint="eastAsia" w:ascii="宋体" w:hAnsi="宋体" w:cs="宋体"/>
        </w:rPr>
      </w:pPr>
      <w:r>
        <w:rPr>
          <w:rFonts w:hint="eastAsia" w:ascii="宋体" w:hAnsi="宋体" w:cs="宋体"/>
          <w:lang w:val="en-US" w:eastAsia="zh-CN"/>
        </w:rPr>
        <w:t>三</w:t>
      </w:r>
      <w:r>
        <w:rPr>
          <w:rFonts w:hint="eastAsia" w:ascii="宋体" w:hAnsi="宋体" w:cs="宋体"/>
        </w:rPr>
        <w:t>、授权委托书（适用于有委托代理人的情况）</w:t>
      </w:r>
    </w:p>
    <w:p w14:paraId="0D8E1C52">
      <w:pPr>
        <w:spacing w:line="540" w:lineRule="exact"/>
        <w:rPr>
          <w:rFonts w:hint="eastAsia" w:ascii="宋体" w:hAnsi="宋体" w:cs="宋体"/>
        </w:rPr>
      </w:pPr>
      <w:r>
        <w:rPr>
          <w:rFonts w:hint="eastAsia" w:ascii="宋体" w:hAnsi="宋体" w:cs="宋体"/>
          <w:lang w:val="en-US" w:eastAsia="zh-CN"/>
        </w:rPr>
        <w:t>四</w:t>
      </w:r>
      <w:r>
        <w:rPr>
          <w:rFonts w:hint="eastAsia" w:ascii="宋体" w:hAnsi="宋体" w:cs="宋体"/>
        </w:rPr>
        <w:t>、投标保证金</w:t>
      </w:r>
    </w:p>
    <w:p w14:paraId="238BDA97">
      <w:pPr>
        <w:spacing w:line="540" w:lineRule="exact"/>
        <w:rPr>
          <w:rFonts w:hint="eastAsia" w:ascii="宋体" w:hAnsi="宋体" w:cs="宋体"/>
        </w:rPr>
      </w:pPr>
      <w:r>
        <w:rPr>
          <w:rFonts w:hint="eastAsia" w:ascii="宋体" w:hAnsi="宋体" w:cs="宋体"/>
          <w:lang w:val="en-US" w:eastAsia="zh-CN"/>
        </w:rPr>
        <w:t>五</w:t>
      </w:r>
      <w:r>
        <w:rPr>
          <w:rFonts w:hint="eastAsia" w:ascii="宋体" w:hAnsi="宋体" w:cs="宋体"/>
        </w:rPr>
        <w:t>、监理报酬清单</w:t>
      </w:r>
    </w:p>
    <w:p w14:paraId="1A89DFD8">
      <w:pPr>
        <w:spacing w:line="540" w:lineRule="exact"/>
        <w:rPr>
          <w:rFonts w:hint="eastAsia" w:ascii="宋体" w:hAnsi="宋体" w:cs="宋体"/>
        </w:rPr>
      </w:pPr>
      <w:r>
        <w:rPr>
          <w:rFonts w:hint="eastAsia" w:ascii="宋体" w:hAnsi="宋体" w:cs="宋体"/>
          <w:lang w:val="en-US" w:eastAsia="zh-CN"/>
        </w:rPr>
        <w:t>六</w:t>
      </w:r>
      <w:r>
        <w:rPr>
          <w:rFonts w:hint="eastAsia" w:ascii="宋体" w:hAnsi="宋体" w:cs="宋体"/>
        </w:rPr>
        <w:t>、资格审查资料</w:t>
      </w:r>
    </w:p>
    <w:p w14:paraId="3DBF669C">
      <w:pPr>
        <w:spacing w:line="540" w:lineRule="exact"/>
        <w:rPr>
          <w:rFonts w:hint="eastAsia" w:ascii="宋体" w:hAnsi="宋体" w:cs="宋体"/>
        </w:rPr>
      </w:pPr>
      <w:r>
        <w:rPr>
          <w:rFonts w:hint="eastAsia" w:ascii="宋体" w:hAnsi="宋体" w:cs="宋体"/>
          <w:lang w:val="en-US" w:eastAsia="zh-CN"/>
        </w:rPr>
        <w:t>七</w:t>
      </w:r>
      <w:r>
        <w:rPr>
          <w:rFonts w:hint="eastAsia" w:ascii="宋体" w:hAnsi="宋体" w:cs="宋体"/>
        </w:rPr>
        <w:t>、监理大纲</w:t>
      </w:r>
    </w:p>
    <w:p w14:paraId="4A019D09">
      <w:pPr>
        <w:spacing w:line="540" w:lineRule="exact"/>
        <w:rPr>
          <w:rFonts w:hint="eastAsia" w:ascii="宋体" w:hAnsi="宋体" w:cs="宋体"/>
        </w:rPr>
      </w:pPr>
      <w:r>
        <w:rPr>
          <w:rFonts w:hint="eastAsia" w:ascii="宋体" w:hAnsi="宋体" w:cs="宋体"/>
          <w:lang w:val="en-US" w:eastAsia="zh-CN"/>
        </w:rPr>
        <w:t>八</w:t>
      </w:r>
      <w:r>
        <w:rPr>
          <w:rFonts w:hint="eastAsia" w:ascii="宋体" w:hAnsi="宋体" w:cs="宋体"/>
        </w:rPr>
        <w:t>、投标承诺书</w:t>
      </w:r>
    </w:p>
    <w:p w14:paraId="55023CA2">
      <w:pPr>
        <w:spacing w:line="540" w:lineRule="exact"/>
        <w:rPr>
          <w:rFonts w:hint="eastAsia" w:ascii="宋体" w:hAnsi="宋体" w:cs="宋体"/>
        </w:rPr>
      </w:pPr>
      <w:r>
        <w:rPr>
          <w:rFonts w:hint="eastAsia" w:ascii="宋体" w:hAnsi="宋体" w:cs="宋体"/>
          <w:lang w:val="en-US" w:eastAsia="zh-CN"/>
        </w:rPr>
        <w:t>九</w:t>
      </w:r>
      <w:r>
        <w:rPr>
          <w:rFonts w:hint="eastAsia" w:ascii="宋体" w:hAnsi="宋体" w:cs="宋体"/>
        </w:rPr>
        <w:t>、其他资料</w:t>
      </w:r>
    </w:p>
    <w:p w14:paraId="5E920F5F">
      <w:pPr>
        <w:spacing w:before="260" w:line="412" w:lineRule="auto"/>
        <w:rPr>
          <w:rFonts w:hint="eastAsia" w:ascii="宋体" w:hAnsi="宋体" w:cs="宋体"/>
          <w:b/>
          <w:sz w:val="20"/>
          <w:szCs w:val="20"/>
        </w:rPr>
      </w:pPr>
      <w:r>
        <w:rPr>
          <w:rFonts w:hint="eastAsia" w:ascii="宋体" w:hAnsi="宋体" w:cs="宋体"/>
          <w:b/>
          <w:sz w:val="20"/>
          <w:szCs w:val="20"/>
        </w:rPr>
        <w:br w:type="page"/>
      </w:r>
      <w:bookmarkEnd w:id="534"/>
      <w:bookmarkEnd w:id="535"/>
      <w:bookmarkEnd w:id="536"/>
      <w:bookmarkStart w:id="537" w:name="_Toc9423"/>
      <w:bookmarkStart w:id="538" w:name="_Toc15050"/>
      <w:bookmarkStart w:id="539" w:name="_Toc5997"/>
      <w:bookmarkStart w:id="540" w:name="_Toc7627"/>
      <w:bookmarkStart w:id="541" w:name="_Toc20796"/>
      <w:bookmarkStart w:id="542" w:name="_Toc22728"/>
      <w:bookmarkStart w:id="543" w:name="_Toc3352"/>
      <w:bookmarkStart w:id="544" w:name="_Toc13162"/>
      <w:bookmarkStart w:id="545" w:name="_Toc22216"/>
      <w:bookmarkStart w:id="546" w:name="_Toc28514"/>
      <w:bookmarkStart w:id="547" w:name="_Toc14966906"/>
      <w:bookmarkStart w:id="548" w:name="_Toc19044"/>
      <w:bookmarkStart w:id="549" w:name="_Toc14689"/>
      <w:bookmarkStart w:id="550" w:name="_Toc18352"/>
      <w:bookmarkStart w:id="551" w:name="_Toc25136"/>
    </w:p>
    <w:p w14:paraId="46C654FB">
      <w:pPr>
        <w:spacing w:before="260" w:line="412" w:lineRule="auto"/>
        <w:outlineLvl w:val="1"/>
        <w:rPr>
          <w:rFonts w:hint="eastAsia" w:ascii="宋体" w:hAnsi="宋体" w:cs="宋体"/>
          <w:b/>
          <w:sz w:val="20"/>
          <w:szCs w:val="20"/>
        </w:rPr>
      </w:pPr>
      <w:bookmarkStart w:id="552" w:name="_Toc10740"/>
      <w:r>
        <w:rPr>
          <w:rFonts w:hint="eastAsia" w:ascii="宋体" w:hAnsi="宋体" w:cs="宋体"/>
          <w:b/>
          <w:sz w:val="32"/>
          <w:szCs w:val="20"/>
        </w:rPr>
        <w:t>一、投标</w:t>
      </w:r>
      <w:bookmarkStart w:id="553" w:name="_Toc6931"/>
      <w:bookmarkStart w:id="554" w:name="_Toc352691656"/>
      <w:bookmarkStart w:id="555" w:name="_Toc369531692"/>
      <w:r>
        <w:rPr>
          <w:rFonts w:hint="eastAsia" w:ascii="宋体" w:hAnsi="宋体" w:cs="宋体"/>
          <w:b/>
          <w:sz w:val="32"/>
          <w:szCs w:val="20"/>
        </w:rPr>
        <w:t>函及投标函附录</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bookmarkEnd w:id="553"/>
    <w:bookmarkEnd w:id="554"/>
    <w:bookmarkEnd w:id="555"/>
    <w:p w14:paraId="0E14D57C">
      <w:pPr>
        <w:pStyle w:val="5"/>
        <w:keepNext w:val="0"/>
        <w:keepLines w:val="0"/>
        <w:spacing w:before="0" w:after="0"/>
        <w:ind w:firstLine="137"/>
        <w:jc w:val="center"/>
        <w:rPr>
          <w:rFonts w:hint="eastAsia" w:ascii="宋体" w:hAnsi="宋体" w:eastAsia="宋体" w:cs="宋体"/>
        </w:rPr>
      </w:pPr>
      <w:bookmarkStart w:id="556" w:name="_Toc8410"/>
      <w:bookmarkStart w:id="557" w:name="_Toc14966907"/>
      <w:bookmarkStart w:id="558" w:name="_Toc10252"/>
      <w:bookmarkStart w:id="559" w:name="_Toc29746"/>
      <w:bookmarkStart w:id="560" w:name="_Toc28954"/>
      <w:bookmarkStart w:id="561" w:name="_Toc527969223"/>
      <w:bookmarkStart w:id="562" w:name="_Toc22351"/>
      <w:bookmarkStart w:id="563" w:name="_Toc13805"/>
      <w:bookmarkStart w:id="564" w:name="_Toc21339"/>
      <w:bookmarkStart w:id="565" w:name="_Toc482188651"/>
      <w:bookmarkStart w:id="566" w:name="_Toc18601"/>
      <w:bookmarkStart w:id="567" w:name="_Toc359594235"/>
      <w:bookmarkStart w:id="568" w:name="_Toc1444"/>
      <w:bookmarkStart w:id="569" w:name="_Toc21269"/>
      <w:bookmarkStart w:id="570" w:name="_Toc28304"/>
      <w:bookmarkStart w:id="571" w:name="_Toc16013"/>
      <w:bookmarkStart w:id="572" w:name="_Toc7804"/>
      <w:bookmarkStart w:id="573" w:name="_Toc3933"/>
      <w:bookmarkStart w:id="574" w:name="_Toc23140"/>
      <w:bookmarkStart w:id="575" w:name="_Toc391394111"/>
      <w:bookmarkStart w:id="576" w:name="_Toc370676426"/>
      <w:bookmarkStart w:id="577" w:name="_Toc385943065"/>
      <w:bookmarkStart w:id="578" w:name="_Toc10046"/>
      <w:r>
        <w:rPr>
          <w:rFonts w:hint="eastAsia" w:ascii="宋体" w:hAnsi="宋体" w:eastAsia="宋体" w:cs="宋体"/>
        </w:rPr>
        <w:t>（一）投标函</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64B9392B">
      <w:pPr>
        <w:spacing w:line="312"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14:paraId="7015F3FB">
      <w:pPr>
        <w:spacing w:line="312" w:lineRule="auto"/>
        <w:ind w:firstLine="405"/>
        <w:rPr>
          <w:rFonts w:hint="eastAsia" w:ascii="宋体" w:hAnsi="宋体" w:cs="宋体"/>
          <w:szCs w:val="21"/>
        </w:rPr>
      </w:pPr>
      <w:r>
        <w:rPr>
          <w:rFonts w:hint="eastAsia" w:ascii="宋体" w:hAnsi="宋体" w:cs="宋体"/>
          <w:szCs w:val="21"/>
        </w:rPr>
        <w:t>1．我方已仔细研究了</w:t>
      </w:r>
      <w:r>
        <w:rPr>
          <w:rFonts w:hint="eastAsia" w:ascii="宋体" w:hAnsi="宋体" w:cs="宋体"/>
          <w:szCs w:val="21"/>
          <w:u w:val="single"/>
        </w:rPr>
        <w:t xml:space="preserve">                  </w:t>
      </w:r>
      <w:r>
        <w:rPr>
          <w:rFonts w:hint="eastAsia" w:ascii="宋体" w:hAnsi="宋体" w:cs="宋体"/>
          <w:szCs w:val="21"/>
        </w:rPr>
        <w:t>（项目名称）监理招标文件的全部内容，愿意以投标函附录中的投标总报价和监理服务期限，按合同约定完成监理工作。</w:t>
      </w:r>
    </w:p>
    <w:p w14:paraId="0093C43F">
      <w:pPr>
        <w:spacing w:line="312" w:lineRule="auto"/>
        <w:ind w:firstLine="420" w:firstLineChars="200"/>
        <w:rPr>
          <w:rFonts w:hint="eastAsia" w:ascii="宋体" w:hAnsi="宋体" w:cs="宋体"/>
          <w:szCs w:val="21"/>
        </w:rPr>
      </w:pPr>
      <w:r>
        <w:rPr>
          <w:rFonts w:hint="eastAsia" w:ascii="宋体" w:hAnsi="宋体" w:cs="宋体"/>
          <w:szCs w:val="21"/>
        </w:rPr>
        <w:t>2. 我方的投标文件包括下列内容：</w:t>
      </w:r>
    </w:p>
    <w:p w14:paraId="2A4E3C40">
      <w:pPr>
        <w:spacing w:line="312" w:lineRule="auto"/>
        <w:ind w:firstLine="405"/>
        <w:rPr>
          <w:rFonts w:hint="eastAsia" w:ascii="宋体" w:hAnsi="宋体" w:cs="宋体"/>
          <w:szCs w:val="21"/>
        </w:rPr>
      </w:pPr>
      <w:r>
        <w:rPr>
          <w:rFonts w:hint="eastAsia" w:ascii="宋体" w:hAnsi="宋体" w:cs="宋体"/>
          <w:szCs w:val="21"/>
        </w:rPr>
        <w:t>（1）投标函</w:t>
      </w:r>
      <w:r>
        <w:rPr>
          <w:rFonts w:hint="eastAsia" w:ascii="宋体" w:hAnsi="宋体" w:cs="宋体"/>
        </w:rPr>
        <w:t>及投标函附录</w:t>
      </w:r>
      <w:r>
        <w:rPr>
          <w:rFonts w:hint="eastAsia" w:ascii="宋体" w:hAnsi="宋体" w:cs="宋体"/>
          <w:szCs w:val="21"/>
        </w:rPr>
        <w:t>；</w:t>
      </w:r>
    </w:p>
    <w:p w14:paraId="23D3882D">
      <w:pPr>
        <w:spacing w:line="312" w:lineRule="auto"/>
        <w:ind w:firstLine="405"/>
        <w:rPr>
          <w:rFonts w:hint="eastAsia" w:ascii="宋体" w:hAnsi="宋体" w:cs="宋体"/>
          <w:szCs w:val="21"/>
        </w:rPr>
      </w:pPr>
      <w:r>
        <w:rPr>
          <w:rFonts w:hint="eastAsia" w:ascii="宋体" w:hAnsi="宋体" w:cs="宋体"/>
          <w:szCs w:val="21"/>
        </w:rPr>
        <w:t>（2）法定代表人身份证明或授权委托书；</w:t>
      </w:r>
    </w:p>
    <w:p w14:paraId="2122C2DE">
      <w:pPr>
        <w:spacing w:line="312" w:lineRule="auto"/>
        <w:ind w:firstLine="405"/>
        <w:rPr>
          <w:rFonts w:hint="eastAsia" w:ascii="宋体" w:hAnsi="宋体" w:cs="宋体"/>
          <w:szCs w:val="21"/>
        </w:rPr>
      </w:pPr>
      <w:r>
        <w:rPr>
          <w:rFonts w:hint="eastAsia" w:ascii="宋体" w:hAnsi="宋体" w:cs="宋体"/>
          <w:szCs w:val="21"/>
        </w:rPr>
        <w:t>（3）投标保证金；</w:t>
      </w:r>
    </w:p>
    <w:p w14:paraId="063D5909">
      <w:pPr>
        <w:spacing w:line="312" w:lineRule="auto"/>
        <w:ind w:firstLine="405"/>
        <w:rPr>
          <w:rFonts w:hint="eastAsia" w:ascii="宋体" w:hAnsi="宋体" w:cs="宋体"/>
          <w:szCs w:val="21"/>
        </w:rPr>
      </w:pPr>
      <w:r>
        <w:rPr>
          <w:rFonts w:hint="eastAsia" w:ascii="宋体" w:hAnsi="宋体" w:cs="宋体"/>
          <w:szCs w:val="21"/>
        </w:rPr>
        <w:t>（4）监理报酬清单；</w:t>
      </w:r>
    </w:p>
    <w:p w14:paraId="4CE9343B">
      <w:pPr>
        <w:spacing w:line="312" w:lineRule="auto"/>
        <w:ind w:firstLine="405"/>
        <w:rPr>
          <w:rFonts w:hint="eastAsia" w:ascii="宋体" w:hAnsi="宋体" w:cs="宋体"/>
          <w:szCs w:val="21"/>
        </w:rPr>
      </w:pPr>
      <w:r>
        <w:rPr>
          <w:rFonts w:hint="eastAsia" w:ascii="宋体" w:hAnsi="宋体" w:cs="宋体"/>
          <w:szCs w:val="21"/>
        </w:rPr>
        <w:t>（5）资格审查资料；</w:t>
      </w:r>
    </w:p>
    <w:p w14:paraId="1B1295B3">
      <w:pPr>
        <w:spacing w:line="312" w:lineRule="auto"/>
        <w:ind w:firstLine="405"/>
        <w:rPr>
          <w:rFonts w:hint="eastAsia" w:ascii="宋体" w:hAnsi="宋体" w:cs="宋体"/>
          <w:szCs w:val="21"/>
        </w:rPr>
      </w:pPr>
      <w:r>
        <w:rPr>
          <w:rFonts w:hint="eastAsia" w:ascii="宋体" w:hAnsi="宋体" w:cs="宋体"/>
          <w:szCs w:val="21"/>
        </w:rPr>
        <w:t>（6）监理大纲；</w:t>
      </w:r>
    </w:p>
    <w:p w14:paraId="6649C6B8">
      <w:pPr>
        <w:spacing w:line="312" w:lineRule="auto"/>
        <w:ind w:firstLine="405"/>
        <w:rPr>
          <w:rFonts w:hint="eastAsia" w:ascii="宋体" w:hAnsi="宋体" w:cs="宋体"/>
          <w:szCs w:val="21"/>
        </w:rPr>
      </w:pPr>
      <w:r>
        <w:rPr>
          <w:rFonts w:hint="eastAsia" w:ascii="宋体" w:hAnsi="宋体" w:cs="宋体"/>
          <w:szCs w:val="21"/>
        </w:rPr>
        <w:t>（7）投标承诺书；</w:t>
      </w:r>
    </w:p>
    <w:p w14:paraId="67A13DBD">
      <w:pPr>
        <w:spacing w:line="312" w:lineRule="auto"/>
        <w:ind w:firstLine="405"/>
        <w:rPr>
          <w:rFonts w:hint="eastAsia" w:ascii="宋体" w:hAnsi="宋体" w:cs="宋体"/>
          <w:szCs w:val="21"/>
        </w:rPr>
      </w:pPr>
      <w:r>
        <w:rPr>
          <w:rFonts w:hint="eastAsia" w:ascii="宋体" w:hAnsi="宋体" w:cs="宋体"/>
          <w:szCs w:val="21"/>
        </w:rPr>
        <w:t>（8）其他资料。</w:t>
      </w:r>
    </w:p>
    <w:p w14:paraId="5E17A54B">
      <w:pPr>
        <w:spacing w:line="312" w:lineRule="auto"/>
        <w:ind w:firstLine="405"/>
        <w:rPr>
          <w:rFonts w:hint="eastAsia" w:ascii="宋体" w:hAnsi="宋体" w:cs="宋体"/>
          <w:szCs w:val="21"/>
        </w:rPr>
      </w:pPr>
      <w:r>
        <w:rPr>
          <w:rFonts w:hint="eastAsia" w:ascii="宋体" w:hAnsi="宋体" w:cs="宋体"/>
          <w:szCs w:val="21"/>
        </w:rPr>
        <w:t>投标文件的上述组成部分如存在内容不一致的，以投标函为准。</w:t>
      </w:r>
    </w:p>
    <w:p w14:paraId="3B5A3621">
      <w:pPr>
        <w:spacing w:line="312" w:lineRule="auto"/>
        <w:ind w:firstLine="420" w:firstLineChars="200"/>
        <w:rPr>
          <w:rFonts w:hint="eastAsia" w:ascii="宋体" w:hAnsi="宋体" w:cs="宋体"/>
          <w:szCs w:val="21"/>
        </w:rPr>
      </w:pPr>
      <w:r>
        <w:rPr>
          <w:rFonts w:hint="eastAsia" w:ascii="宋体" w:hAnsi="宋体" w:cs="宋体"/>
          <w:szCs w:val="21"/>
        </w:rPr>
        <w:t>3．我方承诺在招标文件规定的投标有效期内不撤销投标文件。</w:t>
      </w:r>
    </w:p>
    <w:p w14:paraId="33CC2DEA">
      <w:pPr>
        <w:spacing w:line="312" w:lineRule="auto"/>
        <w:ind w:firstLine="420" w:firstLineChars="200"/>
        <w:rPr>
          <w:rFonts w:hint="eastAsia" w:ascii="宋体" w:hAnsi="宋体" w:cs="宋体"/>
          <w:szCs w:val="21"/>
        </w:rPr>
      </w:pPr>
      <w:r>
        <w:rPr>
          <w:rFonts w:hint="eastAsia" w:ascii="宋体" w:hAnsi="宋体" w:cs="宋体"/>
          <w:szCs w:val="21"/>
        </w:rPr>
        <w:t>4．如我方中标，我方承诺：</w:t>
      </w:r>
    </w:p>
    <w:p w14:paraId="39873705">
      <w:pPr>
        <w:spacing w:line="312" w:lineRule="auto"/>
        <w:ind w:left="945" w:leftChars="400" w:hanging="105" w:hangingChars="50"/>
        <w:rPr>
          <w:rFonts w:hint="eastAsia" w:ascii="宋体" w:hAnsi="宋体" w:cs="宋体"/>
          <w:szCs w:val="21"/>
        </w:rPr>
      </w:pPr>
      <w:r>
        <w:rPr>
          <w:rFonts w:hint="eastAsia" w:ascii="宋体" w:hAnsi="宋体" w:cs="宋体"/>
          <w:szCs w:val="21"/>
        </w:rPr>
        <w:t>（1）在收到中标通知书后30日内与你方签订合同；</w:t>
      </w:r>
    </w:p>
    <w:p w14:paraId="5E6A5EDD">
      <w:pPr>
        <w:spacing w:line="312" w:lineRule="auto"/>
        <w:ind w:left="945" w:leftChars="400" w:hanging="105" w:hangingChars="50"/>
        <w:rPr>
          <w:rFonts w:hint="eastAsia" w:ascii="宋体" w:hAnsi="宋体" w:cs="宋体"/>
          <w:szCs w:val="21"/>
        </w:rPr>
      </w:pPr>
      <w:r>
        <w:rPr>
          <w:rFonts w:hint="eastAsia" w:ascii="宋体" w:hAnsi="宋体" w:cs="宋体"/>
          <w:szCs w:val="21"/>
        </w:rPr>
        <w:t>（2）在签订合同时不向你方提出附加条件；</w:t>
      </w:r>
    </w:p>
    <w:p w14:paraId="3028BCB8">
      <w:pPr>
        <w:spacing w:line="312" w:lineRule="auto"/>
        <w:ind w:left="945" w:leftChars="400" w:hanging="105" w:hangingChars="50"/>
        <w:rPr>
          <w:rFonts w:hint="eastAsia" w:ascii="宋体" w:hAnsi="宋体" w:cs="宋体"/>
          <w:szCs w:val="21"/>
        </w:rPr>
      </w:pPr>
      <w:r>
        <w:rPr>
          <w:rFonts w:hint="eastAsia" w:ascii="宋体" w:hAnsi="宋体" w:cs="宋体"/>
          <w:szCs w:val="21"/>
        </w:rPr>
        <w:t>（3）按照招标文件要求提交履约保证金；</w:t>
      </w:r>
      <w:bookmarkStart w:id="579" w:name="_Toc1187"/>
      <w:bookmarkStart w:id="580" w:name="_Toc352691658"/>
      <w:bookmarkStart w:id="581" w:name="_Toc369531694"/>
    </w:p>
    <w:p w14:paraId="66FE66A1">
      <w:pPr>
        <w:spacing w:line="312" w:lineRule="auto"/>
        <w:ind w:left="945" w:leftChars="400" w:hanging="105" w:hangingChars="50"/>
        <w:rPr>
          <w:rFonts w:hint="eastAsia" w:ascii="宋体" w:hAnsi="宋体" w:cs="宋体"/>
          <w:szCs w:val="21"/>
        </w:rPr>
      </w:pPr>
      <w:r>
        <w:rPr>
          <w:rFonts w:hint="eastAsia" w:ascii="宋体" w:hAnsi="宋体" w:cs="宋体"/>
          <w:szCs w:val="21"/>
        </w:rPr>
        <w:t>（4）在合</w:t>
      </w:r>
      <w:bookmarkEnd w:id="579"/>
      <w:bookmarkEnd w:id="580"/>
      <w:bookmarkEnd w:id="581"/>
      <w:r>
        <w:rPr>
          <w:rFonts w:hint="eastAsia" w:ascii="宋体" w:hAnsi="宋体" w:cs="宋体"/>
          <w:szCs w:val="21"/>
        </w:rPr>
        <w:t>同约定的期限内完成合同规定的全部义务。</w:t>
      </w:r>
    </w:p>
    <w:p w14:paraId="1DEC3712">
      <w:pPr>
        <w:spacing w:line="312" w:lineRule="auto"/>
        <w:ind w:firstLine="420" w:firstLineChars="200"/>
        <w:rPr>
          <w:rFonts w:hint="eastAsia" w:ascii="宋体" w:hAnsi="宋体" w:cs="宋体"/>
          <w:szCs w:val="21"/>
        </w:rPr>
      </w:pPr>
      <w:r>
        <w:rPr>
          <w:rFonts w:hint="eastAsia" w:ascii="宋体" w:hAnsi="宋体" w:cs="宋体"/>
          <w:szCs w:val="21"/>
        </w:rPr>
        <w:t>5．我方在此声明，所递交的投标文件及有关资料内容完整、真实和准确，且不存在第二章“投标人须知”第1.4.3项规定的任何一种情形。</w:t>
      </w:r>
    </w:p>
    <w:p w14:paraId="0FA8E95C">
      <w:pPr>
        <w:spacing w:line="312"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（其他补充说明）。</w:t>
      </w:r>
    </w:p>
    <w:p w14:paraId="38591F1D">
      <w:pPr>
        <w:spacing w:line="312" w:lineRule="auto"/>
        <w:ind w:firstLine="2520" w:firstLineChars="1200"/>
        <w:jc w:val="left"/>
        <w:rPr>
          <w:rFonts w:hint="eastAsia" w:ascii="宋体" w:hAnsi="宋体" w:cs="宋体"/>
          <w:szCs w:val="21"/>
        </w:rPr>
      </w:pPr>
      <w:bookmarkStart w:id="582" w:name="_Toc369531696"/>
      <w:bookmarkEnd w:id="582"/>
      <w:bookmarkStart w:id="583" w:name="_Toc16824"/>
      <w:bookmarkEnd w:id="583"/>
      <w:bookmarkStart w:id="584" w:name="_Toc352691659"/>
      <w:bookmarkEnd w:id="584"/>
      <w:bookmarkStart w:id="585" w:name="_Toc16568"/>
      <w:bookmarkEnd w:id="585"/>
      <w:bookmarkStart w:id="586" w:name="_Toc369531695"/>
      <w:bookmarkEnd w:id="586"/>
      <w:bookmarkStart w:id="587" w:name="_Toc352691660"/>
      <w:bookmarkEnd w:id="587"/>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（盖单位章）</w:t>
      </w:r>
    </w:p>
    <w:p w14:paraId="470C8665">
      <w:pPr>
        <w:spacing w:line="312" w:lineRule="auto"/>
        <w:jc w:val="left"/>
        <w:rPr>
          <w:rFonts w:hint="eastAsia" w:ascii="宋体" w:hAnsi="宋体" w:cs="宋体"/>
          <w:szCs w:val="21"/>
        </w:rPr>
      </w:pPr>
      <w:r>
        <w:rPr>
          <w:rFonts w:hint="eastAsia" w:ascii="宋体" w:hAnsi="宋体" w:cs="宋体"/>
        </w:rPr>
        <w:t xml:space="preserve">                        法定代表人</w:t>
      </w:r>
      <w:r>
        <w:rPr>
          <w:rFonts w:hint="eastAsia" w:ascii="宋体" w:hAnsi="宋体" w:cs="宋体"/>
          <w:szCs w:val="21"/>
        </w:rPr>
        <w:t>或其委托代理人：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（签字或盖章）</w:t>
      </w:r>
    </w:p>
    <w:p w14:paraId="748C83A2">
      <w:pPr>
        <w:spacing w:line="312" w:lineRule="auto"/>
        <w:ind w:firstLine="2520" w:firstLineChars="1200"/>
        <w:jc w:val="left"/>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0788EB5D">
      <w:pPr>
        <w:spacing w:line="312" w:lineRule="auto"/>
        <w:ind w:firstLine="2520" w:firstLineChars="1200"/>
        <w:jc w:val="left"/>
        <w:rPr>
          <w:rFonts w:hint="eastAsia" w:ascii="宋体" w:hAnsi="宋体" w:cs="宋体"/>
          <w:szCs w:val="21"/>
        </w:rPr>
      </w:pPr>
      <w:r>
        <w:rPr>
          <w:rFonts w:hint="eastAsia" w:ascii="宋体" w:hAnsi="宋体" w:cs="宋体"/>
          <w:szCs w:val="21"/>
        </w:rPr>
        <w:t>网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47DBCCDD">
      <w:pPr>
        <w:spacing w:line="312" w:lineRule="auto"/>
        <w:ind w:firstLine="2520" w:firstLineChars="1200"/>
        <w:jc w:val="left"/>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44743E81">
      <w:pPr>
        <w:spacing w:line="312" w:lineRule="auto"/>
        <w:ind w:firstLine="2520" w:firstLineChars="1200"/>
        <w:jc w:val="left"/>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555B566C">
      <w:pPr>
        <w:spacing w:line="312" w:lineRule="auto"/>
        <w:ind w:firstLine="2520" w:firstLineChars="1200"/>
        <w:jc w:val="left"/>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1DF1FBCD">
      <w:pPr>
        <w:spacing w:line="312" w:lineRule="auto"/>
        <w:ind w:firstLine="4725" w:firstLineChars="2250"/>
        <w:jc w:val="right"/>
        <w:rPr>
          <w:rFonts w:hint="eastAsia" w:ascii="宋体" w:hAnsi="宋体" w:cs="宋体"/>
          <w:szCs w:val="21"/>
        </w:rPr>
      </w:pPr>
      <w:r>
        <w:rPr>
          <w:rFonts w:hint="eastAsia" w:ascii="宋体" w:hAnsi="宋体" w:cs="宋体"/>
          <w:u w:val="single"/>
        </w:rPr>
        <w:t xml:space="preserve">      </w:t>
      </w:r>
      <w:r>
        <w:rPr>
          <w:rFonts w:hint="eastAsia" w:ascii="宋体" w:hAnsi="宋体" w:cs="宋体"/>
          <w:szCs w:val="21"/>
        </w:rPr>
        <w:t>年</w:t>
      </w:r>
      <w:r>
        <w:rPr>
          <w:rFonts w:hint="eastAsia" w:ascii="宋体" w:hAnsi="宋体" w:cs="宋体"/>
          <w:u w:val="single"/>
        </w:rPr>
        <w:t xml:space="preserve">      </w:t>
      </w:r>
      <w:r>
        <w:rPr>
          <w:rFonts w:hint="eastAsia" w:ascii="宋体" w:hAnsi="宋体" w:cs="宋体"/>
          <w:szCs w:val="21"/>
        </w:rPr>
        <w:t>月</w:t>
      </w:r>
      <w:r>
        <w:rPr>
          <w:rFonts w:hint="eastAsia" w:ascii="宋体" w:hAnsi="宋体" w:cs="宋体"/>
          <w:u w:val="single"/>
        </w:rPr>
        <w:t xml:space="preserve">      </w:t>
      </w:r>
      <w:r>
        <w:rPr>
          <w:rFonts w:hint="eastAsia" w:ascii="宋体" w:hAnsi="宋体" w:cs="宋体"/>
          <w:szCs w:val="21"/>
        </w:rPr>
        <w:t>日</w:t>
      </w:r>
    </w:p>
    <w:p w14:paraId="42018DCA">
      <w:pPr>
        <w:pStyle w:val="5"/>
        <w:ind w:firstLine="98"/>
        <w:jc w:val="left"/>
        <w:rPr>
          <w:rFonts w:hint="eastAsia" w:ascii="宋体" w:hAnsi="宋体" w:eastAsia="宋体" w:cs="宋体"/>
        </w:rPr>
      </w:pPr>
      <w:bookmarkStart w:id="588" w:name="_Toc300835209"/>
      <w:bookmarkStart w:id="589" w:name="_Toc247527827"/>
      <w:bookmarkStart w:id="590" w:name="_Toc352691661"/>
      <w:bookmarkStart w:id="591" w:name="_Toc361508752"/>
      <w:bookmarkStart w:id="592" w:name="_Toc17960"/>
      <w:bookmarkStart w:id="593" w:name="_Toc152045787"/>
      <w:bookmarkStart w:id="594" w:name="_Toc152042576"/>
      <w:bookmarkStart w:id="595" w:name="_Toc144974856"/>
      <w:bookmarkStart w:id="596" w:name="_Toc247514246"/>
      <w:bookmarkStart w:id="597" w:name="_Toc384308375"/>
      <w:bookmarkStart w:id="598" w:name="_Toc369531697"/>
      <w:r>
        <w:rPr>
          <w:rFonts w:hint="eastAsia" w:ascii="宋体" w:hAnsi="宋体" w:eastAsia="宋体" w:cs="宋体"/>
          <w:sz w:val="20"/>
        </w:rPr>
        <w:br w:type="page"/>
      </w:r>
      <w:bookmarkStart w:id="599" w:name="_Toc9131"/>
      <w:bookmarkStart w:id="600" w:name="_Toc22478"/>
      <w:bookmarkStart w:id="601" w:name="_Toc19062"/>
      <w:bookmarkStart w:id="602" w:name="_Toc23846"/>
      <w:bookmarkStart w:id="603" w:name="_Toc17088"/>
      <w:bookmarkStart w:id="604" w:name="_Toc31849"/>
      <w:bookmarkStart w:id="605" w:name="_Toc482188652"/>
      <w:bookmarkStart w:id="606" w:name="_Toc2569"/>
      <w:bookmarkStart w:id="607" w:name="_Toc370676427"/>
      <w:bookmarkStart w:id="608" w:name="_Toc12060"/>
      <w:bookmarkStart w:id="609" w:name="_Toc6814"/>
      <w:bookmarkStart w:id="610" w:name="_Toc385943066"/>
      <w:bookmarkStart w:id="611" w:name="_Toc391394112"/>
      <w:bookmarkStart w:id="612" w:name="_Toc31447"/>
      <w:bookmarkStart w:id="613" w:name="_Toc32518"/>
      <w:bookmarkStart w:id="614" w:name="_Toc11461"/>
      <w:bookmarkStart w:id="615" w:name="_Toc14966908"/>
      <w:bookmarkStart w:id="616" w:name="_Toc13035"/>
      <w:bookmarkStart w:id="617" w:name="_Toc27433"/>
      <w:bookmarkStart w:id="618" w:name="_Toc359594236"/>
      <w:bookmarkStart w:id="619" w:name="_Toc7575"/>
      <w:bookmarkStart w:id="620" w:name="_Toc20458"/>
      <w:bookmarkStart w:id="621" w:name="_Toc527969224"/>
      <w:r>
        <w:rPr>
          <w:rFonts w:hint="eastAsia" w:ascii="宋体" w:hAnsi="宋体" w:eastAsia="宋体" w:cs="宋体"/>
        </w:rPr>
        <w:t>（二）投标函附录</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tbl>
      <w:tblPr>
        <w:tblStyle w:val="2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67"/>
        <w:gridCol w:w="3357"/>
        <w:gridCol w:w="2236"/>
      </w:tblGrid>
      <w:tr w14:paraId="5813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292F18AE">
            <w:pPr>
              <w:jc w:val="center"/>
              <w:rPr>
                <w:rFonts w:hint="eastAsia" w:ascii="宋体" w:hAnsi="宋体" w:cs="宋体"/>
                <w:b/>
                <w:szCs w:val="21"/>
              </w:rPr>
            </w:pPr>
            <w:r>
              <w:rPr>
                <w:rFonts w:hint="eastAsia" w:ascii="宋体" w:hAnsi="宋体" w:cs="宋体"/>
                <w:b/>
                <w:szCs w:val="21"/>
              </w:rPr>
              <w:t>序号</w:t>
            </w:r>
          </w:p>
        </w:tc>
        <w:tc>
          <w:tcPr>
            <w:tcW w:w="2167" w:type="dxa"/>
            <w:tcBorders>
              <w:top w:val="single" w:color="auto" w:sz="4" w:space="0"/>
              <w:left w:val="single" w:color="auto" w:sz="4" w:space="0"/>
              <w:bottom w:val="single" w:color="auto" w:sz="4" w:space="0"/>
              <w:right w:val="single" w:color="auto" w:sz="4" w:space="0"/>
            </w:tcBorders>
            <w:vAlign w:val="center"/>
          </w:tcPr>
          <w:p w14:paraId="0DC301CB">
            <w:pPr>
              <w:jc w:val="center"/>
              <w:rPr>
                <w:rFonts w:hint="eastAsia" w:ascii="宋体" w:hAnsi="宋体" w:cs="宋体"/>
                <w:b/>
                <w:szCs w:val="21"/>
              </w:rPr>
            </w:pPr>
            <w:r>
              <w:rPr>
                <w:rFonts w:hint="eastAsia" w:ascii="宋体" w:hAnsi="宋体" w:cs="宋体"/>
                <w:b/>
                <w:szCs w:val="21"/>
              </w:rPr>
              <w:t>条款名称</w:t>
            </w:r>
          </w:p>
        </w:tc>
        <w:tc>
          <w:tcPr>
            <w:tcW w:w="3357" w:type="dxa"/>
            <w:tcBorders>
              <w:top w:val="single" w:color="auto" w:sz="4" w:space="0"/>
              <w:left w:val="single" w:color="auto" w:sz="4" w:space="0"/>
              <w:bottom w:val="single" w:color="auto" w:sz="4" w:space="0"/>
              <w:right w:val="single" w:color="auto" w:sz="4" w:space="0"/>
            </w:tcBorders>
            <w:vAlign w:val="center"/>
          </w:tcPr>
          <w:p w14:paraId="0B8A7AD7">
            <w:pPr>
              <w:jc w:val="center"/>
              <w:rPr>
                <w:rFonts w:hint="eastAsia" w:ascii="宋体" w:hAnsi="宋体" w:cs="宋体"/>
                <w:b/>
                <w:szCs w:val="21"/>
              </w:rPr>
            </w:pPr>
            <w:r>
              <w:rPr>
                <w:rFonts w:hint="eastAsia" w:ascii="宋体" w:hAnsi="宋体" w:cs="宋体"/>
                <w:b/>
                <w:szCs w:val="21"/>
              </w:rPr>
              <w:t>约定内容</w:t>
            </w:r>
          </w:p>
        </w:tc>
        <w:tc>
          <w:tcPr>
            <w:tcW w:w="2236" w:type="dxa"/>
            <w:tcBorders>
              <w:top w:val="single" w:color="auto" w:sz="4" w:space="0"/>
              <w:left w:val="single" w:color="auto" w:sz="4" w:space="0"/>
              <w:bottom w:val="single" w:color="auto" w:sz="4" w:space="0"/>
              <w:right w:val="single" w:color="auto" w:sz="4" w:space="0"/>
            </w:tcBorders>
            <w:vAlign w:val="center"/>
          </w:tcPr>
          <w:p w14:paraId="5E149085">
            <w:pPr>
              <w:jc w:val="center"/>
              <w:rPr>
                <w:rFonts w:hint="eastAsia" w:ascii="宋体" w:hAnsi="宋体" w:cs="宋体"/>
                <w:b/>
                <w:szCs w:val="21"/>
              </w:rPr>
            </w:pPr>
            <w:r>
              <w:rPr>
                <w:rFonts w:hint="eastAsia" w:ascii="宋体" w:hAnsi="宋体" w:cs="宋体"/>
                <w:b/>
                <w:szCs w:val="21"/>
              </w:rPr>
              <w:t>备注</w:t>
            </w:r>
          </w:p>
        </w:tc>
      </w:tr>
      <w:tr w14:paraId="774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3E9A077C">
            <w:pPr>
              <w:jc w:val="center"/>
              <w:rPr>
                <w:rFonts w:hint="eastAsia" w:ascii="宋体" w:hAnsi="宋体" w:cs="宋体"/>
                <w:b/>
                <w:szCs w:val="21"/>
              </w:rPr>
            </w:pPr>
            <w:r>
              <w:rPr>
                <w:rFonts w:hint="eastAsia" w:ascii="宋体" w:hAnsi="宋体" w:cs="宋体"/>
                <w:b/>
                <w:szCs w:val="21"/>
              </w:rPr>
              <w:t>1</w:t>
            </w:r>
          </w:p>
        </w:tc>
        <w:tc>
          <w:tcPr>
            <w:tcW w:w="2167" w:type="dxa"/>
            <w:tcBorders>
              <w:top w:val="single" w:color="auto" w:sz="4" w:space="0"/>
              <w:left w:val="single" w:color="auto" w:sz="4" w:space="0"/>
              <w:bottom w:val="single" w:color="auto" w:sz="4" w:space="0"/>
              <w:right w:val="single" w:color="auto" w:sz="4" w:space="0"/>
            </w:tcBorders>
            <w:vAlign w:val="center"/>
          </w:tcPr>
          <w:p w14:paraId="6CE4E094">
            <w:pPr>
              <w:jc w:val="center"/>
              <w:rPr>
                <w:rFonts w:hint="eastAsia" w:ascii="宋体" w:hAnsi="宋体" w:cs="宋体"/>
                <w:b/>
                <w:szCs w:val="21"/>
              </w:rPr>
            </w:pPr>
            <w:r>
              <w:rPr>
                <w:rFonts w:hint="eastAsia" w:ascii="宋体" w:hAnsi="宋体" w:cs="宋体"/>
                <w:b/>
                <w:szCs w:val="21"/>
              </w:rPr>
              <w:t>总监理工程师</w:t>
            </w:r>
          </w:p>
        </w:tc>
        <w:tc>
          <w:tcPr>
            <w:tcW w:w="3357" w:type="dxa"/>
            <w:tcBorders>
              <w:top w:val="single" w:color="auto" w:sz="4" w:space="0"/>
              <w:left w:val="single" w:color="auto" w:sz="4" w:space="0"/>
              <w:bottom w:val="single" w:color="auto" w:sz="4" w:space="0"/>
              <w:right w:val="single" w:color="auto" w:sz="4" w:space="0"/>
            </w:tcBorders>
            <w:vAlign w:val="center"/>
          </w:tcPr>
          <w:p w14:paraId="2CF96AFB">
            <w:pPr>
              <w:rPr>
                <w:rFonts w:hint="eastAsia" w:ascii="宋体" w:hAnsi="宋体" w:cs="宋体"/>
                <w:b/>
                <w:szCs w:val="21"/>
              </w:rPr>
            </w:pPr>
            <w:r>
              <w:rPr>
                <w:rFonts w:hint="eastAsia" w:ascii="宋体" w:hAnsi="宋体" w:cs="宋体"/>
                <w:b/>
                <w:szCs w:val="21"/>
              </w:rPr>
              <w:t>姓名：</w:t>
            </w:r>
            <w:r>
              <w:rPr>
                <w:rFonts w:hint="eastAsia" w:ascii="宋体" w:hAnsi="宋体" w:cs="宋体"/>
                <w:b/>
                <w:szCs w:val="21"/>
                <w:u w:val="single"/>
              </w:rPr>
              <w:t xml:space="preserve">                </w:t>
            </w:r>
          </w:p>
          <w:p w14:paraId="7C89D268">
            <w:pPr>
              <w:rPr>
                <w:rFonts w:hint="eastAsia" w:ascii="宋体" w:hAnsi="宋体" w:cs="宋体"/>
                <w:b/>
                <w:szCs w:val="21"/>
              </w:rPr>
            </w:pPr>
            <w:r>
              <w:rPr>
                <w:rFonts w:hint="eastAsia" w:ascii="宋体" w:hAnsi="宋体" w:cs="宋体"/>
                <w:b/>
                <w:szCs w:val="21"/>
              </w:rPr>
              <w:t>技术职称：</w:t>
            </w:r>
            <w:r>
              <w:rPr>
                <w:rFonts w:hint="eastAsia" w:ascii="宋体" w:hAnsi="宋体" w:cs="宋体"/>
                <w:b/>
                <w:szCs w:val="21"/>
                <w:u w:val="single"/>
              </w:rPr>
              <w:t xml:space="preserve">                    </w:t>
            </w:r>
          </w:p>
          <w:p w14:paraId="7D2BE984">
            <w:pPr>
              <w:rPr>
                <w:rFonts w:hint="eastAsia" w:ascii="宋体" w:hAnsi="宋体" w:cs="宋体"/>
                <w:b/>
                <w:szCs w:val="21"/>
              </w:rPr>
            </w:pPr>
            <w:r>
              <w:rPr>
                <w:rFonts w:hint="eastAsia" w:ascii="宋体" w:hAnsi="宋体" w:cs="宋体"/>
                <w:b/>
                <w:szCs w:val="21"/>
              </w:rPr>
              <w:t>注册证号：</w:t>
            </w:r>
            <w:r>
              <w:rPr>
                <w:rFonts w:hint="eastAsia" w:ascii="宋体" w:hAnsi="宋体" w:cs="宋体"/>
                <w:b/>
                <w:szCs w:val="21"/>
                <w:u w:val="single"/>
              </w:rPr>
              <w:t xml:space="preserve">                    </w:t>
            </w:r>
          </w:p>
        </w:tc>
        <w:tc>
          <w:tcPr>
            <w:tcW w:w="2236" w:type="dxa"/>
            <w:tcBorders>
              <w:top w:val="single" w:color="auto" w:sz="4" w:space="0"/>
              <w:left w:val="single" w:color="auto" w:sz="4" w:space="0"/>
              <w:bottom w:val="single" w:color="auto" w:sz="4" w:space="0"/>
              <w:right w:val="single" w:color="auto" w:sz="4" w:space="0"/>
            </w:tcBorders>
            <w:vAlign w:val="center"/>
          </w:tcPr>
          <w:p w14:paraId="6EF2D640">
            <w:pPr>
              <w:jc w:val="center"/>
              <w:rPr>
                <w:rFonts w:hint="eastAsia" w:ascii="宋体" w:hAnsi="宋体" w:cs="宋体"/>
                <w:b/>
                <w:szCs w:val="21"/>
              </w:rPr>
            </w:pPr>
          </w:p>
        </w:tc>
      </w:tr>
      <w:tr w14:paraId="3FF5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31A91E7B">
            <w:pPr>
              <w:jc w:val="center"/>
              <w:rPr>
                <w:rFonts w:hint="eastAsia" w:ascii="宋体" w:hAnsi="宋体" w:cs="宋体"/>
                <w:b/>
                <w:szCs w:val="21"/>
              </w:rPr>
            </w:pPr>
            <w:r>
              <w:rPr>
                <w:rFonts w:hint="eastAsia" w:ascii="宋体" w:hAnsi="宋体" w:cs="宋体"/>
                <w:b/>
                <w:szCs w:val="21"/>
              </w:rPr>
              <w:t>2</w:t>
            </w:r>
          </w:p>
        </w:tc>
        <w:tc>
          <w:tcPr>
            <w:tcW w:w="2167" w:type="dxa"/>
            <w:tcBorders>
              <w:top w:val="single" w:color="auto" w:sz="4" w:space="0"/>
              <w:left w:val="single" w:color="auto" w:sz="4" w:space="0"/>
              <w:bottom w:val="single" w:color="auto" w:sz="4" w:space="0"/>
              <w:right w:val="single" w:color="auto" w:sz="4" w:space="0"/>
            </w:tcBorders>
            <w:vAlign w:val="center"/>
          </w:tcPr>
          <w:p w14:paraId="66EF9D4A">
            <w:pPr>
              <w:jc w:val="center"/>
              <w:rPr>
                <w:rFonts w:hint="eastAsia" w:ascii="宋体" w:hAnsi="宋体" w:cs="宋体"/>
                <w:b/>
                <w:szCs w:val="21"/>
              </w:rPr>
            </w:pPr>
            <w:r>
              <w:rPr>
                <w:rFonts w:hint="eastAsia" w:ascii="宋体" w:hAnsi="宋体" w:cs="宋体"/>
                <w:b/>
                <w:szCs w:val="21"/>
              </w:rPr>
              <w:t>监理服务期限</w:t>
            </w:r>
          </w:p>
        </w:tc>
        <w:tc>
          <w:tcPr>
            <w:tcW w:w="3357" w:type="dxa"/>
            <w:tcBorders>
              <w:top w:val="single" w:color="auto" w:sz="4" w:space="0"/>
              <w:left w:val="single" w:color="auto" w:sz="4" w:space="0"/>
              <w:bottom w:val="single" w:color="auto" w:sz="4" w:space="0"/>
              <w:right w:val="single" w:color="auto" w:sz="4" w:space="0"/>
            </w:tcBorders>
            <w:vAlign w:val="center"/>
          </w:tcPr>
          <w:p w14:paraId="32EEFF47">
            <w:pPr>
              <w:jc w:val="center"/>
              <w:rPr>
                <w:rFonts w:hint="eastAsia" w:ascii="宋体" w:hAnsi="宋体" w:cs="宋体"/>
                <w:b/>
                <w:szCs w:val="21"/>
              </w:rPr>
            </w:pPr>
            <w:r>
              <w:rPr>
                <w:rFonts w:hint="eastAsia" w:ascii="宋体" w:hAnsi="宋体" w:cs="宋体"/>
                <w:b/>
                <w:szCs w:val="21"/>
              </w:rPr>
              <w:t>按招标文件要求</w:t>
            </w:r>
          </w:p>
        </w:tc>
        <w:tc>
          <w:tcPr>
            <w:tcW w:w="2236" w:type="dxa"/>
            <w:tcBorders>
              <w:top w:val="single" w:color="auto" w:sz="4" w:space="0"/>
              <w:left w:val="single" w:color="auto" w:sz="4" w:space="0"/>
              <w:bottom w:val="single" w:color="auto" w:sz="4" w:space="0"/>
              <w:right w:val="single" w:color="auto" w:sz="4" w:space="0"/>
            </w:tcBorders>
            <w:vAlign w:val="center"/>
          </w:tcPr>
          <w:p w14:paraId="0B3409DC">
            <w:pPr>
              <w:jc w:val="center"/>
              <w:rPr>
                <w:rFonts w:hint="eastAsia" w:ascii="宋体" w:hAnsi="宋体" w:cs="宋体"/>
                <w:b/>
                <w:szCs w:val="21"/>
              </w:rPr>
            </w:pPr>
          </w:p>
        </w:tc>
      </w:tr>
      <w:tr w14:paraId="5279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5DD73E0F">
            <w:pPr>
              <w:jc w:val="center"/>
              <w:rPr>
                <w:rFonts w:hint="eastAsia" w:ascii="宋体" w:hAnsi="宋体" w:cs="宋体"/>
                <w:b/>
                <w:szCs w:val="21"/>
              </w:rPr>
            </w:pPr>
            <w:r>
              <w:rPr>
                <w:rFonts w:hint="eastAsia" w:ascii="宋体" w:hAnsi="宋体" w:cs="宋体"/>
                <w:b/>
                <w:szCs w:val="21"/>
              </w:rPr>
              <w:t>3</w:t>
            </w:r>
          </w:p>
        </w:tc>
        <w:tc>
          <w:tcPr>
            <w:tcW w:w="2167" w:type="dxa"/>
            <w:tcBorders>
              <w:top w:val="single" w:color="auto" w:sz="4" w:space="0"/>
              <w:left w:val="single" w:color="auto" w:sz="4" w:space="0"/>
              <w:bottom w:val="single" w:color="auto" w:sz="4" w:space="0"/>
              <w:right w:val="single" w:color="auto" w:sz="4" w:space="0"/>
            </w:tcBorders>
            <w:vAlign w:val="center"/>
          </w:tcPr>
          <w:p w14:paraId="10021EC1">
            <w:pPr>
              <w:jc w:val="center"/>
              <w:rPr>
                <w:rFonts w:hint="eastAsia" w:ascii="宋体" w:hAnsi="宋体" w:cs="宋体"/>
                <w:b/>
                <w:szCs w:val="21"/>
              </w:rPr>
            </w:pPr>
            <w:r>
              <w:rPr>
                <w:rFonts w:hint="eastAsia" w:ascii="宋体" w:hAnsi="宋体" w:cs="宋体"/>
                <w:b/>
              </w:rPr>
              <w:t>质量标准</w:t>
            </w:r>
          </w:p>
        </w:tc>
        <w:tc>
          <w:tcPr>
            <w:tcW w:w="3357" w:type="dxa"/>
            <w:tcBorders>
              <w:top w:val="single" w:color="auto" w:sz="4" w:space="0"/>
              <w:left w:val="single" w:color="auto" w:sz="4" w:space="0"/>
              <w:bottom w:val="single" w:color="auto" w:sz="4" w:space="0"/>
              <w:right w:val="single" w:color="auto" w:sz="4" w:space="0"/>
            </w:tcBorders>
            <w:vAlign w:val="center"/>
          </w:tcPr>
          <w:p w14:paraId="53DFB34F">
            <w:pPr>
              <w:jc w:val="center"/>
              <w:rPr>
                <w:rFonts w:hint="eastAsia" w:ascii="宋体" w:hAnsi="宋体" w:cs="宋体"/>
                <w:b/>
                <w:szCs w:val="21"/>
              </w:rPr>
            </w:pPr>
            <w:r>
              <w:rPr>
                <w:rFonts w:hint="eastAsia" w:ascii="宋体" w:hAnsi="宋体" w:cs="宋体"/>
                <w:b/>
                <w:szCs w:val="21"/>
              </w:rPr>
              <w:t>按招标文件要求</w:t>
            </w:r>
          </w:p>
        </w:tc>
        <w:tc>
          <w:tcPr>
            <w:tcW w:w="2236" w:type="dxa"/>
            <w:tcBorders>
              <w:top w:val="single" w:color="auto" w:sz="4" w:space="0"/>
              <w:left w:val="single" w:color="auto" w:sz="4" w:space="0"/>
              <w:bottom w:val="single" w:color="auto" w:sz="4" w:space="0"/>
              <w:right w:val="single" w:color="auto" w:sz="4" w:space="0"/>
            </w:tcBorders>
            <w:vAlign w:val="center"/>
          </w:tcPr>
          <w:p w14:paraId="313568A9">
            <w:pPr>
              <w:jc w:val="center"/>
              <w:rPr>
                <w:rFonts w:hint="eastAsia" w:ascii="宋体" w:hAnsi="宋体" w:cs="宋体"/>
                <w:b/>
                <w:szCs w:val="21"/>
              </w:rPr>
            </w:pPr>
          </w:p>
        </w:tc>
      </w:tr>
      <w:tr w14:paraId="43F0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110C268D">
            <w:pPr>
              <w:jc w:val="center"/>
              <w:rPr>
                <w:rFonts w:hint="eastAsia" w:ascii="宋体" w:hAnsi="宋体" w:cs="宋体"/>
                <w:b/>
                <w:szCs w:val="21"/>
              </w:rPr>
            </w:pPr>
            <w:r>
              <w:rPr>
                <w:rFonts w:hint="eastAsia" w:ascii="宋体" w:hAnsi="宋体" w:cs="宋体"/>
                <w:b/>
                <w:szCs w:val="21"/>
              </w:rPr>
              <w:t xml:space="preserve"> 4</w:t>
            </w:r>
          </w:p>
        </w:tc>
        <w:tc>
          <w:tcPr>
            <w:tcW w:w="2167" w:type="dxa"/>
            <w:tcBorders>
              <w:top w:val="single" w:color="auto" w:sz="4" w:space="0"/>
              <w:left w:val="single" w:color="auto" w:sz="4" w:space="0"/>
              <w:bottom w:val="single" w:color="auto" w:sz="4" w:space="0"/>
              <w:right w:val="single" w:color="auto" w:sz="4" w:space="0"/>
            </w:tcBorders>
            <w:vAlign w:val="center"/>
          </w:tcPr>
          <w:p w14:paraId="2CE38EF7">
            <w:pPr>
              <w:jc w:val="center"/>
              <w:rPr>
                <w:rFonts w:hint="eastAsia" w:ascii="宋体" w:hAnsi="宋体" w:cs="宋体"/>
                <w:b/>
                <w:szCs w:val="21"/>
              </w:rPr>
            </w:pPr>
            <w:r>
              <w:rPr>
                <w:rFonts w:hint="eastAsia" w:ascii="宋体" w:hAnsi="宋体" w:cs="宋体"/>
                <w:b/>
                <w:szCs w:val="21"/>
              </w:rPr>
              <w:t>合同价款确定方式</w:t>
            </w:r>
          </w:p>
        </w:tc>
        <w:tc>
          <w:tcPr>
            <w:tcW w:w="3357" w:type="dxa"/>
            <w:tcBorders>
              <w:top w:val="single" w:color="auto" w:sz="4" w:space="0"/>
              <w:left w:val="single" w:color="auto" w:sz="4" w:space="0"/>
              <w:bottom w:val="single" w:color="auto" w:sz="4" w:space="0"/>
              <w:right w:val="single" w:color="auto" w:sz="4" w:space="0"/>
            </w:tcBorders>
            <w:vAlign w:val="center"/>
          </w:tcPr>
          <w:p w14:paraId="01DCF1BF">
            <w:pPr>
              <w:jc w:val="center"/>
              <w:rPr>
                <w:rFonts w:hint="eastAsia" w:ascii="宋体" w:hAnsi="宋体" w:cs="宋体"/>
                <w:b/>
                <w:szCs w:val="21"/>
              </w:rPr>
            </w:pPr>
            <w:r>
              <w:rPr>
                <w:rFonts w:hint="eastAsia" w:ascii="宋体" w:hAnsi="宋体" w:cs="宋体"/>
                <w:b/>
                <w:szCs w:val="21"/>
              </w:rPr>
              <w:t>按招标文件要求</w:t>
            </w:r>
          </w:p>
        </w:tc>
        <w:tc>
          <w:tcPr>
            <w:tcW w:w="2236" w:type="dxa"/>
            <w:tcBorders>
              <w:top w:val="single" w:color="auto" w:sz="4" w:space="0"/>
              <w:left w:val="single" w:color="auto" w:sz="4" w:space="0"/>
              <w:bottom w:val="single" w:color="auto" w:sz="4" w:space="0"/>
              <w:right w:val="single" w:color="auto" w:sz="4" w:space="0"/>
            </w:tcBorders>
            <w:vAlign w:val="center"/>
          </w:tcPr>
          <w:p w14:paraId="1718E0D2">
            <w:pPr>
              <w:jc w:val="center"/>
              <w:rPr>
                <w:rFonts w:hint="eastAsia" w:ascii="宋体" w:hAnsi="宋体" w:cs="宋体"/>
                <w:b/>
                <w:szCs w:val="21"/>
              </w:rPr>
            </w:pPr>
          </w:p>
        </w:tc>
      </w:tr>
      <w:tr w14:paraId="59F7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38E3195A">
            <w:pPr>
              <w:jc w:val="center"/>
              <w:rPr>
                <w:rFonts w:hint="eastAsia" w:ascii="宋体" w:hAnsi="宋体" w:cs="宋体"/>
                <w:b/>
                <w:szCs w:val="21"/>
              </w:rPr>
            </w:pPr>
            <w:r>
              <w:rPr>
                <w:rFonts w:hint="eastAsia" w:ascii="宋体" w:hAnsi="宋体" w:cs="宋体"/>
                <w:b/>
                <w:szCs w:val="21"/>
              </w:rPr>
              <w:t>5</w:t>
            </w:r>
          </w:p>
        </w:tc>
        <w:tc>
          <w:tcPr>
            <w:tcW w:w="2167" w:type="dxa"/>
            <w:tcBorders>
              <w:top w:val="single" w:color="auto" w:sz="4" w:space="0"/>
              <w:left w:val="single" w:color="auto" w:sz="4" w:space="0"/>
              <w:bottom w:val="single" w:color="auto" w:sz="4" w:space="0"/>
              <w:right w:val="single" w:color="auto" w:sz="4" w:space="0"/>
            </w:tcBorders>
            <w:vAlign w:val="center"/>
          </w:tcPr>
          <w:p w14:paraId="70EC7D06">
            <w:pPr>
              <w:jc w:val="center"/>
              <w:rPr>
                <w:rFonts w:hint="eastAsia" w:ascii="宋体" w:hAnsi="宋体" w:cs="宋体"/>
                <w:b/>
                <w:szCs w:val="21"/>
              </w:rPr>
            </w:pPr>
            <w:r>
              <w:rPr>
                <w:rFonts w:hint="eastAsia" w:ascii="宋体" w:hAnsi="宋体" w:cs="宋体"/>
                <w:b/>
                <w:szCs w:val="21"/>
              </w:rPr>
              <w:t>投标有效期</w:t>
            </w:r>
          </w:p>
        </w:tc>
        <w:tc>
          <w:tcPr>
            <w:tcW w:w="3357" w:type="dxa"/>
            <w:tcBorders>
              <w:top w:val="single" w:color="auto" w:sz="4" w:space="0"/>
              <w:left w:val="single" w:color="auto" w:sz="4" w:space="0"/>
              <w:bottom w:val="single" w:color="auto" w:sz="4" w:space="0"/>
              <w:right w:val="single" w:color="auto" w:sz="4" w:space="0"/>
            </w:tcBorders>
            <w:vAlign w:val="center"/>
          </w:tcPr>
          <w:p w14:paraId="5392B016">
            <w:pPr>
              <w:jc w:val="center"/>
              <w:rPr>
                <w:rFonts w:hint="eastAsia" w:ascii="宋体" w:hAnsi="宋体" w:cs="宋体"/>
                <w:b/>
                <w:szCs w:val="21"/>
              </w:rPr>
            </w:pPr>
            <w:r>
              <w:rPr>
                <w:rFonts w:hint="eastAsia" w:ascii="宋体" w:hAnsi="宋体" w:cs="宋体"/>
                <w:b/>
                <w:szCs w:val="21"/>
              </w:rPr>
              <w:t>按招标文件要求</w:t>
            </w:r>
          </w:p>
        </w:tc>
        <w:tc>
          <w:tcPr>
            <w:tcW w:w="2236" w:type="dxa"/>
            <w:tcBorders>
              <w:top w:val="single" w:color="auto" w:sz="4" w:space="0"/>
              <w:left w:val="single" w:color="auto" w:sz="4" w:space="0"/>
              <w:bottom w:val="single" w:color="auto" w:sz="4" w:space="0"/>
              <w:right w:val="single" w:color="auto" w:sz="4" w:space="0"/>
            </w:tcBorders>
            <w:vAlign w:val="center"/>
          </w:tcPr>
          <w:p w14:paraId="7EEDF92B">
            <w:pPr>
              <w:jc w:val="center"/>
              <w:rPr>
                <w:rFonts w:hint="eastAsia" w:ascii="宋体" w:hAnsi="宋体" w:cs="宋体"/>
                <w:b/>
                <w:szCs w:val="21"/>
              </w:rPr>
            </w:pPr>
          </w:p>
        </w:tc>
      </w:tr>
      <w:tr w14:paraId="2BD5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8" w:type="dxa"/>
            <w:tcBorders>
              <w:top w:val="single" w:color="auto" w:sz="4" w:space="0"/>
              <w:left w:val="single" w:color="auto" w:sz="4" w:space="0"/>
              <w:right w:val="single" w:color="auto" w:sz="4" w:space="0"/>
            </w:tcBorders>
            <w:vAlign w:val="center"/>
          </w:tcPr>
          <w:p w14:paraId="094A1835">
            <w:pPr>
              <w:jc w:val="center"/>
              <w:rPr>
                <w:rFonts w:hint="eastAsia" w:ascii="宋体" w:hAnsi="宋体" w:cs="宋体"/>
                <w:b/>
                <w:szCs w:val="21"/>
              </w:rPr>
            </w:pPr>
            <w:r>
              <w:rPr>
                <w:rFonts w:hint="eastAsia" w:ascii="宋体" w:hAnsi="宋体" w:cs="宋体"/>
                <w:b/>
                <w:szCs w:val="21"/>
              </w:rPr>
              <w:t>6</w:t>
            </w:r>
          </w:p>
        </w:tc>
        <w:tc>
          <w:tcPr>
            <w:tcW w:w="2167" w:type="dxa"/>
            <w:tcBorders>
              <w:top w:val="single" w:color="auto" w:sz="4" w:space="0"/>
              <w:left w:val="single" w:color="auto" w:sz="4" w:space="0"/>
              <w:bottom w:val="single" w:color="auto" w:sz="4" w:space="0"/>
              <w:right w:val="single" w:color="auto" w:sz="4" w:space="0"/>
            </w:tcBorders>
            <w:vAlign w:val="center"/>
          </w:tcPr>
          <w:p w14:paraId="4C9718E2">
            <w:pPr>
              <w:jc w:val="center"/>
              <w:rPr>
                <w:rFonts w:hint="eastAsia" w:ascii="宋体" w:hAnsi="宋体" w:cs="宋体"/>
                <w:b/>
                <w:szCs w:val="21"/>
              </w:rPr>
            </w:pPr>
            <w:r>
              <w:rPr>
                <w:rFonts w:hint="eastAsia" w:ascii="宋体" w:hAnsi="宋体" w:cs="宋体"/>
                <w:b/>
                <w:szCs w:val="21"/>
              </w:rPr>
              <w:t>投标总报价</w:t>
            </w:r>
          </w:p>
          <w:p w14:paraId="69082A61">
            <w:pPr>
              <w:jc w:val="center"/>
              <w:rPr>
                <w:rFonts w:hint="eastAsia" w:ascii="宋体" w:hAnsi="宋体" w:cs="宋体"/>
                <w:b/>
                <w:szCs w:val="21"/>
              </w:rPr>
            </w:pPr>
            <w:r>
              <w:rPr>
                <w:rFonts w:hint="eastAsia" w:ascii="宋体" w:hAnsi="宋体" w:cs="宋体"/>
                <w:b/>
                <w:szCs w:val="21"/>
              </w:rPr>
              <w:t>（监理报价）</w:t>
            </w:r>
          </w:p>
        </w:tc>
        <w:tc>
          <w:tcPr>
            <w:tcW w:w="3357" w:type="dxa"/>
            <w:tcBorders>
              <w:top w:val="single" w:color="auto" w:sz="4" w:space="0"/>
              <w:left w:val="single" w:color="auto" w:sz="4" w:space="0"/>
              <w:bottom w:val="single" w:color="auto" w:sz="4" w:space="0"/>
              <w:right w:val="single" w:color="auto" w:sz="4" w:space="0"/>
            </w:tcBorders>
            <w:vAlign w:val="center"/>
          </w:tcPr>
          <w:p w14:paraId="0C78B383">
            <w:pPr>
              <w:rPr>
                <w:rFonts w:hint="eastAsia" w:ascii="宋体" w:hAnsi="宋体" w:cs="宋体"/>
                <w:b/>
                <w:szCs w:val="21"/>
              </w:rPr>
            </w:pPr>
            <w:r>
              <w:rPr>
                <w:rFonts w:hint="eastAsia" w:ascii="宋体" w:hAnsi="宋体" w:cs="宋体"/>
                <w:b/>
                <w:szCs w:val="21"/>
              </w:rPr>
              <w:t>小写：</w:t>
            </w:r>
            <w:r>
              <w:rPr>
                <w:rFonts w:hint="eastAsia" w:ascii="宋体" w:hAnsi="宋体" w:cs="宋体"/>
                <w:b/>
                <w:szCs w:val="21"/>
                <w:u w:val="single"/>
              </w:rPr>
              <w:t xml:space="preserve">               </w:t>
            </w:r>
            <w:r>
              <w:rPr>
                <w:rFonts w:hint="eastAsia" w:ascii="宋体" w:hAnsi="宋体" w:cs="宋体"/>
                <w:b/>
                <w:szCs w:val="21"/>
              </w:rPr>
              <w:t>元</w:t>
            </w:r>
          </w:p>
          <w:p w14:paraId="193ABFF5">
            <w:r>
              <w:rPr>
                <w:rFonts w:hint="eastAsia" w:ascii="宋体" w:hAnsi="宋体" w:cs="宋体"/>
                <w:b/>
                <w:szCs w:val="21"/>
              </w:rPr>
              <w:t>大写：</w:t>
            </w:r>
            <w:r>
              <w:rPr>
                <w:rFonts w:hint="eastAsia" w:ascii="宋体" w:hAnsi="宋体" w:cs="宋体"/>
                <w:b/>
                <w:szCs w:val="21"/>
                <w:u w:val="single"/>
              </w:rPr>
              <w:t xml:space="preserve">               </w:t>
            </w:r>
          </w:p>
        </w:tc>
        <w:tc>
          <w:tcPr>
            <w:tcW w:w="2236" w:type="dxa"/>
            <w:tcBorders>
              <w:top w:val="single" w:color="auto" w:sz="4" w:space="0"/>
              <w:left w:val="single" w:color="auto" w:sz="4" w:space="0"/>
              <w:bottom w:val="single" w:color="auto" w:sz="4" w:space="0"/>
              <w:right w:val="single" w:color="auto" w:sz="4" w:space="0"/>
            </w:tcBorders>
            <w:vAlign w:val="center"/>
          </w:tcPr>
          <w:p w14:paraId="2FD8D648">
            <w:pPr>
              <w:jc w:val="center"/>
              <w:rPr>
                <w:rFonts w:hint="eastAsia" w:ascii="宋体" w:hAnsi="宋体" w:cs="宋体"/>
                <w:b/>
                <w:bCs/>
                <w:szCs w:val="21"/>
                <w:u w:val="single"/>
              </w:rPr>
            </w:pPr>
            <w:r>
              <w:rPr>
                <w:rFonts w:hint="eastAsia" w:ascii="宋体" w:hAnsi="宋体" w:cs="宋体"/>
                <w:b/>
                <w:szCs w:val="21"/>
              </w:rPr>
              <w:t>以“元”为单位，精确到小数点后2位。</w:t>
            </w:r>
          </w:p>
        </w:tc>
      </w:tr>
      <w:tr w14:paraId="716F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8" w:type="dxa"/>
            <w:tcBorders>
              <w:top w:val="single" w:color="auto" w:sz="4" w:space="0"/>
              <w:left w:val="single" w:color="auto" w:sz="4" w:space="0"/>
              <w:right w:val="single" w:color="auto" w:sz="4" w:space="0"/>
            </w:tcBorders>
            <w:vAlign w:val="center"/>
          </w:tcPr>
          <w:p w14:paraId="79B9C5C2">
            <w:pPr>
              <w:jc w:val="center"/>
              <w:rPr>
                <w:rFonts w:hint="eastAsia" w:ascii="宋体" w:hAnsi="宋体" w:cs="宋体"/>
                <w:b/>
                <w:szCs w:val="21"/>
              </w:rPr>
            </w:pPr>
            <w:r>
              <w:rPr>
                <w:rFonts w:hint="eastAsia" w:ascii="宋体" w:hAnsi="宋体" w:cs="宋体"/>
                <w:b/>
                <w:szCs w:val="21"/>
              </w:rPr>
              <w:t>7</w:t>
            </w:r>
          </w:p>
        </w:tc>
        <w:tc>
          <w:tcPr>
            <w:tcW w:w="2167" w:type="dxa"/>
            <w:tcBorders>
              <w:top w:val="single" w:color="auto" w:sz="4" w:space="0"/>
              <w:left w:val="single" w:color="auto" w:sz="4" w:space="0"/>
              <w:bottom w:val="single" w:color="auto" w:sz="4" w:space="0"/>
              <w:right w:val="single" w:color="auto" w:sz="4" w:space="0"/>
            </w:tcBorders>
            <w:vAlign w:val="center"/>
          </w:tcPr>
          <w:p w14:paraId="60B29DA8">
            <w:pPr>
              <w:jc w:val="center"/>
              <w:rPr>
                <w:rFonts w:hint="eastAsia" w:ascii="宋体" w:hAnsi="宋体" w:cs="宋体"/>
                <w:b/>
                <w:szCs w:val="21"/>
              </w:rPr>
            </w:pPr>
            <w:r>
              <w:rPr>
                <w:rFonts w:hint="eastAsia" w:ascii="宋体" w:hAnsi="宋体" w:cs="宋体"/>
                <w:b/>
                <w:szCs w:val="21"/>
              </w:rPr>
              <w:t>投标下浮率</w:t>
            </w:r>
          </w:p>
        </w:tc>
        <w:tc>
          <w:tcPr>
            <w:tcW w:w="3357" w:type="dxa"/>
            <w:tcBorders>
              <w:top w:val="single" w:color="auto" w:sz="4" w:space="0"/>
              <w:left w:val="single" w:color="auto" w:sz="4" w:space="0"/>
              <w:bottom w:val="single" w:color="auto" w:sz="4" w:space="0"/>
              <w:right w:val="single" w:color="auto" w:sz="4" w:space="0"/>
            </w:tcBorders>
            <w:vAlign w:val="center"/>
          </w:tcPr>
          <w:p w14:paraId="08CB46CF">
            <w:pPr>
              <w:rPr>
                <w:rFonts w:hint="eastAsia" w:ascii="宋体" w:hAnsi="宋体" w:cs="宋体"/>
                <w:b/>
                <w:szCs w:val="21"/>
                <w:u w:val="single"/>
              </w:rPr>
            </w:pPr>
            <w:r>
              <w:rPr>
                <w:rFonts w:hint="eastAsia" w:ascii="宋体" w:hAnsi="宋体" w:cs="宋体"/>
                <w:b/>
                <w:szCs w:val="21"/>
                <w:u w:val="single"/>
              </w:rPr>
              <w:t xml:space="preserve">              %</w:t>
            </w:r>
          </w:p>
        </w:tc>
        <w:tc>
          <w:tcPr>
            <w:tcW w:w="2236" w:type="dxa"/>
            <w:tcBorders>
              <w:top w:val="single" w:color="auto" w:sz="4" w:space="0"/>
              <w:left w:val="single" w:color="auto" w:sz="4" w:space="0"/>
              <w:bottom w:val="single" w:color="auto" w:sz="4" w:space="0"/>
              <w:right w:val="single" w:color="auto" w:sz="4" w:space="0"/>
            </w:tcBorders>
            <w:vAlign w:val="center"/>
          </w:tcPr>
          <w:p w14:paraId="4CBE5AC0">
            <w:pPr>
              <w:jc w:val="center"/>
              <w:rPr>
                <w:rFonts w:hint="eastAsia" w:ascii="宋体" w:hAnsi="宋体" w:cs="宋体"/>
                <w:b/>
                <w:bCs/>
                <w:szCs w:val="21"/>
                <w:u w:val="single"/>
              </w:rPr>
            </w:pPr>
            <w:r>
              <w:rPr>
                <w:rFonts w:hint="eastAsia" w:ascii="宋体" w:hAnsi="宋体" w:cs="宋体"/>
                <w:b/>
                <w:bCs/>
                <w:szCs w:val="21"/>
              </w:rPr>
              <w:t>保留小数点后两位</w:t>
            </w:r>
          </w:p>
        </w:tc>
      </w:tr>
      <w:tr w14:paraId="2A7B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355C18AD">
            <w:pPr>
              <w:jc w:val="center"/>
              <w:rPr>
                <w:rFonts w:hint="eastAsia" w:ascii="宋体" w:hAnsi="宋体" w:cs="宋体"/>
                <w:b/>
                <w:szCs w:val="21"/>
              </w:rPr>
            </w:pPr>
            <w:r>
              <w:rPr>
                <w:rFonts w:hint="eastAsia" w:ascii="宋体" w:hAnsi="宋体" w:cs="宋体"/>
                <w:b/>
                <w:szCs w:val="21"/>
              </w:rPr>
              <w:t>7</w:t>
            </w:r>
          </w:p>
        </w:tc>
        <w:tc>
          <w:tcPr>
            <w:tcW w:w="2167" w:type="dxa"/>
            <w:tcBorders>
              <w:top w:val="single" w:color="auto" w:sz="4" w:space="0"/>
              <w:left w:val="single" w:color="auto" w:sz="4" w:space="0"/>
              <w:bottom w:val="single" w:color="auto" w:sz="4" w:space="0"/>
              <w:right w:val="single" w:color="auto" w:sz="4" w:space="0"/>
            </w:tcBorders>
            <w:vAlign w:val="center"/>
          </w:tcPr>
          <w:p w14:paraId="3C7A4BE0">
            <w:pPr>
              <w:jc w:val="center"/>
              <w:rPr>
                <w:rFonts w:hint="eastAsia" w:ascii="宋体" w:hAnsi="宋体" w:cs="宋体"/>
                <w:b/>
                <w:szCs w:val="21"/>
              </w:rPr>
            </w:pPr>
            <w:r>
              <w:rPr>
                <w:rFonts w:hint="eastAsia" w:ascii="宋体" w:hAnsi="宋体" w:cs="宋体"/>
                <w:b/>
                <w:szCs w:val="21"/>
              </w:rPr>
              <w:t>法 人 营 业</w:t>
            </w:r>
          </w:p>
          <w:p w14:paraId="228C9B35">
            <w:pPr>
              <w:jc w:val="center"/>
              <w:rPr>
                <w:rFonts w:hint="eastAsia" w:ascii="宋体" w:hAnsi="宋体" w:cs="宋体"/>
                <w:b/>
                <w:szCs w:val="21"/>
              </w:rPr>
            </w:pPr>
            <w:r>
              <w:rPr>
                <w:rFonts w:hint="eastAsia" w:ascii="宋体" w:hAnsi="宋体" w:cs="宋体"/>
                <w:b/>
                <w:szCs w:val="21"/>
              </w:rPr>
              <w:t>执 照 证 号</w:t>
            </w:r>
          </w:p>
        </w:tc>
        <w:tc>
          <w:tcPr>
            <w:tcW w:w="3357" w:type="dxa"/>
            <w:tcBorders>
              <w:top w:val="single" w:color="auto" w:sz="4" w:space="0"/>
              <w:left w:val="single" w:color="auto" w:sz="4" w:space="0"/>
              <w:bottom w:val="single" w:color="auto" w:sz="4" w:space="0"/>
              <w:right w:val="single" w:color="auto" w:sz="4" w:space="0"/>
            </w:tcBorders>
            <w:vAlign w:val="center"/>
          </w:tcPr>
          <w:p w14:paraId="2C352756">
            <w:pPr>
              <w:rPr>
                <w:rFonts w:hint="eastAsia" w:ascii="宋体" w:hAnsi="宋体" w:cs="宋体"/>
                <w:b/>
                <w:szCs w:val="21"/>
              </w:rPr>
            </w:pPr>
            <w:r>
              <w:rPr>
                <w:rFonts w:hint="eastAsia" w:ascii="宋体" w:hAnsi="宋体" w:cs="宋体"/>
                <w:b/>
                <w:szCs w:val="21"/>
              </w:rPr>
              <w:t>法 人 营 业</w:t>
            </w:r>
          </w:p>
          <w:p w14:paraId="46E13530">
            <w:pPr>
              <w:rPr>
                <w:rFonts w:hint="eastAsia" w:ascii="宋体" w:hAnsi="宋体" w:cs="宋体"/>
                <w:b/>
                <w:szCs w:val="21"/>
              </w:rPr>
            </w:pPr>
            <w:r>
              <w:rPr>
                <w:rFonts w:hint="eastAsia" w:ascii="宋体" w:hAnsi="宋体" w:cs="宋体"/>
                <w:b/>
                <w:szCs w:val="21"/>
              </w:rPr>
              <w:t>执 照 证 号：</w:t>
            </w:r>
          </w:p>
        </w:tc>
        <w:tc>
          <w:tcPr>
            <w:tcW w:w="2236" w:type="dxa"/>
            <w:tcBorders>
              <w:top w:val="single" w:color="auto" w:sz="4" w:space="0"/>
              <w:left w:val="single" w:color="auto" w:sz="4" w:space="0"/>
              <w:bottom w:val="single" w:color="auto" w:sz="4" w:space="0"/>
              <w:right w:val="single" w:color="auto" w:sz="4" w:space="0"/>
            </w:tcBorders>
            <w:vAlign w:val="center"/>
          </w:tcPr>
          <w:p w14:paraId="37111EC2">
            <w:pPr>
              <w:jc w:val="center"/>
              <w:rPr>
                <w:rFonts w:hint="eastAsia" w:ascii="宋体" w:hAnsi="宋体" w:cs="宋体"/>
                <w:b/>
                <w:szCs w:val="21"/>
              </w:rPr>
            </w:pPr>
          </w:p>
        </w:tc>
      </w:tr>
      <w:tr w14:paraId="160E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4A8CFA59">
            <w:pPr>
              <w:jc w:val="center"/>
              <w:rPr>
                <w:rFonts w:hint="eastAsia" w:ascii="宋体" w:hAnsi="宋体" w:cs="宋体"/>
                <w:b/>
                <w:szCs w:val="21"/>
              </w:rPr>
            </w:pPr>
            <w:r>
              <w:rPr>
                <w:rFonts w:hint="eastAsia" w:ascii="宋体" w:hAnsi="宋体" w:cs="宋体"/>
                <w:b/>
                <w:szCs w:val="21"/>
              </w:rPr>
              <w:t>8</w:t>
            </w:r>
          </w:p>
        </w:tc>
        <w:tc>
          <w:tcPr>
            <w:tcW w:w="2167" w:type="dxa"/>
            <w:tcBorders>
              <w:top w:val="single" w:color="auto" w:sz="4" w:space="0"/>
              <w:left w:val="single" w:color="auto" w:sz="4" w:space="0"/>
              <w:bottom w:val="single" w:color="auto" w:sz="4" w:space="0"/>
              <w:right w:val="single" w:color="auto" w:sz="4" w:space="0"/>
            </w:tcBorders>
            <w:vAlign w:val="center"/>
          </w:tcPr>
          <w:p w14:paraId="7848D05F">
            <w:pPr>
              <w:jc w:val="center"/>
              <w:rPr>
                <w:rFonts w:hint="eastAsia" w:ascii="宋体" w:hAnsi="宋体" w:cs="宋体"/>
                <w:b/>
                <w:szCs w:val="21"/>
              </w:rPr>
            </w:pPr>
            <w:r>
              <w:rPr>
                <w:rFonts w:hint="eastAsia" w:ascii="宋体" w:hAnsi="宋体" w:cs="宋体"/>
                <w:b/>
                <w:szCs w:val="21"/>
              </w:rPr>
              <w:t>资 质 等 级</w:t>
            </w:r>
          </w:p>
          <w:p w14:paraId="227F5534">
            <w:pPr>
              <w:jc w:val="center"/>
              <w:rPr>
                <w:rFonts w:hint="eastAsia" w:ascii="宋体" w:hAnsi="宋体" w:cs="宋体"/>
                <w:bCs/>
                <w:szCs w:val="21"/>
              </w:rPr>
            </w:pPr>
            <w:r>
              <w:rPr>
                <w:rFonts w:hint="eastAsia" w:ascii="宋体" w:hAnsi="宋体" w:cs="宋体"/>
                <w:b/>
                <w:szCs w:val="21"/>
              </w:rPr>
              <w:t>及 证 书 号</w:t>
            </w:r>
          </w:p>
        </w:tc>
        <w:tc>
          <w:tcPr>
            <w:tcW w:w="3357" w:type="dxa"/>
            <w:tcBorders>
              <w:top w:val="single" w:color="auto" w:sz="4" w:space="0"/>
              <w:left w:val="single" w:color="auto" w:sz="4" w:space="0"/>
              <w:bottom w:val="single" w:color="auto" w:sz="4" w:space="0"/>
              <w:right w:val="single" w:color="auto" w:sz="4" w:space="0"/>
            </w:tcBorders>
            <w:vAlign w:val="center"/>
          </w:tcPr>
          <w:p w14:paraId="7E9C10C4">
            <w:pPr>
              <w:rPr>
                <w:rFonts w:hint="eastAsia" w:ascii="宋体" w:hAnsi="宋体" w:cs="宋体"/>
                <w:b/>
                <w:szCs w:val="21"/>
              </w:rPr>
            </w:pPr>
            <w:r>
              <w:rPr>
                <w:rFonts w:hint="eastAsia" w:ascii="宋体" w:hAnsi="宋体" w:cs="宋体"/>
                <w:b/>
                <w:szCs w:val="21"/>
              </w:rPr>
              <w:t>资质等级：</w:t>
            </w:r>
          </w:p>
          <w:p w14:paraId="09181D9C">
            <w:pPr>
              <w:rPr>
                <w:rFonts w:hint="eastAsia" w:ascii="宋体" w:hAnsi="宋体" w:cs="宋体"/>
                <w:b/>
                <w:szCs w:val="21"/>
              </w:rPr>
            </w:pPr>
            <w:r>
              <w:rPr>
                <w:rFonts w:hint="eastAsia" w:ascii="宋体" w:hAnsi="宋体" w:cs="宋体"/>
                <w:b/>
                <w:szCs w:val="21"/>
              </w:rPr>
              <w:t>资质证书号：</w:t>
            </w:r>
          </w:p>
        </w:tc>
        <w:tc>
          <w:tcPr>
            <w:tcW w:w="2236" w:type="dxa"/>
            <w:tcBorders>
              <w:top w:val="single" w:color="auto" w:sz="4" w:space="0"/>
              <w:left w:val="single" w:color="auto" w:sz="4" w:space="0"/>
              <w:bottom w:val="single" w:color="auto" w:sz="4" w:space="0"/>
              <w:right w:val="single" w:color="auto" w:sz="4" w:space="0"/>
            </w:tcBorders>
            <w:vAlign w:val="center"/>
          </w:tcPr>
          <w:p w14:paraId="177F1643">
            <w:pPr>
              <w:jc w:val="center"/>
              <w:rPr>
                <w:rFonts w:hint="eastAsia" w:ascii="宋体" w:hAnsi="宋体" w:cs="宋体"/>
                <w:b/>
                <w:szCs w:val="21"/>
              </w:rPr>
            </w:pPr>
          </w:p>
        </w:tc>
      </w:tr>
    </w:tbl>
    <w:p w14:paraId="267DA5A2">
      <w:pPr>
        <w:pStyle w:val="22"/>
        <w:spacing w:line="360" w:lineRule="auto"/>
        <w:ind w:left="0" w:leftChars="0" w:firstLine="420"/>
        <w:rPr>
          <w:rFonts w:hint="eastAsia" w:ascii="宋体" w:hAnsi="宋体" w:cs="宋体"/>
          <w:color w:val="auto"/>
          <w:lang w:eastAsia="zh-CN"/>
        </w:rPr>
      </w:pPr>
      <w:r>
        <w:rPr>
          <w:rFonts w:hint="eastAsia" w:ascii="宋体" w:hAnsi="宋体" w:cs="宋体"/>
          <w:color w:val="auto"/>
          <w:lang w:eastAsia="zh-CN"/>
        </w:rPr>
        <w:t>注：1、投标人根据企业自身情况进行报价，投标报价不得超过最高投标限价。监理费投标报价=监理费最高投标限价×（1-投标下浮率），四舍五入保留两位小数。小数点后保留两位小数，第三位小数四舍五入。</w:t>
      </w:r>
    </w:p>
    <w:p w14:paraId="19E9C252">
      <w:pPr>
        <w:pStyle w:val="22"/>
        <w:spacing w:line="360" w:lineRule="auto"/>
        <w:ind w:left="0" w:leftChars="0" w:firstLine="420"/>
        <w:rPr>
          <w:rFonts w:hint="eastAsia" w:ascii="宋体" w:hAnsi="宋体" w:cs="宋体"/>
          <w:color w:val="auto"/>
          <w:lang w:eastAsia="zh-CN"/>
        </w:rPr>
      </w:pPr>
      <w:r>
        <w:rPr>
          <w:rFonts w:hint="eastAsia" w:ascii="宋体" w:hAnsi="宋体" w:cs="宋体"/>
          <w:color w:val="auto"/>
          <w:lang w:eastAsia="zh-CN"/>
        </w:rPr>
        <w:t>2、经计算的投标人报价与其投标报价不一致时，按第三章评标办法3.1.3 修正错误的原则及方法调整或修正投标文件的投标报价，调整后的投标报价对投标人起约束作用。如果投标人不接受修正后的报价，则取消其投标资格。如修正后的投标报价超出相应的最高投标限价，则由评标委员会作废标处理。</w:t>
      </w:r>
    </w:p>
    <w:p w14:paraId="2BBE8E89">
      <w:pPr>
        <w:autoSpaceDE w:val="0"/>
        <w:autoSpaceDN w:val="0"/>
        <w:adjustRightInd w:val="0"/>
        <w:rPr>
          <w:rFonts w:hint="eastAsia" w:ascii="宋体" w:hAnsi="宋体" w:cs="宋体"/>
          <w:sz w:val="24"/>
        </w:rPr>
      </w:pPr>
    </w:p>
    <w:p w14:paraId="71B0E572">
      <w:pPr>
        <w:spacing w:line="440" w:lineRule="exact"/>
        <w:ind w:firstLine="2520" w:firstLineChars="1200"/>
        <w:jc w:val="left"/>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sz w:val="24"/>
          <w:szCs w:val="24"/>
        </w:rPr>
        <w:t>（盖单位章）</w:t>
      </w:r>
    </w:p>
    <w:p w14:paraId="443556B5">
      <w:pPr>
        <w:spacing w:line="440" w:lineRule="exact"/>
        <w:jc w:val="left"/>
        <w:rPr>
          <w:rFonts w:hint="eastAsia" w:ascii="宋体" w:hAnsi="宋体" w:cs="宋体"/>
          <w:szCs w:val="21"/>
        </w:rPr>
      </w:pPr>
      <w:r>
        <w:rPr>
          <w:rFonts w:hint="eastAsia" w:ascii="宋体" w:hAnsi="宋体" w:cs="宋体"/>
        </w:rPr>
        <w:t xml:space="preserve">                        法定代表人</w:t>
      </w:r>
      <w:r>
        <w:rPr>
          <w:rFonts w:hint="eastAsia" w:ascii="宋体" w:hAnsi="宋体" w:cs="宋体"/>
          <w:szCs w:val="21"/>
        </w:rPr>
        <w:t>或其委托代理人：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（签字或盖章）</w:t>
      </w:r>
    </w:p>
    <w:p w14:paraId="1AAE510E">
      <w:pPr>
        <w:spacing w:line="440" w:lineRule="exact"/>
        <w:ind w:right="420" w:firstLine="4725" w:firstLineChars="2250"/>
        <w:jc w:val="right"/>
        <w:rPr>
          <w:rFonts w:hint="eastAsia" w:ascii="宋体" w:hAnsi="宋体" w:cs="宋体"/>
          <w:szCs w:val="21"/>
        </w:rPr>
      </w:pPr>
      <w:r>
        <w:rPr>
          <w:rFonts w:hint="eastAsia" w:ascii="宋体" w:hAnsi="宋体" w:cs="宋体"/>
          <w:u w:val="single"/>
        </w:rPr>
        <w:t xml:space="preserve">      </w:t>
      </w:r>
      <w:r>
        <w:rPr>
          <w:rFonts w:hint="eastAsia" w:ascii="宋体" w:hAnsi="宋体" w:cs="宋体"/>
          <w:szCs w:val="21"/>
        </w:rPr>
        <w:t>年</w:t>
      </w:r>
      <w:r>
        <w:rPr>
          <w:rFonts w:hint="eastAsia" w:ascii="宋体" w:hAnsi="宋体" w:cs="宋体"/>
          <w:u w:val="single"/>
        </w:rPr>
        <w:t xml:space="preserve">      </w:t>
      </w:r>
      <w:r>
        <w:rPr>
          <w:rFonts w:hint="eastAsia" w:ascii="宋体" w:hAnsi="宋体" w:cs="宋体"/>
          <w:szCs w:val="21"/>
        </w:rPr>
        <w:t>月</w:t>
      </w:r>
      <w:r>
        <w:rPr>
          <w:rFonts w:hint="eastAsia" w:ascii="宋体" w:hAnsi="宋体" w:cs="宋体"/>
          <w:u w:val="single"/>
        </w:rPr>
        <w:t xml:space="preserve">      </w:t>
      </w:r>
      <w:r>
        <w:rPr>
          <w:rFonts w:hint="eastAsia" w:ascii="宋体" w:hAnsi="宋体" w:cs="宋体"/>
          <w:szCs w:val="21"/>
        </w:rPr>
        <w:t>日</w:t>
      </w:r>
    </w:p>
    <w:p w14:paraId="5471E37D">
      <w:pPr>
        <w:spacing w:before="260" w:line="412" w:lineRule="auto"/>
        <w:jc w:val="left"/>
        <w:rPr>
          <w:rFonts w:hint="eastAsia" w:ascii="宋体" w:hAnsi="宋体" w:cs="宋体"/>
          <w:b/>
          <w:sz w:val="20"/>
          <w:szCs w:val="20"/>
        </w:rPr>
      </w:pPr>
      <w:r>
        <w:rPr>
          <w:rFonts w:hint="eastAsia" w:ascii="宋体" w:hAnsi="宋体" w:cs="宋体"/>
          <w:b/>
          <w:sz w:val="36"/>
          <w:szCs w:val="36"/>
        </w:rPr>
        <w:br w:type="page"/>
      </w:r>
      <w:bookmarkStart w:id="622" w:name="_Toc27193"/>
      <w:bookmarkStart w:id="623" w:name="_Toc21489"/>
      <w:bookmarkStart w:id="624" w:name="_Toc29529"/>
      <w:bookmarkStart w:id="625" w:name="_Toc527969225"/>
      <w:bookmarkStart w:id="626" w:name="_Toc15174"/>
      <w:bookmarkStart w:id="627" w:name="_Toc15335"/>
      <w:bookmarkStart w:id="628" w:name="_Toc9147"/>
      <w:bookmarkStart w:id="629" w:name="_Toc14966909"/>
      <w:bookmarkStart w:id="630" w:name="_Toc29502"/>
      <w:bookmarkStart w:id="631" w:name="_Toc6682"/>
      <w:bookmarkStart w:id="632" w:name="_Toc5530"/>
      <w:bookmarkStart w:id="633" w:name="_Toc24376"/>
      <w:bookmarkStart w:id="634" w:name="_Toc14876"/>
      <w:bookmarkStart w:id="635" w:name="_Toc26862"/>
      <w:bookmarkStart w:id="636" w:name="_Toc12769"/>
      <w:bookmarkStart w:id="637" w:name="_Toc17361"/>
      <w:bookmarkStart w:id="638" w:name="_Toc9318"/>
    </w:p>
    <w:p w14:paraId="394D73DA">
      <w:pPr>
        <w:spacing w:line="440" w:lineRule="exact"/>
        <w:jc w:val="center"/>
        <w:outlineLvl w:val="1"/>
        <w:rPr>
          <w:rFonts w:hint="eastAsia" w:ascii="宋体" w:hAnsi="宋体" w:cs="宋体"/>
        </w:rPr>
      </w:pPr>
      <w:bookmarkStart w:id="639" w:name="_Toc6615"/>
      <w:r>
        <w:rPr>
          <w:rFonts w:hint="eastAsia" w:ascii="宋体" w:hAnsi="宋体" w:cs="宋体"/>
          <w:b/>
          <w:bCs/>
          <w:sz w:val="32"/>
          <w:szCs w:val="32"/>
        </w:rPr>
        <w:t>二</w:t>
      </w:r>
      <w:bookmarkEnd w:id="588"/>
      <w:bookmarkEnd w:id="589"/>
      <w:bookmarkEnd w:id="590"/>
      <w:bookmarkEnd w:id="591"/>
      <w:bookmarkEnd w:id="592"/>
      <w:bookmarkEnd w:id="593"/>
      <w:bookmarkEnd w:id="594"/>
      <w:bookmarkEnd w:id="595"/>
      <w:bookmarkEnd w:id="596"/>
      <w:bookmarkEnd w:id="597"/>
      <w:bookmarkEnd w:id="598"/>
      <w:r>
        <w:rPr>
          <w:rFonts w:hint="eastAsia" w:ascii="宋体" w:hAnsi="宋体" w:cs="宋体"/>
          <w:b/>
          <w:bCs/>
          <w:sz w:val="32"/>
          <w:szCs w:val="32"/>
        </w:rPr>
        <w:t>、法定代表人身份证明</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4289BB7F">
      <w:pPr>
        <w:spacing w:line="440" w:lineRule="exact"/>
        <w:rPr>
          <w:rFonts w:hint="eastAsia" w:ascii="宋体" w:hAnsi="宋体" w:cs="宋体"/>
        </w:rPr>
      </w:pPr>
    </w:p>
    <w:p w14:paraId="6048E822">
      <w:pPr>
        <w:spacing w:line="480" w:lineRule="auto"/>
        <w:rPr>
          <w:rFonts w:hint="eastAsia" w:ascii="宋体" w:hAnsi="宋体" w:cs="宋体"/>
        </w:rPr>
      </w:pPr>
      <w:r>
        <w:rPr>
          <w:rFonts w:hint="eastAsia" w:ascii="宋体" w:hAnsi="宋体" w:cs="宋体"/>
        </w:rPr>
        <w:t>投标人名称：</w:t>
      </w:r>
      <w:r>
        <w:rPr>
          <w:rFonts w:hint="eastAsia" w:ascii="宋体" w:hAnsi="宋体" w:cs="宋体"/>
          <w:u w:val="single"/>
        </w:rPr>
        <w:t xml:space="preserve">                        </w:t>
      </w:r>
    </w:p>
    <w:p w14:paraId="1A153021">
      <w:pPr>
        <w:spacing w:line="480" w:lineRule="auto"/>
        <w:rPr>
          <w:rFonts w:hint="eastAsia"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bookmarkStart w:id="640" w:name="_Toc27897"/>
      <w:bookmarkStart w:id="641" w:name="_Toc352691662"/>
      <w:bookmarkStart w:id="642" w:name="_Toc369531698"/>
      <w:r>
        <w:rPr>
          <w:rFonts w:hint="eastAsia" w:ascii="宋体" w:hAnsi="宋体" w:cs="宋体"/>
          <w:u w:val="single"/>
        </w:rPr>
        <w:t xml:space="preserve">        </w:t>
      </w:r>
      <w:r>
        <w:rPr>
          <w:rFonts w:hint="eastAsia" w:ascii="宋体" w:hAnsi="宋体" w:cs="宋体"/>
        </w:rPr>
        <w:t>年</w:t>
      </w:r>
      <w:bookmarkEnd w:id="640"/>
      <w:bookmarkEnd w:id="641"/>
      <w:bookmarkEnd w:id="642"/>
      <w:r>
        <w:rPr>
          <w:rFonts w:hint="eastAsia" w:ascii="宋体" w:hAnsi="宋体" w:cs="宋体"/>
        </w:rPr>
        <w:t>龄</w:t>
      </w:r>
      <w:bookmarkStart w:id="643" w:name="_Toc369531699"/>
      <w:bookmarkStart w:id="644" w:name="_Toc247527829"/>
      <w:bookmarkStart w:id="645" w:name="_Toc152042578"/>
      <w:bookmarkStart w:id="646" w:name="_Toc384308377"/>
      <w:bookmarkStart w:id="647" w:name="_Toc15573"/>
      <w:bookmarkStart w:id="648" w:name="_Toc300835211"/>
      <w:bookmarkStart w:id="649" w:name="_Toc144974858"/>
      <w:bookmarkStart w:id="650" w:name="_Toc152045789"/>
      <w:bookmarkStart w:id="651" w:name="_Toc361508754"/>
      <w:bookmarkStart w:id="652" w:name="_Toc247514248"/>
      <w:bookmarkStart w:id="653" w:name="_Toc352691663"/>
      <w:r>
        <w:rPr>
          <w:rFonts w:hint="eastAsia" w:ascii="宋体" w:hAnsi="宋体" w:cs="宋体"/>
        </w:rPr>
        <w:t>：</w:t>
      </w:r>
      <w:bookmarkEnd w:id="643"/>
      <w:bookmarkEnd w:id="644"/>
      <w:bookmarkEnd w:id="645"/>
      <w:bookmarkEnd w:id="646"/>
      <w:bookmarkEnd w:id="647"/>
      <w:bookmarkEnd w:id="648"/>
      <w:bookmarkEnd w:id="649"/>
      <w:bookmarkEnd w:id="650"/>
      <w:bookmarkEnd w:id="651"/>
      <w:bookmarkEnd w:id="652"/>
      <w:bookmarkEnd w:id="653"/>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14:paraId="06FD4ECB">
      <w:pPr>
        <w:spacing w:line="480" w:lineRule="auto"/>
        <w:rPr>
          <w:rFonts w:hint="eastAsia"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（投标人名称）的法定代表人。</w:t>
      </w:r>
    </w:p>
    <w:p w14:paraId="3DD1DD68">
      <w:pPr>
        <w:spacing w:line="480" w:lineRule="auto"/>
        <w:ind w:firstLine="420" w:firstLineChars="200"/>
        <w:rPr>
          <w:rFonts w:hint="eastAsia" w:ascii="宋体" w:hAnsi="宋体" w:cs="宋体"/>
        </w:rPr>
      </w:pPr>
      <w:r>
        <w:rPr>
          <w:rFonts w:hint="eastAsia" w:ascii="宋体" w:hAnsi="宋体" w:cs="宋体"/>
        </w:rPr>
        <w:t>特此证明。</w:t>
      </w:r>
    </w:p>
    <w:p w14:paraId="4738A0DC">
      <w:pPr>
        <w:spacing w:line="440" w:lineRule="exact"/>
        <w:rPr>
          <w:rFonts w:hint="eastAsia" w:ascii="宋体" w:hAnsi="宋体" w:cs="宋体"/>
        </w:rPr>
      </w:pPr>
    </w:p>
    <w:p w14:paraId="14B00304">
      <w:pPr>
        <w:pStyle w:val="22"/>
        <w:ind w:left="420" w:firstLine="420"/>
        <w:rPr>
          <w:rFonts w:hint="eastAsia" w:ascii="宋体" w:hAnsi="宋体" w:cs="宋体"/>
          <w:color w:val="auto"/>
          <w:lang w:eastAsia="zh-CN"/>
        </w:rPr>
      </w:pPr>
    </w:p>
    <w:p w14:paraId="6812B776">
      <w:pPr>
        <w:spacing w:line="440" w:lineRule="exact"/>
        <w:rPr>
          <w:rFonts w:hint="eastAsia" w:ascii="宋体" w:hAnsi="宋体" w:cs="宋体"/>
        </w:rPr>
      </w:pPr>
      <w:r>
        <w:rPr>
          <w:rFonts w:hint="eastAsia" w:ascii="宋体" w:hAnsi="宋体" w:cs="宋体"/>
        </w:rPr>
        <w:t>附：法定代表人身份证</w:t>
      </w:r>
      <w:r>
        <w:rPr>
          <w:rFonts w:hint="eastAsia" w:ascii="宋体" w:hAnsi="宋体" w:cs="宋体"/>
          <w:spacing w:val="-2"/>
          <w:u w:val="single"/>
        </w:rPr>
        <w:t>扫描件</w:t>
      </w:r>
      <w:r>
        <w:rPr>
          <w:rFonts w:hint="eastAsia" w:ascii="宋体" w:hAnsi="宋体" w:cs="宋体"/>
        </w:rPr>
        <w:t>。</w:t>
      </w:r>
    </w:p>
    <w:p w14:paraId="03B6C60C">
      <w:pPr>
        <w:spacing w:line="440" w:lineRule="exact"/>
        <w:rPr>
          <w:rFonts w:hint="eastAsia" w:ascii="宋体" w:hAnsi="宋体" w:cs="宋体"/>
        </w:rPr>
      </w:pPr>
    </w:p>
    <w:p w14:paraId="428DDB97">
      <w:pPr>
        <w:spacing w:line="440" w:lineRule="exact"/>
        <w:rPr>
          <w:rFonts w:hint="eastAsia" w:ascii="宋体" w:hAnsi="宋体" w:cs="宋体"/>
        </w:rPr>
      </w:pPr>
      <w:r>
        <w:rPr>
          <w:rFonts w:hint="eastAsia" w:ascii="宋体" w:hAnsi="宋体" w:cs="宋体"/>
        </w:rPr>
        <w:t>注：本法定代表人身份证明必须提供，本身份证明需由投标人加盖单位公章。</w:t>
      </w:r>
    </w:p>
    <w:p w14:paraId="3AFE1A7C">
      <w:pPr>
        <w:spacing w:line="440" w:lineRule="exact"/>
        <w:rPr>
          <w:rFonts w:hint="eastAsia" w:ascii="宋体" w:hAnsi="宋体" w:cs="宋体"/>
        </w:rPr>
      </w:pPr>
    </w:p>
    <w:p w14:paraId="30E53987">
      <w:pPr>
        <w:spacing w:line="440" w:lineRule="exact"/>
        <w:rPr>
          <w:rFonts w:hint="eastAsia" w:ascii="宋体" w:hAnsi="宋体" w:cs="宋体"/>
        </w:rPr>
      </w:pPr>
    </w:p>
    <w:p w14:paraId="4D254708">
      <w:pPr>
        <w:spacing w:line="440" w:lineRule="exact"/>
        <w:jc w:val="center"/>
        <w:rPr>
          <w:rFonts w:hint="eastAsia" w:ascii="宋体" w:hAnsi="宋体" w:cs="宋体"/>
        </w:rPr>
      </w:pPr>
      <w:r>
        <w:rPr>
          <w:rFonts w:hint="eastAsia" w:ascii="宋体" w:hAnsi="宋体" w:cs="宋体"/>
        </w:rPr>
        <w:t xml:space="preserve">                              投标人：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rPr>
        <w:t>（盖单位章）</w:t>
      </w:r>
    </w:p>
    <w:p w14:paraId="3A7C52E3">
      <w:pPr>
        <w:spacing w:line="440" w:lineRule="exact"/>
        <w:rPr>
          <w:rFonts w:hint="eastAsia" w:ascii="宋体" w:hAnsi="宋体" w:cs="宋体"/>
        </w:rPr>
      </w:pPr>
    </w:p>
    <w:p w14:paraId="67BC431B">
      <w:pPr>
        <w:spacing w:line="440" w:lineRule="exact"/>
        <w:ind w:firstLine="4620" w:firstLineChars="2200"/>
        <w:rPr>
          <w:rFonts w:hint="eastAsia"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3174202">
      <w:pPr>
        <w:spacing w:line="440" w:lineRule="exact"/>
        <w:rPr>
          <w:rFonts w:hint="eastAsia" w:ascii="宋体" w:hAnsi="宋体" w:cs="宋体"/>
          <w:sz w:val="20"/>
        </w:rPr>
      </w:pPr>
    </w:p>
    <w:p w14:paraId="75CEB888">
      <w:pPr>
        <w:spacing w:line="440" w:lineRule="exact"/>
        <w:rPr>
          <w:rFonts w:hint="eastAsia" w:ascii="宋体" w:hAnsi="宋体" w:cs="宋体"/>
          <w:sz w:val="20"/>
        </w:rPr>
      </w:pPr>
    </w:p>
    <w:p w14:paraId="4880D8FA">
      <w:pPr>
        <w:spacing w:line="440" w:lineRule="exact"/>
        <w:rPr>
          <w:rFonts w:hint="eastAsia" w:ascii="宋体" w:hAnsi="宋体" w:cs="宋体"/>
          <w:sz w:val="20"/>
        </w:rPr>
      </w:pPr>
    </w:p>
    <w:p w14:paraId="4B793C2B">
      <w:pPr>
        <w:spacing w:line="440" w:lineRule="exact"/>
        <w:rPr>
          <w:rFonts w:hint="eastAsia" w:ascii="宋体" w:hAnsi="宋体" w:cs="宋体"/>
          <w:sz w:val="20"/>
        </w:rPr>
      </w:pPr>
    </w:p>
    <w:p w14:paraId="7209CEB8">
      <w:pPr>
        <w:spacing w:line="440" w:lineRule="exact"/>
        <w:rPr>
          <w:rFonts w:hint="eastAsia" w:ascii="宋体" w:hAnsi="宋体" w:cs="宋体"/>
          <w:sz w:val="20"/>
        </w:rPr>
      </w:pPr>
    </w:p>
    <w:p w14:paraId="1E852EBB">
      <w:pPr>
        <w:spacing w:line="440" w:lineRule="exact"/>
        <w:rPr>
          <w:rFonts w:hint="eastAsia" w:ascii="宋体" w:hAnsi="宋体" w:cs="宋体"/>
          <w:sz w:val="20"/>
        </w:rPr>
      </w:pPr>
    </w:p>
    <w:p w14:paraId="7F5A6516">
      <w:pPr>
        <w:spacing w:line="440" w:lineRule="exact"/>
        <w:rPr>
          <w:rFonts w:hint="eastAsia" w:ascii="宋体" w:hAnsi="宋体" w:cs="宋体"/>
          <w:sz w:val="20"/>
        </w:rPr>
      </w:pPr>
    </w:p>
    <w:p w14:paraId="5A3A8883">
      <w:pPr>
        <w:spacing w:before="260" w:line="412" w:lineRule="auto"/>
        <w:jc w:val="center"/>
        <w:outlineLvl w:val="1"/>
        <w:rPr>
          <w:rFonts w:hint="eastAsia" w:ascii="宋体" w:hAnsi="宋体" w:cs="宋体"/>
          <w:b/>
          <w:sz w:val="32"/>
          <w:szCs w:val="20"/>
        </w:rPr>
      </w:pPr>
      <w:bookmarkStart w:id="654" w:name="_Toc19586"/>
      <w:bookmarkStart w:id="655" w:name="_Toc2525"/>
      <w:bookmarkStart w:id="656" w:name="_Toc14966910"/>
      <w:bookmarkStart w:id="657" w:name="_Toc12308"/>
      <w:bookmarkStart w:id="658" w:name="_Toc24946"/>
      <w:bookmarkStart w:id="659" w:name="_Toc3031"/>
      <w:bookmarkStart w:id="660" w:name="_Toc25299"/>
      <w:bookmarkStart w:id="661" w:name="_Toc28040"/>
      <w:bookmarkStart w:id="662" w:name="_Toc4090"/>
      <w:bookmarkStart w:id="663" w:name="_Toc15002"/>
      <w:bookmarkStart w:id="664" w:name="_Toc29912"/>
      <w:bookmarkStart w:id="665" w:name="_Toc11739"/>
      <w:bookmarkStart w:id="666" w:name="_Toc22045"/>
      <w:bookmarkStart w:id="667" w:name="_Toc527969226"/>
      <w:bookmarkStart w:id="668" w:name="_Toc10917"/>
      <w:bookmarkStart w:id="669" w:name="_Toc27369"/>
      <w:bookmarkStart w:id="670" w:name="_Toc17246"/>
      <w:r>
        <w:rPr>
          <w:rFonts w:hint="eastAsia" w:ascii="宋体" w:hAnsi="宋体" w:cs="宋体"/>
          <w:b/>
          <w:sz w:val="32"/>
          <w:szCs w:val="20"/>
        </w:rPr>
        <w:br w:type="page"/>
      </w:r>
      <w:bookmarkStart w:id="671" w:name="_Toc23549"/>
      <w:r>
        <w:rPr>
          <w:rFonts w:hint="eastAsia" w:ascii="宋体" w:hAnsi="宋体" w:cs="宋体"/>
          <w:b/>
          <w:sz w:val="32"/>
          <w:szCs w:val="20"/>
          <w:lang w:val="en-US" w:eastAsia="zh-CN"/>
        </w:rPr>
        <w:t>三</w:t>
      </w:r>
      <w:r>
        <w:rPr>
          <w:rFonts w:hint="eastAsia" w:ascii="宋体" w:hAnsi="宋体" w:cs="宋体"/>
          <w:b/>
          <w:sz w:val="32"/>
          <w:szCs w:val="20"/>
        </w:rPr>
        <w:t>、授权委托书</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105D14B">
      <w:pPr>
        <w:topLinePunct/>
        <w:spacing w:line="440" w:lineRule="exact"/>
        <w:ind w:firstLine="420" w:firstLineChars="200"/>
        <w:rPr>
          <w:rFonts w:hint="eastAsia" w:ascii="宋体" w:hAnsi="宋体" w:cs="宋体"/>
        </w:rPr>
      </w:pPr>
      <w:r>
        <w:rPr>
          <w:rFonts w:hint="eastAsia" w:ascii="宋体" w:hAnsi="宋体" w:cs="宋体"/>
        </w:rPr>
        <w:t>本人</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（投标人名称）的法定代表人，现委托</w:t>
      </w:r>
      <w:r>
        <w:rPr>
          <w:rFonts w:hint="eastAsia" w:ascii="宋体" w:hAnsi="宋体" w:cs="宋体"/>
          <w:u w:val="single"/>
        </w:rPr>
        <w:t xml:space="preserve">       </w:t>
      </w:r>
      <w:r>
        <w:rPr>
          <w:rFonts w:hint="eastAsia" w:ascii="宋体" w:hAnsi="宋体" w:cs="宋体"/>
        </w:rPr>
        <w:t>（姓名）为我方代理人。代理人根据授权，以我方名义签署、澄清确认、递交、撤回、修改</w:t>
      </w:r>
      <w:r>
        <w:rPr>
          <w:rFonts w:hint="eastAsia" w:ascii="宋体" w:hAnsi="宋体" w:cs="宋体"/>
          <w:u w:val="single"/>
        </w:rPr>
        <w:t xml:space="preserve">          </w:t>
      </w:r>
      <w:r>
        <w:rPr>
          <w:rFonts w:hint="eastAsia" w:ascii="宋体" w:hAnsi="宋体" w:cs="宋体"/>
        </w:rPr>
        <w:t>招标项目投标文件、签订合同和处理有关事宜，其法律后果由我方承担。</w:t>
      </w:r>
    </w:p>
    <w:p w14:paraId="018F2DD4">
      <w:pPr>
        <w:spacing w:line="440" w:lineRule="exact"/>
        <w:rPr>
          <w:rFonts w:hint="eastAsia" w:ascii="宋体" w:hAnsi="宋体" w:cs="宋体"/>
        </w:rPr>
      </w:pPr>
      <w:r>
        <w:rPr>
          <w:rFonts w:hint="eastAsia" w:ascii="宋体" w:hAnsi="宋体" w:cs="宋体"/>
        </w:rPr>
        <w:t>委托期限：</w:t>
      </w:r>
      <w:r>
        <w:rPr>
          <w:rFonts w:hint="eastAsia" w:ascii="宋体" w:hAnsi="宋体" w:cs="宋体"/>
          <w:u w:val="single"/>
        </w:rPr>
        <w:t xml:space="preserve">                       </w:t>
      </w:r>
      <w:r>
        <w:rPr>
          <w:rFonts w:hint="eastAsia" w:ascii="宋体" w:hAnsi="宋体" w:cs="宋体"/>
        </w:rPr>
        <w:t>。</w:t>
      </w:r>
    </w:p>
    <w:p w14:paraId="65F00F37">
      <w:pPr>
        <w:spacing w:line="440" w:lineRule="exact"/>
        <w:ind w:firstLine="420" w:firstLineChars="200"/>
        <w:rPr>
          <w:rFonts w:hint="eastAsia" w:ascii="宋体" w:hAnsi="宋体" w:cs="宋体"/>
        </w:rPr>
      </w:pPr>
      <w:r>
        <w:rPr>
          <w:rFonts w:hint="eastAsia" w:ascii="宋体" w:hAnsi="宋体" w:cs="宋体"/>
        </w:rPr>
        <w:t>代理人无转委托权。</w:t>
      </w:r>
    </w:p>
    <w:p w14:paraId="6BA764F1">
      <w:pPr>
        <w:spacing w:line="440" w:lineRule="exact"/>
        <w:ind w:firstLine="420" w:firstLineChars="200"/>
        <w:rPr>
          <w:rFonts w:hint="eastAsia" w:ascii="宋体" w:hAnsi="宋体" w:cs="宋体"/>
        </w:rPr>
      </w:pPr>
    </w:p>
    <w:p w14:paraId="39285EC1">
      <w:pPr>
        <w:spacing w:line="440" w:lineRule="exact"/>
        <w:rPr>
          <w:rFonts w:hint="eastAsia" w:ascii="宋体" w:hAnsi="宋体" w:cs="宋体"/>
        </w:rPr>
      </w:pPr>
      <w:r>
        <w:rPr>
          <w:rFonts w:hint="eastAsia" w:ascii="宋体" w:hAnsi="宋体" w:cs="宋体"/>
        </w:rPr>
        <w:t>附：法定代表人身份证</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rPr>
        <w:t>及委托代理人身份证</w:t>
      </w:r>
      <w:r>
        <w:rPr>
          <w:rFonts w:hint="eastAsia" w:ascii="宋体" w:hAnsi="宋体" w:cs="宋体"/>
          <w:spacing w:val="-2"/>
          <w:u w:val="single"/>
        </w:rPr>
        <w:t>扫描</w:t>
      </w:r>
      <w:r>
        <w:rPr>
          <w:rFonts w:hint="eastAsia" w:ascii="宋体" w:hAnsi="宋体" w:cs="宋体"/>
          <w:spacing w:val="-2"/>
        </w:rPr>
        <w:t>件</w:t>
      </w:r>
    </w:p>
    <w:p w14:paraId="5FC4A823">
      <w:pPr>
        <w:spacing w:line="440" w:lineRule="exact"/>
        <w:rPr>
          <w:rFonts w:hint="eastAsia" w:ascii="宋体" w:hAnsi="宋体" w:cs="宋体"/>
        </w:rPr>
      </w:pPr>
    </w:p>
    <w:p w14:paraId="40CC05BC">
      <w:pPr>
        <w:spacing w:line="440" w:lineRule="exact"/>
        <w:rPr>
          <w:rFonts w:hint="eastAsia" w:ascii="宋体" w:hAnsi="宋体" w:cs="宋体"/>
        </w:rPr>
      </w:pPr>
      <w:r>
        <w:rPr>
          <w:rFonts w:hint="eastAsia" w:ascii="宋体" w:hAnsi="宋体" w:cs="宋体"/>
        </w:rPr>
        <w:t>注：本授权委托书需由投标人加盖单位公章并由其法定代表人和委托代理人（签字（或盖章））。</w:t>
      </w:r>
    </w:p>
    <w:p w14:paraId="325899C2">
      <w:pPr>
        <w:spacing w:line="440" w:lineRule="exact"/>
        <w:rPr>
          <w:rFonts w:hint="eastAsia" w:ascii="宋体" w:hAnsi="宋体" w:cs="宋体"/>
        </w:rPr>
      </w:pPr>
    </w:p>
    <w:p w14:paraId="3500EBB9">
      <w:pPr>
        <w:spacing w:line="440" w:lineRule="exact"/>
        <w:ind w:firstLine="2692" w:firstLineChars="1282"/>
        <w:rPr>
          <w:rFonts w:hint="eastAsia" w:ascii="宋体" w:hAnsi="宋体" w:cs="宋体"/>
        </w:rPr>
      </w:pPr>
      <w:r>
        <w:rPr>
          <w:rFonts w:hint="eastAsia" w:ascii="宋体" w:hAnsi="宋体" w:cs="宋体"/>
        </w:rPr>
        <w:t>投  标  人：</w:t>
      </w:r>
      <w:r>
        <w:rPr>
          <w:rFonts w:hint="eastAsia" w:ascii="宋体" w:hAnsi="宋体" w:cs="宋体"/>
          <w:szCs w:val="21"/>
          <w:u w:val="single"/>
        </w:rPr>
        <w:t xml:space="preserve">                   </w:t>
      </w:r>
      <w:r>
        <w:rPr>
          <w:rFonts w:hint="eastAsia" w:ascii="宋体" w:hAnsi="宋体" w:cs="宋体"/>
        </w:rPr>
        <w:t>（盖单位章）</w:t>
      </w:r>
    </w:p>
    <w:p w14:paraId="379EFE4E">
      <w:pPr>
        <w:spacing w:line="440" w:lineRule="exact"/>
        <w:ind w:firstLine="2692" w:firstLineChars="1282"/>
        <w:rPr>
          <w:rFonts w:hint="eastAsia" w:ascii="宋体" w:hAnsi="宋体" w:cs="宋体"/>
        </w:rPr>
      </w:pPr>
    </w:p>
    <w:p w14:paraId="4EA5AE6E">
      <w:pPr>
        <w:spacing w:line="440" w:lineRule="exact"/>
        <w:ind w:firstLine="2690" w:firstLineChars="1281"/>
        <w:jc w:val="left"/>
        <w:rPr>
          <w:rFonts w:hint="eastAsia" w:ascii="宋体" w:hAnsi="宋体" w:cs="宋体"/>
        </w:rPr>
      </w:pPr>
      <w:r>
        <w:rPr>
          <w:rFonts w:hint="eastAsia" w:ascii="宋体" w:hAnsi="宋体" w:cs="宋体"/>
        </w:rPr>
        <w:t>法定代表人：</w:t>
      </w:r>
      <w:r>
        <w:rPr>
          <w:rFonts w:hint="eastAsia" w:ascii="宋体" w:hAnsi="宋体" w:cs="宋体"/>
          <w:szCs w:val="21"/>
          <w:u w:val="single"/>
        </w:rPr>
        <w:t xml:space="preserve">        </w:t>
      </w:r>
      <w:r>
        <w:rPr>
          <w:rFonts w:hint="eastAsia" w:ascii="宋体" w:hAnsi="宋体" w:cs="宋体"/>
          <w:szCs w:val="21"/>
        </w:rPr>
        <w:t>（签字或盖章）</w:t>
      </w:r>
    </w:p>
    <w:p w14:paraId="67546146">
      <w:pPr>
        <w:spacing w:line="440" w:lineRule="exact"/>
        <w:ind w:firstLine="2692" w:firstLineChars="1282"/>
        <w:rPr>
          <w:rFonts w:hint="eastAsia" w:ascii="宋体" w:hAnsi="宋体" w:cs="宋体"/>
        </w:rPr>
      </w:pPr>
    </w:p>
    <w:p w14:paraId="521EA748">
      <w:pPr>
        <w:spacing w:line="440" w:lineRule="exact"/>
        <w:ind w:firstLine="2692" w:firstLineChars="1282"/>
        <w:rPr>
          <w:rFonts w:hint="eastAsia" w:ascii="宋体" w:hAnsi="宋体" w:cs="宋体"/>
        </w:rPr>
      </w:pPr>
      <w:r>
        <w:rPr>
          <w:rFonts w:hint="eastAsia" w:ascii="宋体" w:hAnsi="宋体" w:cs="宋体"/>
        </w:rPr>
        <w:t>身份证号码：</w:t>
      </w:r>
      <w:r>
        <w:rPr>
          <w:rFonts w:hint="eastAsia" w:ascii="宋体" w:hAnsi="宋体" w:cs="宋体"/>
          <w:szCs w:val="21"/>
          <w:u w:val="single"/>
        </w:rPr>
        <w:t xml:space="preserve">                            </w:t>
      </w:r>
    </w:p>
    <w:p w14:paraId="7EB60E8E">
      <w:pPr>
        <w:spacing w:line="440" w:lineRule="exact"/>
        <w:ind w:firstLine="2692" w:firstLineChars="1282"/>
        <w:rPr>
          <w:rFonts w:hint="eastAsia" w:ascii="宋体" w:hAnsi="宋体" w:cs="宋体"/>
        </w:rPr>
      </w:pPr>
    </w:p>
    <w:p w14:paraId="20DC949E">
      <w:pPr>
        <w:spacing w:line="440" w:lineRule="exact"/>
        <w:ind w:firstLine="2692" w:firstLineChars="1282"/>
        <w:rPr>
          <w:rFonts w:hint="eastAsia" w:ascii="宋体" w:hAnsi="宋体" w:cs="宋体"/>
        </w:rPr>
      </w:pPr>
      <w:r>
        <w:rPr>
          <w:rFonts w:hint="eastAsia" w:ascii="宋体" w:hAnsi="宋体" w:cs="宋体"/>
        </w:rPr>
        <w:t>委托代理人：</w:t>
      </w:r>
      <w:r>
        <w:rPr>
          <w:rFonts w:hint="eastAsia" w:ascii="宋体" w:hAnsi="宋体" w:cs="宋体"/>
          <w:szCs w:val="21"/>
          <w:u w:val="single"/>
        </w:rPr>
        <w:t xml:space="preserve">                     </w:t>
      </w:r>
      <w:r>
        <w:rPr>
          <w:rFonts w:hint="eastAsia" w:ascii="宋体" w:hAnsi="宋体" w:cs="宋体"/>
          <w:szCs w:val="21"/>
        </w:rPr>
        <w:t>（签字或盖章）</w:t>
      </w:r>
    </w:p>
    <w:p w14:paraId="592ADE63">
      <w:pPr>
        <w:spacing w:line="440" w:lineRule="exact"/>
        <w:ind w:firstLine="2692" w:firstLineChars="1282"/>
        <w:rPr>
          <w:rFonts w:hint="eastAsia" w:ascii="宋体" w:hAnsi="宋体" w:cs="宋体"/>
        </w:rPr>
      </w:pPr>
    </w:p>
    <w:p w14:paraId="6B9B7142">
      <w:pPr>
        <w:spacing w:line="440" w:lineRule="exact"/>
        <w:ind w:firstLine="2692" w:firstLineChars="1282"/>
        <w:rPr>
          <w:rFonts w:hint="eastAsia" w:ascii="宋体" w:hAnsi="宋体" w:cs="宋体"/>
        </w:rPr>
      </w:pPr>
      <w:r>
        <w:rPr>
          <w:rFonts w:hint="eastAsia" w:ascii="宋体" w:hAnsi="宋体" w:cs="宋体"/>
        </w:rPr>
        <w:t>身份证号码：</w:t>
      </w:r>
      <w:r>
        <w:rPr>
          <w:rFonts w:hint="eastAsia" w:ascii="宋体" w:hAnsi="宋体" w:cs="宋体"/>
          <w:szCs w:val="21"/>
          <w:u w:val="single"/>
        </w:rPr>
        <w:t xml:space="preserve">                           </w:t>
      </w:r>
    </w:p>
    <w:p w14:paraId="5B41B10B">
      <w:pPr>
        <w:spacing w:line="440" w:lineRule="exact"/>
        <w:ind w:firstLine="2692" w:firstLineChars="1282"/>
        <w:rPr>
          <w:rFonts w:hint="eastAsia" w:ascii="宋体" w:hAnsi="宋体" w:cs="宋体"/>
        </w:rPr>
      </w:pPr>
    </w:p>
    <w:p w14:paraId="39131A80">
      <w:pPr>
        <w:spacing w:line="440" w:lineRule="exact"/>
        <w:ind w:firstLine="2692" w:firstLineChars="1282"/>
        <w:rPr>
          <w:rFonts w:hint="eastAsia" w:ascii="宋体" w:hAnsi="宋体" w:cs="宋体"/>
        </w:rPr>
      </w:pPr>
    </w:p>
    <w:p w14:paraId="00A2F20D">
      <w:pPr>
        <w:spacing w:line="440" w:lineRule="exact"/>
        <w:ind w:firstLine="4057" w:firstLineChars="1932"/>
        <w:jc w:val="right"/>
        <w:rPr>
          <w:rFonts w:hint="eastAsia"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0350C5E">
      <w:pPr>
        <w:spacing w:line="440" w:lineRule="exact"/>
        <w:ind w:firstLine="4057" w:firstLineChars="1932"/>
        <w:jc w:val="right"/>
        <w:rPr>
          <w:rFonts w:hint="eastAsia" w:ascii="宋体" w:hAnsi="宋体" w:cs="宋体"/>
        </w:rPr>
      </w:pPr>
    </w:p>
    <w:p w14:paraId="50848D2C">
      <w:pPr>
        <w:rPr>
          <w:rFonts w:hint="eastAsia" w:ascii="宋体" w:hAnsi="宋体" w:cs="宋体"/>
        </w:rPr>
      </w:pPr>
      <w:r>
        <w:rPr>
          <w:rFonts w:ascii="宋体" w:hAnsi="宋体" w:cs="宋体"/>
        </w:rPr>
        <w:br w:type="page"/>
      </w:r>
    </w:p>
    <w:p w14:paraId="5858314D">
      <w:pPr>
        <w:spacing w:before="260" w:line="412" w:lineRule="auto"/>
        <w:jc w:val="center"/>
        <w:outlineLvl w:val="1"/>
        <w:rPr>
          <w:rFonts w:hint="eastAsia" w:ascii="宋体" w:hAnsi="宋体" w:cs="宋体"/>
          <w:b/>
          <w:sz w:val="32"/>
          <w:szCs w:val="20"/>
        </w:rPr>
      </w:pPr>
      <w:bookmarkStart w:id="672" w:name="_Toc11705"/>
      <w:r>
        <w:rPr>
          <w:rFonts w:hint="eastAsia" w:ascii="宋体" w:hAnsi="宋体" w:cs="宋体"/>
          <w:b/>
          <w:sz w:val="32"/>
          <w:szCs w:val="20"/>
          <w:lang w:val="en-US" w:eastAsia="zh-CN"/>
        </w:rPr>
        <w:t>四</w:t>
      </w:r>
      <w:r>
        <w:rPr>
          <w:rFonts w:hint="eastAsia" w:ascii="宋体" w:hAnsi="宋体" w:cs="宋体"/>
          <w:b/>
          <w:sz w:val="32"/>
          <w:szCs w:val="20"/>
        </w:rPr>
        <w:t>、</w:t>
      </w:r>
      <w:bookmarkStart w:id="673" w:name="_Toc361508757"/>
      <w:bookmarkStart w:id="674" w:name="_Toc247514284"/>
      <w:bookmarkStart w:id="675" w:name="_Toc152042581"/>
      <w:bookmarkStart w:id="676" w:name="_Toc247527832"/>
      <w:bookmarkStart w:id="677" w:name="_Toc352691666"/>
      <w:bookmarkStart w:id="678" w:name="_Toc384308381"/>
      <w:bookmarkStart w:id="679" w:name="_Toc152045792"/>
      <w:bookmarkStart w:id="680" w:name="_Toc369531702"/>
      <w:bookmarkStart w:id="681" w:name="_Toc300835214"/>
      <w:bookmarkStart w:id="682" w:name="_Toc144974861"/>
      <w:bookmarkStart w:id="683" w:name="_Toc13469"/>
      <w:r>
        <w:rPr>
          <w:rFonts w:hint="eastAsia" w:ascii="宋体" w:hAnsi="宋体" w:cs="宋体"/>
          <w:b/>
          <w:sz w:val="32"/>
          <w:szCs w:val="20"/>
        </w:rPr>
        <w:t>投标保证金</w:t>
      </w:r>
      <w:bookmarkEnd w:id="672"/>
    </w:p>
    <w:p w14:paraId="6607A32C">
      <w:pPr>
        <w:spacing w:line="440" w:lineRule="exact"/>
        <w:rPr>
          <w:rFonts w:ascii="宋体"/>
          <w:szCs w:val="21"/>
          <w:u w:val="single"/>
        </w:rPr>
      </w:pPr>
      <w:r>
        <w:rPr>
          <w:rFonts w:hint="eastAsia" w:ascii="宋体" w:hAnsi="宋体"/>
          <w:szCs w:val="21"/>
        </w:rPr>
        <w:t>详见本招标文件第二章投标人须知前附表</w:t>
      </w:r>
      <w:r>
        <w:rPr>
          <w:rFonts w:ascii="宋体" w:hAnsi="宋体"/>
          <w:szCs w:val="21"/>
        </w:rPr>
        <w:t>3.4.1</w:t>
      </w:r>
      <w:bookmarkEnd w:id="673"/>
      <w:bookmarkEnd w:id="674"/>
      <w:bookmarkEnd w:id="675"/>
      <w:bookmarkEnd w:id="676"/>
      <w:bookmarkEnd w:id="677"/>
      <w:bookmarkEnd w:id="678"/>
      <w:bookmarkEnd w:id="679"/>
      <w:bookmarkEnd w:id="680"/>
      <w:bookmarkEnd w:id="681"/>
      <w:bookmarkEnd w:id="682"/>
      <w:bookmarkEnd w:id="683"/>
    </w:p>
    <w:p w14:paraId="1CCF5900">
      <w:pPr>
        <w:pStyle w:val="14"/>
      </w:pPr>
    </w:p>
    <w:p w14:paraId="70898BFE">
      <w:pPr>
        <w:rPr>
          <w:rFonts w:hint="eastAsia" w:ascii="宋体" w:hAnsi="宋体" w:cs="宋体"/>
          <w:szCs w:val="20"/>
        </w:rPr>
      </w:pPr>
    </w:p>
    <w:p w14:paraId="567BF83F">
      <w:pPr>
        <w:spacing w:before="260" w:after="260" w:line="412" w:lineRule="auto"/>
        <w:jc w:val="left"/>
        <w:outlineLvl w:val="1"/>
        <w:rPr>
          <w:rFonts w:hint="eastAsia" w:ascii="宋体" w:hAnsi="宋体" w:cs="宋体"/>
          <w:b/>
          <w:sz w:val="32"/>
          <w:szCs w:val="20"/>
        </w:rPr>
      </w:pPr>
      <w:bookmarkStart w:id="684" w:name="_Toc527969228"/>
      <w:bookmarkStart w:id="685" w:name="_Toc22528"/>
      <w:bookmarkStart w:id="686" w:name="_Toc22092"/>
      <w:bookmarkStart w:id="687" w:name="_Toc22997"/>
      <w:bookmarkStart w:id="688" w:name="_Toc14966912"/>
      <w:bookmarkStart w:id="689" w:name="_Toc16649"/>
      <w:bookmarkStart w:id="690" w:name="_Toc22691"/>
      <w:bookmarkStart w:id="691" w:name="_Toc7209"/>
      <w:bookmarkStart w:id="692" w:name="_Toc23125"/>
      <w:bookmarkStart w:id="693" w:name="_Toc23783"/>
      <w:bookmarkStart w:id="694" w:name="_Toc7825"/>
      <w:bookmarkStart w:id="695" w:name="_Toc760"/>
      <w:bookmarkStart w:id="696" w:name="_Toc9382"/>
      <w:bookmarkStart w:id="697" w:name="_Toc27211"/>
      <w:bookmarkStart w:id="698" w:name="_Toc28031"/>
      <w:bookmarkStart w:id="699" w:name="_Toc30131"/>
      <w:bookmarkStart w:id="700" w:name="_Toc3539"/>
      <w:r>
        <w:rPr>
          <w:rFonts w:hint="eastAsia" w:ascii="宋体" w:hAnsi="宋体" w:cs="宋体"/>
          <w:b/>
          <w:sz w:val="32"/>
          <w:szCs w:val="20"/>
        </w:rPr>
        <w:br w:type="page"/>
      </w:r>
      <w:bookmarkStart w:id="701" w:name="_Toc7535"/>
      <w:r>
        <w:rPr>
          <w:rFonts w:hint="eastAsia" w:ascii="宋体" w:hAnsi="宋体" w:cs="宋体"/>
          <w:b/>
          <w:sz w:val="32"/>
          <w:szCs w:val="20"/>
          <w:lang w:val="en-US" w:eastAsia="zh-CN"/>
        </w:rPr>
        <w:t>五</w:t>
      </w:r>
      <w:r>
        <w:rPr>
          <w:rFonts w:hint="eastAsia" w:ascii="宋体" w:hAnsi="宋体" w:cs="宋体"/>
          <w:b/>
          <w:sz w:val="32"/>
          <w:szCs w:val="20"/>
        </w:rPr>
        <w:t>、监理报酬清单</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26A486F">
      <w:pPr>
        <w:spacing w:line="440" w:lineRule="exact"/>
        <w:ind w:firstLine="440" w:firstLineChars="200"/>
        <w:rPr>
          <w:rFonts w:hint="eastAsia" w:ascii="宋体" w:hAnsi="宋体" w:cs="宋体"/>
          <w:sz w:val="22"/>
        </w:rPr>
      </w:pPr>
      <w:r>
        <w:rPr>
          <w:rFonts w:hint="eastAsia" w:ascii="宋体" w:hAnsi="宋体" w:cs="宋体"/>
          <w:sz w:val="22"/>
        </w:rPr>
        <w:t>1. 监理报酬清单说明</w:t>
      </w:r>
    </w:p>
    <w:p w14:paraId="6423CD4B">
      <w:pPr>
        <w:spacing w:line="440" w:lineRule="exact"/>
        <w:ind w:firstLine="440" w:firstLineChars="200"/>
        <w:rPr>
          <w:rFonts w:hint="eastAsia" w:ascii="宋体" w:hAnsi="宋体" w:cs="宋体"/>
          <w:sz w:val="22"/>
        </w:rPr>
      </w:pPr>
      <w:r>
        <w:rPr>
          <w:rFonts w:hint="eastAsia" w:ascii="宋体" w:hAnsi="宋体" w:cs="宋体"/>
          <w:sz w:val="22"/>
        </w:rPr>
        <w:t>2. 监理报酬清单</w:t>
      </w:r>
    </w:p>
    <w:p w14:paraId="04A74139">
      <w:pPr>
        <w:spacing w:line="440" w:lineRule="exact"/>
        <w:ind w:firstLine="420" w:firstLineChars="200"/>
        <w:jc w:val="right"/>
        <w:rPr>
          <w:rFonts w:hint="eastAsia" w:ascii="宋体" w:hAnsi="宋体" w:cs="宋体"/>
          <w:szCs w:val="21"/>
        </w:rPr>
      </w:pPr>
      <w:r>
        <w:rPr>
          <w:rFonts w:hint="eastAsia" w:ascii="宋体" w:hAnsi="宋体" w:cs="宋体"/>
          <w:szCs w:val="21"/>
        </w:rPr>
        <w:t>单位：人民币（元）</w:t>
      </w:r>
    </w:p>
    <w:tbl>
      <w:tblPr>
        <w:tblStyle w:val="23"/>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97"/>
        <w:gridCol w:w="1873"/>
        <w:gridCol w:w="1805"/>
        <w:gridCol w:w="1768"/>
        <w:gridCol w:w="1768"/>
      </w:tblGrid>
      <w:tr w14:paraId="6596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45" w:type="dxa"/>
            <w:vAlign w:val="center"/>
          </w:tcPr>
          <w:p w14:paraId="12731AAF">
            <w:pPr>
              <w:jc w:val="center"/>
              <w:rPr>
                <w:rFonts w:hint="eastAsia" w:ascii="宋体" w:hAnsi="宋体" w:cs="宋体"/>
                <w:b/>
                <w:kern w:val="0"/>
                <w:szCs w:val="21"/>
              </w:rPr>
            </w:pPr>
            <w:bookmarkStart w:id="702" w:name="_Toc361508760"/>
            <w:r>
              <w:rPr>
                <w:rFonts w:hint="eastAsia" w:ascii="宋体" w:hAnsi="宋体" w:cs="宋体"/>
                <w:b/>
                <w:kern w:val="0"/>
                <w:szCs w:val="21"/>
              </w:rPr>
              <w:t>序号</w:t>
            </w:r>
          </w:p>
        </w:tc>
        <w:tc>
          <w:tcPr>
            <w:tcW w:w="1797" w:type="dxa"/>
            <w:vAlign w:val="center"/>
          </w:tcPr>
          <w:p w14:paraId="5D88BE3E">
            <w:pPr>
              <w:jc w:val="center"/>
              <w:rPr>
                <w:rFonts w:hint="eastAsia" w:ascii="宋体" w:hAnsi="宋体" w:cs="宋体"/>
                <w:b/>
                <w:kern w:val="0"/>
                <w:szCs w:val="21"/>
              </w:rPr>
            </w:pPr>
            <w:r>
              <w:rPr>
                <w:rFonts w:hint="eastAsia" w:ascii="宋体" w:hAnsi="宋体" w:cs="宋体"/>
                <w:b/>
                <w:kern w:val="0"/>
                <w:szCs w:val="21"/>
              </w:rPr>
              <w:t>监理报酬分项名称</w:t>
            </w:r>
          </w:p>
        </w:tc>
        <w:tc>
          <w:tcPr>
            <w:tcW w:w="1873" w:type="dxa"/>
            <w:vAlign w:val="center"/>
          </w:tcPr>
          <w:p w14:paraId="370380CA">
            <w:pPr>
              <w:jc w:val="center"/>
              <w:rPr>
                <w:rFonts w:hint="eastAsia" w:ascii="宋体" w:hAnsi="宋体" w:cs="宋体"/>
                <w:b/>
                <w:kern w:val="0"/>
                <w:szCs w:val="21"/>
              </w:rPr>
            </w:pPr>
            <w:r>
              <w:rPr>
                <w:rFonts w:hint="eastAsia" w:ascii="宋体" w:hAnsi="宋体" w:cs="宋体"/>
                <w:b/>
                <w:kern w:val="0"/>
                <w:szCs w:val="21"/>
              </w:rPr>
              <w:t>计算依据、过程和公式</w:t>
            </w:r>
          </w:p>
        </w:tc>
        <w:tc>
          <w:tcPr>
            <w:tcW w:w="1805" w:type="dxa"/>
            <w:vAlign w:val="center"/>
          </w:tcPr>
          <w:p w14:paraId="5FBA6040">
            <w:pPr>
              <w:jc w:val="center"/>
              <w:rPr>
                <w:rFonts w:hint="eastAsia" w:ascii="宋体" w:hAnsi="宋体" w:cs="宋体"/>
                <w:b/>
                <w:kern w:val="0"/>
                <w:szCs w:val="21"/>
              </w:rPr>
            </w:pPr>
            <w:r>
              <w:rPr>
                <w:rFonts w:hint="eastAsia" w:ascii="宋体" w:hAnsi="宋体" w:cs="宋体"/>
                <w:b/>
                <w:kern w:val="0"/>
                <w:szCs w:val="21"/>
              </w:rPr>
              <w:t>金额（元）</w:t>
            </w:r>
          </w:p>
        </w:tc>
        <w:tc>
          <w:tcPr>
            <w:tcW w:w="1768" w:type="dxa"/>
            <w:vAlign w:val="center"/>
          </w:tcPr>
          <w:p w14:paraId="77F64BFC">
            <w:pPr>
              <w:jc w:val="center"/>
              <w:rPr>
                <w:rFonts w:hint="eastAsia" w:ascii="宋体" w:hAnsi="宋体" w:cs="宋体"/>
                <w:b/>
                <w:kern w:val="0"/>
                <w:szCs w:val="21"/>
              </w:rPr>
            </w:pPr>
            <w:r>
              <w:rPr>
                <w:rFonts w:hint="eastAsia" w:ascii="宋体" w:hAnsi="宋体" w:cs="宋体"/>
                <w:b/>
                <w:kern w:val="0"/>
                <w:szCs w:val="21"/>
              </w:rPr>
              <w:t>投标下浮率（保留两位小数，小数点后第三位及第三位数后做舍弃。）</w:t>
            </w:r>
          </w:p>
        </w:tc>
        <w:tc>
          <w:tcPr>
            <w:tcW w:w="1768" w:type="dxa"/>
            <w:vAlign w:val="center"/>
          </w:tcPr>
          <w:p w14:paraId="4B10E0BC">
            <w:pPr>
              <w:jc w:val="center"/>
              <w:rPr>
                <w:rFonts w:hint="eastAsia" w:ascii="宋体" w:hAnsi="宋体" w:cs="宋体"/>
                <w:b/>
                <w:kern w:val="0"/>
                <w:szCs w:val="21"/>
              </w:rPr>
            </w:pPr>
            <w:r>
              <w:rPr>
                <w:rFonts w:hint="eastAsia" w:ascii="宋体" w:hAnsi="宋体" w:cs="宋体"/>
                <w:b/>
                <w:kern w:val="0"/>
                <w:szCs w:val="21"/>
              </w:rPr>
              <w:t>备注</w:t>
            </w:r>
          </w:p>
        </w:tc>
      </w:tr>
      <w:tr w14:paraId="0A7D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50AF6E65">
            <w:pPr>
              <w:spacing w:line="360" w:lineRule="auto"/>
              <w:jc w:val="center"/>
              <w:rPr>
                <w:rFonts w:hint="eastAsia" w:ascii="宋体" w:hAnsi="宋体" w:cs="宋体"/>
              </w:rPr>
            </w:pPr>
            <w:r>
              <w:rPr>
                <w:rFonts w:hint="eastAsia" w:ascii="宋体" w:hAnsi="宋体" w:cs="宋体"/>
              </w:rPr>
              <w:t>1</w:t>
            </w:r>
          </w:p>
        </w:tc>
        <w:tc>
          <w:tcPr>
            <w:tcW w:w="1797" w:type="dxa"/>
            <w:vAlign w:val="center"/>
          </w:tcPr>
          <w:p w14:paraId="43B25A88">
            <w:pPr>
              <w:spacing w:line="360" w:lineRule="auto"/>
              <w:jc w:val="center"/>
              <w:rPr>
                <w:rFonts w:hint="eastAsia" w:ascii="宋体" w:hAnsi="宋体" w:cs="宋体"/>
              </w:rPr>
            </w:pPr>
          </w:p>
        </w:tc>
        <w:tc>
          <w:tcPr>
            <w:tcW w:w="1873" w:type="dxa"/>
            <w:vAlign w:val="center"/>
          </w:tcPr>
          <w:p w14:paraId="2EE6B27C">
            <w:pPr>
              <w:spacing w:line="360" w:lineRule="auto"/>
              <w:jc w:val="center"/>
              <w:rPr>
                <w:rFonts w:hint="eastAsia" w:ascii="宋体" w:hAnsi="宋体" w:cs="宋体"/>
              </w:rPr>
            </w:pPr>
          </w:p>
        </w:tc>
        <w:tc>
          <w:tcPr>
            <w:tcW w:w="1805" w:type="dxa"/>
            <w:vAlign w:val="center"/>
          </w:tcPr>
          <w:p w14:paraId="0E681A33">
            <w:pPr>
              <w:spacing w:line="360" w:lineRule="auto"/>
              <w:jc w:val="center"/>
              <w:rPr>
                <w:rFonts w:hint="eastAsia" w:ascii="宋体" w:hAnsi="宋体" w:cs="宋体"/>
              </w:rPr>
            </w:pPr>
          </w:p>
        </w:tc>
        <w:tc>
          <w:tcPr>
            <w:tcW w:w="1768" w:type="dxa"/>
            <w:vAlign w:val="center"/>
          </w:tcPr>
          <w:p w14:paraId="7F99D935">
            <w:pPr>
              <w:spacing w:line="360" w:lineRule="auto"/>
              <w:jc w:val="center"/>
              <w:rPr>
                <w:rFonts w:hint="eastAsia" w:ascii="宋体" w:hAnsi="宋体" w:cs="宋体"/>
              </w:rPr>
            </w:pPr>
          </w:p>
        </w:tc>
        <w:tc>
          <w:tcPr>
            <w:tcW w:w="1768" w:type="dxa"/>
            <w:vAlign w:val="center"/>
          </w:tcPr>
          <w:p w14:paraId="78480A9B">
            <w:pPr>
              <w:spacing w:line="360" w:lineRule="auto"/>
              <w:jc w:val="center"/>
              <w:rPr>
                <w:rFonts w:hint="eastAsia" w:ascii="宋体" w:hAnsi="宋体" w:cs="宋体"/>
              </w:rPr>
            </w:pPr>
          </w:p>
        </w:tc>
      </w:tr>
      <w:tr w14:paraId="3F6E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1AA6B19A">
            <w:pPr>
              <w:spacing w:before="100" w:beforeAutospacing="1" w:after="100" w:afterAutospacing="1" w:line="360" w:lineRule="auto"/>
              <w:jc w:val="center"/>
              <w:rPr>
                <w:rFonts w:hint="eastAsia" w:ascii="宋体" w:hAnsi="宋体" w:cs="宋体"/>
              </w:rPr>
            </w:pPr>
            <w:r>
              <w:rPr>
                <w:rFonts w:hint="eastAsia" w:ascii="宋体" w:hAnsi="宋体" w:cs="宋体"/>
              </w:rPr>
              <w:t>2</w:t>
            </w:r>
          </w:p>
        </w:tc>
        <w:tc>
          <w:tcPr>
            <w:tcW w:w="1797" w:type="dxa"/>
            <w:vAlign w:val="center"/>
          </w:tcPr>
          <w:p w14:paraId="2817AB76">
            <w:pPr>
              <w:spacing w:line="360" w:lineRule="auto"/>
              <w:jc w:val="center"/>
              <w:rPr>
                <w:rFonts w:hint="eastAsia" w:ascii="宋体" w:hAnsi="宋体" w:cs="宋体"/>
              </w:rPr>
            </w:pPr>
          </w:p>
        </w:tc>
        <w:tc>
          <w:tcPr>
            <w:tcW w:w="1873" w:type="dxa"/>
            <w:vAlign w:val="center"/>
          </w:tcPr>
          <w:p w14:paraId="270442D9">
            <w:pPr>
              <w:spacing w:line="360" w:lineRule="auto"/>
              <w:jc w:val="center"/>
              <w:rPr>
                <w:rFonts w:hint="eastAsia" w:ascii="宋体" w:hAnsi="宋体" w:cs="宋体"/>
              </w:rPr>
            </w:pPr>
          </w:p>
        </w:tc>
        <w:tc>
          <w:tcPr>
            <w:tcW w:w="1805" w:type="dxa"/>
            <w:vAlign w:val="center"/>
          </w:tcPr>
          <w:p w14:paraId="385C8731">
            <w:pPr>
              <w:spacing w:line="360" w:lineRule="auto"/>
              <w:jc w:val="center"/>
              <w:rPr>
                <w:rFonts w:hint="eastAsia" w:ascii="宋体" w:hAnsi="宋体" w:cs="宋体"/>
              </w:rPr>
            </w:pPr>
          </w:p>
        </w:tc>
        <w:tc>
          <w:tcPr>
            <w:tcW w:w="1768" w:type="dxa"/>
            <w:vAlign w:val="center"/>
          </w:tcPr>
          <w:p w14:paraId="3B16B45D">
            <w:pPr>
              <w:spacing w:line="360" w:lineRule="auto"/>
              <w:jc w:val="center"/>
              <w:rPr>
                <w:rFonts w:hint="eastAsia" w:ascii="宋体" w:hAnsi="宋体" w:cs="宋体"/>
              </w:rPr>
            </w:pPr>
          </w:p>
        </w:tc>
        <w:tc>
          <w:tcPr>
            <w:tcW w:w="1768" w:type="dxa"/>
            <w:vAlign w:val="center"/>
          </w:tcPr>
          <w:p w14:paraId="1696923D">
            <w:pPr>
              <w:spacing w:line="360" w:lineRule="auto"/>
              <w:jc w:val="center"/>
              <w:rPr>
                <w:rFonts w:hint="eastAsia" w:ascii="宋体" w:hAnsi="宋体" w:cs="宋体"/>
              </w:rPr>
            </w:pPr>
          </w:p>
        </w:tc>
      </w:tr>
      <w:tr w14:paraId="358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5" w:type="dxa"/>
            <w:vAlign w:val="center"/>
          </w:tcPr>
          <w:p w14:paraId="539E8A5D">
            <w:pPr>
              <w:spacing w:before="100" w:beforeAutospacing="1" w:after="100" w:afterAutospacing="1" w:line="360" w:lineRule="auto"/>
              <w:jc w:val="center"/>
              <w:rPr>
                <w:rFonts w:hint="eastAsia" w:ascii="宋体" w:hAnsi="宋体" w:cs="宋体"/>
              </w:rPr>
            </w:pPr>
            <w:r>
              <w:rPr>
                <w:rFonts w:hint="eastAsia" w:ascii="宋体" w:hAnsi="宋体" w:cs="宋体"/>
              </w:rPr>
              <w:t>3</w:t>
            </w:r>
          </w:p>
        </w:tc>
        <w:tc>
          <w:tcPr>
            <w:tcW w:w="1797" w:type="dxa"/>
            <w:vAlign w:val="center"/>
          </w:tcPr>
          <w:p w14:paraId="743F5D60">
            <w:pPr>
              <w:spacing w:line="360" w:lineRule="auto"/>
              <w:jc w:val="center"/>
              <w:rPr>
                <w:rFonts w:hint="eastAsia" w:ascii="宋体" w:hAnsi="宋体" w:cs="宋体"/>
              </w:rPr>
            </w:pPr>
          </w:p>
        </w:tc>
        <w:tc>
          <w:tcPr>
            <w:tcW w:w="1873" w:type="dxa"/>
            <w:vAlign w:val="center"/>
          </w:tcPr>
          <w:p w14:paraId="64A18E5D">
            <w:pPr>
              <w:spacing w:line="360" w:lineRule="auto"/>
              <w:jc w:val="center"/>
              <w:rPr>
                <w:rFonts w:hint="eastAsia" w:ascii="宋体" w:hAnsi="宋体" w:cs="宋体"/>
              </w:rPr>
            </w:pPr>
          </w:p>
        </w:tc>
        <w:tc>
          <w:tcPr>
            <w:tcW w:w="1805" w:type="dxa"/>
            <w:vAlign w:val="center"/>
          </w:tcPr>
          <w:p w14:paraId="29A72CA2">
            <w:pPr>
              <w:spacing w:line="360" w:lineRule="auto"/>
              <w:jc w:val="center"/>
              <w:rPr>
                <w:rFonts w:hint="eastAsia" w:ascii="宋体" w:hAnsi="宋体" w:cs="宋体"/>
              </w:rPr>
            </w:pPr>
          </w:p>
        </w:tc>
        <w:tc>
          <w:tcPr>
            <w:tcW w:w="1768" w:type="dxa"/>
            <w:vAlign w:val="center"/>
          </w:tcPr>
          <w:p w14:paraId="7B0E2CF6">
            <w:pPr>
              <w:spacing w:line="360" w:lineRule="auto"/>
              <w:jc w:val="center"/>
              <w:rPr>
                <w:rFonts w:hint="eastAsia" w:ascii="宋体" w:hAnsi="宋体" w:cs="宋体"/>
              </w:rPr>
            </w:pPr>
          </w:p>
        </w:tc>
        <w:tc>
          <w:tcPr>
            <w:tcW w:w="1768" w:type="dxa"/>
            <w:vAlign w:val="center"/>
          </w:tcPr>
          <w:p w14:paraId="16397A51">
            <w:pPr>
              <w:spacing w:line="360" w:lineRule="auto"/>
              <w:jc w:val="center"/>
              <w:rPr>
                <w:rFonts w:hint="eastAsia" w:ascii="宋体" w:hAnsi="宋体" w:cs="宋体"/>
              </w:rPr>
            </w:pPr>
          </w:p>
        </w:tc>
      </w:tr>
      <w:tr w14:paraId="0DAB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12E3C956">
            <w:pPr>
              <w:spacing w:before="100" w:beforeAutospacing="1" w:after="100" w:afterAutospacing="1" w:line="360" w:lineRule="auto"/>
              <w:jc w:val="center"/>
              <w:rPr>
                <w:rFonts w:hint="eastAsia" w:ascii="宋体" w:hAnsi="宋体" w:cs="宋体"/>
              </w:rPr>
            </w:pPr>
            <w:r>
              <w:rPr>
                <w:rFonts w:hint="eastAsia" w:ascii="宋体" w:hAnsi="宋体" w:cs="宋体"/>
              </w:rPr>
              <w:t>4</w:t>
            </w:r>
          </w:p>
        </w:tc>
        <w:tc>
          <w:tcPr>
            <w:tcW w:w="1797" w:type="dxa"/>
            <w:vAlign w:val="center"/>
          </w:tcPr>
          <w:p w14:paraId="1AB08AD5">
            <w:pPr>
              <w:spacing w:line="360" w:lineRule="auto"/>
              <w:jc w:val="center"/>
              <w:rPr>
                <w:rFonts w:hint="eastAsia" w:ascii="宋体" w:hAnsi="宋体" w:cs="宋体"/>
              </w:rPr>
            </w:pPr>
          </w:p>
        </w:tc>
        <w:tc>
          <w:tcPr>
            <w:tcW w:w="1873" w:type="dxa"/>
            <w:vAlign w:val="center"/>
          </w:tcPr>
          <w:p w14:paraId="3CF0A05A">
            <w:pPr>
              <w:spacing w:line="360" w:lineRule="auto"/>
              <w:jc w:val="center"/>
              <w:rPr>
                <w:rFonts w:hint="eastAsia" w:ascii="宋体" w:hAnsi="宋体" w:cs="宋体"/>
              </w:rPr>
            </w:pPr>
          </w:p>
        </w:tc>
        <w:tc>
          <w:tcPr>
            <w:tcW w:w="1805" w:type="dxa"/>
            <w:vAlign w:val="center"/>
          </w:tcPr>
          <w:p w14:paraId="0106A8B4">
            <w:pPr>
              <w:spacing w:line="360" w:lineRule="auto"/>
              <w:jc w:val="center"/>
              <w:rPr>
                <w:rFonts w:hint="eastAsia" w:ascii="宋体" w:hAnsi="宋体" w:cs="宋体"/>
              </w:rPr>
            </w:pPr>
          </w:p>
        </w:tc>
        <w:tc>
          <w:tcPr>
            <w:tcW w:w="1768" w:type="dxa"/>
            <w:vAlign w:val="center"/>
          </w:tcPr>
          <w:p w14:paraId="18406CBA">
            <w:pPr>
              <w:spacing w:line="360" w:lineRule="auto"/>
              <w:jc w:val="center"/>
              <w:rPr>
                <w:rFonts w:hint="eastAsia" w:ascii="宋体" w:hAnsi="宋体" w:cs="宋体"/>
              </w:rPr>
            </w:pPr>
          </w:p>
        </w:tc>
        <w:tc>
          <w:tcPr>
            <w:tcW w:w="1768" w:type="dxa"/>
            <w:vAlign w:val="center"/>
          </w:tcPr>
          <w:p w14:paraId="4D152DFA">
            <w:pPr>
              <w:spacing w:line="360" w:lineRule="auto"/>
              <w:jc w:val="center"/>
              <w:rPr>
                <w:rFonts w:hint="eastAsia" w:ascii="宋体" w:hAnsi="宋体" w:cs="宋体"/>
              </w:rPr>
            </w:pPr>
          </w:p>
        </w:tc>
      </w:tr>
      <w:tr w14:paraId="2CC3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34533026">
            <w:pPr>
              <w:spacing w:before="100" w:beforeAutospacing="1" w:after="100" w:afterAutospacing="1" w:line="360" w:lineRule="auto"/>
              <w:jc w:val="center"/>
              <w:rPr>
                <w:rFonts w:hint="eastAsia" w:ascii="宋体" w:hAnsi="宋体" w:cs="宋体"/>
              </w:rPr>
            </w:pPr>
            <w:r>
              <w:rPr>
                <w:rFonts w:hint="eastAsia" w:ascii="宋体" w:hAnsi="宋体" w:cs="宋体"/>
              </w:rPr>
              <w:t>5</w:t>
            </w:r>
          </w:p>
        </w:tc>
        <w:tc>
          <w:tcPr>
            <w:tcW w:w="1797" w:type="dxa"/>
            <w:vAlign w:val="center"/>
          </w:tcPr>
          <w:p w14:paraId="75760E55">
            <w:pPr>
              <w:spacing w:line="360" w:lineRule="auto"/>
              <w:jc w:val="center"/>
              <w:rPr>
                <w:rFonts w:hint="eastAsia" w:ascii="宋体" w:hAnsi="宋体" w:cs="宋体"/>
              </w:rPr>
            </w:pPr>
          </w:p>
        </w:tc>
        <w:tc>
          <w:tcPr>
            <w:tcW w:w="1873" w:type="dxa"/>
            <w:vAlign w:val="center"/>
          </w:tcPr>
          <w:p w14:paraId="441618C3">
            <w:pPr>
              <w:spacing w:line="360" w:lineRule="auto"/>
              <w:jc w:val="center"/>
              <w:rPr>
                <w:rFonts w:hint="eastAsia" w:ascii="宋体" w:hAnsi="宋体" w:cs="宋体"/>
              </w:rPr>
            </w:pPr>
          </w:p>
        </w:tc>
        <w:tc>
          <w:tcPr>
            <w:tcW w:w="1805" w:type="dxa"/>
            <w:vAlign w:val="center"/>
          </w:tcPr>
          <w:p w14:paraId="00543A9E">
            <w:pPr>
              <w:spacing w:line="360" w:lineRule="auto"/>
              <w:jc w:val="center"/>
              <w:rPr>
                <w:rFonts w:hint="eastAsia" w:ascii="宋体" w:hAnsi="宋体" w:cs="宋体"/>
              </w:rPr>
            </w:pPr>
          </w:p>
        </w:tc>
        <w:tc>
          <w:tcPr>
            <w:tcW w:w="1768" w:type="dxa"/>
            <w:vAlign w:val="center"/>
          </w:tcPr>
          <w:p w14:paraId="1F1C0709">
            <w:pPr>
              <w:spacing w:line="360" w:lineRule="auto"/>
              <w:jc w:val="center"/>
              <w:rPr>
                <w:rFonts w:hint="eastAsia" w:ascii="宋体" w:hAnsi="宋体" w:cs="宋体"/>
              </w:rPr>
            </w:pPr>
          </w:p>
        </w:tc>
        <w:tc>
          <w:tcPr>
            <w:tcW w:w="1768" w:type="dxa"/>
            <w:vAlign w:val="center"/>
          </w:tcPr>
          <w:p w14:paraId="307731F0">
            <w:pPr>
              <w:spacing w:line="360" w:lineRule="auto"/>
              <w:jc w:val="center"/>
              <w:rPr>
                <w:rFonts w:hint="eastAsia" w:ascii="宋体" w:hAnsi="宋体" w:cs="宋体"/>
              </w:rPr>
            </w:pPr>
          </w:p>
        </w:tc>
      </w:tr>
      <w:tr w14:paraId="63FF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5A8DF4AC">
            <w:pPr>
              <w:jc w:val="center"/>
              <w:rPr>
                <w:rFonts w:hint="eastAsia" w:ascii="宋体" w:hAnsi="宋体" w:cs="宋体"/>
                <w:kern w:val="0"/>
                <w:szCs w:val="21"/>
              </w:rPr>
            </w:pPr>
            <w:r>
              <w:rPr>
                <w:rFonts w:hint="eastAsia" w:ascii="宋体" w:hAnsi="宋体" w:cs="宋体"/>
                <w:kern w:val="0"/>
                <w:szCs w:val="21"/>
              </w:rPr>
              <w:t>……</w:t>
            </w:r>
          </w:p>
        </w:tc>
        <w:tc>
          <w:tcPr>
            <w:tcW w:w="1797" w:type="dxa"/>
            <w:vAlign w:val="center"/>
          </w:tcPr>
          <w:p w14:paraId="4F53DF11">
            <w:pPr>
              <w:jc w:val="center"/>
              <w:rPr>
                <w:rFonts w:hint="eastAsia" w:ascii="宋体" w:hAnsi="宋体" w:cs="宋体"/>
                <w:kern w:val="0"/>
                <w:szCs w:val="21"/>
              </w:rPr>
            </w:pPr>
            <w:r>
              <w:rPr>
                <w:rFonts w:hint="eastAsia" w:ascii="宋体" w:hAnsi="宋体" w:cs="宋体"/>
                <w:kern w:val="0"/>
                <w:szCs w:val="21"/>
              </w:rPr>
              <w:t>……</w:t>
            </w:r>
          </w:p>
        </w:tc>
        <w:tc>
          <w:tcPr>
            <w:tcW w:w="1873" w:type="dxa"/>
            <w:vAlign w:val="center"/>
          </w:tcPr>
          <w:p w14:paraId="55328C35">
            <w:pPr>
              <w:spacing w:line="360" w:lineRule="auto"/>
              <w:jc w:val="center"/>
              <w:rPr>
                <w:rFonts w:hint="eastAsia" w:ascii="宋体" w:hAnsi="宋体" w:cs="宋体"/>
              </w:rPr>
            </w:pPr>
          </w:p>
        </w:tc>
        <w:tc>
          <w:tcPr>
            <w:tcW w:w="1805" w:type="dxa"/>
            <w:vAlign w:val="center"/>
          </w:tcPr>
          <w:p w14:paraId="39A239A9">
            <w:pPr>
              <w:spacing w:line="360" w:lineRule="auto"/>
              <w:jc w:val="center"/>
              <w:rPr>
                <w:rFonts w:hint="eastAsia" w:ascii="宋体" w:hAnsi="宋体" w:cs="宋体"/>
              </w:rPr>
            </w:pPr>
          </w:p>
        </w:tc>
        <w:tc>
          <w:tcPr>
            <w:tcW w:w="1768" w:type="dxa"/>
            <w:vAlign w:val="center"/>
          </w:tcPr>
          <w:p w14:paraId="407886E3">
            <w:pPr>
              <w:spacing w:line="360" w:lineRule="auto"/>
              <w:jc w:val="center"/>
              <w:rPr>
                <w:rFonts w:hint="eastAsia" w:ascii="宋体" w:hAnsi="宋体" w:cs="宋体"/>
              </w:rPr>
            </w:pPr>
          </w:p>
        </w:tc>
        <w:tc>
          <w:tcPr>
            <w:tcW w:w="1768" w:type="dxa"/>
            <w:vAlign w:val="center"/>
          </w:tcPr>
          <w:p w14:paraId="3EB98306">
            <w:pPr>
              <w:spacing w:line="360" w:lineRule="auto"/>
              <w:jc w:val="center"/>
              <w:rPr>
                <w:rFonts w:hint="eastAsia" w:ascii="宋体" w:hAnsi="宋体" w:cs="宋体"/>
              </w:rPr>
            </w:pPr>
          </w:p>
        </w:tc>
      </w:tr>
      <w:tr w14:paraId="5BA3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15" w:type="dxa"/>
            <w:gridSpan w:val="3"/>
            <w:vAlign w:val="center"/>
          </w:tcPr>
          <w:p w14:paraId="535C3CF6">
            <w:pPr>
              <w:jc w:val="center"/>
              <w:rPr>
                <w:rFonts w:hint="eastAsia" w:ascii="宋体" w:hAnsi="宋体" w:cs="宋体"/>
                <w:b/>
                <w:kern w:val="0"/>
                <w:szCs w:val="21"/>
              </w:rPr>
            </w:pPr>
            <w:r>
              <w:rPr>
                <w:rFonts w:hint="eastAsia" w:ascii="宋体" w:hAnsi="宋体" w:cs="宋体"/>
                <w:b/>
                <w:kern w:val="0"/>
                <w:szCs w:val="21"/>
              </w:rPr>
              <w:t>合计报价</w:t>
            </w:r>
          </w:p>
        </w:tc>
        <w:tc>
          <w:tcPr>
            <w:tcW w:w="1805" w:type="dxa"/>
            <w:vAlign w:val="center"/>
          </w:tcPr>
          <w:p w14:paraId="191C65EE">
            <w:pPr>
              <w:spacing w:line="360" w:lineRule="auto"/>
              <w:jc w:val="center"/>
              <w:rPr>
                <w:rFonts w:hint="eastAsia" w:ascii="宋体" w:hAnsi="宋体" w:cs="宋体"/>
              </w:rPr>
            </w:pPr>
          </w:p>
        </w:tc>
        <w:tc>
          <w:tcPr>
            <w:tcW w:w="1768" w:type="dxa"/>
            <w:vAlign w:val="center"/>
          </w:tcPr>
          <w:p w14:paraId="48487C4D">
            <w:pPr>
              <w:spacing w:line="360" w:lineRule="auto"/>
              <w:jc w:val="center"/>
              <w:rPr>
                <w:rFonts w:hint="eastAsia" w:ascii="宋体" w:hAnsi="宋体" w:cs="宋体"/>
              </w:rPr>
            </w:pPr>
          </w:p>
        </w:tc>
        <w:tc>
          <w:tcPr>
            <w:tcW w:w="1768" w:type="dxa"/>
            <w:vAlign w:val="center"/>
          </w:tcPr>
          <w:p w14:paraId="74926F02">
            <w:pPr>
              <w:spacing w:line="360" w:lineRule="auto"/>
              <w:jc w:val="center"/>
              <w:rPr>
                <w:rFonts w:hint="eastAsia" w:ascii="宋体" w:hAnsi="宋体" w:cs="宋体"/>
              </w:rPr>
            </w:pPr>
          </w:p>
        </w:tc>
      </w:tr>
    </w:tbl>
    <w:p w14:paraId="17E0CDFC">
      <w:pPr>
        <w:spacing w:line="400" w:lineRule="exact"/>
        <w:rPr>
          <w:rFonts w:hint="eastAsia" w:ascii="宋体" w:hAnsi="宋体" w:cs="宋体"/>
        </w:rPr>
      </w:pPr>
    </w:p>
    <w:p w14:paraId="070EDED4">
      <w:pPr>
        <w:spacing w:line="400" w:lineRule="exac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备注：</w:t>
      </w:r>
    </w:p>
    <w:p w14:paraId="76F1BAF5">
      <w:pPr>
        <w:spacing w:line="400" w:lineRule="exact"/>
        <w:rPr>
          <w:rFonts w:hint="eastAsia" w:ascii="宋体" w:hAnsi="宋体" w:cs="宋体"/>
        </w:rPr>
      </w:pPr>
      <w:r>
        <w:rPr>
          <w:rFonts w:hint="eastAsia" w:ascii="宋体" w:hAnsi="宋体" w:cs="宋体"/>
          <w:snapToGrid w:val="0"/>
          <w:spacing w:val="4"/>
          <w:kern w:val="0"/>
          <w:sz w:val="24"/>
          <w:szCs w:val="24"/>
        </w:rPr>
        <w:t>1.监理报酬报价总金额不能超过</w:t>
      </w:r>
      <w:r>
        <w:rPr>
          <w:rFonts w:hint="eastAsia" w:ascii="宋体" w:hAnsi="宋体" w:cs="宋体"/>
          <w:sz w:val="24"/>
          <w:szCs w:val="24"/>
        </w:rPr>
        <w:t>最高投标限价。</w:t>
      </w:r>
    </w:p>
    <w:p w14:paraId="1D5E648A">
      <w:pPr>
        <w:spacing w:line="400" w:lineRule="exac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2.监理费投标报价：包括但不限于监理设备、劳务、管理、交通、维护、保险、利润、税金、政策性文件规定及合同包含的所有风险、责任等各项所有费用；</w:t>
      </w:r>
    </w:p>
    <w:p w14:paraId="7062823A">
      <w:pPr>
        <w:spacing w:line="400" w:lineRule="exac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3.投标人报价应包含监理单位在监理服务实施中应缴纳的一切税费。如果政府出台新的税费政策，则按照新政策执行；</w:t>
      </w:r>
    </w:p>
    <w:p w14:paraId="59A7F878">
      <w:pPr>
        <w:spacing w:line="400" w:lineRule="exac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4.投标报价均采用人民币计算，以“元”为单位，只保留小数点后两位，小数点后第三位及第三位数后做舍弃。</w:t>
      </w:r>
    </w:p>
    <w:p w14:paraId="09A86C3E">
      <w:pPr>
        <w:spacing w:line="400" w:lineRule="exact"/>
        <w:rPr>
          <w:rFonts w:hint="eastAsia" w:ascii="宋体" w:hAnsi="宋体" w:cs="宋体"/>
        </w:rPr>
      </w:pPr>
    </w:p>
    <w:p w14:paraId="2DD8E8EF">
      <w:pPr>
        <w:spacing w:line="400" w:lineRule="exact"/>
        <w:rPr>
          <w:rFonts w:hint="eastAsia" w:ascii="宋体" w:hAnsi="宋体" w:cs="宋体"/>
        </w:rPr>
      </w:pPr>
    </w:p>
    <w:p w14:paraId="7EF7A5B5">
      <w:pPr>
        <w:spacing w:before="260" w:line="412" w:lineRule="auto"/>
        <w:jc w:val="left"/>
        <w:rPr>
          <w:rFonts w:hint="eastAsia" w:ascii="宋体" w:hAnsi="宋体" w:cs="宋体"/>
          <w:b/>
          <w:sz w:val="32"/>
          <w:szCs w:val="20"/>
        </w:rPr>
      </w:pPr>
      <w:bookmarkStart w:id="703" w:name="_Toc527969229"/>
      <w:bookmarkStart w:id="704" w:name="_Toc12106"/>
      <w:r>
        <w:rPr>
          <w:rFonts w:hint="eastAsia" w:ascii="宋体" w:hAnsi="宋体" w:cs="宋体"/>
          <w:b/>
          <w:sz w:val="32"/>
          <w:szCs w:val="20"/>
        </w:rPr>
        <w:br w:type="page"/>
      </w:r>
      <w:bookmarkStart w:id="705" w:name="_Toc15180"/>
      <w:bookmarkStart w:id="706" w:name="_Toc22319"/>
      <w:bookmarkStart w:id="707" w:name="_Toc8097"/>
      <w:bookmarkStart w:id="708" w:name="_Toc18084"/>
      <w:bookmarkStart w:id="709" w:name="_Toc31121"/>
      <w:bookmarkStart w:id="710" w:name="_Toc17605"/>
      <w:bookmarkStart w:id="711" w:name="_Toc30834"/>
      <w:bookmarkStart w:id="712" w:name="_Toc1948"/>
      <w:bookmarkStart w:id="713" w:name="_Toc16434"/>
      <w:bookmarkStart w:id="714" w:name="_Toc32092"/>
      <w:bookmarkStart w:id="715" w:name="_Toc14966913"/>
      <w:bookmarkStart w:id="716" w:name="_Toc25117"/>
      <w:bookmarkStart w:id="717" w:name="_Toc16260"/>
      <w:bookmarkStart w:id="718" w:name="_Toc31297"/>
      <w:bookmarkStart w:id="719" w:name="_Toc16168"/>
    </w:p>
    <w:p w14:paraId="5E867226">
      <w:pPr>
        <w:spacing w:before="260" w:line="412" w:lineRule="auto"/>
        <w:jc w:val="center"/>
        <w:outlineLvl w:val="1"/>
        <w:rPr>
          <w:rFonts w:hint="eastAsia" w:ascii="宋体" w:hAnsi="宋体" w:cs="宋体"/>
          <w:b/>
          <w:sz w:val="32"/>
          <w:szCs w:val="20"/>
        </w:rPr>
      </w:pPr>
      <w:bookmarkStart w:id="720" w:name="_Toc22334"/>
      <w:r>
        <w:rPr>
          <w:rFonts w:hint="eastAsia" w:ascii="宋体" w:hAnsi="宋体" w:cs="宋体"/>
          <w:b/>
          <w:sz w:val="32"/>
          <w:szCs w:val="20"/>
          <w:lang w:val="en-US" w:eastAsia="zh-CN"/>
        </w:rPr>
        <w:t>六</w:t>
      </w:r>
      <w:r>
        <w:rPr>
          <w:rFonts w:hint="eastAsia" w:ascii="宋体" w:hAnsi="宋体" w:cs="宋体"/>
          <w:b/>
          <w:sz w:val="32"/>
          <w:szCs w:val="20"/>
        </w:rPr>
        <w:t>、资格审查资料</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0A85DA3E">
      <w:pPr>
        <w:pStyle w:val="5"/>
        <w:keepNext w:val="0"/>
        <w:keepLines w:val="0"/>
        <w:spacing w:before="20" w:after="0"/>
        <w:ind w:firstLine="137"/>
        <w:rPr>
          <w:rFonts w:hint="eastAsia" w:ascii="宋体" w:hAnsi="宋体" w:eastAsia="宋体" w:cs="宋体"/>
        </w:rPr>
      </w:pPr>
      <w:bookmarkStart w:id="721" w:name="_Toc16597"/>
      <w:bookmarkStart w:id="722" w:name="_Toc1982"/>
      <w:bookmarkStart w:id="723" w:name="_Toc23107"/>
      <w:bookmarkStart w:id="724" w:name="_Toc16516"/>
      <w:bookmarkStart w:id="725" w:name="_Toc21372"/>
      <w:bookmarkStart w:id="726" w:name="_Toc1500"/>
      <w:bookmarkStart w:id="727" w:name="_Toc4080"/>
      <w:bookmarkStart w:id="728" w:name="_Toc919"/>
      <w:bookmarkStart w:id="729" w:name="_Toc14966914"/>
      <w:bookmarkStart w:id="730" w:name="_Toc8185"/>
      <w:bookmarkStart w:id="731" w:name="_Toc12406"/>
      <w:bookmarkStart w:id="732" w:name="_Toc18423"/>
      <w:bookmarkStart w:id="733" w:name="_Toc10221"/>
      <w:bookmarkStart w:id="734" w:name="_Toc10568"/>
      <w:bookmarkStart w:id="735" w:name="_Toc15058"/>
      <w:bookmarkStart w:id="736" w:name="_Toc6476"/>
      <w:bookmarkStart w:id="737" w:name="_Toc32453"/>
      <w:bookmarkStart w:id="738" w:name="_Toc527969230"/>
      <w:r>
        <w:rPr>
          <w:rFonts w:hint="eastAsia" w:ascii="宋体" w:hAnsi="宋体" w:eastAsia="宋体" w:cs="宋体"/>
        </w:rPr>
        <w:t>（一）投标人基本情况表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EDD0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9B12C95">
            <w:pPr>
              <w:topLinePunct/>
              <w:spacing w:line="440" w:lineRule="exact"/>
              <w:jc w:val="center"/>
              <w:rPr>
                <w:rFonts w:hint="eastAsia" w:ascii="宋体" w:hAnsi="宋体" w:cs="宋体"/>
              </w:rPr>
            </w:pPr>
            <w:r>
              <w:rPr>
                <w:rFonts w:hint="eastAsia" w:ascii="宋体" w:hAnsi="宋体" w:cs="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67A754E">
            <w:pPr>
              <w:topLinePunct/>
              <w:spacing w:line="440" w:lineRule="exact"/>
              <w:jc w:val="center"/>
              <w:rPr>
                <w:rFonts w:hint="eastAsia" w:ascii="宋体" w:hAnsi="宋体" w:cs="宋体"/>
              </w:rPr>
            </w:pPr>
          </w:p>
        </w:tc>
      </w:tr>
      <w:tr w14:paraId="1741A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74C4EEB">
            <w:pPr>
              <w:topLinePunct/>
              <w:spacing w:line="440" w:lineRule="exact"/>
              <w:jc w:val="center"/>
              <w:rPr>
                <w:rFonts w:hint="eastAsia" w:ascii="宋体" w:hAnsi="宋体" w:cs="宋体"/>
              </w:rPr>
            </w:pPr>
            <w:r>
              <w:rPr>
                <w:rFonts w:hint="eastAsia" w:ascii="宋体" w:hAnsi="宋体" w:cs="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6865368">
            <w:pPr>
              <w:topLinePunct/>
              <w:spacing w:line="440" w:lineRule="exact"/>
              <w:jc w:val="center"/>
              <w:rPr>
                <w:rFonts w:hint="eastAsia"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200CFE8">
            <w:pPr>
              <w:topLinePunct/>
              <w:spacing w:before="100" w:beforeAutospacing="1" w:after="100" w:afterAutospacing="1" w:line="440" w:lineRule="exact"/>
              <w:jc w:val="center"/>
              <w:rPr>
                <w:rFonts w:hint="eastAsia" w:ascii="宋体" w:hAnsi="宋体" w:cs="宋体"/>
              </w:rPr>
            </w:pPr>
            <w:r>
              <w:rPr>
                <w:rFonts w:hint="eastAsia" w:ascii="宋体" w:hAnsi="宋体" w:cs="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4BEE199">
            <w:pPr>
              <w:topLinePunct/>
              <w:spacing w:line="440" w:lineRule="exact"/>
              <w:jc w:val="center"/>
              <w:rPr>
                <w:rFonts w:hint="eastAsia" w:ascii="宋体" w:hAnsi="宋体" w:cs="宋体"/>
              </w:rPr>
            </w:pPr>
          </w:p>
        </w:tc>
      </w:tr>
      <w:tr w14:paraId="1DC66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5CDC7571">
            <w:pPr>
              <w:topLinePunct/>
              <w:spacing w:line="440" w:lineRule="exact"/>
              <w:jc w:val="center"/>
              <w:rPr>
                <w:rFonts w:hint="eastAsia" w:ascii="宋体" w:hAnsi="宋体" w:cs="宋体"/>
              </w:rPr>
            </w:pPr>
            <w:r>
              <w:rPr>
                <w:rFonts w:hint="eastAsia" w:ascii="宋体" w:hAnsi="宋体"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66EC1D5">
            <w:pPr>
              <w:topLinePunct/>
              <w:spacing w:before="100" w:beforeAutospacing="1" w:after="100" w:afterAutospacing="1" w:line="440" w:lineRule="exact"/>
              <w:jc w:val="center"/>
              <w:rPr>
                <w:rFonts w:hint="eastAsia" w:ascii="宋体" w:hAnsi="宋体" w:cs="宋体"/>
              </w:rPr>
            </w:pPr>
            <w:r>
              <w:rPr>
                <w:rFonts w:hint="eastAsia" w:ascii="宋体" w:hAnsi="宋体" w:cs="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5AC5D08">
            <w:pPr>
              <w:topLinePunct/>
              <w:spacing w:line="440" w:lineRule="exact"/>
              <w:jc w:val="center"/>
              <w:rPr>
                <w:rFonts w:hint="eastAsia"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F479893">
            <w:pPr>
              <w:topLinePunct/>
              <w:spacing w:before="100" w:beforeAutospacing="1" w:after="100" w:afterAutospacing="1" w:line="440" w:lineRule="exact"/>
              <w:jc w:val="center"/>
              <w:rPr>
                <w:rFonts w:hint="eastAsia" w:ascii="宋体" w:hAnsi="宋体" w:cs="宋体"/>
              </w:rPr>
            </w:pPr>
            <w:r>
              <w:rPr>
                <w:rFonts w:hint="eastAsia" w:ascii="宋体" w:hAnsi="宋体" w:cs="宋体"/>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8C3693C">
            <w:pPr>
              <w:topLinePunct/>
              <w:spacing w:line="440" w:lineRule="exact"/>
              <w:jc w:val="center"/>
              <w:rPr>
                <w:rFonts w:hint="eastAsia" w:ascii="宋体" w:hAnsi="宋体" w:cs="宋体"/>
              </w:rPr>
            </w:pPr>
          </w:p>
        </w:tc>
      </w:tr>
      <w:tr w14:paraId="2ED3B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6189ECBD">
            <w:pPr>
              <w:jc w:val="center"/>
              <w:rPr>
                <w:rFonts w:hint="eastAsia" w:ascii="宋体" w:hAnsi="宋体" w:cs="宋体"/>
              </w:rPr>
            </w:pPr>
          </w:p>
        </w:tc>
        <w:tc>
          <w:tcPr>
            <w:tcW w:w="898" w:type="dxa"/>
            <w:tcBorders>
              <w:top w:val="single" w:color="auto" w:sz="4" w:space="0"/>
              <w:left w:val="single" w:color="auto" w:sz="4" w:space="0"/>
              <w:bottom w:val="single" w:color="auto" w:sz="4" w:space="0"/>
              <w:right w:val="single" w:color="auto" w:sz="4" w:space="0"/>
            </w:tcBorders>
            <w:vAlign w:val="center"/>
          </w:tcPr>
          <w:p w14:paraId="093C82BB">
            <w:pPr>
              <w:topLinePunct/>
              <w:spacing w:before="100" w:beforeAutospacing="1" w:after="100" w:afterAutospacing="1" w:line="440" w:lineRule="exact"/>
              <w:jc w:val="center"/>
              <w:rPr>
                <w:rFonts w:hint="eastAsia" w:ascii="宋体" w:hAnsi="宋体" w:cs="宋体"/>
              </w:rPr>
            </w:pPr>
            <w:r>
              <w:rPr>
                <w:rFonts w:hint="eastAsia" w:ascii="宋体" w:hAnsi="宋体" w:cs="宋体"/>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52A9F71">
            <w:pPr>
              <w:topLinePunct/>
              <w:spacing w:line="440" w:lineRule="exact"/>
              <w:jc w:val="center"/>
              <w:rPr>
                <w:rFonts w:hint="eastAsia"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7278E04">
            <w:pPr>
              <w:topLinePunct/>
              <w:spacing w:before="100" w:beforeAutospacing="1" w:after="100" w:afterAutospacing="1" w:line="440" w:lineRule="exact"/>
              <w:jc w:val="center"/>
              <w:rPr>
                <w:rFonts w:hint="eastAsia" w:ascii="宋体" w:hAnsi="宋体" w:cs="宋体"/>
              </w:rPr>
            </w:pPr>
            <w:r>
              <w:rPr>
                <w:rFonts w:hint="eastAsia" w:ascii="宋体" w:hAnsi="宋体" w:cs="宋体"/>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1C40333">
            <w:pPr>
              <w:topLinePunct/>
              <w:spacing w:line="440" w:lineRule="exact"/>
              <w:jc w:val="center"/>
              <w:rPr>
                <w:rFonts w:hint="eastAsia" w:ascii="宋体" w:hAnsi="宋体" w:cs="宋体"/>
              </w:rPr>
            </w:pPr>
          </w:p>
        </w:tc>
      </w:tr>
      <w:tr w14:paraId="2F0A9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F9D4E6C">
            <w:pPr>
              <w:topLinePunct/>
              <w:spacing w:before="100" w:beforeAutospacing="1" w:after="100" w:afterAutospacing="1" w:line="440" w:lineRule="exact"/>
              <w:jc w:val="center"/>
              <w:rPr>
                <w:rFonts w:hint="eastAsia" w:ascii="宋体" w:hAnsi="宋体" w:cs="宋体"/>
              </w:rPr>
            </w:pPr>
            <w:r>
              <w:rPr>
                <w:rFonts w:hint="eastAsia" w:ascii="宋体" w:hAnsi="宋体"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C84C75F">
            <w:pPr>
              <w:topLinePunct/>
              <w:spacing w:before="100" w:beforeAutospacing="1" w:after="100" w:afterAutospacing="1" w:line="440" w:lineRule="exact"/>
              <w:jc w:val="center"/>
              <w:rPr>
                <w:rFonts w:hint="eastAsia"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6542D00">
            <w:pPr>
              <w:topLinePunct/>
              <w:spacing w:line="440" w:lineRule="exact"/>
              <w:jc w:val="center"/>
              <w:rPr>
                <w:rFonts w:hint="eastAsia"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6A86E38F">
            <w:pPr>
              <w:topLinePunct/>
              <w:spacing w:before="100" w:beforeAutospacing="1" w:after="100" w:afterAutospacing="1" w:line="440" w:lineRule="exact"/>
              <w:jc w:val="center"/>
              <w:rPr>
                <w:rFonts w:hint="eastAsia"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A3A401A">
            <w:pPr>
              <w:topLinePunct/>
              <w:spacing w:line="440" w:lineRule="exact"/>
              <w:jc w:val="center"/>
              <w:rPr>
                <w:rFonts w:hint="eastAsia"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AAEBDCA">
            <w:pPr>
              <w:topLinePunct/>
              <w:spacing w:before="100" w:beforeAutospacing="1" w:after="100" w:afterAutospacing="1" w:line="440" w:lineRule="exact"/>
              <w:jc w:val="center"/>
              <w:rPr>
                <w:rFonts w:hint="eastAsia"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153244B">
            <w:pPr>
              <w:topLinePunct/>
              <w:spacing w:line="440" w:lineRule="exact"/>
              <w:jc w:val="center"/>
              <w:rPr>
                <w:rFonts w:hint="eastAsia" w:ascii="宋体" w:hAnsi="宋体" w:cs="宋体"/>
              </w:rPr>
            </w:pPr>
          </w:p>
        </w:tc>
      </w:tr>
      <w:tr w14:paraId="360D9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988CE29">
            <w:pPr>
              <w:topLinePunct/>
              <w:spacing w:line="440" w:lineRule="exact"/>
              <w:jc w:val="center"/>
              <w:rPr>
                <w:rFonts w:hint="eastAsia" w:ascii="宋体" w:hAnsi="宋体" w:cs="宋体"/>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C3A9245">
            <w:pPr>
              <w:topLinePunct/>
              <w:spacing w:before="100" w:beforeAutospacing="1" w:after="100" w:afterAutospacing="1" w:line="440" w:lineRule="exact"/>
              <w:jc w:val="center"/>
              <w:rPr>
                <w:rFonts w:hint="eastAsia"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E795161">
            <w:pPr>
              <w:topLinePunct/>
              <w:spacing w:line="440" w:lineRule="exact"/>
              <w:jc w:val="center"/>
              <w:rPr>
                <w:rFonts w:hint="eastAsia"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454E5C85">
            <w:pPr>
              <w:topLinePunct/>
              <w:spacing w:before="100" w:beforeAutospacing="1" w:after="100" w:afterAutospacing="1" w:line="440" w:lineRule="exact"/>
              <w:jc w:val="center"/>
              <w:rPr>
                <w:rFonts w:hint="eastAsia"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FC411D1">
            <w:pPr>
              <w:topLinePunct/>
              <w:spacing w:line="440" w:lineRule="exact"/>
              <w:jc w:val="center"/>
              <w:rPr>
                <w:rFonts w:hint="eastAsia"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18537AD">
            <w:pPr>
              <w:topLinePunct/>
              <w:spacing w:before="100" w:beforeAutospacing="1" w:after="100" w:afterAutospacing="1" w:line="440" w:lineRule="exact"/>
              <w:jc w:val="center"/>
              <w:rPr>
                <w:rFonts w:hint="eastAsia"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4E2986D5">
            <w:pPr>
              <w:topLinePunct/>
              <w:spacing w:line="440" w:lineRule="exact"/>
              <w:jc w:val="center"/>
              <w:rPr>
                <w:rFonts w:hint="eastAsia" w:ascii="宋体" w:hAnsi="宋体" w:cs="宋体"/>
              </w:rPr>
            </w:pPr>
          </w:p>
        </w:tc>
      </w:tr>
      <w:tr w14:paraId="74341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C5DF345">
            <w:pPr>
              <w:topLinePunct/>
              <w:spacing w:before="100" w:beforeAutospacing="1" w:after="100" w:afterAutospacing="1" w:line="440" w:lineRule="exact"/>
              <w:jc w:val="center"/>
              <w:rPr>
                <w:rFonts w:hint="eastAsia" w:ascii="宋体" w:hAnsi="宋体" w:cs="宋体"/>
              </w:rPr>
            </w:pPr>
            <w:r>
              <w:rPr>
                <w:rFonts w:hint="eastAsia" w:ascii="宋体" w:hAnsi="宋体" w:cs="宋体"/>
              </w:rPr>
              <w:t>企业</w:t>
            </w:r>
            <w:r>
              <w:rPr>
                <w:rFonts w:hint="eastAsia" w:ascii="宋体" w:hAnsi="宋体" w:cs="宋体"/>
                <w:szCs w:val="21"/>
              </w:rPr>
              <w:t>监理</w:t>
            </w:r>
            <w:r>
              <w:rPr>
                <w:rFonts w:hint="eastAsia" w:ascii="宋体" w:hAnsi="宋体" w:cs="宋体"/>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6D93073">
            <w:pPr>
              <w:topLinePunct/>
              <w:spacing w:before="100" w:beforeAutospacing="1" w:after="100" w:afterAutospacing="1" w:line="440" w:lineRule="exact"/>
              <w:ind w:firstLine="105" w:firstLineChars="50"/>
              <w:jc w:val="center"/>
              <w:rPr>
                <w:rFonts w:hint="eastAsia" w:ascii="宋体" w:hAnsi="宋体" w:cs="宋体"/>
              </w:rPr>
            </w:pPr>
            <w:r>
              <w:rPr>
                <w:rFonts w:hint="eastAsia" w:ascii="宋体" w:hAnsi="宋体" w:cs="宋体"/>
              </w:rPr>
              <w:t>类型：                    等级：      证书号：</w:t>
            </w:r>
          </w:p>
        </w:tc>
      </w:tr>
      <w:tr w14:paraId="4618B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290F71">
            <w:pPr>
              <w:topLinePunct/>
              <w:spacing w:before="100" w:beforeAutospacing="1" w:after="100" w:afterAutospacing="1" w:line="440" w:lineRule="exact"/>
              <w:jc w:val="center"/>
              <w:rPr>
                <w:rFonts w:hint="eastAsia" w:ascii="宋体" w:hAnsi="宋体" w:cs="宋体"/>
              </w:rPr>
            </w:pPr>
            <w:r>
              <w:rPr>
                <w:rFonts w:hint="eastAsia" w:ascii="宋体" w:hAnsi="宋体" w:cs="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BAAA6A9">
            <w:pPr>
              <w:topLinePunct/>
              <w:spacing w:before="100" w:beforeAutospacing="1" w:after="100" w:afterAutospacing="1" w:line="440" w:lineRule="exact"/>
              <w:ind w:firstLine="105" w:firstLineChars="50"/>
              <w:jc w:val="center"/>
              <w:rPr>
                <w:rFonts w:hint="eastAsia" w:ascii="宋体" w:hAnsi="宋体" w:cs="宋体"/>
              </w:rPr>
            </w:pPr>
            <w:r>
              <w:rPr>
                <w:rFonts w:hint="eastAsia" w:ascii="宋体" w:hAnsi="宋体" w:cs="宋体"/>
              </w:rPr>
              <w:t>类型：                    等级：      证书号：</w:t>
            </w:r>
          </w:p>
        </w:tc>
      </w:tr>
      <w:tr w14:paraId="6A54C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9FB1E1">
            <w:pPr>
              <w:topLinePunct/>
              <w:spacing w:before="100" w:beforeAutospacing="1" w:after="100" w:afterAutospacing="1" w:line="440" w:lineRule="exact"/>
              <w:jc w:val="center"/>
              <w:rPr>
                <w:rFonts w:hint="eastAsia" w:ascii="宋体" w:hAnsi="宋体" w:cs="宋体"/>
              </w:rPr>
            </w:pPr>
            <w:r>
              <w:rPr>
                <w:rFonts w:hint="eastAsia" w:ascii="宋体" w:hAnsi="宋体" w:cs="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2DB812C">
            <w:pPr>
              <w:topLinePunct/>
              <w:spacing w:line="440" w:lineRule="exact"/>
              <w:jc w:val="center"/>
              <w:rPr>
                <w:rFonts w:hint="eastAsia" w:ascii="宋体" w:hAnsi="宋体" w:cs="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262A2CF8">
            <w:pPr>
              <w:topLinePunct/>
              <w:spacing w:before="100" w:beforeAutospacing="1" w:after="100" w:afterAutospacing="1" w:line="440" w:lineRule="exact"/>
              <w:jc w:val="center"/>
              <w:rPr>
                <w:rFonts w:hint="eastAsia" w:ascii="宋体" w:hAnsi="宋体" w:cs="宋体"/>
              </w:rPr>
            </w:pPr>
            <w:r>
              <w:rPr>
                <w:rFonts w:hint="eastAsia" w:ascii="宋体" w:hAnsi="宋体" w:cs="宋体"/>
              </w:rPr>
              <w:t>员工总人数：</w:t>
            </w:r>
          </w:p>
        </w:tc>
      </w:tr>
      <w:tr w14:paraId="5B541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501D840">
            <w:pPr>
              <w:topLinePunct/>
              <w:spacing w:before="100" w:beforeAutospacing="1" w:after="100" w:afterAutospacing="1" w:line="440" w:lineRule="exact"/>
              <w:jc w:val="center"/>
              <w:rPr>
                <w:rFonts w:hint="eastAsia" w:ascii="宋体" w:hAnsi="宋体" w:cs="宋体"/>
              </w:rPr>
            </w:pPr>
            <w:r>
              <w:rPr>
                <w:rFonts w:hint="eastAsia" w:ascii="宋体" w:hAnsi="宋体" w:cs="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B5AD9AF">
            <w:pPr>
              <w:topLinePunct/>
              <w:spacing w:line="440" w:lineRule="exact"/>
              <w:jc w:val="center"/>
              <w:rPr>
                <w:rFonts w:hint="eastAsia" w:ascii="宋体" w:hAnsi="宋体" w:cs="宋体"/>
              </w:rPr>
            </w:pPr>
          </w:p>
        </w:tc>
        <w:tc>
          <w:tcPr>
            <w:tcW w:w="414" w:type="dxa"/>
            <w:vMerge w:val="restart"/>
            <w:tcBorders>
              <w:top w:val="single" w:color="auto" w:sz="4" w:space="0"/>
              <w:left w:val="single" w:color="auto" w:sz="4" w:space="0"/>
              <w:right w:val="single" w:color="auto" w:sz="4" w:space="0"/>
            </w:tcBorders>
            <w:vAlign w:val="center"/>
          </w:tcPr>
          <w:p w14:paraId="3DBB0348">
            <w:pPr>
              <w:topLinePunct/>
              <w:spacing w:before="100" w:beforeAutospacing="1" w:after="100" w:afterAutospacing="1" w:line="440" w:lineRule="exact"/>
              <w:jc w:val="center"/>
              <w:rPr>
                <w:rFonts w:hint="eastAsia" w:ascii="宋体" w:hAnsi="宋体" w:cs="宋体"/>
              </w:rPr>
            </w:pPr>
            <w:r>
              <w:rPr>
                <w:rFonts w:hint="eastAsia" w:ascii="宋体" w:hAnsi="宋体" w:cs="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2B86656">
            <w:pPr>
              <w:topLinePunct/>
              <w:spacing w:before="100" w:beforeAutospacing="1" w:after="100" w:afterAutospacing="1" w:line="440" w:lineRule="exact"/>
              <w:jc w:val="center"/>
              <w:rPr>
                <w:rFonts w:hint="eastAsia" w:ascii="宋体" w:hAnsi="宋体" w:cs="宋体"/>
              </w:rPr>
            </w:pPr>
            <w:r>
              <w:rPr>
                <w:rFonts w:hint="eastAsia" w:ascii="宋体" w:hAnsi="宋体" w:cs="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2D3DC42">
            <w:pPr>
              <w:topLinePunct/>
              <w:spacing w:line="440" w:lineRule="exact"/>
              <w:jc w:val="center"/>
              <w:rPr>
                <w:rFonts w:hint="eastAsia" w:ascii="宋体" w:hAnsi="宋体" w:cs="宋体"/>
              </w:rPr>
            </w:pPr>
          </w:p>
        </w:tc>
      </w:tr>
      <w:tr w14:paraId="22DD2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57F3D90">
            <w:pPr>
              <w:topLinePunct/>
              <w:spacing w:before="100" w:beforeAutospacing="1" w:after="100" w:afterAutospacing="1" w:line="440" w:lineRule="exact"/>
              <w:jc w:val="center"/>
              <w:rPr>
                <w:rFonts w:hint="eastAsia" w:ascii="宋体" w:hAnsi="宋体" w:cs="宋体"/>
              </w:rPr>
            </w:pPr>
            <w:r>
              <w:rPr>
                <w:rFonts w:hint="eastAsia" w:ascii="宋体" w:hAnsi="宋体" w:cs="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CAE5213">
            <w:pPr>
              <w:topLinePunct/>
              <w:spacing w:line="440" w:lineRule="exact"/>
              <w:jc w:val="center"/>
              <w:rPr>
                <w:rFonts w:hint="eastAsia" w:ascii="宋体" w:hAnsi="宋体" w:cs="宋体"/>
              </w:rPr>
            </w:pPr>
          </w:p>
        </w:tc>
        <w:tc>
          <w:tcPr>
            <w:tcW w:w="414" w:type="dxa"/>
            <w:vMerge w:val="continue"/>
            <w:tcBorders>
              <w:left w:val="single" w:color="auto" w:sz="4" w:space="0"/>
              <w:right w:val="single" w:color="auto" w:sz="4" w:space="0"/>
            </w:tcBorders>
            <w:vAlign w:val="center"/>
          </w:tcPr>
          <w:p w14:paraId="58940831">
            <w:pPr>
              <w:jc w:val="center"/>
              <w:rPr>
                <w:rFonts w:hint="eastAsia"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50E111B">
            <w:pPr>
              <w:topLinePunct/>
              <w:spacing w:before="100" w:beforeAutospacing="1" w:after="100" w:afterAutospacing="1" w:line="440" w:lineRule="exact"/>
              <w:jc w:val="center"/>
              <w:rPr>
                <w:rFonts w:hint="eastAsia" w:ascii="宋体" w:hAnsi="宋体" w:cs="宋体"/>
              </w:rPr>
            </w:pPr>
            <w:r>
              <w:rPr>
                <w:rFonts w:hint="eastAsia" w:ascii="宋体" w:hAnsi="宋体" w:cs="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5FE1157">
            <w:pPr>
              <w:topLinePunct/>
              <w:spacing w:line="440" w:lineRule="exact"/>
              <w:jc w:val="center"/>
              <w:rPr>
                <w:rFonts w:hint="eastAsia" w:ascii="宋体" w:hAnsi="宋体" w:cs="宋体"/>
              </w:rPr>
            </w:pPr>
          </w:p>
        </w:tc>
      </w:tr>
      <w:tr w14:paraId="688E0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EBD093">
            <w:pPr>
              <w:topLinePunct/>
              <w:spacing w:before="100" w:beforeAutospacing="1" w:after="100" w:afterAutospacing="1" w:line="440" w:lineRule="exact"/>
              <w:jc w:val="center"/>
              <w:rPr>
                <w:rFonts w:hint="eastAsia" w:ascii="宋体" w:hAnsi="宋体" w:cs="宋体"/>
              </w:rPr>
            </w:pPr>
            <w:r>
              <w:rPr>
                <w:rFonts w:hint="eastAsia" w:ascii="宋体" w:hAnsi="宋体" w:cs="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5FA8F55">
            <w:pPr>
              <w:topLinePunct/>
              <w:spacing w:line="440" w:lineRule="exact"/>
              <w:jc w:val="center"/>
              <w:rPr>
                <w:rFonts w:hint="eastAsia" w:ascii="宋体" w:hAnsi="宋体" w:cs="宋体"/>
              </w:rPr>
            </w:pPr>
          </w:p>
        </w:tc>
        <w:tc>
          <w:tcPr>
            <w:tcW w:w="414" w:type="dxa"/>
            <w:vMerge w:val="continue"/>
            <w:tcBorders>
              <w:left w:val="single" w:color="auto" w:sz="4" w:space="0"/>
              <w:right w:val="single" w:color="auto" w:sz="4" w:space="0"/>
            </w:tcBorders>
            <w:vAlign w:val="center"/>
          </w:tcPr>
          <w:p w14:paraId="72A14FF1">
            <w:pPr>
              <w:jc w:val="center"/>
              <w:rPr>
                <w:rFonts w:hint="eastAsia"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440FFB2">
            <w:pPr>
              <w:topLinePunct/>
              <w:spacing w:before="100" w:beforeAutospacing="1" w:after="100" w:afterAutospacing="1" w:line="440" w:lineRule="exact"/>
              <w:jc w:val="center"/>
              <w:rPr>
                <w:rFonts w:hint="eastAsia" w:ascii="宋体" w:hAnsi="宋体" w:cs="宋体"/>
              </w:rPr>
            </w:pPr>
            <w:r>
              <w:rPr>
                <w:rFonts w:hint="eastAsia" w:ascii="宋体" w:hAnsi="宋体" w:cs="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6E83F45">
            <w:pPr>
              <w:topLinePunct/>
              <w:spacing w:line="440" w:lineRule="exact"/>
              <w:jc w:val="center"/>
              <w:rPr>
                <w:rFonts w:hint="eastAsia" w:ascii="宋体" w:hAnsi="宋体" w:cs="宋体"/>
              </w:rPr>
            </w:pPr>
          </w:p>
        </w:tc>
      </w:tr>
      <w:tr w14:paraId="26B4B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9E4421">
            <w:pPr>
              <w:topLinePunct/>
              <w:spacing w:before="100" w:beforeAutospacing="1" w:after="100" w:afterAutospacing="1" w:line="440" w:lineRule="exact"/>
              <w:jc w:val="center"/>
              <w:rPr>
                <w:rFonts w:hint="eastAsia" w:ascii="宋体" w:hAnsi="宋体" w:cs="宋体"/>
              </w:rPr>
            </w:pPr>
            <w:r>
              <w:rPr>
                <w:rFonts w:hint="eastAsia" w:ascii="宋体" w:hAnsi="宋体" w:cs="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848EDCE">
            <w:pPr>
              <w:topLinePunct/>
              <w:spacing w:line="440" w:lineRule="exact"/>
              <w:jc w:val="center"/>
              <w:rPr>
                <w:rFonts w:hint="eastAsia" w:ascii="宋体" w:hAnsi="宋体" w:cs="宋体"/>
              </w:rPr>
            </w:pPr>
          </w:p>
        </w:tc>
        <w:tc>
          <w:tcPr>
            <w:tcW w:w="414" w:type="dxa"/>
            <w:vMerge w:val="continue"/>
            <w:tcBorders>
              <w:left w:val="single" w:color="auto" w:sz="4" w:space="0"/>
              <w:right w:val="single" w:color="auto" w:sz="4" w:space="0"/>
            </w:tcBorders>
            <w:vAlign w:val="center"/>
          </w:tcPr>
          <w:p w14:paraId="1BFD56E4">
            <w:pPr>
              <w:jc w:val="center"/>
              <w:rPr>
                <w:rFonts w:hint="eastAsia"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93165D3">
            <w:pPr>
              <w:topLinePunct/>
              <w:spacing w:before="100" w:beforeAutospacing="1" w:after="100" w:afterAutospacing="1" w:line="440" w:lineRule="exact"/>
              <w:jc w:val="center"/>
              <w:rPr>
                <w:rFonts w:hint="eastAsia" w:ascii="宋体" w:hAnsi="宋体" w:cs="宋体"/>
              </w:rPr>
            </w:pPr>
            <w:r>
              <w:rPr>
                <w:rFonts w:hint="eastAsia" w:ascii="宋体" w:hAnsi="宋体" w:cs="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6C86936">
            <w:pPr>
              <w:topLinePunct/>
              <w:spacing w:line="440" w:lineRule="exact"/>
              <w:jc w:val="center"/>
              <w:rPr>
                <w:rFonts w:hint="eastAsia" w:ascii="宋体" w:hAnsi="宋体" w:cs="宋体"/>
              </w:rPr>
            </w:pPr>
          </w:p>
        </w:tc>
      </w:tr>
      <w:tr w14:paraId="50BD1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0CF02804">
            <w:pPr>
              <w:topLinePunct/>
              <w:spacing w:before="100" w:beforeAutospacing="1" w:after="100" w:afterAutospacing="1" w:line="440" w:lineRule="exact"/>
              <w:ind w:firstLine="210" w:firstLineChars="100"/>
              <w:jc w:val="center"/>
              <w:rPr>
                <w:rFonts w:hint="eastAsia" w:ascii="宋体" w:hAnsi="宋体" w:cs="宋体"/>
              </w:rPr>
            </w:pPr>
            <w:r>
              <w:rPr>
                <w:rFonts w:hint="eastAsia" w:ascii="宋体" w:hAnsi="宋体" w:cs="宋体"/>
              </w:rPr>
              <w:t>经营范围</w:t>
            </w:r>
          </w:p>
        </w:tc>
        <w:tc>
          <w:tcPr>
            <w:tcW w:w="6840" w:type="dxa"/>
            <w:gridSpan w:val="8"/>
            <w:tcBorders>
              <w:top w:val="single" w:color="auto" w:sz="4" w:space="0"/>
              <w:left w:val="single" w:color="auto" w:sz="4" w:space="0"/>
              <w:right w:val="single" w:color="auto" w:sz="4" w:space="0"/>
            </w:tcBorders>
            <w:vAlign w:val="center"/>
          </w:tcPr>
          <w:p w14:paraId="364903A6">
            <w:pPr>
              <w:topLinePunct/>
              <w:spacing w:line="440" w:lineRule="exact"/>
              <w:jc w:val="center"/>
              <w:rPr>
                <w:rFonts w:hint="eastAsia" w:ascii="宋体" w:hAnsi="宋体" w:cs="宋体"/>
              </w:rPr>
            </w:pPr>
          </w:p>
        </w:tc>
      </w:tr>
      <w:tr w14:paraId="31150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07147ABA">
            <w:pPr>
              <w:topLinePunct/>
              <w:spacing w:before="100" w:beforeAutospacing="1" w:after="100" w:afterAutospacing="1" w:line="440" w:lineRule="exact"/>
              <w:jc w:val="center"/>
              <w:rPr>
                <w:rFonts w:hint="eastAsia" w:ascii="宋体" w:hAnsi="宋体" w:cs="宋体"/>
              </w:rPr>
            </w:pPr>
            <w:r>
              <w:rPr>
                <w:rFonts w:hint="eastAsia" w:ascii="宋体" w:hAnsi="宋体" w:cs="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0A4F5AEB">
            <w:pPr>
              <w:topLinePunct/>
              <w:spacing w:line="440" w:lineRule="exact"/>
              <w:jc w:val="center"/>
              <w:rPr>
                <w:rFonts w:hint="eastAsia" w:ascii="宋体" w:hAnsi="宋体" w:cs="宋体"/>
              </w:rPr>
            </w:pPr>
          </w:p>
        </w:tc>
      </w:tr>
      <w:tr w14:paraId="08D33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79F0FA">
            <w:pPr>
              <w:topLinePunct/>
              <w:spacing w:before="100" w:beforeAutospacing="1" w:after="100" w:afterAutospacing="1" w:line="440" w:lineRule="exact"/>
              <w:jc w:val="center"/>
              <w:rPr>
                <w:rFonts w:hint="eastAsia" w:ascii="宋体" w:hAnsi="宋体" w:cs="宋体"/>
              </w:rPr>
            </w:pPr>
            <w:r>
              <w:rPr>
                <w:rFonts w:hint="eastAsia" w:ascii="宋体" w:hAnsi="宋体" w:cs="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4867833">
            <w:pPr>
              <w:topLinePunct/>
              <w:spacing w:line="440" w:lineRule="exact"/>
              <w:jc w:val="center"/>
              <w:rPr>
                <w:rFonts w:hint="eastAsia" w:ascii="宋体" w:hAnsi="宋体" w:cs="宋体"/>
              </w:rPr>
            </w:pPr>
          </w:p>
        </w:tc>
      </w:tr>
    </w:tbl>
    <w:p w14:paraId="44072BCA">
      <w:pPr>
        <w:spacing w:line="400" w:lineRule="exact"/>
        <w:rPr>
          <w:rFonts w:hint="eastAsia" w:ascii="宋体" w:hAnsi="宋体" w:cs="宋体"/>
        </w:rPr>
      </w:pPr>
      <w:r>
        <w:rPr>
          <w:rFonts w:hint="eastAsia" w:ascii="宋体" w:hAnsi="宋体" w:cs="宋体"/>
        </w:rPr>
        <w:t>注：投标人应根据招标公告及招标文件的要求在本表后附相关证明材料。</w:t>
      </w:r>
    </w:p>
    <w:p w14:paraId="2D32B2FE">
      <w:pPr>
        <w:pStyle w:val="5"/>
        <w:keepNext w:val="0"/>
        <w:keepLines w:val="0"/>
        <w:spacing w:after="0"/>
        <w:ind w:firstLine="137"/>
        <w:rPr>
          <w:rFonts w:hint="eastAsia" w:ascii="宋体" w:hAnsi="宋体" w:eastAsia="宋体" w:cs="宋体"/>
          <w:strike/>
        </w:rPr>
      </w:pPr>
      <w:r>
        <w:rPr>
          <w:rFonts w:hint="eastAsia" w:ascii="宋体" w:hAnsi="宋体" w:eastAsia="宋体" w:cs="宋体"/>
          <w:strike/>
        </w:rPr>
        <w:br w:type="page"/>
      </w:r>
      <w:bookmarkStart w:id="739" w:name="_Toc3761"/>
      <w:bookmarkStart w:id="740" w:name="_Toc15259"/>
      <w:bookmarkStart w:id="741" w:name="_Toc18411"/>
      <w:bookmarkStart w:id="742" w:name="_Toc4684"/>
      <w:bookmarkStart w:id="743" w:name="_Toc12593"/>
      <w:bookmarkStart w:id="744" w:name="_Toc3264"/>
      <w:bookmarkStart w:id="745" w:name="_Toc501"/>
      <w:bookmarkStart w:id="746" w:name="_Toc9716"/>
      <w:bookmarkStart w:id="747" w:name="_Toc12477"/>
      <w:bookmarkStart w:id="748" w:name="_Toc14966915"/>
      <w:bookmarkStart w:id="749" w:name="_Toc527969231"/>
      <w:bookmarkStart w:id="750" w:name="_Toc22198"/>
      <w:bookmarkStart w:id="751" w:name="_Toc30910"/>
      <w:bookmarkStart w:id="752" w:name="_Toc1695"/>
      <w:bookmarkStart w:id="753" w:name="_Toc27158"/>
      <w:bookmarkStart w:id="754" w:name="_Toc25591"/>
      <w:bookmarkStart w:id="755" w:name="_Toc22916"/>
      <w:bookmarkStart w:id="756" w:name="_Toc17207"/>
      <w:r>
        <w:rPr>
          <w:rFonts w:hint="eastAsia" w:ascii="宋体" w:hAnsi="宋体" w:eastAsia="宋体" w:cs="宋体"/>
        </w:rPr>
        <w:t>（二）近年完成的类似项目情况表</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6CD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A97A634">
            <w:pPr>
              <w:topLinePunct/>
              <w:spacing w:line="440" w:lineRule="exact"/>
              <w:jc w:val="center"/>
              <w:rPr>
                <w:rFonts w:hint="eastAsia" w:ascii="宋体" w:hAnsi="宋体" w:cs="宋体"/>
              </w:rPr>
            </w:pPr>
            <w:r>
              <w:rPr>
                <w:rFonts w:hint="eastAsia" w:ascii="宋体" w:hAnsi="宋体" w:cs="宋体"/>
              </w:rPr>
              <w:t>项目名称</w:t>
            </w:r>
          </w:p>
        </w:tc>
        <w:tc>
          <w:tcPr>
            <w:tcW w:w="6253" w:type="dxa"/>
            <w:tcBorders>
              <w:top w:val="single" w:color="auto" w:sz="4" w:space="0"/>
              <w:left w:val="single" w:color="auto" w:sz="4" w:space="0"/>
              <w:bottom w:val="single" w:color="auto" w:sz="4" w:space="0"/>
              <w:right w:val="single" w:color="auto" w:sz="4" w:space="0"/>
            </w:tcBorders>
          </w:tcPr>
          <w:p w14:paraId="29D2581E">
            <w:pPr>
              <w:topLinePunct/>
              <w:spacing w:line="440" w:lineRule="exact"/>
              <w:rPr>
                <w:rFonts w:hint="eastAsia" w:ascii="宋体" w:hAnsi="宋体" w:cs="宋体"/>
              </w:rPr>
            </w:pPr>
          </w:p>
        </w:tc>
      </w:tr>
      <w:tr w14:paraId="08E1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8DA49FB">
            <w:pPr>
              <w:topLinePunct/>
              <w:spacing w:line="440" w:lineRule="exact"/>
              <w:jc w:val="center"/>
              <w:rPr>
                <w:rFonts w:hint="eastAsia" w:ascii="宋体" w:hAnsi="宋体" w:cs="宋体"/>
              </w:rPr>
            </w:pPr>
            <w:r>
              <w:rPr>
                <w:rFonts w:hint="eastAsia" w:ascii="宋体" w:hAnsi="宋体" w:cs="宋体"/>
              </w:rPr>
              <w:t>项目所在地</w:t>
            </w:r>
          </w:p>
        </w:tc>
        <w:tc>
          <w:tcPr>
            <w:tcW w:w="6253" w:type="dxa"/>
            <w:tcBorders>
              <w:top w:val="single" w:color="auto" w:sz="4" w:space="0"/>
              <w:left w:val="single" w:color="auto" w:sz="4" w:space="0"/>
              <w:bottom w:val="single" w:color="auto" w:sz="4" w:space="0"/>
              <w:right w:val="single" w:color="auto" w:sz="4" w:space="0"/>
            </w:tcBorders>
          </w:tcPr>
          <w:p w14:paraId="3BFB2CEA">
            <w:pPr>
              <w:topLinePunct/>
              <w:spacing w:line="440" w:lineRule="exact"/>
              <w:rPr>
                <w:rFonts w:hint="eastAsia" w:ascii="宋体" w:hAnsi="宋体" w:cs="宋体"/>
              </w:rPr>
            </w:pPr>
          </w:p>
        </w:tc>
      </w:tr>
      <w:tr w14:paraId="4355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3AEB016">
            <w:pPr>
              <w:topLinePunct/>
              <w:spacing w:line="440" w:lineRule="exact"/>
              <w:jc w:val="center"/>
              <w:rPr>
                <w:rFonts w:hint="eastAsia" w:ascii="宋体" w:hAnsi="宋体" w:cs="宋体"/>
              </w:rPr>
            </w:pPr>
            <w:r>
              <w:rPr>
                <w:rFonts w:hint="eastAsia" w:ascii="宋体" w:hAnsi="宋体" w:cs="宋体"/>
              </w:rPr>
              <w:t>委托人名称</w:t>
            </w:r>
          </w:p>
        </w:tc>
        <w:tc>
          <w:tcPr>
            <w:tcW w:w="6253" w:type="dxa"/>
            <w:tcBorders>
              <w:top w:val="single" w:color="auto" w:sz="4" w:space="0"/>
              <w:left w:val="single" w:color="auto" w:sz="4" w:space="0"/>
              <w:bottom w:val="single" w:color="auto" w:sz="4" w:space="0"/>
              <w:right w:val="single" w:color="auto" w:sz="4" w:space="0"/>
            </w:tcBorders>
          </w:tcPr>
          <w:p w14:paraId="738A62E7">
            <w:pPr>
              <w:topLinePunct/>
              <w:spacing w:line="440" w:lineRule="exact"/>
              <w:rPr>
                <w:rFonts w:hint="eastAsia" w:ascii="宋体" w:hAnsi="宋体" w:cs="宋体"/>
              </w:rPr>
            </w:pPr>
          </w:p>
        </w:tc>
      </w:tr>
      <w:tr w14:paraId="6912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367F863">
            <w:pPr>
              <w:topLinePunct/>
              <w:spacing w:line="440" w:lineRule="exact"/>
              <w:jc w:val="center"/>
              <w:rPr>
                <w:rFonts w:hint="eastAsia" w:ascii="宋体" w:hAnsi="宋体" w:cs="宋体"/>
              </w:rPr>
            </w:pPr>
            <w:r>
              <w:rPr>
                <w:rFonts w:hint="eastAsia" w:ascii="宋体" w:hAnsi="宋体" w:cs="宋体"/>
              </w:rPr>
              <w:t>委托人地址</w:t>
            </w:r>
          </w:p>
        </w:tc>
        <w:tc>
          <w:tcPr>
            <w:tcW w:w="6253" w:type="dxa"/>
            <w:tcBorders>
              <w:top w:val="single" w:color="auto" w:sz="4" w:space="0"/>
              <w:left w:val="single" w:color="auto" w:sz="4" w:space="0"/>
              <w:bottom w:val="single" w:color="auto" w:sz="4" w:space="0"/>
              <w:right w:val="single" w:color="auto" w:sz="4" w:space="0"/>
            </w:tcBorders>
          </w:tcPr>
          <w:p w14:paraId="205AD900">
            <w:pPr>
              <w:topLinePunct/>
              <w:spacing w:line="440" w:lineRule="exact"/>
              <w:rPr>
                <w:rFonts w:hint="eastAsia" w:ascii="宋体" w:hAnsi="宋体" w:cs="宋体"/>
              </w:rPr>
            </w:pPr>
          </w:p>
        </w:tc>
      </w:tr>
      <w:tr w14:paraId="2F5B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0E3C76A">
            <w:pPr>
              <w:topLinePunct/>
              <w:spacing w:line="440" w:lineRule="exact"/>
              <w:jc w:val="center"/>
              <w:rPr>
                <w:rFonts w:hint="eastAsia" w:ascii="宋体" w:hAnsi="宋体" w:cs="宋体"/>
              </w:rPr>
            </w:pPr>
            <w:r>
              <w:rPr>
                <w:rFonts w:hint="eastAsia" w:ascii="宋体" w:hAnsi="宋体" w:cs="宋体"/>
              </w:rPr>
              <w:t>委托人电话</w:t>
            </w:r>
          </w:p>
        </w:tc>
        <w:tc>
          <w:tcPr>
            <w:tcW w:w="6253" w:type="dxa"/>
            <w:tcBorders>
              <w:top w:val="single" w:color="auto" w:sz="4" w:space="0"/>
              <w:left w:val="single" w:color="auto" w:sz="4" w:space="0"/>
              <w:bottom w:val="single" w:color="auto" w:sz="4" w:space="0"/>
              <w:right w:val="single" w:color="auto" w:sz="4" w:space="0"/>
            </w:tcBorders>
          </w:tcPr>
          <w:p w14:paraId="70274AFF">
            <w:pPr>
              <w:topLinePunct/>
              <w:spacing w:line="440" w:lineRule="exact"/>
              <w:rPr>
                <w:rFonts w:hint="eastAsia" w:ascii="宋体" w:hAnsi="宋体" w:cs="宋体"/>
              </w:rPr>
            </w:pPr>
          </w:p>
        </w:tc>
      </w:tr>
      <w:tr w14:paraId="3828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81745F2">
            <w:pPr>
              <w:topLinePunct/>
              <w:spacing w:line="440" w:lineRule="exact"/>
              <w:jc w:val="center"/>
              <w:rPr>
                <w:rFonts w:hint="eastAsia" w:ascii="宋体" w:hAnsi="宋体" w:cs="宋体"/>
              </w:rPr>
            </w:pPr>
            <w:r>
              <w:rPr>
                <w:rFonts w:hint="eastAsia" w:ascii="宋体" w:hAnsi="宋体" w:cs="宋体"/>
              </w:rPr>
              <w:t>合同价格</w:t>
            </w:r>
          </w:p>
        </w:tc>
        <w:tc>
          <w:tcPr>
            <w:tcW w:w="6253" w:type="dxa"/>
            <w:tcBorders>
              <w:top w:val="single" w:color="auto" w:sz="4" w:space="0"/>
              <w:left w:val="single" w:color="auto" w:sz="4" w:space="0"/>
              <w:bottom w:val="single" w:color="auto" w:sz="4" w:space="0"/>
              <w:right w:val="single" w:color="auto" w:sz="4" w:space="0"/>
            </w:tcBorders>
          </w:tcPr>
          <w:p w14:paraId="44CF4D9A">
            <w:pPr>
              <w:topLinePunct/>
              <w:spacing w:line="440" w:lineRule="exact"/>
              <w:rPr>
                <w:rFonts w:hint="eastAsia" w:ascii="宋体" w:hAnsi="宋体" w:cs="宋体"/>
              </w:rPr>
            </w:pPr>
          </w:p>
        </w:tc>
      </w:tr>
      <w:tr w14:paraId="21F6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B38A148">
            <w:pPr>
              <w:topLinePunct/>
              <w:spacing w:line="440" w:lineRule="exact"/>
              <w:jc w:val="center"/>
              <w:rPr>
                <w:rFonts w:hint="eastAsia" w:ascii="宋体" w:hAnsi="宋体" w:cs="宋体"/>
              </w:rPr>
            </w:pPr>
            <w:r>
              <w:rPr>
                <w:rFonts w:hint="eastAsia" w:ascii="宋体" w:hAnsi="宋体" w:cs="宋体"/>
              </w:rPr>
              <w:t>监理服务期限</w:t>
            </w:r>
          </w:p>
        </w:tc>
        <w:tc>
          <w:tcPr>
            <w:tcW w:w="6253" w:type="dxa"/>
            <w:tcBorders>
              <w:top w:val="single" w:color="auto" w:sz="4" w:space="0"/>
              <w:left w:val="single" w:color="auto" w:sz="4" w:space="0"/>
              <w:bottom w:val="single" w:color="auto" w:sz="4" w:space="0"/>
              <w:right w:val="single" w:color="auto" w:sz="4" w:space="0"/>
            </w:tcBorders>
          </w:tcPr>
          <w:p w14:paraId="007A9251">
            <w:pPr>
              <w:topLinePunct/>
              <w:spacing w:line="440" w:lineRule="exact"/>
              <w:rPr>
                <w:rFonts w:hint="eastAsia" w:ascii="宋体" w:hAnsi="宋体" w:cs="宋体"/>
              </w:rPr>
            </w:pPr>
          </w:p>
        </w:tc>
      </w:tr>
      <w:tr w14:paraId="09AF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3B23953">
            <w:pPr>
              <w:topLinePunct/>
              <w:spacing w:line="440" w:lineRule="exact"/>
              <w:jc w:val="center"/>
              <w:rPr>
                <w:rFonts w:hint="eastAsia" w:ascii="宋体" w:hAnsi="宋体" w:cs="宋体"/>
              </w:rPr>
            </w:pPr>
            <w:r>
              <w:rPr>
                <w:rFonts w:hint="eastAsia" w:ascii="宋体" w:hAnsi="宋体" w:cs="宋体"/>
              </w:rPr>
              <w:t>监理内容</w:t>
            </w:r>
          </w:p>
        </w:tc>
        <w:tc>
          <w:tcPr>
            <w:tcW w:w="6253" w:type="dxa"/>
            <w:tcBorders>
              <w:top w:val="single" w:color="auto" w:sz="4" w:space="0"/>
              <w:left w:val="single" w:color="auto" w:sz="4" w:space="0"/>
              <w:bottom w:val="single" w:color="auto" w:sz="4" w:space="0"/>
              <w:right w:val="single" w:color="auto" w:sz="4" w:space="0"/>
            </w:tcBorders>
          </w:tcPr>
          <w:p w14:paraId="0519054B">
            <w:pPr>
              <w:topLinePunct/>
              <w:spacing w:line="440" w:lineRule="exact"/>
              <w:rPr>
                <w:rFonts w:hint="eastAsia" w:ascii="宋体" w:hAnsi="宋体" w:cs="宋体"/>
              </w:rPr>
            </w:pPr>
          </w:p>
        </w:tc>
      </w:tr>
      <w:tr w14:paraId="124C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9432191">
            <w:pPr>
              <w:topLinePunct/>
              <w:spacing w:line="440" w:lineRule="exact"/>
              <w:jc w:val="center"/>
              <w:rPr>
                <w:rFonts w:hint="eastAsia" w:ascii="宋体" w:hAnsi="宋体" w:cs="宋体"/>
              </w:rPr>
            </w:pPr>
            <w:r>
              <w:rPr>
                <w:rFonts w:hint="eastAsia" w:ascii="宋体" w:hAnsi="宋体" w:cs="宋体"/>
              </w:rPr>
              <w:t>总监理工程师</w:t>
            </w:r>
          </w:p>
        </w:tc>
        <w:tc>
          <w:tcPr>
            <w:tcW w:w="6253" w:type="dxa"/>
            <w:tcBorders>
              <w:top w:val="single" w:color="auto" w:sz="4" w:space="0"/>
              <w:left w:val="single" w:color="auto" w:sz="4" w:space="0"/>
              <w:bottom w:val="single" w:color="auto" w:sz="4" w:space="0"/>
              <w:right w:val="single" w:color="auto" w:sz="4" w:space="0"/>
            </w:tcBorders>
          </w:tcPr>
          <w:p w14:paraId="4A54B659">
            <w:pPr>
              <w:topLinePunct/>
              <w:spacing w:line="440" w:lineRule="exact"/>
              <w:rPr>
                <w:rFonts w:hint="eastAsia" w:ascii="宋体" w:hAnsi="宋体" w:cs="宋体"/>
              </w:rPr>
            </w:pPr>
          </w:p>
        </w:tc>
      </w:tr>
      <w:tr w14:paraId="33CF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B58A00A">
            <w:pPr>
              <w:topLinePunct/>
              <w:spacing w:line="440" w:lineRule="exact"/>
              <w:jc w:val="center"/>
              <w:rPr>
                <w:rFonts w:hint="eastAsia" w:ascii="宋体" w:hAnsi="宋体" w:cs="宋体"/>
              </w:rPr>
            </w:pPr>
            <w:r>
              <w:rPr>
                <w:rFonts w:hint="eastAsia" w:ascii="宋体" w:hAnsi="宋体" w:cs="宋体"/>
              </w:rPr>
              <w:t>项目描述</w:t>
            </w:r>
          </w:p>
        </w:tc>
        <w:tc>
          <w:tcPr>
            <w:tcW w:w="6253" w:type="dxa"/>
            <w:tcBorders>
              <w:top w:val="single" w:color="auto" w:sz="4" w:space="0"/>
              <w:left w:val="single" w:color="auto" w:sz="4" w:space="0"/>
              <w:bottom w:val="single" w:color="auto" w:sz="4" w:space="0"/>
              <w:right w:val="single" w:color="auto" w:sz="4" w:space="0"/>
            </w:tcBorders>
          </w:tcPr>
          <w:p w14:paraId="1A6AA484">
            <w:pPr>
              <w:topLinePunct/>
              <w:spacing w:line="440" w:lineRule="exact"/>
              <w:rPr>
                <w:rFonts w:hint="eastAsia" w:ascii="宋体" w:hAnsi="宋体" w:cs="宋体"/>
              </w:rPr>
            </w:pPr>
          </w:p>
          <w:p w14:paraId="7345C66B">
            <w:pPr>
              <w:topLinePunct/>
              <w:spacing w:line="440" w:lineRule="exact"/>
              <w:rPr>
                <w:rFonts w:hint="eastAsia" w:ascii="宋体" w:hAnsi="宋体" w:cs="宋体"/>
              </w:rPr>
            </w:pPr>
          </w:p>
          <w:p w14:paraId="23B27FF3">
            <w:pPr>
              <w:topLinePunct/>
              <w:spacing w:line="440" w:lineRule="exact"/>
              <w:rPr>
                <w:rFonts w:hint="eastAsia" w:ascii="宋体" w:hAnsi="宋体" w:cs="宋体"/>
              </w:rPr>
            </w:pPr>
          </w:p>
          <w:p w14:paraId="06088E3A">
            <w:pPr>
              <w:topLinePunct/>
              <w:spacing w:line="440" w:lineRule="exact"/>
              <w:rPr>
                <w:rFonts w:hint="eastAsia" w:ascii="宋体" w:hAnsi="宋体" w:cs="宋体"/>
              </w:rPr>
            </w:pPr>
          </w:p>
          <w:p w14:paraId="5158674F">
            <w:pPr>
              <w:topLinePunct/>
              <w:spacing w:line="440" w:lineRule="exact"/>
              <w:rPr>
                <w:rFonts w:hint="eastAsia" w:ascii="宋体" w:hAnsi="宋体" w:cs="宋体"/>
              </w:rPr>
            </w:pPr>
          </w:p>
          <w:p w14:paraId="572BFB61">
            <w:pPr>
              <w:topLinePunct/>
              <w:spacing w:line="440" w:lineRule="exact"/>
              <w:rPr>
                <w:rFonts w:hint="eastAsia" w:ascii="宋体" w:hAnsi="宋体" w:cs="宋体"/>
              </w:rPr>
            </w:pPr>
          </w:p>
          <w:p w14:paraId="67D3BBC2">
            <w:pPr>
              <w:topLinePunct/>
              <w:spacing w:line="440" w:lineRule="exact"/>
              <w:rPr>
                <w:rFonts w:hint="eastAsia" w:ascii="宋体" w:hAnsi="宋体" w:cs="宋体"/>
              </w:rPr>
            </w:pPr>
          </w:p>
        </w:tc>
      </w:tr>
      <w:tr w14:paraId="48D4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64B56F6">
            <w:pPr>
              <w:topLinePunct/>
              <w:spacing w:line="440" w:lineRule="exact"/>
              <w:jc w:val="center"/>
              <w:rPr>
                <w:rFonts w:hint="eastAsia" w:ascii="宋体" w:hAnsi="宋体" w:cs="宋体"/>
              </w:rPr>
            </w:pPr>
            <w:r>
              <w:rPr>
                <w:rFonts w:hint="eastAsia" w:ascii="宋体" w:hAnsi="宋体" w:cs="宋体"/>
              </w:rPr>
              <w:t>备注</w:t>
            </w:r>
          </w:p>
        </w:tc>
        <w:tc>
          <w:tcPr>
            <w:tcW w:w="6253" w:type="dxa"/>
            <w:tcBorders>
              <w:top w:val="single" w:color="auto" w:sz="4" w:space="0"/>
              <w:left w:val="single" w:color="auto" w:sz="4" w:space="0"/>
              <w:bottom w:val="single" w:color="auto" w:sz="4" w:space="0"/>
              <w:right w:val="single" w:color="auto" w:sz="4" w:space="0"/>
            </w:tcBorders>
          </w:tcPr>
          <w:p w14:paraId="4771A9DC">
            <w:pPr>
              <w:topLinePunct/>
              <w:spacing w:line="440" w:lineRule="exact"/>
              <w:rPr>
                <w:rFonts w:hint="eastAsia" w:ascii="宋体" w:hAnsi="宋体" w:cs="宋体"/>
              </w:rPr>
            </w:pPr>
          </w:p>
        </w:tc>
      </w:tr>
    </w:tbl>
    <w:p w14:paraId="2A4E00D4">
      <w:pPr>
        <w:spacing w:line="440" w:lineRule="exact"/>
        <w:rPr>
          <w:rFonts w:hint="eastAsia" w:ascii="宋体" w:hAnsi="宋体" w:cs="宋体"/>
        </w:rPr>
      </w:pPr>
      <w:r>
        <w:rPr>
          <w:rFonts w:hint="eastAsia" w:ascii="宋体" w:hAnsi="宋体" w:cs="宋体"/>
        </w:rPr>
        <w:t>注：投标人应根据招标公告及招标文件的要求在本表后附相关证明材料。</w:t>
      </w:r>
    </w:p>
    <w:p w14:paraId="61D4871A">
      <w:pPr>
        <w:spacing w:line="440" w:lineRule="exact"/>
        <w:rPr>
          <w:rFonts w:hint="eastAsia" w:ascii="宋体" w:hAnsi="宋体" w:cs="宋体"/>
        </w:rPr>
      </w:pPr>
    </w:p>
    <w:p w14:paraId="6BD1A8F8">
      <w:pPr>
        <w:pStyle w:val="5"/>
        <w:spacing w:line="440" w:lineRule="exact"/>
        <w:ind w:firstLine="137"/>
        <w:rPr>
          <w:rFonts w:hint="eastAsia" w:ascii="宋体" w:hAnsi="宋体" w:eastAsia="宋体" w:cs="宋体"/>
        </w:rPr>
      </w:pPr>
      <w:r>
        <w:rPr>
          <w:rFonts w:hint="eastAsia" w:ascii="宋体" w:hAnsi="宋体" w:eastAsia="宋体" w:cs="宋体"/>
        </w:rPr>
        <w:br w:type="page"/>
      </w:r>
      <w:bookmarkStart w:id="757" w:name="_Toc1572"/>
      <w:r>
        <w:rPr>
          <w:rFonts w:hint="eastAsia" w:ascii="宋体" w:hAnsi="宋体" w:eastAsia="宋体" w:cs="宋体"/>
        </w:rPr>
        <w:t>（三）近年发生的诉讼及仲裁情况</w:t>
      </w:r>
      <w:bookmarkEnd w:id="757"/>
    </w:p>
    <w:p w14:paraId="5BB9361E">
      <w:pPr>
        <w:spacing w:line="440" w:lineRule="exact"/>
        <w:rPr>
          <w:rFonts w:hint="eastAsia" w:ascii="宋体" w:hAnsi="宋体" w:cs="宋体"/>
          <w:sz w:val="24"/>
          <w:szCs w:val="24"/>
        </w:rPr>
      </w:pPr>
      <w:r>
        <w:rPr>
          <w:rFonts w:hint="eastAsia" w:ascii="宋体" w:hAnsi="宋体" w:cs="宋体"/>
        </w:rPr>
        <w:t>注：投标人应根据招标公告及招标文件的要求附相关证明材料（如有）。</w:t>
      </w:r>
    </w:p>
    <w:p w14:paraId="3272A910">
      <w:pPr>
        <w:pStyle w:val="22"/>
        <w:ind w:left="0" w:leftChars="0" w:firstLine="0" w:firstLineChars="0"/>
        <w:rPr>
          <w:rFonts w:hint="eastAsia" w:ascii="宋体" w:hAnsi="宋体" w:cs="宋体"/>
          <w:color w:val="auto"/>
          <w:lang w:eastAsia="zh-CN"/>
        </w:rPr>
      </w:pPr>
    </w:p>
    <w:p w14:paraId="4CDB3115">
      <w:pPr>
        <w:pStyle w:val="5"/>
        <w:keepNext w:val="0"/>
        <w:keepLines w:val="0"/>
        <w:spacing w:after="0"/>
        <w:ind w:firstLine="137"/>
        <w:rPr>
          <w:rFonts w:hint="eastAsia" w:ascii="宋体" w:hAnsi="宋体" w:eastAsia="宋体" w:cs="宋体"/>
        </w:rPr>
      </w:pPr>
      <w:r>
        <w:rPr>
          <w:rFonts w:hint="eastAsia" w:ascii="宋体" w:hAnsi="宋体" w:eastAsia="宋体" w:cs="宋体"/>
        </w:rPr>
        <w:br w:type="page"/>
      </w:r>
      <w:bookmarkEnd w:id="702"/>
      <w:bookmarkStart w:id="758" w:name="_Toc29620"/>
      <w:bookmarkStart w:id="759" w:name="_Toc6501"/>
      <w:bookmarkStart w:id="760" w:name="_Toc12019"/>
      <w:bookmarkStart w:id="761" w:name="_Toc22603"/>
      <w:bookmarkStart w:id="762" w:name="_Toc9461"/>
      <w:bookmarkStart w:id="763" w:name="_Toc6689"/>
      <w:bookmarkStart w:id="764" w:name="_Toc12599"/>
      <w:bookmarkStart w:id="765" w:name="_Toc4075"/>
      <w:bookmarkStart w:id="766" w:name="_Toc18936"/>
      <w:bookmarkStart w:id="767" w:name="_Toc482188667"/>
      <w:bookmarkStart w:id="768" w:name="_Toc8635"/>
      <w:bookmarkStart w:id="769" w:name="_Toc9157"/>
      <w:bookmarkStart w:id="770" w:name="_Toc7095"/>
      <w:bookmarkStart w:id="771" w:name="_Toc17636"/>
      <w:bookmarkStart w:id="772" w:name="_Toc6820"/>
      <w:bookmarkStart w:id="773" w:name="_Toc527969234"/>
      <w:bookmarkStart w:id="774" w:name="_Toc23309"/>
      <w:bookmarkStart w:id="775" w:name="_Toc21784"/>
      <w:r>
        <w:rPr>
          <w:rFonts w:hint="eastAsia" w:ascii="宋体" w:hAnsi="宋体" w:eastAsia="宋体" w:cs="宋体"/>
        </w:rPr>
        <w:t>（四）</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Pr>
          <w:rFonts w:hint="eastAsia" w:ascii="宋体" w:hAnsi="宋体" w:eastAsia="宋体" w:cs="宋体"/>
        </w:rPr>
        <w:t>监理项目管理团队人员信息表</w:t>
      </w:r>
      <w:bookmarkEnd w:id="775"/>
    </w:p>
    <w:p w14:paraId="193BD90F">
      <w:pPr>
        <w:rPr>
          <w:rFonts w:hint="eastAsia" w:ascii="宋体" w:hAnsi="宋体" w:cs="宋体"/>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95"/>
        <w:gridCol w:w="1085"/>
        <w:gridCol w:w="660"/>
        <w:gridCol w:w="534"/>
        <w:gridCol w:w="1240"/>
        <w:gridCol w:w="776"/>
        <w:gridCol w:w="953"/>
        <w:gridCol w:w="1240"/>
      </w:tblGrid>
      <w:tr w14:paraId="3F0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Merge w:val="restart"/>
            <w:vAlign w:val="center"/>
          </w:tcPr>
          <w:p w14:paraId="197D98E3">
            <w:pPr>
              <w:spacing w:line="440" w:lineRule="exact"/>
              <w:jc w:val="center"/>
              <w:rPr>
                <w:rFonts w:hint="eastAsia" w:ascii="宋体" w:hAnsi="宋体" w:cs="宋体"/>
              </w:rPr>
            </w:pPr>
            <w:r>
              <w:rPr>
                <w:rFonts w:hint="eastAsia" w:ascii="宋体" w:hAnsi="宋体" w:cs="宋体"/>
              </w:rPr>
              <w:t>序号</w:t>
            </w:r>
          </w:p>
        </w:tc>
        <w:tc>
          <w:tcPr>
            <w:tcW w:w="1395" w:type="dxa"/>
            <w:vMerge w:val="restart"/>
            <w:vAlign w:val="center"/>
          </w:tcPr>
          <w:p w14:paraId="76E544A1">
            <w:pPr>
              <w:spacing w:line="440" w:lineRule="exact"/>
              <w:jc w:val="center"/>
              <w:rPr>
                <w:rFonts w:hint="eastAsia" w:ascii="宋体" w:hAnsi="宋体" w:cs="宋体"/>
              </w:rPr>
            </w:pPr>
            <w:r>
              <w:rPr>
                <w:rFonts w:hint="eastAsia" w:ascii="宋体" w:hAnsi="宋体" w:cs="宋体"/>
              </w:rPr>
              <w:t>岗位</w:t>
            </w:r>
          </w:p>
        </w:tc>
        <w:tc>
          <w:tcPr>
            <w:tcW w:w="1085" w:type="dxa"/>
            <w:vMerge w:val="restart"/>
            <w:vAlign w:val="center"/>
          </w:tcPr>
          <w:p w14:paraId="6AD6C8D4">
            <w:pPr>
              <w:spacing w:line="440" w:lineRule="exact"/>
              <w:jc w:val="center"/>
              <w:rPr>
                <w:rFonts w:hint="eastAsia" w:ascii="宋体" w:hAnsi="宋体" w:cs="宋体"/>
              </w:rPr>
            </w:pPr>
            <w:r>
              <w:rPr>
                <w:rFonts w:hint="eastAsia" w:ascii="宋体" w:hAnsi="宋体" w:cs="宋体"/>
              </w:rPr>
              <w:t>姓名</w:t>
            </w:r>
          </w:p>
        </w:tc>
        <w:tc>
          <w:tcPr>
            <w:tcW w:w="660" w:type="dxa"/>
            <w:vMerge w:val="restart"/>
            <w:vAlign w:val="center"/>
          </w:tcPr>
          <w:p w14:paraId="11DBCC24">
            <w:pPr>
              <w:spacing w:line="440" w:lineRule="exact"/>
              <w:jc w:val="center"/>
              <w:rPr>
                <w:rFonts w:hint="eastAsia" w:ascii="宋体" w:hAnsi="宋体" w:cs="宋体"/>
              </w:rPr>
            </w:pPr>
            <w:r>
              <w:rPr>
                <w:rFonts w:hint="eastAsia" w:ascii="宋体" w:hAnsi="宋体" w:cs="宋体"/>
              </w:rPr>
              <w:t>职称</w:t>
            </w:r>
          </w:p>
        </w:tc>
        <w:tc>
          <w:tcPr>
            <w:tcW w:w="534" w:type="dxa"/>
            <w:vMerge w:val="restart"/>
            <w:vAlign w:val="center"/>
          </w:tcPr>
          <w:p w14:paraId="5EF81CDF">
            <w:pPr>
              <w:spacing w:line="440" w:lineRule="exact"/>
              <w:jc w:val="center"/>
              <w:rPr>
                <w:rFonts w:hint="eastAsia" w:ascii="宋体" w:hAnsi="宋体" w:cs="宋体"/>
              </w:rPr>
            </w:pPr>
            <w:r>
              <w:rPr>
                <w:rFonts w:hint="eastAsia" w:ascii="宋体" w:hAnsi="宋体" w:cs="宋体"/>
              </w:rPr>
              <w:t>专业</w:t>
            </w:r>
          </w:p>
        </w:tc>
        <w:tc>
          <w:tcPr>
            <w:tcW w:w="2969" w:type="dxa"/>
            <w:gridSpan w:val="3"/>
            <w:vAlign w:val="center"/>
          </w:tcPr>
          <w:p w14:paraId="5E1A4CDA">
            <w:pPr>
              <w:spacing w:line="440" w:lineRule="exact"/>
              <w:jc w:val="center"/>
              <w:rPr>
                <w:rFonts w:hint="eastAsia" w:ascii="宋体" w:hAnsi="宋体" w:cs="宋体"/>
              </w:rPr>
            </w:pPr>
            <w:r>
              <w:rPr>
                <w:rFonts w:hint="eastAsia" w:ascii="宋体" w:hAnsi="宋体" w:cs="宋体"/>
              </w:rPr>
              <w:t>执业或职业资格证明</w:t>
            </w:r>
          </w:p>
        </w:tc>
        <w:tc>
          <w:tcPr>
            <w:tcW w:w="1240" w:type="dxa"/>
            <w:vAlign w:val="center"/>
          </w:tcPr>
          <w:p w14:paraId="7AF422B7">
            <w:pPr>
              <w:spacing w:line="440" w:lineRule="exact"/>
              <w:jc w:val="center"/>
              <w:rPr>
                <w:rFonts w:hint="eastAsia" w:ascii="宋体" w:hAnsi="宋体" w:cs="宋体"/>
              </w:rPr>
            </w:pPr>
            <w:r>
              <w:rPr>
                <w:rFonts w:hint="eastAsia" w:ascii="宋体" w:hAnsi="宋体" w:cs="宋体"/>
              </w:rPr>
              <w:t>备注</w:t>
            </w:r>
          </w:p>
        </w:tc>
      </w:tr>
      <w:tr w14:paraId="637C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93" w:type="dxa"/>
            <w:vMerge w:val="continue"/>
            <w:vAlign w:val="center"/>
          </w:tcPr>
          <w:p w14:paraId="4A7A11F7">
            <w:pPr>
              <w:rPr>
                <w:rFonts w:hint="eastAsia" w:ascii="宋体" w:hAnsi="宋体" w:cs="宋体"/>
              </w:rPr>
            </w:pPr>
          </w:p>
        </w:tc>
        <w:tc>
          <w:tcPr>
            <w:tcW w:w="1395" w:type="dxa"/>
            <w:vMerge w:val="continue"/>
          </w:tcPr>
          <w:p w14:paraId="69D858B0">
            <w:pPr>
              <w:rPr>
                <w:rFonts w:hint="eastAsia" w:ascii="宋体" w:hAnsi="宋体" w:cs="宋体"/>
              </w:rPr>
            </w:pPr>
          </w:p>
        </w:tc>
        <w:tc>
          <w:tcPr>
            <w:tcW w:w="1085" w:type="dxa"/>
            <w:vMerge w:val="continue"/>
            <w:vAlign w:val="center"/>
          </w:tcPr>
          <w:p w14:paraId="4265CED4">
            <w:pPr>
              <w:rPr>
                <w:rFonts w:hint="eastAsia" w:ascii="宋体" w:hAnsi="宋体" w:cs="宋体"/>
              </w:rPr>
            </w:pPr>
          </w:p>
        </w:tc>
        <w:tc>
          <w:tcPr>
            <w:tcW w:w="660" w:type="dxa"/>
            <w:vMerge w:val="continue"/>
            <w:vAlign w:val="center"/>
          </w:tcPr>
          <w:p w14:paraId="39D1C8B7">
            <w:pPr>
              <w:rPr>
                <w:rFonts w:hint="eastAsia" w:ascii="宋体" w:hAnsi="宋体" w:cs="宋体"/>
              </w:rPr>
            </w:pPr>
          </w:p>
        </w:tc>
        <w:tc>
          <w:tcPr>
            <w:tcW w:w="534" w:type="dxa"/>
            <w:vMerge w:val="continue"/>
            <w:vAlign w:val="center"/>
          </w:tcPr>
          <w:p w14:paraId="1AF09C04">
            <w:pPr>
              <w:spacing w:line="440" w:lineRule="exact"/>
              <w:jc w:val="center"/>
              <w:rPr>
                <w:rFonts w:hint="eastAsia" w:ascii="宋体" w:hAnsi="宋体" w:cs="宋体"/>
              </w:rPr>
            </w:pPr>
          </w:p>
        </w:tc>
        <w:tc>
          <w:tcPr>
            <w:tcW w:w="1240" w:type="dxa"/>
            <w:vAlign w:val="center"/>
          </w:tcPr>
          <w:p w14:paraId="094E5C8C">
            <w:pPr>
              <w:spacing w:before="100" w:beforeAutospacing="1" w:after="100" w:afterAutospacing="1" w:line="440" w:lineRule="exact"/>
              <w:jc w:val="center"/>
              <w:rPr>
                <w:rFonts w:hint="eastAsia" w:ascii="宋体" w:hAnsi="宋体" w:cs="宋体"/>
              </w:rPr>
            </w:pPr>
            <w:r>
              <w:rPr>
                <w:rFonts w:hint="eastAsia" w:ascii="宋体" w:hAnsi="宋体" w:cs="宋体"/>
              </w:rPr>
              <w:t>证书名称</w:t>
            </w:r>
          </w:p>
        </w:tc>
        <w:tc>
          <w:tcPr>
            <w:tcW w:w="776" w:type="dxa"/>
            <w:vAlign w:val="center"/>
          </w:tcPr>
          <w:p w14:paraId="26141C00">
            <w:pPr>
              <w:spacing w:before="100" w:beforeAutospacing="1" w:after="100" w:afterAutospacing="1" w:line="440" w:lineRule="exact"/>
              <w:jc w:val="center"/>
              <w:rPr>
                <w:rFonts w:hint="eastAsia" w:ascii="宋体" w:hAnsi="宋体" w:cs="宋体"/>
              </w:rPr>
            </w:pPr>
            <w:r>
              <w:rPr>
                <w:rFonts w:hint="eastAsia" w:ascii="宋体" w:hAnsi="宋体" w:cs="宋体"/>
              </w:rPr>
              <w:t>级别</w:t>
            </w:r>
          </w:p>
        </w:tc>
        <w:tc>
          <w:tcPr>
            <w:tcW w:w="953" w:type="dxa"/>
            <w:vAlign w:val="center"/>
          </w:tcPr>
          <w:p w14:paraId="56A13236">
            <w:pPr>
              <w:spacing w:before="100" w:beforeAutospacing="1" w:after="100" w:afterAutospacing="1" w:line="440" w:lineRule="exact"/>
              <w:jc w:val="center"/>
              <w:rPr>
                <w:rFonts w:hint="eastAsia" w:ascii="宋体" w:hAnsi="宋体" w:cs="宋体"/>
              </w:rPr>
            </w:pPr>
            <w:r>
              <w:rPr>
                <w:rFonts w:hint="eastAsia" w:ascii="宋体" w:hAnsi="宋体" w:cs="宋体"/>
              </w:rPr>
              <w:t>证号</w:t>
            </w:r>
          </w:p>
        </w:tc>
        <w:tc>
          <w:tcPr>
            <w:tcW w:w="1240" w:type="dxa"/>
            <w:vAlign w:val="center"/>
          </w:tcPr>
          <w:p w14:paraId="07E1BB38">
            <w:pPr>
              <w:spacing w:line="440" w:lineRule="exact"/>
              <w:jc w:val="center"/>
              <w:rPr>
                <w:rFonts w:hint="eastAsia" w:ascii="宋体" w:hAnsi="宋体" w:cs="宋体"/>
              </w:rPr>
            </w:pPr>
          </w:p>
        </w:tc>
      </w:tr>
      <w:tr w14:paraId="16C7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Align w:val="center"/>
          </w:tcPr>
          <w:p w14:paraId="60C54620">
            <w:pPr>
              <w:spacing w:line="440" w:lineRule="exact"/>
              <w:jc w:val="center"/>
              <w:rPr>
                <w:rFonts w:hint="eastAsia" w:ascii="宋体" w:hAnsi="宋体" w:cs="宋体"/>
              </w:rPr>
            </w:pPr>
            <w:r>
              <w:rPr>
                <w:rFonts w:hint="eastAsia" w:ascii="宋体" w:hAnsi="宋体" w:cs="宋体"/>
              </w:rPr>
              <w:t>1</w:t>
            </w:r>
          </w:p>
        </w:tc>
        <w:tc>
          <w:tcPr>
            <w:tcW w:w="1395" w:type="dxa"/>
          </w:tcPr>
          <w:p w14:paraId="34187D3C">
            <w:pPr>
              <w:spacing w:line="440" w:lineRule="exact"/>
              <w:jc w:val="center"/>
              <w:rPr>
                <w:rFonts w:hint="eastAsia" w:ascii="宋体" w:hAnsi="宋体" w:cs="宋体"/>
              </w:rPr>
            </w:pPr>
          </w:p>
        </w:tc>
        <w:tc>
          <w:tcPr>
            <w:tcW w:w="1085" w:type="dxa"/>
            <w:vAlign w:val="center"/>
          </w:tcPr>
          <w:p w14:paraId="1669302F">
            <w:pPr>
              <w:spacing w:line="440" w:lineRule="exact"/>
              <w:jc w:val="center"/>
              <w:rPr>
                <w:rFonts w:hint="eastAsia" w:ascii="宋体" w:hAnsi="宋体" w:cs="宋体"/>
              </w:rPr>
            </w:pPr>
          </w:p>
        </w:tc>
        <w:tc>
          <w:tcPr>
            <w:tcW w:w="660" w:type="dxa"/>
            <w:vAlign w:val="center"/>
          </w:tcPr>
          <w:p w14:paraId="217A8B3A">
            <w:pPr>
              <w:spacing w:line="440" w:lineRule="exact"/>
              <w:jc w:val="center"/>
              <w:rPr>
                <w:rFonts w:hint="eastAsia" w:ascii="宋体" w:hAnsi="宋体" w:cs="宋体"/>
              </w:rPr>
            </w:pPr>
          </w:p>
        </w:tc>
        <w:tc>
          <w:tcPr>
            <w:tcW w:w="534" w:type="dxa"/>
            <w:vAlign w:val="center"/>
          </w:tcPr>
          <w:p w14:paraId="6F2FD0CF">
            <w:pPr>
              <w:spacing w:line="440" w:lineRule="exact"/>
              <w:jc w:val="center"/>
              <w:rPr>
                <w:rFonts w:hint="eastAsia" w:ascii="宋体" w:hAnsi="宋体" w:cs="宋体"/>
              </w:rPr>
            </w:pPr>
          </w:p>
        </w:tc>
        <w:tc>
          <w:tcPr>
            <w:tcW w:w="1240" w:type="dxa"/>
            <w:vAlign w:val="center"/>
          </w:tcPr>
          <w:p w14:paraId="3C08CAFD">
            <w:pPr>
              <w:spacing w:line="440" w:lineRule="exact"/>
              <w:jc w:val="center"/>
              <w:rPr>
                <w:rFonts w:hint="eastAsia" w:ascii="宋体" w:hAnsi="宋体" w:cs="宋体"/>
              </w:rPr>
            </w:pPr>
          </w:p>
        </w:tc>
        <w:tc>
          <w:tcPr>
            <w:tcW w:w="776" w:type="dxa"/>
            <w:vAlign w:val="center"/>
          </w:tcPr>
          <w:p w14:paraId="548B5913">
            <w:pPr>
              <w:spacing w:line="440" w:lineRule="exact"/>
              <w:jc w:val="center"/>
              <w:rPr>
                <w:rFonts w:hint="eastAsia" w:ascii="宋体" w:hAnsi="宋体" w:cs="宋体"/>
              </w:rPr>
            </w:pPr>
          </w:p>
        </w:tc>
        <w:tc>
          <w:tcPr>
            <w:tcW w:w="953" w:type="dxa"/>
            <w:vAlign w:val="center"/>
          </w:tcPr>
          <w:p w14:paraId="47EFDFC0">
            <w:pPr>
              <w:spacing w:line="440" w:lineRule="exact"/>
              <w:jc w:val="center"/>
              <w:rPr>
                <w:rFonts w:hint="eastAsia" w:ascii="宋体" w:hAnsi="宋体" w:cs="宋体"/>
              </w:rPr>
            </w:pPr>
          </w:p>
        </w:tc>
        <w:tc>
          <w:tcPr>
            <w:tcW w:w="1240" w:type="dxa"/>
            <w:vAlign w:val="center"/>
          </w:tcPr>
          <w:p w14:paraId="5DCC3980">
            <w:pPr>
              <w:spacing w:line="440" w:lineRule="exact"/>
              <w:jc w:val="center"/>
              <w:rPr>
                <w:rFonts w:hint="eastAsia" w:ascii="宋体" w:hAnsi="宋体" w:cs="宋体"/>
              </w:rPr>
            </w:pPr>
          </w:p>
        </w:tc>
      </w:tr>
      <w:tr w14:paraId="43D3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2CF621D2">
            <w:pPr>
              <w:spacing w:line="440" w:lineRule="exact"/>
              <w:jc w:val="center"/>
              <w:rPr>
                <w:rFonts w:hint="eastAsia" w:ascii="宋体" w:hAnsi="宋体" w:cs="宋体"/>
              </w:rPr>
            </w:pPr>
            <w:r>
              <w:rPr>
                <w:rFonts w:hint="eastAsia" w:ascii="宋体" w:hAnsi="宋体" w:cs="宋体"/>
              </w:rPr>
              <w:t>2</w:t>
            </w:r>
          </w:p>
        </w:tc>
        <w:tc>
          <w:tcPr>
            <w:tcW w:w="1395" w:type="dxa"/>
          </w:tcPr>
          <w:p w14:paraId="2A1E714E">
            <w:pPr>
              <w:spacing w:line="440" w:lineRule="exact"/>
              <w:jc w:val="center"/>
              <w:rPr>
                <w:rFonts w:hint="eastAsia" w:ascii="宋体" w:hAnsi="宋体" w:cs="宋体"/>
              </w:rPr>
            </w:pPr>
          </w:p>
        </w:tc>
        <w:tc>
          <w:tcPr>
            <w:tcW w:w="1085" w:type="dxa"/>
          </w:tcPr>
          <w:p w14:paraId="61F727B1">
            <w:pPr>
              <w:spacing w:line="440" w:lineRule="exact"/>
              <w:jc w:val="center"/>
              <w:rPr>
                <w:rFonts w:hint="eastAsia" w:ascii="宋体" w:hAnsi="宋体" w:cs="宋体"/>
              </w:rPr>
            </w:pPr>
          </w:p>
        </w:tc>
        <w:tc>
          <w:tcPr>
            <w:tcW w:w="660" w:type="dxa"/>
          </w:tcPr>
          <w:p w14:paraId="01F77EDA">
            <w:pPr>
              <w:spacing w:line="440" w:lineRule="exact"/>
              <w:jc w:val="center"/>
              <w:rPr>
                <w:rFonts w:hint="eastAsia" w:ascii="宋体" w:hAnsi="宋体" w:cs="宋体"/>
              </w:rPr>
            </w:pPr>
          </w:p>
        </w:tc>
        <w:tc>
          <w:tcPr>
            <w:tcW w:w="534" w:type="dxa"/>
          </w:tcPr>
          <w:p w14:paraId="7079615B">
            <w:pPr>
              <w:spacing w:line="440" w:lineRule="exact"/>
              <w:jc w:val="center"/>
              <w:rPr>
                <w:rFonts w:hint="eastAsia" w:ascii="宋体" w:hAnsi="宋体" w:cs="宋体"/>
              </w:rPr>
            </w:pPr>
          </w:p>
        </w:tc>
        <w:tc>
          <w:tcPr>
            <w:tcW w:w="1240" w:type="dxa"/>
          </w:tcPr>
          <w:p w14:paraId="346CD92B">
            <w:pPr>
              <w:spacing w:line="440" w:lineRule="exact"/>
              <w:jc w:val="center"/>
              <w:rPr>
                <w:rFonts w:hint="eastAsia" w:ascii="宋体" w:hAnsi="宋体" w:cs="宋体"/>
              </w:rPr>
            </w:pPr>
          </w:p>
        </w:tc>
        <w:tc>
          <w:tcPr>
            <w:tcW w:w="776" w:type="dxa"/>
          </w:tcPr>
          <w:p w14:paraId="56269767">
            <w:pPr>
              <w:spacing w:line="440" w:lineRule="exact"/>
              <w:jc w:val="center"/>
              <w:rPr>
                <w:rFonts w:hint="eastAsia" w:ascii="宋体" w:hAnsi="宋体" w:cs="宋体"/>
              </w:rPr>
            </w:pPr>
          </w:p>
        </w:tc>
        <w:tc>
          <w:tcPr>
            <w:tcW w:w="953" w:type="dxa"/>
          </w:tcPr>
          <w:p w14:paraId="22C4F545">
            <w:pPr>
              <w:spacing w:line="440" w:lineRule="exact"/>
              <w:jc w:val="center"/>
              <w:rPr>
                <w:rFonts w:hint="eastAsia" w:ascii="宋体" w:hAnsi="宋体" w:cs="宋体"/>
              </w:rPr>
            </w:pPr>
          </w:p>
        </w:tc>
        <w:tc>
          <w:tcPr>
            <w:tcW w:w="1240" w:type="dxa"/>
          </w:tcPr>
          <w:p w14:paraId="2A4A37FF">
            <w:pPr>
              <w:spacing w:line="440" w:lineRule="exact"/>
              <w:jc w:val="center"/>
              <w:rPr>
                <w:rFonts w:hint="eastAsia" w:ascii="宋体" w:hAnsi="宋体" w:cs="宋体"/>
              </w:rPr>
            </w:pPr>
          </w:p>
        </w:tc>
      </w:tr>
      <w:tr w14:paraId="0A6B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2592EBC0">
            <w:pPr>
              <w:spacing w:line="440" w:lineRule="exact"/>
              <w:jc w:val="center"/>
              <w:rPr>
                <w:rFonts w:hint="eastAsia" w:ascii="宋体" w:hAnsi="宋体" w:cs="宋体"/>
              </w:rPr>
            </w:pPr>
            <w:r>
              <w:rPr>
                <w:rFonts w:hint="eastAsia" w:ascii="宋体" w:hAnsi="宋体" w:cs="宋体"/>
              </w:rPr>
              <w:t>3</w:t>
            </w:r>
          </w:p>
        </w:tc>
        <w:tc>
          <w:tcPr>
            <w:tcW w:w="1395" w:type="dxa"/>
          </w:tcPr>
          <w:p w14:paraId="390FD119">
            <w:pPr>
              <w:spacing w:line="440" w:lineRule="exact"/>
              <w:jc w:val="center"/>
              <w:rPr>
                <w:rFonts w:hint="eastAsia" w:ascii="宋体" w:hAnsi="宋体" w:cs="宋体"/>
              </w:rPr>
            </w:pPr>
          </w:p>
        </w:tc>
        <w:tc>
          <w:tcPr>
            <w:tcW w:w="1085" w:type="dxa"/>
          </w:tcPr>
          <w:p w14:paraId="0CE1C2E3">
            <w:pPr>
              <w:spacing w:line="440" w:lineRule="exact"/>
              <w:jc w:val="center"/>
              <w:rPr>
                <w:rFonts w:hint="eastAsia" w:ascii="宋体" w:hAnsi="宋体" w:cs="宋体"/>
              </w:rPr>
            </w:pPr>
          </w:p>
        </w:tc>
        <w:tc>
          <w:tcPr>
            <w:tcW w:w="660" w:type="dxa"/>
          </w:tcPr>
          <w:p w14:paraId="023B2F51">
            <w:pPr>
              <w:spacing w:line="440" w:lineRule="exact"/>
              <w:jc w:val="center"/>
              <w:rPr>
                <w:rFonts w:hint="eastAsia" w:ascii="宋体" w:hAnsi="宋体" w:cs="宋体"/>
              </w:rPr>
            </w:pPr>
          </w:p>
        </w:tc>
        <w:tc>
          <w:tcPr>
            <w:tcW w:w="534" w:type="dxa"/>
          </w:tcPr>
          <w:p w14:paraId="64A6E224">
            <w:pPr>
              <w:spacing w:line="440" w:lineRule="exact"/>
              <w:jc w:val="center"/>
              <w:rPr>
                <w:rFonts w:hint="eastAsia" w:ascii="宋体" w:hAnsi="宋体" w:cs="宋体"/>
              </w:rPr>
            </w:pPr>
          </w:p>
        </w:tc>
        <w:tc>
          <w:tcPr>
            <w:tcW w:w="1240" w:type="dxa"/>
          </w:tcPr>
          <w:p w14:paraId="6C80D5E2">
            <w:pPr>
              <w:spacing w:line="440" w:lineRule="exact"/>
              <w:jc w:val="center"/>
              <w:rPr>
                <w:rFonts w:hint="eastAsia" w:ascii="宋体" w:hAnsi="宋体" w:cs="宋体"/>
              </w:rPr>
            </w:pPr>
          </w:p>
        </w:tc>
        <w:tc>
          <w:tcPr>
            <w:tcW w:w="776" w:type="dxa"/>
          </w:tcPr>
          <w:p w14:paraId="69A8E96D">
            <w:pPr>
              <w:spacing w:line="440" w:lineRule="exact"/>
              <w:jc w:val="center"/>
              <w:rPr>
                <w:rFonts w:hint="eastAsia" w:ascii="宋体" w:hAnsi="宋体" w:cs="宋体"/>
              </w:rPr>
            </w:pPr>
          </w:p>
        </w:tc>
        <w:tc>
          <w:tcPr>
            <w:tcW w:w="953" w:type="dxa"/>
          </w:tcPr>
          <w:p w14:paraId="07351D3A">
            <w:pPr>
              <w:spacing w:line="440" w:lineRule="exact"/>
              <w:jc w:val="center"/>
              <w:rPr>
                <w:rFonts w:hint="eastAsia" w:ascii="宋体" w:hAnsi="宋体" w:cs="宋体"/>
              </w:rPr>
            </w:pPr>
          </w:p>
        </w:tc>
        <w:tc>
          <w:tcPr>
            <w:tcW w:w="1240" w:type="dxa"/>
          </w:tcPr>
          <w:p w14:paraId="5E7B6A76">
            <w:pPr>
              <w:spacing w:line="440" w:lineRule="exact"/>
              <w:jc w:val="center"/>
              <w:rPr>
                <w:rFonts w:hint="eastAsia" w:ascii="宋体" w:hAnsi="宋体" w:cs="宋体"/>
              </w:rPr>
            </w:pPr>
          </w:p>
        </w:tc>
      </w:tr>
      <w:tr w14:paraId="7AC0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119BC6D0">
            <w:pPr>
              <w:spacing w:line="440" w:lineRule="exact"/>
              <w:jc w:val="center"/>
              <w:rPr>
                <w:rFonts w:hint="eastAsia" w:ascii="宋体" w:hAnsi="宋体" w:cs="宋体"/>
              </w:rPr>
            </w:pPr>
            <w:r>
              <w:rPr>
                <w:rFonts w:hint="eastAsia" w:ascii="宋体" w:hAnsi="宋体" w:cs="宋体"/>
              </w:rPr>
              <w:t>4</w:t>
            </w:r>
          </w:p>
        </w:tc>
        <w:tc>
          <w:tcPr>
            <w:tcW w:w="1395" w:type="dxa"/>
          </w:tcPr>
          <w:p w14:paraId="1203B2DE">
            <w:pPr>
              <w:spacing w:line="440" w:lineRule="exact"/>
              <w:jc w:val="center"/>
              <w:rPr>
                <w:rFonts w:hint="eastAsia" w:ascii="宋体" w:hAnsi="宋体" w:cs="宋体"/>
              </w:rPr>
            </w:pPr>
          </w:p>
        </w:tc>
        <w:tc>
          <w:tcPr>
            <w:tcW w:w="1085" w:type="dxa"/>
          </w:tcPr>
          <w:p w14:paraId="0FF3F802">
            <w:pPr>
              <w:spacing w:line="440" w:lineRule="exact"/>
              <w:jc w:val="center"/>
              <w:rPr>
                <w:rFonts w:hint="eastAsia" w:ascii="宋体" w:hAnsi="宋体" w:cs="宋体"/>
              </w:rPr>
            </w:pPr>
          </w:p>
        </w:tc>
        <w:tc>
          <w:tcPr>
            <w:tcW w:w="660" w:type="dxa"/>
          </w:tcPr>
          <w:p w14:paraId="57E91A2D">
            <w:pPr>
              <w:spacing w:line="440" w:lineRule="exact"/>
              <w:jc w:val="center"/>
              <w:rPr>
                <w:rFonts w:hint="eastAsia" w:ascii="宋体" w:hAnsi="宋体" w:cs="宋体"/>
              </w:rPr>
            </w:pPr>
          </w:p>
        </w:tc>
        <w:tc>
          <w:tcPr>
            <w:tcW w:w="534" w:type="dxa"/>
          </w:tcPr>
          <w:p w14:paraId="5D83994F">
            <w:pPr>
              <w:spacing w:line="440" w:lineRule="exact"/>
              <w:jc w:val="center"/>
              <w:rPr>
                <w:rFonts w:hint="eastAsia" w:ascii="宋体" w:hAnsi="宋体" w:cs="宋体"/>
              </w:rPr>
            </w:pPr>
          </w:p>
        </w:tc>
        <w:tc>
          <w:tcPr>
            <w:tcW w:w="1240" w:type="dxa"/>
          </w:tcPr>
          <w:p w14:paraId="59CCFBF1">
            <w:pPr>
              <w:spacing w:line="440" w:lineRule="exact"/>
              <w:jc w:val="center"/>
              <w:rPr>
                <w:rFonts w:hint="eastAsia" w:ascii="宋体" w:hAnsi="宋体" w:cs="宋体"/>
              </w:rPr>
            </w:pPr>
          </w:p>
        </w:tc>
        <w:tc>
          <w:tcPr>
            <w:tcW w:w="776" w:type="dxa"/>
          </w:tcPr>
          <w:p w14:paraId="3BA96D3E">
            <w:pPr>
              <w:spacing w:line="440" w:lineRule="exact"/>
              <w:jc w:val="center"/>
              <w:rPr>
                <w:rFonts w:hint="eastAsia" w:ascii="宋体" w:hAnsi="宋体" w:cs="宋体"/>
              </w:rPr>
            </w:pPr>
          </w:p>
        </w:tc>
        <w:tc>
          <w:tcPr>
            <w:tcW w:w="953" w:type="dxa"/>
          </w:tcPr>
          <w:p w14:paraId="363CEAE9">
            <w:pPr>
              <w:spacing w:line="440" w:lineRule="exact"/>
              <w:jc w:val="center"/>
              <w:rPr>
                <w:rFonts w:hint="eastAsia" w:ascii="宋体" w:hAnsi="宋体" w:cs="宋体"/>
              </w:rPr>
            </w:pPr>
          </w:p>
        </w:tc>
        <w:tc>
          <w:tcPr>
            <w:tcW w:w="1240" w:type="dxa"/>
          </w:tcPr>
          <w:p w14:paraId="1F6E0E42">
            <w:pPr>
              <w:spacing w:line="440" w:lineRule="exact"/>
              <w:jc w:val="center"/>
              <w:rPr>
                <w:rFonts w:hint="eastAsia" w:ascii="宋体" w:hAnsi="宋体" w:cs="宋体"/>
              </w:rPr>
            </w:pPr>
          </w:p>
        </w:tc>
      </w:tr>
      <w:tr w14:paraId="5878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176D9A39">
            <w:pPr>
              <w:spacing w:line="440" w:lineRule="exact"/>
              <w:jc w:val="center"/>
              <w:rPr>
                <w:rFonts w:hint="eastAsia" w:ascii="宋体" w:hAnsi="宋体" w:cs="宋体"/>
              </w:rPr>
            </w:pPr>
            <w:r>
              <w:rPr>
                <w:rFonts w:hint="eastAsia" w:ascii="宋体" w:hAnsi="宋体" w:cs="宋体"/>
              </w:rPr>
              <w:t>5</w:t>
            </w:r>
          </w:p>
        </w:tc>
        <w:tc>
          <w:tcPr>
            <w:tcW w:w="1395" w:type="dxa"/>
          </w:tcPr>
          <w:p w14:paraId="48E5D4D2">
            <w:pPr>
              <w:spacing w:line="440" w:lineRule="exact"/>
              <w:jc w:val="center"/>
              <w:rPr>
                <w:rFonts w:hint="eastAsia" w:ascii="宋体" w:hAnsi="宋体" w:cs="宋体"/>
              </w:rPr>
            </w:pPr>
          </w:p>
        </w:tc>
        <w:tc>
          <w:tcPr>
            <w:tcW w:w="1085" w:type="dxa"/>
          </w:tcPr>
          <w:p w14:paraId="74CC7F87">
            <w:pPr>
              <w:spacing w:line="440" w:lineRule="exact"/>
              <w:jc w:val="center"/>
              <w:rPr>
                <w:rFonts w:hint="eastAsia" w:ascii="宋体" w:hAnsi="宋体" w:cs="宋体"/>
              </w:rPr>
            </w:pPr>
          </w:p>
        </w:tc>
        <w:tc>
          <w:tcPr>
            <w:tcW w:w="660" w:type="dxa"/>
          </w:tcPr>
          <w:p w14:paraId="2B046EC1">
            <w:pPr>
              <w:spacing w:line="440" w:lineRule="exact"/>
              <w:jc w:val="center"/>
              <w:rPr>
                <w:rFonts w:hint="eastAsia" w:ascii="宋体" w:hAnsi="宋体" w:cs="宋体"/>
              </w:rPr>
            </w:pPr>
          </w:p>
        </w:tc>
        <w:tc>
          <w:tcPr>
            <w:tcW w:w="534" w:type="dxa"/>
          </w:tcPr>
          <w:p w14:paraId="04E1BE2A">
            <w:pPr>
              <w:spacing w:line="440" w:lineRule="exact"/>
              <w:jc w:val="center"/>
              <w:rPr>
                <w:rFonts w:hint="eastAsia" w:ascii="宋体" w:hAnsi="宋体" w:cs="宋体"/>
              </w:rPr>
            </w:pPr>
          </w:p>
        </w:tc>
        <w:tc>
          <w:tcPr>
            <w:tcW w:w="1240" w:type="dxa"/>
          </w:tcPr>
          <w:p w14:paraId="103E835F">
            <w:pPr>
              <w:spacing w:line="440" w:lineRule="exact"/>
              <w:jc w:val="center"/>
              <w:rPr>
                <w:rFonts w:hint="eastAsia" w:ascii="宋体" w:hAnsi="宋体" w:cs="宋体"/>
              </w:rPr>
            </w:pPr>
          </w:p>
        </w:tc>
        <w:tc>
          <w:tcPr>
            <w:tcW w:w="776" w:type="dxa"/>
          </w:tcPr>
          <w:p w14:paraId="41CADB8C">
            <w:pPr>
              <w:spacing w:line="440" w:lineRule="exact"/>
              <w:jc w:val="center"/>
              <w:rPr>
                <w:rFonts w:hint="eastAsia" w:ascii="宋体" w:hAnsi="宋体" w:cs="宋体"/>
              </w:rPr>
            </w:pPr>
          </w:p>
        </w:tc>
        <w:tc>
          <w:tcPr>
            <w:tcW w:w="953" w:type="dxa"/>
          </w:tcPr>
          <w:p w14:paraId="5DBCBE95">
            <w:pPr>
              <w:spacing w:line="440" w:lineRule="exact"/>
              <w:jc w:val="center"/>
              <w:rPr>
                <w:rFonts w:hint="eastAsia" w:ascii="宋体" w:hAnsi="宋体" w:cs="宋体"/>
              </w:rPr>
            </w:pPr>
          </w:p>
        </w:tc>
        <w:tc>
          <w:tcPr>
            <w:tcW w:w="1240" w:type="dxa"/>
          </w:tcPr>
          <w:p w14:paraId="46618EEC">
            <w:pPr>
              <w:spacing w:line="440" w:lineRule="exact"/>
              <w:jc w:val="center"/>
              <w:rPr>
                <w:rFonts w:hint="eastAsia" w:ascii="宋体" w:hAnsi="宋体" w:cs="宋体"/>
              </w:rPr>
            </w:pPr>
          </w:p>
        </w:tc>
      </w:tr>
      <w:tr w14:paraId="6533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31378131">
            <w:pPr>
              <w:spacing w:line="440" w:lineRule="exact"/>
              <w:jc w:val="center"/>
              <w:rPr>
                <w:rFonts w:hint="eastAsia" w:ascii="宋体" w:hAnsi="宋体" w:cs="宋体"/>
              </w:rPr>
            </w:pPr>
            <w:r>
              <w:rPr>
                <w:rFonts w:hint="eastAsia" w:ascii="宋体" w:hAnsi="宋体" w:cs="宋体"/>
              </w:rPr>
              <w:t>6</w:t>
            </w:r>
          </w:p>
        </w:tc>
        <w:tc>
          <w:tcPr>
            <w:tcW w:w="1395" w:type="dxa"/>
          </w:tcPr>
          <w:p w14:paraId="078FEB38">
            <w:pPr>
              <w:spacing w:line="440" w:lineRule="exact"/>
              <w:jc w:val="center"/>
              <w:rPr>
                <w:rFonts w:hint="eastAsia" w:ascii="宋体" w:hAnsi="宋体" w:cs="宋体"/>
              </w:rPr>
            </w:pPr>
          </w:p>
        </w:tc>
        <w:tc>
          <w:tcPr>
            <w:tcW w:w="1085" w:type="dxa"/>
          </w:tcPr>
          <w:p w14:paraId="67D241FF">
            <w:pPr>
              <w:spacing w:line="440" w:lineRule="exact"/>
              <w:jc w:val="center"/>
              <w:rPr>
                <w:rFonts w:hint="eastAsia" w:ascii="宋体" w:hAnsi="宋体" w:cs="宋体"/>
              </w:rPr>
            </w:pPr>
          </w:p>
        </w:tc>
        <w:tc>
          <w:tcPr>
            <w:tcW w:w="660" w:type="dxa"/>
          </w:tcPr>
          <w:p w14:paraId="55C97F58">
            <w:pPr>
              <w:spacing w:line="440" w:lineRule="exact"/>
              <w:jc w:val="center"/>
              <w:rPr>
                <w:rFonts w:hint="eastAsia" w:ascii="宋体" w:hAnsi="宋体" w:cs="宋体"/>
              </w:rPr>
            </w:pPr>
          </w:p>
        </w:tc>
        <w:tc>
          <w:tcPr>
            <w:tcW w:w="534" w:type="dxa"/>
          </w:tcPr>
          <w:p w14:paraId="14EF8196">
            <w:pPr>
              <w:spacing w:line="440" w:lineRule="exact"/>
              <w:jc w:val="center"/>
              <w:rPr>
                <w:rFonts w:hint="eastAsia" w:ascii="宋体" w:hAnsi="宋体" w:cs="宋体"/>
              </w:rPr>
            </w:pPr>
          </w:p>
        </w:tc>
        <w:tc>
          <w:tcPr>
            <w:tcW w:w="1240" w:type="dxa"/>
          </w:tcPr>
          <w:p w14:paraId="77D30097">
            <w:pPr>
              <w:spacing w:line="440" w:lineRule="exact"/>
              <w:jc w:val="center"/>
              <w:rPr>
                <w:rFonts w:hint="eastAsia" w:ascii="宋体" w:hAnsi="宋体" w:cs="宋体"/>
              </w:rPr>
            </w:pPr>
          </w:p>
        </w:tc>
        <w:tc>
          <w:tcPr>
            <w:tcW w:w="776" w:type="dxa"/>
          </w:tcPr>
          <w:p w14:paraId="740BB0C1">
            <w:pPr>
              <w:spacing w:line="440" w:lineRule="exact"/>
              <w:jc w:val="center"/>
              <w:rPr>
                <w:rFonts w:hint="eastAsia" w:ascii="宋体" w:hAnsi="宋体" w:cs="宋体"/>
              </w:rPr>
            </w:pPr>
          </w:p>
        </w:tc>
        <w:tc>
          <w:tcPr>
            <w:tcW w:w="953" w:type="dxa"/>
          </w:tcPr>
          <w:p w14:paraId="225687F5">
            <w:pPr>
              <w:spacing w:line="440" w:lineRule="exact"/>
              <w:jc w:val="center"/>
              <w:rPr>
                <w:rFonts w:hint="eastAsia" w:ascii="宋体" w:hAnsi="宋体" w:cs="宋体"/>
              </w:rPr>
            </w:pPr>
          </w:p>
        </w:tc>
        <w:tc>
          <w:tcPr>
            <w:tcW w:w="1240" w:type="dxa"/>
          </w:tcPr>
          <w:p w14:paraId="498303AA">
            <w:pPr>
              <w:spacing w:line="440" w:lineRule="exact"/>
              <w:jc w:val="center"/>
              <w:rPr>
                <w:rFonts w:hint="eastAsia" w:ascii="宋体" w:hAnsi="宋体" w:cs="宋体"/>
              </w:rPr>
            </w:pPr>
          </w:p>
        </w:tc>
      </w:tr>
      <w:tr w14:paraId="7464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55038A68">
            <w:pPr>
              <w:spacing w:line="440" w:lineRule="exact"/>
              <w:jc w:val="center"/>
              <w:rPr>
                <w:rFonts w:hint="eastAsia" w:ascii="宋体" w:hAnsi="宋体" w:cs="宋体"/>
              </w:rPr>
            </w:pPr>
            <w:r>
              <w:rPr>
                <w:rFonts w:hint="eastAsia" w:ascii="宋体" w:hAnsi="宋体" w:cs="宋体"/>
              </w:rPr>
              <w:t>7</w:t>
            </w:r>
          </w:p>
        </w:tc>
        <w:tc>
          <w:tcPr>
            <w:tcW w:w="1395" w:type="dxa"/>
          </w:tcPr>
          <w:p w14:paraId="51C9341D">
            <w:pPr>
              <w:spacing w:line="440" w:lineRule="exact"/>
              <w:jc w:val="center"/>
              <w:rPr>
                <w:rFonts w:hint="eastAsia" w:ascii="宋体" w:hAnsi="宋体" w:cs="宋体"/>
              </w:rPr>
            </w:pPr>
          </w:p>
        </w:tc>
        <w:tc>
          <w:tcPr>
            <w:tcW w:w="1085" w:type="dxa"/>
          </w:tcPr>
          <w:p w14:paraId="57469F09">
            <w:pPr>
              <w:spacing w:line="440" w:lineRule="exact"/>
              <w:jc w:val="center"/>
              <w:rPr>
                <w:rFonts w:hint="eastAsia" w:ascii="宋体" w:hAnsi="宋体" w:cs="宋体"/>
              </w:rPr>
            </w:pPr>
          </w:p>
        </w:tc>
        <w:tc>
          <w:tcPr>
            <w:tcW w:w="660" w:type="dxa"/>
          </w:tcPr>
          <w:p w14:paraId="1FB90807">
            <w:pPr>
              <w:spacing w:line="440" w:lineRule="exact"/>
              <w:jc w:val="center"/>
              <w:rPr>
                <w:rFonts w:hint="eastAsia" w:ascii="宋体" w:hAnsi="宋体" w:cs="宋体"/>
              </w:rPr>
            </w:pPr>
          </w:p>
        </w:tc>
        <w:tc>
          <w:tcPr>
            <w:tcW w:w="534" w:type="dxa"/>
          </w:tcPr>
          <w:p w14:paraId="671CC2BA">
            <w:pPr>
              <w:spacing w:line="440" w:lineRule="exact"/>
              <w:jc w:val="center"/>
              <w:rPr>
                <w:rFonts w:hint="eastAsia" w:ascii="宋体" w:hAnsi="宋体" w:cs="宋体"/>
              </w:rPr>
            </w:pPr>
          </w:p>
        </w:tc>
        <w:tc>
          <w:tcPr>
            <w:tcW w:w="1240" w:type="dxa"/>
          </w:tcPr>
          <w:p w14:paraId="24454E4F">
            <w:pPr>
              <w:spacing w:line="440" w:lineRule="exact"/>
              <w:jc w:val="center"/>
              <w:rPr>
                <w:rFonts w:hint="eastAsia" w:ascii="宋体" w:hAnsi="宋体" w:cs="宋体"/>
              </w:rPr>
            </w:pPr>
          </w:p>
        </w:tc>
        <w:tc>
          <w:tcPr>
            <w:tcW w:w="776" w:type="dxa"/>
          </w:tcPr>
          <w:p w14:paraId="1F091225">
            <w:pPr>
              <w:spacing w:line="440" w:lineRule="exact"/>
              <w:jc w:val="center"/>
              <w:rPr>
                <w:rFonts w:hint="eastAsia" w:ascii="宋体" w:hAnsi="宋体" w:cs="宋体"/>
              </w:rPr>
            </w:pPr>
          </w:p>
        </w:tc>
        <w:tc>
          <w:tcPr>
            <w:tcW w:w="953" w:type="dxa"/>
          </w:tcPr>
          <w:p w14:paraId="454D94B1">
            <w:pPr>
              <w:spacing w:line="440" w:lineRule="exact"/>
              <w:jc w:val="center"/>
              <w:rPr>
                <w:rFonts w:hint="eastAsia" w:ascii="宋体" w:hAnsi="宋体" w:cs="宋体"/>
              </w:rPr>
            </w:pPr>
          </w:p>
        </w:tc>
        <w:tc>
          <w:tcPr>
            <w:tcW w:w="1240" w:type="dxa"/>
          </w:tcPr>
          <w:p w14:paraId="788B86A0">
            <w:pPr>
              <w:spacing w:line="440" w:lineRule="exact"/>
              <w:jc w:val="center"/>
              <w:rPr>
                <w:rFonts w:hint="eastAsia" w:ascii="宋体" w:hAnsi="宋体" w:cs="宋体"/>
              </w:rPr>
            </w:pPr>
          </w:p>
        </w:tc>
      </w:tr>
      <w:tr w14:paraId="79D4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0542F6E7">
            <w:pPr>
              <w:spacing w:line="440" w:lineRule="exact"/>
              <w:jc w:val="center"/>
              <w:rPr>
                <w:rFonts w:hint="eastAsia" w:ascii="宋体" w:hAnsi="宋体" w:cs="宋体"/>
              </w:rPr>
            </w:pPr>
            <w:r>
              <w:rPr>
                <w:rFonts w:hint="eastAsia" w:ascii="宋体" w:hAnsi="宋体" w:cs="宋体"/>
              </w:rPr>
              <w:t>8</w:t>
            </w:r>
          </w:p>
        </w:tc>
        <w:tc>
          <w:tcPr>
            <w:tcW w:w="1395" w:type="dxa"/>
          </w:tcPr>
          <w:p w14:paraId="6A6F9C8C">
            <w:pPr>
              <w:spacing w:line="440" w:lineRule="exact"/>
              <w:jc w:val="center"/>
              <w:rPr>
                <w:rFonts w:hint="eastAsia" w:ascii="宋体" w:hAnsi="宋体" w:cs="宋体"/>
              </w:rPr>
            </w:pPr>
          </w:p>
        </w:tc>
        <w:tc>
          <w:tcPr>
            <w:tcW w:w="1085" w:type="dxa"/>
          </w:tcPr>
          <w:p w14:paraId="585DDAB5">
            <w:pPr>
              <w:spacing w:line="440" w:lineRule="exact"/>
              <w:jc w:val="center"/>
              <w:rPr>
                <w:rFonts w:hint="eastAsia" w:ascii="宋体" w:hAnsi="宋体" w:cs="宋体"/>
              </w:rPr>
            </w:pPr>
          </w:p>
        </w:tc>
        <w:tc>
          <w:tcPr>
            <w:tcW w:w="660" w:type="dxa"/>
          </w:tcPr>
          <w:p w14:paraId="6C407BA6">
            <w:pPr>
              <w:spacing w:line="440" w:lineRule="exact"/>
              <w:jc w:val="center"/>
              <w:rPr>
                <w:rFonts w:hint="eastAsia" w:ascii="宋体" w:hAnsi="宋体" w:cs="宋体"/>
              </w:rPr>
            </w:pPr>
          </w:p>
        </w:tc>
        <w:tc>
          <w:tcPr>
            <w:tcW w:w="534" w:type="dxa"/>
          </w:tcPr>
          <w:p w14:paraId="0AD0807A">
            <w:pPr>
              <w:spacing w:line="440" w:lineRule="exact"/>
              <w:jc w:val="center"/>
              <w:rPr>
                <w:rFonts w:hint="eastAsia" w:ascii="宋体" w:hAnsi="宋体" w:cs="宋体"/>
              </w:rPr>
            </w:pPr>
          </w:p>
        </w:tc>
        <w:tc>
          <w:tcPr>
            <w:tcW w:w="1240" w:type="dxa"/>
          </w:tcPr>
          <w:p w14:paraId="7B397184">
            <w:pPr>
              <w:spacing w:line="440" w:lineRule="exact"/>
              <w:jc w:val="center"/>
              <w:rPr>
                <w:rFonts w:hint="eastAsia" w:ascii="宋体" w:hAnsi="宋体" w:cs="宋体"/>
              </w:rPr>
            </w:pPr>
          </w:p>
        </w:tc>
        <w:tc>
          <w:tcPr>
            <w:tcW w:w="776" w:type="dxa"/>
          </w:tcPr>
          <w:p w14:paraId="35FF406C">
            <w:pPr>
              <w:spacing w:line="440" w:lineRule="exact"/>
              <w:jc w:val="center"/>
              <w:rPr>
                <w:rFonts w:hint="eastAsia" w:ascii="宋体" w:hAnsi="宋体" w:cs="宋体"/>
              </w:rPr>
            </w:pPr>
          </w:p>
        </w:tc>
        <w:tc>
          <w:tcPr>
            <w:tcW w:w="953" w:type="dxa"/>
          </w:tcPr>
          <w:p w14:paraId="332DC3CD">
            <w:pPr>
              <w:spacing w:line="440" w:lineRule="exact"/>
              <w:jc w:val="center"/>
              <w:rPr>
                <w:rFonts w:hint="eastAsia" w:ascii="宋体" w:hAnsi="宋体" w:cs="宋体"/>
              </w:rPr>
            </w:pPr>
          </w:p>
        </w:tc>
        <w:tc>
          <w:tcPr>
            <w:tcW w:w="1240" w:type="dxa"/>
          </w:tcPr>
          <w:p w14:paraId="1417ED7A">
            <w:pPr>
              <w:spacing w:line="440" w:lineRule="exact"/>
              <w:jc w:val="center"/>
              <w:rPr>
                <w:rFonts w:hint="eastAsia" w:ascii="宋体" w:hAnsi="宋体" w:cs="宋体"/>
              </w:rPr>
            </w:pPr>
          </w:p>
        </w:tc>
      </w:tr>
      <w:tr w14:paraId="1938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00479309">
            <w:pPr>
              <w:spacing w:line="440" w:lineRule="exact"/>
              <w:jc w:val="center"/>
              <w:rPr>
                <w:rFonts w:hint="eastAsia" w:ascii="宋体" w:hAnsi="宋体" w:cs="宋体"/>
              </w:rPr>
            </w:pPr>
            <w:r>
              <w:rPr>
                <w:rFonts w:hint="eastAsia" w:ascii="宋体" w:hAnsi="宋体" w:cs="宋体"/>
              </w:rPr>
              <w:t>9</w:t>
            </w:r>
          </w:p>
        </w:tc>
        <w:tc>
          <w:tcPr>
            <w:tcW w:w="1395" w:type="dxa"/>
          </w:tcPr>
          <w:p w14:paraId="79B823ED">
            <w:pPr>
              <w:spacing w:line="440" w:lineRule="exact"/>
              <w:jc w:val="center"/>
              <w:rPr>
                <w:rFonts w:hint="eastAsia" w:ascii="宋体" w:hAnsi="宋体" w:cs="宋体"/>
              </w:rPr>
            </w:pPr>
          </w:p>
        </w:tc>
        <w:tc>
          <w:tcPr>
            <w:tcW w:w="1085" w:type="dxa"/>
          </w:tcPr>
          <w:p w14:paraId="6EB8EAE2">
            <w:pPr>
              <w:spacing w:line="440" w:lineRule="exact"/>
              <w:jc w:val="center"/>
              <w:rPr>
                <w:rFonts w:hint="eastAsia" w:ascii="宋体" w:hAnsi="宋体" w:cs="宋体"/>
              </w:rPr>
            </w:pPr>
          </w:p>
        </w:tc>
        <w:tc>
          <w:tcPr>
            <w:tcW w:w="660" w:type="dxa"/>
          </w:tcPr>
          <w:p w14:paraId="031DB939">
            <w:pPr>
              <w:spacing w:line="440" w:lineRule="exact"/>
              <w:jc w:val="center"/>
              <w:rPr>
                <w:rFonts w:hint="eastAsia" w:ascii="宋体" w:hAnsi="宋体" w:cs="宋体"/>
              </w:rPr>
            </w:pPr>
          </w:p>
        </w:tc>
        <w:tc>
          <w:tcPr>
            <w:tcW w:w="534" w:type="dxa"/>
          </w:tcPr>
          <w:p w14:paraId="46E56AB8">
            <w:pPr>
              <w:spacing w:line="440" w:lineRule="exact"/>
              <w:jc w:val="center"/>
              <w:rPr>
                <w:rFonts w:hint="eastAsia" w:ascii="宋体" w:hAnsi="宋体" w:cs="宋体"/>
              </w:rPr>
            </w:pPr>
          </w:p>
        </w:tc>
        <w:tc>
          <w:tcPr>
            <w:tcW w:w="1240" w:type="dxa"/>
          </w:tcPr>
          <w:p w14:paraId="56972DBC">
            <w:pPr>
              <w:spacing w:line="440" w:lineRule="exact"/>
              <w:jc w:val="center"/>
              <w:rPr>
                <w:rFonts w:hint="eastAsia" w:ascii="宋体" w:hAnsi="宋体" w:cs="宋体"/>
              </w:rPr>
            </w:pPr>
          </w:p>
        </w:tc>
        <w:tc>
          <w:tcPr>
            <w:tcW w:w="776" w:type="dxa"/>
          </w:tcPr>
          <w:p w14:paraId="528A42F7">
            <w:pPr>
              <w:spacing w:line="440" w:lineRule="exact"/>
              <w:jc w:val="center"/>
              <w:rPr>
                <w:rFonts w:hint="eastAsia" w:ascii="宋体" w:hAnsi="宋体" w:cs="宋体"/>
              </w:rPr>
            </w:pPr>
          </w:p>
        </w:tc>
        <w:tc>
          <w:tcPr>
            <w:tcW w:w="953" w:type="dxa"/>
          </w:tcPr>
          <w:p w14:paraId="0368AFFF">
            <w:pPr>
              <w:spacing w:line="440" w:lineRule="exact"/>
              <w:jc w:val="center"/>
              <w:rPr>
                <w:rFonts w:hint="eastAsia" w:ascii="宋体" w:hAnsi="宋体" w:cs="宋体"/>
              </w:rPr>
            </w:pPr>
          </w:p>
        </w:tc>
        <w:tc>
          <w:tcPr>
            <w:tcW w:w="1240" w:type="dxa"/>
          </w:tcPr>
          <w:p w14:paraId="41EBA516">
            <w:pPr>
              <w:spacing w:line="440" w:lineRule="exact"/>
              <w:jc w:val="center"/>
              <w:rPr>
                <w:rFonts w:hint="eastAsia" w:ascii="宋体" w:hAnsi="宋体" w:cs="宋体"/>
              </w:rPr>
            </w:pPr>
          </w:p>
        </w:tc>
      </w:tr>
      <w:tr w14:paraId="6F93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170E0517">
            <w:pPr>
              <w:spacing w:line="440" w:lineRule="exact"/>
              <w:jc w:val="center"/>
              <w:rPr>
                <w:rFonts w:hint="eastAsia" w:ascii="宋体" w:hAnsi="宋体" w:cs="宋体"/>
              </w:rPr>
            </w:pPr>
            <w:r>
              <w:rPr>
                <w:rFonts w:hint="eastAsia" w:ascii="宋体" w:hAnsi="宋体" w:cs="宋体"/>
              </w:rPr>
              <w:t>10</w:t>
            </w:r>
          </w:p>
        </w:tc>
        <w:tc>
          <w:tcPr>
            <w:tcW w:w="1395" w:type="dxa"/>
          </w:tcPr>
          <w:p w14:paraId="7639D587">
            <w:pPr>
              <w:spacing w:line="440" w:lineRule="exact"/>
              <w:jc w:val="center"/>
              <w:rPr>
                <w:rFonts w:hint="eastAsia" w:ascii="宋体" w:hAnsi="宋体" w:cs="宋体"/>
              </w:rPr>
            </w:pPr>
          </w:p>
        </w:tc>
        <w:tc>
          <w:tcPr>
            <w:tcW w:w="1085" w:type="dxa"/>
          </w:tcPr>
          <w:p w14:paraId="01C095AB">
            <w:pPr>
              <w:spacing w:line="440" w:lineRule="exact"/>
              <w:jc w:val="center"/>
              <w:rPr>
                <w:rFonts w:hint="eastAsia" w:ascii="宋体" w:hAnsi="宋体" w:cs="宋体"/>
              </w:rPr>
            </w:pPr>
          </w:p>
        </w:tc>
        <w:tc>
          <w:tcPr>
            <w:tcW w:w="660" w:type="dxa"/>
          </w:tcPr>
          <w:p w14:paraId="6EEBA864">
            <w:pPr>
              <w:spacing w:line="440" w:lineRule="exact"/>
              <w:jc w:val="center"/>
              <w:rPr>
                <w:rFonts w:hint="eastAsia" w:ascii="宋体" w:hAnsi="宋体" w:cs="宋体"/>
              </w:rPr>
            </w:pPr>
          </w:p>
        </w:tc>
        <w:tc>
          <w:tcPr>
            <w:tcW w:w="534" w:type="dxa"/>
          </w:tcPr>
          <w:p w14:paraId="368FEBF2">
            <w:pPr>
              <w:spacing w:line="440" w:lineRule="exact"/>
              <w:jc w:val="center"/>
              <w:rPr>
                <w:rFonts w:hint="eastAsia" w:ascii="宋体" w:hAnsi="宋体" w:cs="宋体"/>
              </w:rPr>
            </w:pPr>
          </w:p>
        </w:tc>
        <w:tc>
          <w:tcPr>
            <w:tcW w:w="1240" w:type="dxa"/>
          </w:tcPr>
          <w:p w14:paraId="08BE855A">
            <w:pPr>
              <w:spacing w:line="440" w:lineRule="exact"/>
              <w:jc w:val="center"/>
              <w:rPr>
                <w:rFonts w:hint="eastAsia" w:ascii="宋体" w:hAnsi="宋体" w:cs="宋体"/>
              </w:rPr>
            </w:pPr>
          </w:p>
        </w:tc>
        <w:tc>
          <w:tcPr>
            <w:tcW w:w="776" w:type="dxa"/>
          </w:tcPr>
          <w:p w14:paraId="3205A3E7">
            <w:pPr>
              <w:spacing w:line="440" w:lineRule="exact"/>
              <w:jc w:val="center"/>
              <w:rPr>
                <w:rFonts w:hint="eastAsia" w:ascii="宋体" w:hAnsi="宋体" w:cs="宋体"/>
              </w:rPr>
            </w:pPr>
          </w:p>
        </w:tc>
        <w:tc>
          <w:tcPr>
            <w:tcW w:w="953" w:type="dxa"/>
          </w:tcPr>
          <w:p w14:paraId="7CDC9021">
            <w:pPr>
              <w:spacing w:line="440" w:lineRule="exact"/>
              <w:jc w:val="center"/>
              <w:rPr>
                <w:rFonts w:hint="eastAsia" w:ascii="宋体" w:hAnsi="宋体" w:cs="宋体"/>
              </w:rPr>
            </w:pPr>
          </w:p>
        </w:tc>
        <w:tc>
          <w:tcPr>
            <w:tcW w:w="1240" w:type="dxa"/>
          </w:tcPr>
          <w:p w14:paraId="3E28FAB6">
            <w:pPr>
              <w:spacing w:line="440" w:lineRule="exact"/>
              <w:jc w:val="center"/>
              <w:rPr>
                <w:rFonts w:hint="eastAsia" w:ascii="宋体" w:hAnsi="宋体" w:cs="宋体"/>
              </w:rPr>
            </w:pPr>
          </w:p>
        </w:tc>
      </w:tr>
      <w:tr w14:paraId="3B76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Align w:val="center"/>
          </w:tcPr>
          <w:p w14:paraId="5EC35483">
            <w:pPr>
              <w:spacing w:line="440" w:lineRule="exact"/>
              <w:jc w:val="center"/>
              <w:rPr>
                <w:rFonts w:hint="eastAsia" w:ascii="宋体" w:hAnsi="宋体" w:cs="宋体"/>
                <w:sz w:val="24"/>
                <w:szCs w:val="24"/>
              </w:rPr>
            </w:pPr>
            <w:r>
              <w:rPr>
                <w:rFonts w:hint="eastAsia" w:ascii="宋体" w:hAnsi="宋体" w:cs="宋体"/>
                <w:kern w:val="0"/>
                <w:sz w:val="24"/>
                <w:szCs w:val="24"/>
                <w:lang w:bidi="ar"/>
              </w:rPr>
              <w:t>……</w:t>
            </w:r>
          </w:p>
        </w:tc>
        <w:tc>
          <w:tcPr>
            <w:tcW w:w="1395" w:type="dxa"/>
          </w:tcPr>
          <w:p w14:paraId="39CA863B">
            <w:pPr>
              <w:spacing w:line="440" w:lineRule="exact"/>
              <w:jc w:val="center"/>
              <w:rPr>
                <w:rFonts w:hint="eastAsia" w:ascii="宋体" w:hAnsi="宋体" w:cs="宋体"/>
              </w:rPr>
            </w:pPr>
          </w:p>
        </w:tc>
        <w:tc>
          <w:tcPr>
            <w:tcW w:w="1085" w:type="dxa"/>
          </w:tcPr>
          <w:p w14:paraId="0D432CC8">
            <w:pPr>
              <w:spacing w:line="440" w:lineRule="exact"/>
              <w:jc w:val="center"/>
              <w:rPr>
                <w:rFonts w:hint="eastAsia" w:ascii="宋体" w:hAnsi="宋体" w:cs="宋体"/>
              </w:rPr>
            </w:pPr>
          </w:p>
        </w:tc>
        <w:tc>
          <w:tcPr>
            <w:tcW w:w="660" w:type="dxa"/>
          </w:tcPr>
          <w:p w14:paraId="3E6EEA22">
            <w:pPr>
              <w:spacing w:line="440" w:lineRule="exact"/>
              <w:jc w:val="center"/>
              <w:rPr>
                <w:rFonts w:hint="eastAsia" w:ascii="宋体" w:hAnsi="宋体" w:cs="宋体"/>
              </w:rPr>
            </w:pPr>
          </w:p>
        </w:tc>
        <w:tc>
          <w:tcPr>
            <w:tcW w:w="534" w:type="dxa"/>
          </w:tcPr>
          <w:p w14:paraId="757A40DF">
            <w:pPr>
              <w:spacing w:line="440" w:lineRule="exact"/>
              <w:jc w:val="center"/>
              <w:rPr>
                <w:rFonts w:hint="eastAsia" w:ascii="宋体" w:hAnsi="宋体" w:cs="宋体"/>
              </w:rPr>
            </w:pPr>
          </w:p>
        </w:tc>
        <w:tc>
          <w:tcPr>
            <w:tcW w:w="1240" w:type="dxa"/>
          </w:tcPr>
          <w:p w14:paraId="7795AE44">
            <w:pPr>
              <w:spacing w:line="440" w:lineRule="exact"/>
              <w:jc w:val="center"/>
              <w:rPr>
                <w:rFonts w:hint="eastAsia" w:ascii="宋体" w:hAnsi="宋体" w:cs="宋体"/>
              </w:rPr>
            </w:pPr>
          </w:p>
        </w:tc>
        <w:tc>
          <w:tcPr>
            <w:tcW w:w="776" w:type="dxa"/>
          </w:tcPr>
          <w:p w14:paraId="41C17C8E">
            <w:pPr>
              <w:spacing w:line="440" w:lineRule="exact"/>
              <w:jc w:val="center"/>
              <w:rPr>
                <w:rFonts w:hint="eastAsia" w:ascii="宋体" w:hAnsi="宋体" w:cs="宋体"/>
              </w:rPr>
            </w:pPr>
          </w:p>
        </w:tc>
        <w:tc>
          <w:tcPr>
            <w:tcW w:w="953" w:type="dxa"/>
          </w:tcPr>
          <w:p w14:paraId="0B6B0E74">
            <w:pPr>
              <w:spacing w:line="440" w:lineRule="exact"/>
              <w:jc w:val="center"/>
              <w:rPr>
                <w:rFonts w:hint="eastAsia" w:ascii="宋体" w:hAnsi="宋体" w:cs="宋体"/>
              </w:rPr>
            </w:pPr>
          </w:p>
        </w:tc>
        <w:tc>
          <w:tcPr>
            <w:tcW w:w="1240" w:type="dxa"/>
          </w:tcPr>
          <w:p w14:paraId="55492860">
            <w:pPr>
              <w:spacing w:line="440" w:lineRule="exact"/>
              <w:jc w:val="center"/>
              <w:rPr>
                <w:rFonts w:hint="eastAsia" w:ascii="宋体" w:hAnsi="宋体" w:cs="宋体"/>
              </w:rPr>
            </w:pPr>
          </w:p>
        </w:tc>
      </w:tr>
      <w:tr w14:paraId="0C6D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776" w:type="dxa"/>
            <w:gridSpan w:val="9"/>
            <w:vAlign w:val="center"/>
          </w:tcPr>
          <w:p w14:paraId="3AB2A173">
            <w:pPr>
              <w:spacing w:line="440" w:lineRule="exact"/>
              <w:rPr>
                <w:rFonts w:hint="eastAsia" w:ascii="宋体" w:hAnsi="宋体" w:cs="宋体"/>
              </w:rPr>
            </w:pPr>
            <w:r>
              <w:rPr>
                <w:rFonts w:hint="eastAsia" w:ascii="宋体" w:hAnsi="宋体" w:cs="宋体"/>
                <w:kern w:val="0"/>
                <w:szCs w:val="21"/>
              </w:rPr>
              <w:t>备注：</w:t>
            </w:r>
            <w:r>
              <w:rPr>
                <w:rFonts w:hint="eastAsia" w:ascii="宋体" w:hAnsi="宋体" w:cs="宋体"/>
                <w:kern w:val="0"/>
                <w:szCs w:val="21"/>
              </w:rPr>
              <w:br w:type="textWrapping"/>
            </w:r>
            <w:r>
              <w:rPr>
                <w:rFonts w:hint="eastAsia" w:ascii="宋体" w:hAnsi="宋体" w:cs="宋体"/>
                <w:kern w:val="0"/>
                <w:szCs w:val="21"/>
              </w:rPr>
              <w:t>1、“岗位”要求</w:t>
            </w:r>
            <w:r>
              <w:rPr>
                <w:rFonts w:hint="eastAsia" w:ascii="宋体" w:hAnsi="宋体" w:cs="宋体"/>
                <w:bCs/>
                <w:kern w:val="0"/>
                <w:szCs w:val="21"/>
              </w:rPr>
              <w:t>（总监理工程师除外）</w:t>
            </w:r>
            <w:r>
              <w:rPr>
                <w:rFonts w:hint="eastAsia" w:ascii="宋体" w:hAnsi="宋体" w:cs="宋体"/>
                <w:kern w:val="0"/>
                <w:szCs w:val="21"/>
              </w:rPr>
              <w:t>由招标人根据项目管理需要在本表备注中明确提出，投标人可根据自身情况，拟派驻施工现场的总监代表、专业监理工程师、监理员等。本信息表只作为评标时的参考，以上项目管理团队人员信息将供各相关单位在履约时比对、查核。</w:t>
            </w:r>
            <w:r>
              <w:rPr>
                <w:rFonts w:hint="eastAsia" w:ascii="宋体" w:hAnsi="宋体" w:cs="宋体"/>
                <w:kern w:val="0"/>
                <w:szCs w:val="21"/>
              </w:rPr>
              <w:br w:type="textWrapping"/>
            </w:r>
            <w:r>
              <w:rPr>
                <w:rFonts w:hint="eastAsia"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宋体" w:hAnsi="宋体" w:cs="宋体"/>
                <w:kern w:val="0"/>
                <w:szCs w:val="21"/>
              </w:rPr>
              <w:br w:type="textWrapping"/>
            </w:r>
            <w:r>
              <w:rPr>
                <w:rFonts w:hint="eastAsia" w:ascii="宋体" w:hAnsi="宋体" w:cs="宋体"/>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89F3710">
      <w:pPr>
        <w:ind w:firstLine="210" w:firstLineChars="100"/>
        <w:rPr>
          <w:rFonts w:hint="eastAsia" w:ascii="宋体" w:hAnsi="宋体" w:cs="宋体"/>
          <w:sz w:val="28"/>
          <w:szCs w:val="20"/>
        </w:rPr>
      </w:pPr>
      <w:bookmarkStart w:id="776" w:name="_Toc11766"/>
      <w:bookmarkStart w:id="777" w:name="_Toc384308390"/>
      <w:bookmarkStart w:id="778" w:name="_Toc4275"/>
      <w:bookmarkStart w:id="779" w:name="_Toc152045805"/>
      <w:bookmarkStart w:id="780" w:name="_Toc11301"/>
      <w:bookmarkStart w:id="781" w:name="_Toc7230"/>
      <w:bookmarkStart w:id="782" w:name="_Toc29641"/>
      <w:bookmarkStart w:id="783" w:name="_Toc13154"/>
      <w:bookmarkStart w:id="784" w:name="_Toc30596"/>
      <w:bookmarkStart w:id="785" w:name="_Toc391394125"/>
      <w:bookmarkStart w:id="786" w:name="_Toc29962"/>
      <w:bookmarkStart w:id="787" w:name="_Toc179632825"/>
      <w:bookmarkStart w:id="788" w:name="_Toc527969235"/>
      <w:bookmarkStart w:id="789" w:name="_Toc482188668"/>
      <w:bookmarkStart w:id="790" w:name="_Toc152042594"/>
      <w:bookmarkStart w:id="791" w:name="_Toc28595"/>
      <w:bookmarkStart w:id="792" w:name="_Toc144974873"/>
      <w:bookmarkStart w:id="793" w:name="_Toc4326"/>
      <w:bookmarkStart w:id="794" w:name="_Toc9680"/>
      <w:bookmarkStart w:id="795" w:name="_Toc300835232"/>
      <w:bookmarkStart w:id="796" w:name="_Toc370676440"/>
      <w:bookmarkStart w:id="797" w:name="_Toc359594249"/>
      <w:bookmarkStart w:id="798" w:name="_Toc14966916"/>
      <w:bookmarkStart w:id="799" w:name="_Toc28165"/>
      <w:bookmarkStart w:id="800" w:name="_Toc26470"/>
      <w:bookmarkStart w:id="801" w:name="_Toc19474"/>
      <w:bookmarkStart w:id="802" w:name="_Toc385943079"/>
      <w:bookmarkStart w:id="803" w:name="_Toc12312"/>
      <w:r>
        <w:rPr>
          <w:rFonts w:hint="eastAsia" w:ascii="宋体" w:hAnsi="宋体" w:cs="宋体"/>
        </w:rPr>
        <w:t>注：投标人应根据相关要求在本表后附相关证明材料。</w:t>
      </w:r>
    </w:p>
    <w:p w14:paraId="4E97B2F3">
      <w:pPr>
        <w:rPr>
          <w:rFonts w:hint="eastAsia" w:ascii="宋体" w:hAnsi="宋体" w:cs="宋体"/>
          <w:sz w:val="28"/>
          <w:szCs w:val="20"/>
        </w:rPr>
      </w:pPr>
      <w:r>
        <w:rPr>
          <w:rFonts w:hint="eastAsia" w:ascii="宋体" w:hAnsi="宋体" w:cs="宋体"/>
          <w:sz w:val="28"/>
          <w:szCs w:val="20"/>
        </w:rPr>
        <w:br w:type="page"/>
      </w:r>
    </w:p>
    <w:p w14:paraId="62A5F854">
      <w:pPr>
        <w:spacing w:line="440" w:lineRule="exact"/>
        <w:outlineLvl w:val="2"/>
        <w:rPr>
          <w:rFonts w:hint="eastAsia" w:ascii="宋体" w:hAnsi="宋体" w:cs="宋体"/>
          <w:sz w:val="28"/>
          <w:szCs w:val="20"/>
        </w:rPr>
      </w:pPr>
      <w:bookmarkStart w:id="804" w:name="_Toc24244"/>
      <w:r>
        <w:rPr>
          <w:rFonts w:hint="eastAsia" w:ascii="宋体" w:hAnsi="宋体" w:cs="宋体"/>
          <w:sz w:val="28"/>
          <w:szCs w:val="20"/>
        </w:rPr>
        <w:t>（五）主要人员（项目总监）简历表</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4A7F1141">
      <w:pPr>
        <w:topLinePunct/>
        <w:spacing w:line="440" w:lineRule="exact"/>
        <w:jc w:val="left"/>
        <w:rPr>
          <w:rFonts w:hint="eastAsia" w:ascii="宋体" w:hAnsi="宋体" w:cs="宋体"/>
          <w:sz w:val="23"/>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C15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45DC7E10">
            <w:pPr>
              <w:spacing w:line="440" w:lineRule="exact"/>
              <w:jc w:val="center"/>
              <w:rPr>
                <w:rFonts w:hint="eastAsia" w:ascii="宋体" w:hAnsi="宋体" w:cs="宋体"/>
              </w:rPr>
            </w:pPr>
            <w:r>
              <w:rPr>
                <w:rFonts w:hint="eastAsia" w:ascii="宋体" w:hAnsi="宋体" w:cs="宋体"/>
              </w:rPr>
              <w:t>姓  名</w:t>
            </w:r>
          </w:p>
        </w:tc>
        <w:tc>
          <w:tcPr>
            <w:tcW w:w="1048" w:type="dxa"/>
            <w:gridSpan w:val="2"/>
            <w:vAlign w:val="center"/>
          </w:tcPr>
          <w:p w14:paraId="07C678F1">
            <w:pPr>
              <w:spacing w:line="440" w:lineRule="exact"/>
              <w:jc w:val="center"/>
              <w:rPr>
                <w:rFonts w:hint="eastAsia" w:ascii="宋体" w:hAnsi="宋体" w:cs="宋体"/>
              </w:rPr>
            </w:pPr>
          </w:p>
        </w:tc>
        <w:tc>
          <w:tcPr>
            <w:tcW w:w="958" w:type="dxa"/>
            <w:vAlign w:val="center"/>
          </w:tcPr>
          <w:p w14:paraId="755B3551">
            <w:pPr>
              <w:spacing w:line="440" w:lineRule="exact"/>
              <w:jc w:val="center"/>
              <w:rPr>
                <w:rFonts w:hint="eastAsia" w:ascii="宋体" w:hAnsi="宋体" w:cs="宋体"/>
              </w:rPr>
            </w:pPr>
            <w:r>
              <w:rPr>
                <w:rFonts w:hint="eastAsia" w:ascii="宋体" w:hAnsi="宋体" w:cs="宋体"/>
              </w:rPr>
              <w:t>年龄</w:t>
            </w:r>
          </w:p>
        </w:tc>
        <w:tc>
          <w:tcPr>
            <w:tcW w:w="1065" w:type="dxa"/>
            <w:vAlign w:val="center"/>
          </w:tcPr>
          <w:p w14:paraId="6E2C632E">
            <w:pPr>
              <w:spacing w:line="440" w:lineRule="exact"/>
              <w:jc w:val="center"/>
              <w:rPr>
                <w:rFonts w:hint="eastAsia" w:ascii="宋体" w:hAnsi="宋体" w:cs="宋体"/>
              </w:rPr>
            </w:pPr>
          </w:p>
        </w:tc>
        <w:tc>
          <w:tcPr>
            <w:tcW w:w="2368" w:type="dxa"/>
            <w:gridSpan w:val="3"/>
            <w:vAlign w:val="center"/>
          </w:tcPr>
          <w:p w14:paraId="480349F5">
            <w:pPr>
              <w:spacing w:line="440" w:lineRule="exact"/>
              <w:jc w:val="center"/>
              <w:rPr>
                <w:rFonts w:hint="eastAsia" w:ascii="宋体" w:hAnsi="宋体" w:cs="宋体"/>
              </w:rPr>
            </w:pPr>
            <w:r>
              <w:rPr>
                <w:rFonts w:hint="eastAsia" w:ascii="宋体" w:hAnsi="宋体" w:cs="宋体"/>
              </w:rPr>
              <w:t>执业资格证书（或上岗证书）名称</w:t>
            </w:r>
          </w:p>
        </w:tc>
        <w:tc>
          <w:tcPr>
            <w:tcW w:w="1896" w:type="dxa"/>
            <w:vAlign w:val="center"/>
          </w:tcPr>
          <w:p w14:paraId="3FD8C5C1">
            <w:pPr>
              <w:spacing w:line="440" w:lineRule="exact"/>
              <w:jc w:val="center"/>
              <w:rPr>
                <w:rFonts w:hint="eastAsia" w:ascii="宋体" w:hAnsi="宋体" w:cs="宋体"/>
              </w:rPr>
            </w:pPr>
          </w:p>
        </w:tc>
      </w:tr>
      <w:tr w14:paraId="4942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71707064">
            <w:pPr>
              <w:spacing w:line="440" w:lineRule="exact"/>
              <w:jc w:val="center"/>
              <w:rPr>
                <w:rFonts w:hint="eastAsia" w:ascii="宋体" w:hAnsi="宋体" w:cs="宋体"/>
              </w:rPr>
            </w:pPr>
            <w:r>
              <w:rPr>
                <w:rFonts w:hint="eastAsia" w:ascii="宋体" w:hAnsi="宋体" w:cs="宋体"/>
              </w:rPr>
              <w:t>职  称</w:t>
            </w:r>
          </w:p>
        </w:tc>
        <w:tc>
          <w:tcPr>
            <w:tcW w:w="1048" w:type="dxa"/>
            <w:gridSpan w:val="2"/>
            <w:vAlign w:val="center"/>
          </w:tcPr>
          <w:p w14:paraId="4F19FA3B">
            <w:pPr>
              <w:spacing w:line="440" w:lineRule="exact"/>
              <w:jc w:val="center"/>
              <w:rPr>
                <w:rFonts w:hint="eastAsia" w:ascii="宋体" w:hAnsi="宋体" w:cs="宋体"/>
              </w:rPr>
            </w:pPr>
          </w:p>
        </w:tc>
        <w:tc>
          <w:tcPr>
            <w:tcW w:w="958" w:type="dxa"/>
            <w:vAlign w:val="center"/>
          </w:tcPr>
          <w:p w14:paraId="2042D1D9">
            <w:pPr>
              <w:spacing w:before="100" w:beforeAutospacing="1" w:after="100" w:afterAutospacing="1" w:line="440" w:lineRule="exact"/>
              <w:jc w:val="center"/>
              <w:rPr>
                <w:rFonts w:hint="eastAsia" w:ascii="宋体" w:hAnsi="宋体" w:cs="宋体"/>
              </w:rPr>
            </w:pPr>
            <w:r>
              <w:rPr>
                <w:rFonts w:hint="eastAsia" w:ascii="宋体" w:hAnsi="宋体" w:cs="宋体"/>
              </w:rPr>
              <w:t>学历</w:t>
            </w:r>
          </w:p>
        </w:tc>
        <w:tc>
          <w:tcPr>
            <w:tcW w:w="1065" w:type="dxa"/>
            <w:vAlign w:val="center"/>
          </w:tcPr>
          <w:p w14:paraId="25248874">
            <w:pPr>
              <w:spacing w:line="440" w:lineRule="exact"/>
              <w:jc w:val="center"/>
              <w:rPr>
                <w:rFonts w:hint="eastAsia" w:ascii="宋体" w:hAnsi="宋体" w:cs="宋体"/>
              </w:rPr>
            </w:pPr>
          </w:p>
        </w:tc>
        <w:tc>
          <w:tcPr>
            <w:tcW w:w="2368" w:type="dxa"/>
            <w:gridSpan w:val="3"/>
            <w:vAlign w:val="center"/>
          </w:tcPr>
          <w:p w14:paraId="1780ED76">
            <w:pPr>
              <w:spacing w:before="100" w:beforeAutospacing="1" w:after="100" w:afterAutospacing="1" w:line="440" w:lineRule="exact"/>
              <w:jc w:val="center"/>
              <w:rPr>
                <w:rFonts w:hint="eastAsia" w:ascii="宋体" w:hAnsi="宋体" w:cs="宋体"/>
              </w:rPr>
            </w:pPr>
            <w:r>
              <w:rPr>
                <w:rFonts w:hint="eastAsia" w:ascii="宋体" w:hAnsi="宋体" w:cs="宋体"/>
              </w:rPr>
              <w:t>拟在本项目任职</w:t>
            </w:r>
          </w:p>
        </w:tc>
        <w:tc>
          <w:tcPr>
            <w:tcW w:w="1896" w:type="dxa"/>
            <w:vAlign w:val="center"/>
          </w:tcPr>
          <w:p w14:paraId="442D5BCB">
            <w:pPr>
              <w:spacing w:line="440" w:lineRule="exact"/>
              <w:jc w:val="center"/>
              <w:rPr>
                <w:rFonts w:hint="eastAsia" w:ascii="宋体" w:hAnsi="宋体" w:cs="宋体"/>
              </w:rPr>
            </w:pPr>
          </w:p>
        </w:tc>
      </w:tr>
      <w:tr w14:paraId="4B7B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7FC15DFA">
            <w:pPr>
              <w:spacing w:before="100" w:beforeAutospacing="1" w:after="100" w:afterAutospacing="1" w:line="440" w:lineRule="exact"/>
              <w:jc w:val="center"/>
              <w:rPr>
                <w:rFonts w:hint="eastAsia" w:ascii="宋体" w:hAnsi="宋体" w:cs="宋体"/>
              </w:rPr>
            </w:pPr>
            <w:r>
              <w:rPr>
                <w:rFonts w:hint="eastAsia" w:ascii="宋体" w:hAnsi="宋体" w:cs="宋体"/>
              </w:rPr>
              <w:t>工作年限</w:t>
            </w:r>
          </w:p>
        </w:tc>
        <w:tc>
          <w:tcPr>
            <w:tcW w:w="3071" w:type="dxa"/>
            <w:gridSpan w:val="4"/>
            <w:vAlign w:val="center"/>
          </w:tcPr>
          <w:p w14:paraId="251C2610">
            <w:pPr>
              <w:spacing w:line="440" w:lineRule="exact"/>
              <w:jc w:val="center"/>
              <w:rPr>
                <w:rFonts w:hint="eastAsia" w:ascii="宋体" w:hAnsi="宋体" w:cs="宋体"/>
              </w:rPr>
            </w:pPr>
          </w:p>
        </w:tc>
        <w:tc>
          <w:tcPr>
            <w:tcW w:w="2368" w:type="dxa"/>
            <w:gridSpan w:val="3"/>
            <w:vAlign w:val="center"/>
          </w:tcPr>
          <w:p w14:paraId="5F4C03DF">
            <w:pPr>
              <w:spacing w:before="100" w:beforeAutospacing="1" w:after="100" w:afterAutospacing="1" w:line="440" w:lineRule="exact"/>
              <w:jc w:val="center"/>
              <w:rPr>
                <w:rFonts w:hint="eastAsia" w:ascii="宋体" w:hAnsi="宋体" w:cs="宋体"/>
              </w:rPr>
            </w:pPr>
            <w:r>
              <w:rPr>
                <w:rFonts w:hint="eastAsia" w:ascii="宋体" w:hAnsi="宋体" w:cs="宋体"/>
              </w:rPr>
              <w:t>从事监理工作年限</w:t>
            </w:r>
          </w:p>
        </w:tc>
        <w:tc>
          <w:tcPr>
            <w:tcW w:w="1896" w:type="dxa"/>
            <w:vAlign w:val="center"/>
          </w:tcPr>
          <w:p w14:paraId="71805194">
            <w:pPr>
              <w:spacing w:line="440" w:lineRule="exact"/>
              <w:jc w:val="center"/>
              <w:rPr>
                <w:rFonts w:hint="eastAsia" w:ascii="宋体" w:hAnsi="宋体" w:cs="宋体"/>
              </w:rPr>
            </w:pPr>
          </w:p>
        </w:tc>
      </w:tr>
      <w:tr w14:paraId="6749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0A4AB3B1">
            <w:pPr>
              <w:spacing w:before="100" w:beforeAutospacing="1" w:after="100" w:afterAutospacing="1" w:line="440" w:lineRule="exact"/>
              <w:jc w:val="center"/>
              <w:rPr>
                <w:rFonts w:hint="eastAsia" w:ascii="宋体" w:hAnsi="宋体" w:cs="宋体"/>
              </w:rPr>
            </w:pPr>
            <w:r>
              <w:rPr>
                <w:rFonts w:hint="eastAsia" w:ascii="宋体" w:hAnsi="宋体" w:cs="宋体"/>
              </w:rPr>
              <w:t>毕业学校</w:t>
            </w:r>
          </w:p>
        </w:tc>
        <w:tc>
          <w:tcPr>
            <w:tcW w:w="7335" w:type="dxa"/>
            <w:gridSpan w:val="8"/>
            <w:vAlign w:val="center"/>
          </w:tcPr>
          <w:p w14:paraId="69361A5B">
            <w:pPr>
              <w:spacing w:before="100" w:beforeAutospacing="1" w:after="100" w:afterAutospacing="1" w:line="440" w:lineRule="exact"/>
              <w:ind w:firstLine="1155" w:firstLineChars="550"/>
              <w:rPr>
                <w:rFonts w:hint="eastAsia" w:ascii="宋体" w:hAnsi="宋体" w:cs="宋体"/>
              </w:rPr>
            </w:pPr>
            <w:r>
              <w:rPr>
                <w:rFonts w:hint="eastAsia" w:ascii="宋体" w:hAnsi="宋体" w:cs="宋体"/>
              </w:rPr>
              <w:t>年毕业于            学校        专业</w:t>
            </w:r>
          </w:p>
        </w:tc>
      </w:tr>
      <w:tr w14:paraId="7ABF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2ECBBF68">
            <w:pPr>
              <w:spacing w:before="100" w:beforeAutospacing="1" w:after="100" w:afterAutospacing="1" w:line="440" w:lineRule="exact"/>
              <w:jc w:val="left"/>
              <w:rPr>
                <w:rFonts w:hint="eastAsia" w:ascii="宋体" w:hAnsi="宋体" w:cs="宋体"/>
              </w:rPr>
            </w:pPr>
            <w:r>
              <w:rPr>
                <w:rFonts w:hint="eastAsia" w:ascii="宋体" w:hAnsi="宋体" w:cs="宋体"/>
              </w:rPr>
              <w:t>主要工作经历</w:t>
            </w:r>
          </w:p>
        </w:tc>
      </w:tr>
      <w:tr w14:paraId="36C2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609196A5">
            <w:pPr>
              <w:spacing w:before="100" w:beforeAutospacing="1" w:after="100" w:afterAutospacing="1" w:line="440" w:lineRule="exact"/>
              <w:jc w:val="center"/>
              <w:rPr>
                <w:rFonts w:hint="eastAsia" w:ascii="宋体" w:hAnsi="宋体" w:cs="宋体"/>
              </w:rPr>
            </w:pPr>
            <w:r>
              <w:rPr>
                <w:rFonts w:hint="eastAsia" w:ascii="宋体" w:hAnsi="宋体" w:cs="宋体"/>
              </w:rPr>
              <w:t>时  间</w:t>
            </w:r>
          </w:p>
        </w:tc>
        <w:tc>
          <w:tcPr>
            <w:tcW w:w="3420" w:type="dxa"/>
            <w:gridSpan w:val="4"/>
            <w:vAlign w:val="center"/>
          </w:tcPr>
          <w:p w14:paraId="7E1C3445">
            <w:pPr>
              <w:spacing w:before="100" w:beforeAutospacing="1" w:after="100" w:afterAutospacing="1" w:line="440" w:lineRule="exact"/>
              <w:jc w:val="center"/>
              <w:rPr>
                <w:rFonts w:hint="eastAsia" w:ascii="宋体" w:hAnsi="宋体" w:cs="宋体"/>
              </w:rPr>
            </w:pPr>
            <w:r>
              <w:rPr>
                <w:rFonts w:hint="eastAsia" w:ascii="宋体" w:hAnsi="宋体" w:cs="宋体"/>
              </w:rPr>
              <w:t>参加过的类似项目</w:t>
            </w:r>
          </w:p>
        </w:tc>
        <w:tc>
          <w:tcPr>
            <w:tcW w:w="1261" w:type="dxa"/>
            <w:vAlign w:val="center"/>
          </w:tcPr>
          <w:p w14:paraId="1D8A55C9">
            <w:pPr>
              <w:spacing w:before="100" w:beforeAutospacing="1" w:after="100" w:afterAutospacing="1" w:line="440" w:lineRule="exact"/>
              <w:jc w:val="center"/>
              <w:rPr>
                <w:rFonts w:hint="eastAsia" w:ascii="宋体" w:hAnsi="宋体" w:cs="宋体"/>
              </w:rPr>
            </w:pPr>
            <w:r>
              <w:rPr>
                <w:rFonts w:hint="eastAsia" w:ascii="宋体" w:hAnsi="宋体" w:cs="宋体"/>
              </w:rPr>
              <w:t>担任职务</w:t>
            </w:r>
          </w:p>
        </w:tc>
        <w:tc>
          <w:tcPr>
            <w:tcW w:w="2297" w:type="dxa"/>
            <w:gridSpan w:val="2"/>
            <w:vAlign w:val="center"/>
          </w:tcPr>
          <w:p w14:paraId="472725F1">
            <w:pPr>
              <w:spacing w:before="100" w:beforeAutospacing="1" w:after="100" w:afterAutospacing="1" w:line="440" w:lineRule="exact"/>
              <w:jc w:val="center"/>
              <w:rPr>
                <w:rFonts w:hint="eastAsia" w:ascii="宋体" w:hAnsi="宋体" w:cs="宋体"/>
              </w:rPr>
            </w:pPr>
            <w:r>
              <w:rPr>
                <w:rFonts w:hint="eastAsia" w:ascii="宋体" w:hAnsi="宋体" w:cs="宋体"/>
              </w:rPr>
              <w:t>委托人及联系电话</w:t>
            </w:r>
          </w:p>
        </w:tc>
      </w:tr>
      <w:tr w14:paraId="6515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4F8C8F0">
            <w:pPr>
              <w:spacing w:line="440" w:lineRule="exact"/>
              <w:rPr>
                <w:rFonts w:hint="eastAsia" w:ascii="宋体" w:hAnsi="宋体" w:cs="宋体"/>
              </w:rPr>
            </w:pPr>
          </w:p>
        </w:tc>
        <w:tc>
          <w:tcPr>
            <w:tcW w:w="3420" w:type="dxa"/>
            <w:gridSpan w:val="4"/>
          </w:tcPr>
          <w:p w14:paraId="52F23976">
            <w:pPr>
              <w:spacing w:line="440" w:lineRule="exact"/>
              <w:rPr>
                <w:rFonts w:hint="eastAsia" w:ascii="宋体" w:hAnsi="宋体" w:cs="宋体"/>
              </w:rPr>
            </w:pPr>
          </w:p>
        </w:tc>
        <w:tc>
          <w:tcPr>
            <w:tcW w:w="1261" w:type="dxa"/>
          </w:tcPr>
          <w:p w14:paraId="4201A9E9">
            <w:pPr>
              <w:spacing w:line="440" w:lineRule="exact"/>
              <w:rPr>
                <w:rFonts w:hint="eastAsia" w:ascii="宋体" w:hAnsi="宋体" w:cs="宋体"/>
              </w:rPr>
            </w:pPr>
          </w:p>
        </w:tc>
        <w:tc>
          <w:tcPr>
            <w:tcW w:w="2297" w:type="dxa"/>
            <w:gridSpan w:val="2"/>
          </w:tcPr>
          <w:p w14:paraId="7FDCA017">
            <w:pPr>
              <w:spacing w:line="440" w:lineRule="exact"/>
              <w:rPr>
                <w:rFonts w:hint="eastAsia" w:ascii="宋体" w:hAnsi="宋体" w:cs="宋体"/>
              </w:rPr>
            </w:pPr>
          </w:p>
        </w:tc>
      </w:tr>
      <w:tr w14:paraId="0D60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6EAEA33">
            <w:pPr>
              <w:spacing w:line="440" w:lineRule="exact"/>
              <w:rPr>
                <w:rFonts w:hint="eastAsia" w:ascii="宋体" w:hAnsi="宋体" w:cs="宋体"/>
              </w:rPr>
            </w:pPr>
          </w:p>
        </w:tc>
        <w:tc>
          <w:tcPr>
            <w:tcW w:w="3420" w:type="dxa"/>
            <w:gridSpan w:val="4"/>
          </w:tcPr>
          <w:p w14:paraId="25C06845">
            <w:pPr>
              <w:spacing w:line="440" w:lineRule="exact"/>
              <w:rPr>
                <w:rFonts w:hint="eastAsia" w:ascii="宋体" w:hAnsi="宋体" w:cs="宋体"/>
              </w:rPr>
            </w:pPr>
          </w:p>
        </w:tc>
        <w:tc>
          <w:tcPr>
            <w:tcW w:w="1261" w:type="dxa"/>
          </w:tcPr>
          <w:p w14:paraId="623683AC">
            <w:pPr>
              <w:spacing w:line="440" w:lineRule="exact"/>
              <w:rPr>
                <w:rFonts w:hint="eastAsia" w:ascii="宋体" w:hAnsi="宋体" w:cs="宋体"/>
              </w:rPr>
            </w:pPr>
          </w:p>
        </w:tc>
        <w:tc>
          <w:tcPr>
            <w:tcW w:w="2297" w:type="dxa"/>
            <w:gridSpan w:val="2"/>
          </w:tcPr>
          <w:p w14:paraId="6048E7AA">
            <w:pPr>
              <w:spacing w:line="440" w:lineRule="exact"/>
              <w:rPr>
                <w:rFonts w:hint="eastAsia" w:ascii="宋体" w:hAnsi="宋体" w:cs="宋体"/>
              </w:rPr>
            </w:pPr>
          </w:p>
        </w:tc>
      </w:tr>
      <w:tr w14:paraId="5D15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151706E">
            <w:pPr>
              <w:spacing w:line="440" w:lineRule="exact"/>
              <w:rPr>
                <w:rFonts w:hint="eastAsia" w:ascii="宋体" w:hAnsi="宋体" w:cs="宋体"/>
              </w:rPr>
            </w:pPr>
          </w:p>
        </w:tc>
        <w:tc>
          <w:tcPr>
            <w:tcW w:w="3420" w:type="dxa"/>
            <w:gridSpan w:val="4"/>
          </w:tcPr>
          <w:p w14:paraId="1C960FB5">
            <w:pPr>
              <w:spacing w:line="440" w:lineRule="exact"/>
              <w:rPr>
                <w:rFonts w:hint="eastAsia" w:ascii="宋体" w:hAnsi="宋体" w:cs="宋体"/>
              </w:rPr>
            </w:pPr>
          </w:p>
        </w:tc>
        <w:tc>
          <w:tcPr>
            <w:tcW w:w="1261" w:type="dxa"/>
          </w:tcPr>
          <w:p w14:paraId="5A5ACE16">
            <w:pPr>
              <w:spacing w:line="440" w:lineRule="exact"/>
              <w:rPr>
                <w:rFonts w:hint="eastAsia" w:ascii="宋体" w:hAnsi="宋体" w:cs="宋体"/>
              </w:rPr>
            </w:pPr>
          </w:p>
        </w:tc>
        <w:tc>
          <w:tcPr>
            <w:tcW w:w="2297" w:type="dxa"/>
            <w:gridSpan w:val="2"/>
          </w:tcPr>
          <w:p w14:paraId="688043CE">
            <w:pPr>
              <w:spacing w:line="440" w:lineRule="exact"/>
              <w:rPr>
                <w:rFonts w:hint="eastAsia" w:ascii="宋体" w:hAnsi="宋体" w:cs="宋体"/>
              </w:rPr>
            </w:pPr>
          </w:p>
        </w:tc>
      </w:tr>
      <w:tr w14:paraId="39C3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2485ED7">
            <w:pPr>
              <w:spacing w:line="440" w:lineRule="exact"/>
              <w:rPr>
                <w:rFonts w:hint="eastAsia" w:ascii="宋体" w:hAnsi="宋体" w:cs="宋体"/>
              </w:rPr>
            </w:pPr>
          </w:p>
        </w:tc>
        <w:tc>
          <w:tcPr>
            <w:tcW w:w="3420" w:type="dxa"/>
            <w:gridSpan w:val="4"/>
            <w:vAlign w:val="center"/>
          </w:tcPr>
          <w:p w14:paraId="1B346155">
            <w:pPr>
              <w:spacing w:line="440" w:lineRule="exact"/>
              <w:rPr>
                <w:rFonts w:hint="eastAsia" w:ascii="宋体" w:hAnsi="宋体" w:cs="宋体"/>
              </w:rPr>
            </w:pPr>
          </w:p>
        </w:tc>
        <w:tc>
          <w:tcPr>
            <w:tcW w:w="1261" w:type="dxa"/>
            <w:vAlign w:val="center"/>
          </w:tcPr>
          <w:p w14:paraId="18FEB4D6">
            <w:pPr>
              <w:spacing w:line="440" w:lineRule="exact"/>
              <w:rPr>
                <w:rFonts w:hint="eastAsia" w:ascii="宋体" w:hAnsi="宋体" w:cs="宋体"/>
              </w:rPr>
            </w:pPr>
          </w:p>
        </w:tc>
        <w:tc>
          <w:tcPr>
            <w:tcW w:w="2297" w:type="dxa"/>
            <w:gridSpan w:val="2"/>
            <w:vAlign w:val="center"/>
          </w:tcPr>
          <w:p w14:paraId="6D3FD429">
            <w:pPr>
              <w:spacing w:line="440" w:lineRule="exact"/>
              <w:rPr>
                <w:rFonts w:hint="eastAsia" w:ascii="宋体" w:hAnsi="宋体" w:cs="宋体"/>
              </w:rPr>
            </w:pPr>
          </w:p>
        </w:tc>
      </w:tr>
      <w:tr w14:paraId="3F99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75F38FE">
            <w:pPr>
              <w:spacing w:line="440" w:lineRule="exact"/>
              <w:rPr>
                <w:rFonts w:hint="eastAsia" w:ascii="宋体" w:hAnsi="宋体" w:cs="宋体"/>
              </w:rPr>
            </w:pPr>
          </w:p>
        </w:tc>
        <w:tc>
          <w:tcPr>
            <w:tcW w:w="3420" w:type="dxa"/>
            <w:gridSpan w:val="4"/>
            <w:vAlign w:val="center"/>
          </w:tcPr>
          <w:p w14:paraId="2BBEDB7B">
            <w:pPr>
              <w:spacing w:line="440" w:lineRule="exact"/>
              <w:rPr>
                <w:rFonts w:hint="eastAsia" w:ascii="宋体" w:hAnsi="宋体" w:cs="宋体"/>
              </w:rPr>
            </w:pPr>
          </w:p>
        </w:tc>
        <w:tc>
          <w:tcPr>
            <w:tcW w:w="1261" w:type="dxa"/>
            <w:vAlign w:val="center"/>
          </w:tcPr>
          <w:p w14:paraId="2FC4CD4B">
            <w:pPr>
              <w:spacing w:line="440" w:lineRule="exact"/>
              <w:rPr>
                <w:rFonts w:hint="eastAsia" w:ascii="宋体" w:hAnsi="宋体" w:cs="宋体"/>
              </w:rPr>
            </w:pPr>
          </w:p>
        </w:tc>
        <w:tc>
          <w:tcPr>
            <w:tcW w:w="2297" w:type="dxa"/>
            <w:gridSpan w:val="2"/>
            <w:vAlign w:val="center"/>
          </w:tcPr>
          <w:p w14:paraId="22AA41FA">
            <w:pPr>
              <w:spacing w:line="440" w:lineRule="exact"/>
              <w:rPr>
                <w:rFonts w:hint="eastAsia" w:ascii="宋体" w:hAnsi="宋体" w:cs="宋体"/>
              </w:rPr>
            </w:pPr>
          </w:p>
        </w:tc>
      </w:tr>
    </w:tbl>
    <w:p w14:paraId="1ED9EA26">
      <w:pPr>
        <w:spacing w:line="440" w:lineRule="exact"/>
        <w:rPr>
          <w:rFonts w:hint="eastAsia" w:ascii="宋体" w:hAnsi="宋体" w:cs="宋体"/>
          <w:szCs w:val="21"/>
        </w:rPr>
      </w:pPr>
      <w:r>
        <w:rPr>
          <w:rFonts w:hint="eastAsia" w:ascii="宋体" w:hAnsi="宋体" w:cs="宋体"/>
        </w:rPr>
        <w:t>注：投标人应根据招标公告及招标文件的要求在本表后附相关证明材料</w:t>
      </w:r>
      <w:r>
        <w:rPr>
          <w:rFonts w:hint="eastAsia" w:ascii="宋体" w:hAnsi="宋体" w:cs="宋体"/>
          <w:szCs w:val="21"/>
        </w:rPr>
        <w:t>。</w:t>
      </w:r>
    </w:p>
    <w:p w14:paraId="46B0F1E7">
      <w:pPr>
        <w:pStyle w:val="5"/>
        <w:keepNext w:val="0"/>
        <w:keepLines w:val="0"/>
        <w:spacing w:after="0"/>
        <w:ind w:firstLine="137"/>
        <w:rPr>
          <w:rFonts w:hint="eastAsia" w:ascii="宋体" w:hAnsi="宋体" w:eastAsia="宋体" w:cs="宋体"/>
        </w:rPr>
      </w:pPr>
      <w:bookmarkStart w:id="805" w:name="_Toc352703741"/>
      <w:bookmarkStart w:id="806" w:name="_Toc300835229"/>
      <w:r>
        <w:rPr>
          <w:rFonts w:hint="eastAsia" w:ascii="宋体" w:hAnsi="宋体" w:eastAsia="宋体" w:cs="宋体"/>
        </w:rPr>
        <w:br w:type="page"/>
      </w:r>
      <w:bookmarkEnd w:id="805"/>
      <w:bookmarkEnd w:id="806"/>
      <w:bookmarkStart w:id="807" w:name="_Toc482188666"/>
      <w:bookmarkStart w:id="808" w:name="_Toc29956"/>
      <w:bookmarkStart w:id="809" w:name="_Toc30753"/>
      <w:bookmarkStart w:id="810" w:name="_Toc20736"/>
      <w:bookmarkStart w:id="811" w:name="_Toc14826"/>
      <w:bookmarkStart w:id="812" w:name="_Toc10992"/>
      <w:bookmarkStart w:id="813" w:name="_Toc20930"/>
      <w:bookmarkStart w:id="814" w:name="_Toc19122"/>
      <w:bookmarkStart w:id="815" w:name="_Toc527969236"/>
      <w:bookmarkStart w:id="816" w:name="_Toc29354"/>
      <w:bookmarkStart w:id="817" w:name="_Toc8947"/>
      <w:bookmarkStart w:id="818" w:name="_Toc30900"/>
      <w:bookmarkStart w:id="819" w:name="_Toc14966917"/>
      <w:bookmarkStart w:id="820" w:name="_Toc25104"/>
      <w:bookmarkStart w:id="821" w:name="_Toc17168"/>
      <w:bookmarkStart w:id="822" w:name="_Toc31249"/>
      <w:bookmarkStart w:id="823" w:name="_Toc4270"/>
      <w:bookmarkStart w:id="824" w:name="_Toc30044"/>
      <w:bookmarkStart w:id="825" w:name="_Toc16828"/>
      <w:r>
        <w:rPr>
          <w:rFonts w:hint="eastAsia" w:ascii="宋体" w:hAnsi="宋体" w:eastAsia="宋体" w:cs="宋体"/>
        </w:rPr>
        <w:t>（六）拟投入本项目的主要</w:t>
      </w:r>
      <w:bookmarkEnd w:id="807"/>
      <w:r>
        <w:rPr>
          <w:rFonts w:hint="eastAsia" w:ascii="宋体" w:hAnsi="宋体" w:eastAsia="宋体" w:cs="宋体"/>
        </w:rPr>
        <w:t>试验检测仪器设备表</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5E089080">
      <w:pPr>
        <w:spacing w:line="440" w:lineRule="exact"/>
        <w:jc w:val="center"/>
        <w:rPr>
          <w:rFonts w:hint="eastAsia" w:ascii="宋体" w:hAnsi="宋体" w:cs="宋体"/>
          <w:sz w:val="32"/>
          <w:szCs w:val="32"/>
        </w:rPr>
      </w:pPr>
      <w:r>
        <w:rPr>
          <w:rFonts w:hint="eastAsia" w:ascii="宋体" w:hAnsi="宋体" w:cs="宋体"/>
          <w:position w:val="-1"/>
          <w:sz w:val="28"/>
          <w:szCs w:val="28"/>
        </w:rPr>
        <w:t>拟投入本项目的通讯、办公、检测设备清单</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33"/>
        <w:gridCol w:w="1662"/>
        <w:gridCol w:w="1749"/>
        <w:gridCol w:w="1573"/>
        <w:gridCol w:w="1558"/>
      </w:tblGrid>
      <w:tr w14:paraId="4A74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689" w:type="dxa"/>
            <w:gridSpan w:val="2"/>
            <w:vMerge w:val="restart"/>
            <w:tcBorders>
              <w:top w:val="single" w:color="auto" w:sz="4" w:space="0"/>
              <w:left w:val="single" w:color="auto" w:sz="4" w:space="0"/>
              <w:bottom w:val="single" w:color="auto" w:sz="4" w:space="0"/>
              <w:right w:val="single" w:color="auto" w:sz="4" w:space="0"/>
            </w:tcBorders>
            <w:vAlign w:val="center"/>
          </w:tcPr>
          <w:p w14:paraId="1106F187">
            <w:pPr>
              <w:jc w:val="center"/>
              <w:rPr>
                <w:rFonts w:hint="eastAsia" w:ascii="宋体" w:hAnsi="宋体" w:cs="宋体"/>
                <w:szCs w:val="21"/>
              </w:rPr>
            </w:pPr>
            <w:r>
              <w:rPr>
                <w:rFonts w:hint="eastAsia" w:ascii="宋体" w:hAnsi="宋体" w:cs="宋体"/>
                <w:szCs w:val="21"/>
              </w:rPr>
              <w:t>名称及型号</w:t>
            </w:r>
          </w:p>
        </w:tc>
        <w:tc>
          <w:tcPr>
            <w:tcW w:w="6542" w:type="dxa"/>
            <w:gridSpan w:val="4"/>
            <w:tcBorders>
              <w:top w:val="single" w:color="auto" w:sz="4" w:space="0"/>
              <w:left w:val="single" w:color="auto" w:sz="4" w:space="0"/>
              <w:bottom w:val="single" w:color="auto" w:sz="4" w:space="0"/>
              <w:right w:val="single" w:color="auto" w:sz="4" w:space="0"/>
            </w:tcBorders>
            <w:vAlign w:val="center"/>
          </w:tcPr>
          <w:p w14:paraId="6A89674E">
            <w:pPr>
              <w:jc w:val="center"/>
              <w:rPr>
                <w:rFonts w:hint="eastAsia" w:ascii="宋体" w:hAnsi="宋体" w:cs="宋体"/>
                <w:szCs w:val="21"/>
              </w:rPr>
            </w:pPr>
            <w:r>
              <w:rPr>
                <w:rFonts w:hint="eastAsia" w:ascii="宋体" w:hAnsi="宋体" w:cs="宋体"/>
                <w:szCs w:val="21"/>
              </w:rPr>
              <w:t>申请单位能达到的程度简述（由申请单位填写）</w:t>
            </w:r>
          </w:p>
        </w:tc>
      </w:tr>
      <w:tr w14:paraId="1940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689" w:type="dxa"/>
            <w:gridSpan w:val="2"/>
            <w:vMerge w:val="continue"/>
            <w:tcBorders>
              <w:top w:val="single" w:color="auto" w:sz="4" w:space="0"/>
              <w:left w:val="single" w:color="auto" w:sz="4" w:space="0"/>
              <w:bottom w:val="single" w:color="auto" w:sz="4" w:space="0"/>
              <w:right w:val="single" w:color="auto" w:sz="4" w:space="0"/>
            </w:tcBorders>
            <w:vAlign w:val="center"/>
          </w:tcPr>
          <w:p w14:paraId="420B4499">
            <w:pPr>
              <w:widowControl/>
              <w:jc w:val="left"/>
              <w:rPr>
                <w:rFonts w:hint="eastAsia" w:ascii="宋体" w:hAnsi="宋体" w:cs="宋体"/>
                <w:szCs w:val="21"/>
              </w:rPr>
            </w:pPr>
          </w:p>
        </w:tc>
        <w:tc>
          <w:tcPr>
            <w:tcW w:w="1662" w:type="dxa"/>
            <w:vMerge w:val="restart"/>
            <w:tcBorders>
              <w:top w:val="single" w:color="auto" w:sz="4" w:space="0"/>
              <w:left w:val="single" w:color="auto" w:sz="4" w:space="0"/>
              <w:bottom w:val="single" w:color="auto" w:sz="4" w:space="0"/>
              <w:right w:val="single" w:color="auto" w:sz="4" w:space="0"/>
            </w:tcBorders>
            <w:vAlign w:val="center"/>
          </w:tcPr>
          <w:p w14:paraId="61649C80">
            <w:pPr>
              <w:jc w:val="center"/>
              <w:rPr>
                <w:rFonts w:hint="eastAsia" w:ascii="宋体" w:hAnsi="宋体" w:cs="宋体"/>
                <w:szCs w:val="21"/>
              </w:rPr>
            </w:pPr>
            <w:r>
              <w:rPr>
                <w:rFonts w:hint="eastAsia" w:ascii="宋体" w:hAnsi="宋体" w:cs="宋体"/>
                <w:szCs w:val="21"/>
              </w:rPr>
              <w:t>数量（台套）</w:t>
            </w:r>
          </w:p>
        </w:tc>
        <w:tc>
          <w:tcPr>
            <w:tcW w:w="4880" w:type="dxa"/>
            <w:gridSpan w:val="3"/>
            <w:tcBorders>
              <w:top w:val="single" w:color="auto" w:sz="4" w:space="0"/>
              <w:left w:val="single" w:color="auto" w:sz="4" w:space="0"/>
              <w:bottom w:val="single" w:color="auto" w:sz="4" w:space="0"/>
              <w:right w:val="single" w:color="auto" w:sz="4" w:space="0"/>
            </w:tcBorders>
            <w:vAlign w:val="center"/>
          </w:tcPr>
          <w:p w14:paraId="213EB10D">
            <w:pPr>
              <w:jc w:val="center"/>
              <w:rPr>
                <w:rFonts w:hint="eastAsia" w:ascii="宋体" w:hAnsi="宋体" w:cs="宋体"/>
                <w:szCs w:val="21"/>
              </w:rPr>
            </w:pPr>
            <w:r>
              <w:rPr>
                <w:rFonts w:hint="eastAsia" w:ascii="宋体" w:hAnsi="宋体" w:cs="宋体"/>
                <w:szCs w:val="21"/>
              </w:rPr>
              <w:t>拟投入本项目情况（台套）</w:t>
            </w:r>
          </w:p>
        </w:tc>
      </w:tr>
      <w:tr w14:paraId="7627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689" w:type="dxa"/>
            <w:gridSpan w:val="2"/>
            <w:vMerge w:val="continue"/>
            <w:tcBorders>
              <w:top w:val="single" w:color="auto" w:sz="4" w:space="0"/>
              <w:left w:val="single" w:color="auto" w:sz="4" w:space="0"/>
              <w:bottom w:val="single" w:color="auto" w:sz="4" w:space="0"/>
              <w:right w:val="single" w:color="auto" w:sz="4" w:space="0"/>
            </w:tcBorders>
            <w:vAlign w:val="center"/>
          </w:tcPr>
          <w:p w14:paraId="4F8FF117">
            <w:pPr>
              <w:widowControl/>
              <w:jc w:val="left"/>
              <w:rPr>
                <w:rFonts w:hint="eastAsia" w:ascii="宋体" w:hAnsi="宋体" w:cs="宋体"/>
                <w:szCs w:val="21"/>
              </w:rPr>
            </w:pPr>
          </w:p>
        </w:tc>
        <w:tc>
          <w:tcPr>
            <w:tcW w:w="1662" w:type="dxa"/>
            <w:vMerge w:val="continue"/>
            <w:tcBorders>
              <w:top w:val="single" w:color="auto" w:sz="4" w:space="0"/>
              <w:left w:val="single" w:color="auto" w:sz="4" w:space="0"/>
              <w:bottom w:val="single" w:color="auto" w:sz="4" w:space="0"/>
              <w:right w:val="single" w:color="auto" w:sz="4" w:space="0"/>
            </w:tcBorders>
            <w:vAlign w:val="center"/>
          </w:tcPr>
          <w:p w14:paraId="7FBFA081">
            <w:pPr>
              <w:widowControl/>
              <w:jc w:val="left"/>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C12FF1E">
            <w:pPr>
              <w:jc w:val="center"/>
              <w:rPr>
                <w:rFonts w:hint="eastAsia" w:ascii="宋体" w:hAnsi="宋体" w:cs="宋体"/>
                <w:szCs w:val="21"/>
              </w:rPr>
            </w:pPr>
            <w:r>
              <w:rPr>
                <w:rFonts w:hint="eastAsia" w:ascii="宋体" w:hAnsi="宋体" w:cs="宋体"/>
                <w:szCs w:val="21"/>
              </w:rPr>
              <w:t>新购</w:t>
            </w:r>
          </w:p>
        </w:tc>
        <w:tc>
          <w:tcPr>
            <w:tcW w:w="1573" w:type="dxa"/>
            <w:tcBorders>
              <w:top w:val="single" w:color="auto" w:sz="4" w:space="0"/>
              <w:left w:val="single" w:color="auto" w:sz="4" w:space="0"/>
              <w:bottom w:val="single" w:color="auto" w:sz="4" w:space="0"/>
              <w:right w:val="single" w:color="auto" w:sz="4" w:space="0"/>
            </w:tcBorders>
            <w:vAlign w:val="center"/>
          </w:tcPr>
          <w:p w14:paraId="1DFBD94F">
            <w:pPr>
              <w:jc w:val="center"/>
              <w:rPr>
                <w:rFonts w:hint="eastAsia" w:ascii="宋体" w:hAnsi="宋体" w:cs="宋体"/>
                <w:szCs w:val="21"/>
              </w:rPr>
            </w:pPr>
            <w:r>
              <w:rPr>
                <w:rFonts w:hint="eastAsia" w:ascii="宋体" w:hAnsi="宋体" w:cs="宋体"/>
                <w:szCs w:val="21"/>
              </w:rPr>
              <w:t>自有</w:t>
            </w:r>
          </w:p>
        </w:tc>
        <w:tc>
          <w:tcPr>
            <w:tcW w:w="1558" w:type="dxa"/>
            <w:tcBorders>
              <w:top w:val="single" w:color="auto" w:sz="4" w:space="0"/>
              <w:left w:val="single" w:color="auto" w:sz="4" w:space="0"/>
              <w:bottom w:val="single" w:color="auto" w:sz="4" w:space="0"/>
              <w:right w:val="single" w:color="auto" w:sz="4" w:space="0"/>
            </w:tcBorders>
            <w:vAlign w:val="center"/>
          </w:tcPr>
          <w:p w14:paraId="123B3D94">
            <w:pPr>
              <w:jc w:val="center"/>
              <w:rPr>
                <w:rFonts w:hint="eastAsia" w:ascii="宋体" w:hAnsi="宋体" w:cs="宋体"/>
                <w:szCs w:val="21"/>
              </w:rPr>
            </w:pPr>
            <w:r>
              <w:rPr>
                <w:rFonts w:hint="eastAsia" w:ascii="宋体" w:hAnsi="宋体" w:cs="宋体"/>
                <w:szCs w:val="21"/>
              </w:rPr>
              <w:t>租赁</w:t>
            </w:r>
          </w:p>
        </w:tc>
      </w:tr>
      <w:tr w14:paraId="184B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5583F1D7">
            <w:pPr>
              <w:jc w:val="center"/>
              <w:rPr>
                <w:rFonts w:hint="eastAsia" w:ascii="宋体" w:hAnsi="宋体" w:cs="宋体"/>
                <w:sz w:val="24"/>
                <w:szCs w:val="24"/>
              </w:rPr>
            </w:pPr>
            <w:r>
              <w:rPr>
                <w:rFonts w:hint="eastAsia" w:ascii="宋体" w:hAnsi="宋体" w:cs="宋体"/>
                <w:sz w:val="24"/>
                <w:szCs w:val="24"/>
              </w:rPr>
              <w:t>通讯设备</w:t>
            </w:r>
          </w:p>
        </w:tc>
        <w:tc>
          <w:tcPr>
            <w:tcW w:w="2233" w:type="dxa"/>
            <w:tcBorders>
              <w:top w:val="single" w:color="auto" w:sz="4" w:space="0"/>
              <w:left w:val="single" w:color="auto" w:sz="4" w:space="0"/>
              <w:bottom w:val="single" w:color="auto" w:sz="4" w:space="0"/>
              <w:right w:val="single" w:color="auto" w:sz="4" w:space="0"/>
            </w:tcBorders>
            <w:vAlign w:val="center"/>
          </w:tcPr>
          <w:p w14:paraId="575D61FD">
            <w:pPr>
              <w:jc w:val="center"/>
              <w:rPr>
                <w:rFonts w:hint="eastAsia" w:ascii="宋体" w:hAnsi="宋体" w:cs="宋体"/>
                <w:szCs w:val="21"/>
              </w:rPr>
            </w:pPr>
            <w:r>
              <w:rPr>
                <w:rFonts w:hint="eastAsia" w:ascii="宋体" w:hAnsi="宋体" w:cs="宋体"/>
                <w:szCs w:val="21"/>
              </w:rPr>
              <w:t>有线电话</w:t>
            </w:r>
          </w:p>
        </w:tc>
        <w:tc>
          <w:tcPr>
            <w:tcW w:w="1662" w:type="dxa"/>
            <w:tcBorders>
              <w:top w:val="single" w:color="auto" w:sz="4" w:space="0"/>
              <w:left w:val="single" w:color="auto" w:sz="4" w:space="0"/>
              <w:bottom w:val="single" w:color="auto" w:sz="4" w:space="0"/>
              <w:right w:val="single" w:color="auto" w:sz="4" w:space="0"/>
            </w:tcBorders>
            <w:vAlign w:val="center"/>
          </w:tcPr>
          <w:p w14:paraId="2ADBF494">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0B177DB">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5C03D8F">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3D2AB8F">
            <w:pPr>
              <w:rPr>
                <w:rFonts w:hint="eastAsia" w:ascii="宋体" w:hAnsi="宋体" w:cs="宋体"/>
                <w:szCs w:val="21"/>
              </w:rPr>
            </w:pPr>
          </w:p>
        </w:tc>
      </w:tr>
      <w:tr w14:paraId="101A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089C8A1">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E127343">
            <w:pPr>
              <w:jc w:val="center"/>
              <w:rPr>
                <w:rFonts w:hint="eastAsia" w:ascii="宋体" w:hAnsi="宋体" w:cs="宋体"/>
                <w:szCs w:val="21"/>
              </w:rPr>
            </w:pPr>
            <w:r>
              <w:rPr>
                <w:rFonts w:hint="eastAsia" w:ascii="宋体" w:hAnsi="宋体" w:cs="宋体"/>
                <w:szCs w:val="21"/>
              </w:rPr>
              <w:t>传真机</w:t>
            </w:r>
          </w:p>
        </w:tc>
        <w:tc>
          <w:tcPr>
            <w:tcW w:w="1662" w:type="dxa"/>
            <w:tcBorders>
              <w:top w:val="single" w:color="auto" w:sz="4" w:space="0"/>
              <w:left w:val="single" w:color="auto" w:sz="4" w:space="0"/>
              <w:bottom w:val="single" w:color="auto" w:sz="4" w:space="0"/>
              <w:right w:val="single" w:color="auto" w:sz="4" w:space="0"/>
            </w:tcBorders>
            <w:vAlign w:val="center"/>
          </w:tcPr>
          <w:p w14:paraId="3019C8C7">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67AD096">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138AA10">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F04E386">
            <w:pPr>
              <w:rPr>
                <w:rFonts w:hint="eastAsia" w:ascii="宋体" w:hAnsi="宋体" w:cs="宋体"/>
                <w:szCs w:val="21"/>
              </w:rPr>
            </w:pPr>
          </w:p>
        </w:tc>
      </w:tr>
      <w:tr w14:paraId="0627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F340599">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C0D5058">
            <w:pPr>
              <w:jc w:val="center"/>
              <w:rPr>
                <w:rFonts w:hint="eastAsia" w:ascii="宋体" w:hAnsi="宋体" w:cs="宋体"/>
                <w:szCs w:val="21"/>
              </w:rPr>
            </w:pPr>
            <w:r>
              <w:rPr>
                <w:rFonts w:hint="eastAsia" w:ascii="宋体" w:hAnsi="宋体" w:cs="宋体"/>
                <w:szCs w:val="21"/>
              </w:rPr>
              <w:t>打印机</w:t>
            </w:r>
          </w:p>
        </w:tc>
        <w:tc>
          <w:tcPr>
            <w:tcW w:w="1662" w:type="dxa"/>
            <w:tcBorders>
              <w:top w:val="single" w:color="auto" w:sz="4" w:space="0"/>
              <w:left w:val="single" w:color="auto" w:sz="4" w:space="0"/>
              <w:bottom w:val="single" w:color="auto" w:sz="4" w:space="0"/>
              <w:right w:val="single" w:color="auto" w:sz="4" w:space="0"/>
            </w:tcBorders>
            <w:vAlign w:val="center"/>
          </w:tcPr>
          <w:p w14:paraId="7A1594AB">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A250748">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EA592A6">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E3407E5">
            <w:pPr>
              <w:rPr>
                <w:rFonts w:hint="eastAsia" w:ascii="宋体" w:hAnsi="宋体" w:cs="宋体"/>
                <w:szCs w:val="21"/>
              </w:rPr>
            </w:pPr>
          </w:p>
        </w:tc>
      </w:tr>
      <w:tr w14:paraId="369F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63E46BA0">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C468BC9">
            <w:pPr>
              <w:jc w:val="center"/>
              <w:rPr>
                <w:rFonts w:hint="eastAsia"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0F8328A2">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70C168E">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FE311D3">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0BC3CFB">
            <w:pPr>
              <w:rPr>
                <w:rFonts w:hint="eastAsia" w:ascii="宋体" w:hAnsi="宋体" w:cs="宋体"/>
                <w:szCs w:val="21"/>
              </w:rPr>
            </w:pPr>
          </w:p>
        </w:tc>
      </w:tr>
      <w:tr w14:paraId="1523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7D3241D5">
            <w:pPr>
              <w:jc w:val="center"/>
              <w:rPr>
                <w:rFonts w:hint="eastAsia" w:ascii="宋体" w:hAnsi="宋体" w:cs="宋体"/>
                <w:sz w:val="24"/>
                <w:szCs w:val="24"/>
              </w:rPr>
            </w:pPr>
            <w:r>
              <w:rPr>
                <w:rFonts w:hint="eastAsia" w:ascii="宋体" w:hAnsi="宋体" w:cs="宋体"/>
                <w:sz w:val="24"/>
                <w:szCs w:val="24"/>
              </w:rPr>
              <w:t>办公设备</w:t>
            </w:r>
          </w:p>
        </w:tc>
        <w:tc>
          <w:tcPr>
            <w:tcW w:w="2233" w:type="dxa"/>
            <w:tcBorders>
              <w:top w:val="single" w:color="auto" w:sz="4" w:space="0"/>
              <w:left w:val="single" w:color="auto" w:sz="4" w:space="0"/>
              <w:bottom w:val="single" w:color="auto" w:sz="4" w:space="0"/>
              <w:right w:val="single" w:color="auto" w:sz="4" w:space="0"/>
            </w:tcBorders>
            <w:vAlign w:val="center"/>
          </w:tcPr>
          <w:p w14:paraId="538EC02A">
            <w:pPr>
              <w:jc w:val="center"/>
              <w:rPr>
                <w:rFonts w:hint="eastAsia" w:ascii="宋体" w:hAnsi="宋体" w:cs="宋体"/>
                <w:szCs w:val="21"/>
              </w:rPr>
            </w:pPr>
            <w:r>
              <w:rPr>
                <w:rFonts w:hint="eastAsia" w:ascii="宋体" w:hAnsi="宋体" w:cs="宋体"/>
                <w:szCs w:val="21"/>
              </w:rPr>
              <w:t>复印机</w:t>
            </w:r>
          </w:p>
        </w:tc>
        <w:tc>
          <w:tcPr>
            <w:tcW w:w="1662" w:type="dxa"/>
            <w:tcBorders>
              <w:top w:val="single" w:color="auto" w:sz="4" w:space="0"/>
              <w:left w:val="single" w:color="auto" w:sz="4" w:space="0"/>
              <w:bottom w:val="single" w:color="auto" w:sz="4" w:space="0"/>
              <w:right w:val="single" w:color="auto" w:sz="4" w:space="0"/>
            </w:tcBorders>
            <w:vAlign w:val="center"/>
          </w:tcPr>
          <w:p w14:paraId="1128F8D0">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1B89ACA">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6D5AF7EB">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CECF36C">
            <w:pPr>
              <w:rPr>
                <w:rFonts w:hint="eastAsia" w:ascii="宋体" w:hAnsi="宋体" w:cs="宋体"/>
                <w:szCs w:val="21"/>
              </w:rPr>
            </w:pPr>
          </w:p>
        </w:tc>
      </w:tr>
      <w:tr w14:paraId="5BD6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1E521896">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C667571">
            <w:pPr>
              <w:jc w:val="center"/>
              <w:rPr>
                <w:rFonts w:hint="eastAsia" w:ascii="宋体" w:hAnsi="宋体" w:cs="宋体"/>
                <w:szCs w:val="21"/>
              </w:rPr>
            </w:pPr>
            <w:r>
              <w:rPr>
                <w:rFonts w:hint="eastAsia" w:ascii="宋体" w:hAnsi="宋体" w:cs="宋体"/>
                <w:szCs w:val="21"/>
              </w:rPr>
              <w:t>数码相机</w:t>
            </w:r>
          </w:p>
        </w:tc>
        <w:tc>
          <w:tcPr>
            <w:tcW w:w="1662" w:type="dxa"/>
            <w:tcBorders>
              <w:top w:val="single" w:color="auto" w:sz="4" w:space="0"/>
              <w:left w:val="single" w:color="auto" w:sz="4" w:space="0"/>
              <w:bottom w:val="single" w:color="auto" w:sz="4" w:space="0"/>
              <w:right w:val="single" w:color="auto" w:sz="4" w:space="0"/>
            </w:tcBorders>
            <w:vAlign w:val="center"/>
          </w:tcPr>
          <w:p w14:paraId="566348F3">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8F35FDC">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6CE30C0D">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75AD034">
            <w:pPr>
              <w:rPr>
                <w:rFonts w:hint="eastAsia" w:ascii="宋体" w:hAnsi="宋体" w:cs="宋体"/>
                <w:szCs w:val="21"/>
              </w:rPr>
            </w:pPr>
          </w:p>
        </w:tc>
      </w:tr>
      <w:tr w14:paraId="2A2D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5FD47214">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54D8F47">
            <w:pPr>
              <w:jc w:val="center"/>
              <w:rPr>
                <w:rFonts w:hint="eastAsia" w:ascii="宋体" w:hAnsi="宋体" w:cs="宋体"/>
                <w:szCs w:val="21"/>
              </w:rPr>
            </w:pPr>
            <w:r>
              <w:rPr>
                <w:rFonts w:hint="eastAsia" w:ascii="宋体" w:hAnsi="宋体" w:cs="宋体"/>
                <w:szCs w:val="21"/>
              </w:rPr>
              <w:t>摄像机</w:t>
            </w:r>
          </w:p>
        </w:tc>
        <w:tc>
          <w:tcPr>
            <w:tcW w:w="1662" w:type="dxa"/>
            <w:tcBorders>
              <w:top w:val="single" w:color="auto" w:sz="4" w:space="0"/>
              <w:left w:val="single" w:color="auto" w:sz="4" w:space="0"/>
              <w:bottom w:val="single" w:color="auto" w:sz="4" w:space="0"/>
              <w:right w:val="single" w:color="auto" w:sz="4" w:space="0"/>
            </w:tcBorders>
            <w:vAlign w:val="center"/>
          </w:tcPr>
          <w:p w14:paraId="60825F05">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7299847D">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E9EBEA0">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E5CC27B">
            <w:pPr>
              <w:rPr>
                <w:rFonts w:hint="eastAsia" w:ascii="宋体" w:hAnsi="宋体" w:cs="宋体"/>
                <w:szCs w:val="21"/>
              </w:rPr>
            </w:pPr>
          </w:p>
        </w:tc>
      </w:tr>
      <w:tr w14:paraId="721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57C5B0F5">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99CF8CF">
            <w:pPr>
              <w:jc w:val="center"/>
              <w:rPr>
                <w:rFonts w:hint="eastAsia" w:ascii="宋体" w:hAnsi="宋体" w:cs="宋体"/>
                <w:szCs w:val="21"/>
              </w:rPr>
            </w:pPr>
            <w:r>
              <w:rPr>
                <w:rFonts w:hint="eastAsia" w:ascii="宋体" w:hAnsi="宋体" w:cs="宋体"/>
                <w:szCs w:val="21"/>
              </w:rPr>
              <w:t>电  脑</w:t>
            </w:r>
          </w:p>
        </w:tc>
        <w:tc>
          <w:tcPr>
            <w:tcW w:w="1662" w:type="dxa"/>
            <w:tcBorders>
              <w:top w:val="single" w:color="auto" w:sz="4" w:space="0"/>
              <w:left w:val="single" w:color="auto" w:sz="4" w:space="0"/>
              <w:bottom w:val="single" w:color="auto" w:sz="4" w:space="0"/>
              <w:right w:val="single" w:color="auto" w:sz="4" w:space="0"/>
            </w:tcBorders>
            <w:vAlign w:val="center"/>
          </w:tcPr>
          <w:p w14:paraId="30DF041C">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D9FE20C">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8C96796">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9365060">
            <w:pPr>
              <w:rPr>
                <w:rFonts w:hint="eastAsia" w:ascii="宋体" w:hAnsi="宋体" w:cs="宋体"/>
                <w:szCs w:val="21"/>
              </w:rPr>
            </w:pPr>
          </w:p>
        </w:tc>
      </w:tr>
      <w:tr w14:paraId="5E28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C71EDD0">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B7351A7">
            <w:pPr>
              <w:jc w:val="center"/>
              <w:rPr>
                <w:rFonts w:hint="eastAsia"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1E9A4A88">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0FB9865C">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BDF0DEA">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5F90617">
            <w:pPr>
              <w:rPr>
                <w:rFonts w:hint="eastAsia" w:ascii="宋体" w:hAnsi="宋体" w:cs="宋体"/>
                <w:szCs w:val="21"/>
              </w:rPr>
            </w:pPr>
          </w:p>
        </w:tc>
      </w:tr>
      <w:tr w14:paraId="62FD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741C28B4">
            <w:pPr>
              <w:jc w:val="center"/>
              <w:rPr>
                <w:rFonts w:hint="eastAsia" w:ascii="宋体" w:hAnsi="宋体" w:cs="宋体"/>
                <w:sz w:val="24"/>
                <w:szCs w:val="24"/>
              </w:rPr>
            </w:pPr>
            <w:r>
              <w:rPr>
                <w:rFonts w:hint="eastAsia" w:ascii="宋体" w:hAnsi="宋体" w:cs="宋体"/>
                <w:sz w:val="24"/>
                <w:szCs w:val="24"/>
              </w:rPr>
              <w:t>检测设备</w:t>
            </w:r>
          </w:p>
        </w:tc>
        <w:tc>
          <w:tcPr>
            <w:tcW w:w="2233" w:type="dxa"/>
            <w:tcBorders>
              <w:top w:val="single" w:color="auto" w:sz="4" w:space="0"/>
              <w:left w:val="single" w:color="auto" w:sz="4" w:space="0"/>
              <w:bottom w:val="single" w:color="auto" w:sz="4" w:space="0"/>
              <w:right w:val="single" w:color="auto" w:sz="4" w:space="0"/>
            </w:tcBorders>
            <w:vAlign w:val="center"/>
          </w:tcPr>
          <w:p w14:paraId="7B1A6E1E">
            <w:pPr>
              <w:jc w:val="center"/>
              <w:rPr>
                <w:rFonts w:hint="eastAsia" w:ascii="宋体" w:hAnsi="宋体" w:cs="宋体"/>
                <w:szCs w:val="21"/>
              </w:rPr>
            </w:pPr>
            <w:r>
              <w:rPr>
                <w:rFonts w:hint="eastAsia" w:ascii="宋体" w:hAnsi="宋体" w:cs="宋体"/>
                <w:szCs w:val="21"/>
              </w:rPr>
              <w:t>水准仪</w:t>
            </w:r>
          </w:p>
        </w:tc>
        <w:tc>
          <w:tcPr>
            <w:tcW w:w="1662" w:type="dxa"/>
            <w:tcBorders>
              <w:top w:val="single" w:color="auto" w:sz="4" w:space="0"/>
              <w:left w:val="single" w:color="auto" w:sz="4" w:space="0"/>
              <w:bottom w:val="single" w:color="auto" w:sz="4" w:space="0"/>
              <w:right w:val="single" w:color="auto" w:sz="4" w:space="0"/>
            </w:tcBorders>
            <w:vAlign w:val="center"/>
          </w:tcPr>
          <w:p w14:paraId="10B0B6AA">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8369480">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3CC4861D">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CE89801">
            <w:pPr>
              <w:rPr>
                <w:rFonts w:hint="eastAsia" w:ascii="宋体" w:hAnsi="宋体" w:cs="宋体"/>
                <w:szCs w:val="21"/>
              </w:rPr>
            </w:pPr>
          </w:p>
        </w:tc>
      </w:tr>
      <w:tr w14:paraId="319A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13CE395">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0E1F3C4">
            <w:pPr>
              <w:jc w:val="center"/>
              <w:rPr>
                <w:rFonts w:hint="eastAsia" w:ascii="宋体" w:hAnsi="宋体" w:cs="宋体"/>
                <w:szCs w:val="21"/>
              </w:rPr>
            </w:pPr>
            <w:r>
              <w:rPr>
                <w:rFonts w:hint="eastAsia" w:ascii="宋体" w:hAnsi="宋体" w:cs="宋体"/>
                <w:szCs w:val="21"/>
              </w:rPr>
              <w:t>经纬仪</w:t>
            </w:r>
          </w:p>
        </w:tc>
        <w:tc>
          <w:tcPr>
            <w:tcW w:w="1662" w:type="dxa"/>
            <w:tcBorders>
              <w:top w:val="single" w:color="auto" w:sz="4" w:space="0"/>
              <w:left w:val="single" w:color="auto" w:sz="4" w:space="0"/>
              <w:bottom w:val="single" w:color="auto" w:sz="4" w:space="0"/>
              <w:right w:val="single" w:color="auto" w:sz="4" w:space="0"/>
            </w:tcBorders>
            <w:vAlign w:val="center"/>
          </w:tcPr>
          <w:p w14:paraId="6AA5CB2C">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7BDA304A">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356A5FE1">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07DC91A">
            <w:pPr>
              <w:rPr>
                <w:rFonts w:hint="eastAsia" w:ascii="宋体" w:hAnsi="宋体" w:cs="宋体"/>
                <w:szCs w:val="21"/>
              </w:rPr>
            </w:pPr>
          </w:p>
        </w:tc>
      </w:tr>
      <w:tr w14:paraId="08D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532EA4DA">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7A8FD31">
            <w:pPr>
              <w:jc w:val="center"/>
              <w:rPr>
                <w:rFonts w:hint="eastAsia" w:ascii="宋体" w:hAnsi="宋体" w:cs="宋体"/>
                <w:szCs w:val="21"/>
              </w:rPr>
            </w:pPr>
            <w:r>
              <w:rPr>
                <w:rFonts w:hint="eastAsia" w:ascii="宋体" w:hAnsi="宋体" w:cs="宋体"/>
                <w:szCs w:val="21"/>
              </w:rPr>
              <w:t>全站仪</w:t>
            </w:r>
          </w:p>
        </w:tc>
        <w:tc>
          <w:tcPr>
            <w:tcW w:w="1662" w:type="dxa"/>
            <w:tcBorders>
              <w:top w:val="single" w:color="auto" w:sz="4" w:space="0"/>
              <w:left w:val="single" w:color="auto" w:sz="4" w:space="0"/>
              <w:bottom w:val="single" w:color="auto" w:sz="4" w:space="0"/>
              <w:right w:val="single" w:color="auto" w:sz="4" w:space="0"/>
            </w:tcBorders>
            <w:vAlign w:val="center"/>
          </w:tcPr>
          <w:p w14:paraId="189569F9">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74003402">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07662B0">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F7CA2EE">
            <w:pPr>
              <w:rPr>
                <w:rFonts w:hint="eastAsia" w:ascii="宋体" w:hAnsi="宋体" w:cs="宋体"/>
                <w:szCs w:val="21"/>
              </w:rPr>
            </w:pPr>
          </w:p>
        </w:tc>
      </w:tr>
      <w:tr w14:paraId="2308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7AAA44E0">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8751A82">
            <w:pPr>
              <w:jc w:val="center"/>
              <w:rPr>
                <w:rFonts w:hint="eastAsia" w:ascii="宋体" w:hAnsi="宋体" w:cs="宋体"/>
                <w:szCs w:val="21"/>
              </w:rPr>
            </w:pPr>
            <w:r>
              <w:rPr>
                <w:rFonts w:hint="eastAsia" w:ascii="宋体" w:hAnsi="宋体" w:cs="宋体"/>
                <w:szCs w:val="21"/>
              </w:rPr>
              <w:t>30米钢卷尺</w:t>
            </w:r>
          </w:p>
        </w:tc>
        <w:tc>
          <w:tcPr>
            <w:tcW w:w="1662" w:type="dxa"/>
            <w:tcBorders>
              <w:top w:val="single" w:color="auto" w:sz="4" w:space="0"/>
              <w:left w:val="single" w:color="auto" w:sz="4" w:space="0"/>
              <w:bottom w:val="single" w:color="auto" w:sz="4" w:space="0"/>
              <w:right w:val="single" w:color="auto" w:sz="4" w:space="0"/>
            </w:tcBorders>
            <w:vAlign w:val="center"/>
          </w:tcPr>
          <w:p w14:paraId="207FA4DD">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0234EC2">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58AA97D">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14F91C6">
            <w:pPr>
              <w:rPr>
                <w:rFonts w:hint="eastAsia" w:ascii="宋体" w:hAnsi="宋体" w:cs="宋体"/>
                <w:szCs w:val="21"/>
              </w:rPr>
            </w:pPr>
          </w:p>
        </w:tc>
      </w:tr>
      <w:tr w14:paraId="3A84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9092393">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D9F67C2">
            <w:pPr>
              <w:jc w:val="center"/>
              <w:rPr>
                <w:rFonts w:hint="eastAsia" w:ascii="宋体" w:hAnsi="宋体" w:cs="宋体"/>
                <w:szCs w:val="21"/>
              </w:rPr>
            </w:pPr>
            <w:r>
              <w:rPr>
                <w:rFonts w:hint="eastAsia" w:ascii="宋体" w:hAnsi="宋体" w:cs="宋体"/>
                <w:szCs w:val="21"/>
              </w:rPr>
              <w:t>5米钢卷尺</w:t>
            </w:r>
          </w:p>
        </w:tc>
        <w:tc>
          <w:tcPr>
            <w:tcW w:w="1662" w:type="dxa"/>
            <w:tcBorders>
              <w:top w:val="single" w:color="auto" w:sz="4" w:space="0"/>
              <w:left w:val="single" w:color="auto" w:sz="4" w:space="0"/>
              <w:bottom w:val="single" w:color="auto" w:sz="4" w:space="0"/>
              <w:right w:val="single" w:color="auto" w:sz="4" w:space="0"/>
            </w:tcBorders>
            <w:vAlign w:val="center"/>
          </w:tcPr>
          <w:p w14:paraId="5661CA4F">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0FF117DB">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9B58233">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5E29180">
            <w:pPr>
              <w:rPr>
                <w:rFonts w:hint="eastAsia" w:ascii="宋体" w:hAnsi="宋体" w:cs="宋体"/>
                <w:szCs w:val="21"/>
              </w:rPr>
            </w:pPr>
          </w:p>
        </w:tc>
      </w:tr>
      <w:tr w14:paraId="76A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B26D2F6">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872D733">
            <w:pPr>
              <w:jc w:val="center"/>
              <w:rPr>
                <w:rFonts w:hint="eastAsia" w:ascii="宋体" w:hAnsi="宋体" w:cs="宋体"/>
                <w:szCs w:val="21"/>
              </w:rPr>
            </w:pPr>
            <w:r>
              <w:rPr>
                <w:rFonts w:hint="eastAsia" w:ascii="宋体" w:hAnsi="宋体" w:cs="宋体"/>
                <w:szCs w:val="21"/>
              </w:rPr>
              <w:t>激光垂准仪</w:t>
            </w:r>
          </w:p>
        </w:tc>
        <w:tc>
          <w:tcPr>
            <w:tcW w:w="1662" w:type="dxa"/>
            <w:tcBorders>
              <w:top w:val="single" w:color="auto" w:sz="4" w:space="0"/>
              <w:left w:val="single" w:color="auto" w:sz="4" w:space="0"/>
              <w:bottom w:val="single" w:color="auto" w:sz="4" w:space="0"/>
              <w:right w:val="single" w:color="auto" w:sz="4" w:space="0"/>
            </w:tcBorders>
            <w:vAlign w:val="center"/>
          </w:tcPr>
          <w:p w14:paraId="0B268033">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7DEA82A">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32AA1B2">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11B3D87">
            <w:pPr>
              <w:rPr>
                <w:rFonts w:hint="eastAsia" w:ascii="宋体" w:hAnsi="宋体" w:cs="宋体"/>
                <w:szCs w:val="21"/>
              </w:rPr>
            </w:pPr>
          </w:p>
        </w:tc>
      </w:tr>
      <w:tr w14:paraId="4B49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5E33C9F">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B2275B1">
            <w:pPr>
              <w:jc w:val="center"/>
              <w:rPr>
                <w:rFonts w:hint="eastAsia" w:ascii="宋体" w:hAnsi="宋体" w:cs="宋体"/>
                <w:szCs w:val="21"/>
              </w:rPr>
            </w:pPr>
            <w:r>
              <w:rPr>
                <w:rFonts w:hint="eastAsia" w:ascii="宋体" w:hAnsi="宋体" w:cs="宋体"/>
                <w:szCs w:val="21"/>
              </w:rPr>
              <w:t>混凝土回弹仪</w:t>
            </w:r>
          </w:p>
        </w:tc>
        <w:tc>
          <w:tcPr>
            <w:tcW w:w="1662" w:type="dxa"/>
            <w:tcBorders>
              <w:top w:val="single" w:color="auto" w:sz="4" w:space="0"/>
              <w:left w:val="single" w:color="auto" w:sz="4" w:space="0"/>
              <w:bottom w:val="single" w:color="auto" w:sz="4" w:space="0"/>
              <w:right w:val="single" w:color="auto" w:sz="4" w:space="0"/>
            </w:tcBorders>
            <w:vAlign w:val="center"/>
          </w:tcPr>
          <w:p w14:paraId="59069F62">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941F748">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497FA41">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918DA80">
            <w:pPr>
              <w:rPr>
                <w:rFonts w:hint="eastAsia" w:ascii="宋体" w:hAnsi="宋体" w:cs="宋体"/>
                <w:szCs w:val="21"/>
              </w:rPr>
            </w:pPr>
          </w:p>
        </w:tc>
      </w:tr>
      <w:tr w14:paraId="13B8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418A5C2">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ABF4456">
            <w:pPr>
              <w:jc w:val="center"/>
              <w:rPr>
                <w:rFonts w:hint="eastAsia" w:ascii="宋体" w:hAnsi="宋体" w:cs="宋体"/>
                <w:szCs w:val="21"/>
              </w:rPr>
            </w:pPr>
            <w:r>
              <w:rPr>
                <w:rFonts w:hint="eastAsia" w:ascii="宋体" w:hAnsi="宋体" w:cs="宋体"/>
                <w:szCs w:val="21"/>
              </w:rPr>
              <w:t>建筑工程检测尺</w:t>
            </w:r>
          </w:p>
        </w:tc>
        <w:tc>
          <w:tcPr>
            <w:tcW w:w="1662" w:type="dxa"/>
            <w:tcBorders>
              <w:top w:val="single" w:color="auto" w:sz="4" w:space="0"/>
              <w:left w:val="single" w:color="auto" w:sz="4" w:space="0"/>
              <w:bottom w:val="single" w:color="auto" w:sz="4" w:space="0"/>
              <w:right w:val="single" w:color="auto" w:sz="4" w:space="0"/>
            </w:tcBorders>
            <w:vAlign w:val="center"/>
          </w:tcPr>
          <w:p w14:paraId="46A28E31">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0227B8D">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CE0E5D8">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D3D08F5">
            <w:pPr>
              <w:rPr>
                <w:rFonts w:hint="eastAsia" w:ascii="宋体" w:hAnsi="宋体" w:cs="宋体"/>
                <w:szCs w:val="21"/>
              </w:rPr>
            </w:pPr>
          </w:p>
        </w:tc>
      </w:tr>
      <w:tr w14:paraId="33BB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CBA7D25">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428D3E8">
            <w:pPr>
              <w:jc w:val="center"/>
              <w:rPr>
                <w:rFonts w:hint="eastAsia" w:ascii="宋体" w:hAnsi="宋体" w:cs="宋体"/>
                <w:szCs w:val="21"/>
              </w:rPr>
            </w:pPr>
            <w:r>
              <w:rPr>
                <w:rFonts w:hint="eastAsia" w:ascii="宋体" w:hAnsi="宋体" w:cs="宋体"/>
                <w:szCs w:val="21"/>
              </w:rPr>
              <w:t>焊接检测尺</w:t>
            </w:r>
          </w:p>
        </w:tc>
        <w:tc>
          <w:tcPr>
            <w:tcW w:w="1662" w:type="dxa"/>
            <w:tcBorders>
              <w:top w:val="single" w:color="auto" w:sz="4" w:space="0"/>
              <w:left w:val="single" w:color="auto" w:sz="4" w:space="0"/>
              <w:bottom w:val="single" w:color="auto" w:sz="4" w:space="0"/>
              <w:right w:val="single" w:color="auto" w:sz="4" w:space="0"/>
            </w:tcBorders>
            <w:vAlign w:val="center"/>
          </w:tcPr>
          <w:p w14:paraId="25DDB858">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DDFD4D0">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3E07E2F9">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AD18E74">
            <w:pPr>
              <w:rPr>
                <w:rFonts w:hint="eastAsia" w:ascii="宋体" w:hAnsi="宋体" w:cs="宋体"/>
                <w:szCs w:val="21"/>
              </w:rPr>
            </w:pPr>
          </w:p>
        </w:tc>
      </w:tr>
      <w:tr w14:paraId="2119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9BE805A">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69DE7A6">
            <w:pPr>
              <w:jc w:val="center"/>
              <w:rPr>
                <w:rFonts w:hint="eastAsia" w:ascii="宋体" w:hAnsi="宋体" w:cs="宋体"/>
                <w:szCs w:val="21"/>
              </w:rPr>
            </w:pPr>
            <w:r>
              <w:rPr>
                <w:rFonts w:hint="eastAsia" w:ascii="宋体" w:hAnsi="宋体" w:cs="宋体"/>
                <w:szCs w:val="21"/>
              </w:rPr>
              <w:t>读数显微镜</w:t>
            </w:r>
          </w:p>
        </w:tc>
        <w:tc>
          <w:tcPr>
            <w:tcW w:w="1662" w:type="dxa"/>
            <w:tcBorders>
              <w:top w:val="single" w:color="auto" w:sz="4" w:space="0"/>
              <w:left w:val="single" w:color="auto" w:sz="4" w:space="0"/>
              <w:bottom w:val="single" w:color="auto" w:sz="4" w:space="0"/>
              <w:right w:val="single" w:color="auto" w:sz="4" w:space="0"/>
            </w:tcBorders>
            <w:vAlign w:val="center"/>
          </w:tcPr>
          <w:p w14:paraId="5B141310">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5BEB64D">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3F06E473">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05A7702">
            <w:pPr>
              <w:rPr>
                <w:rFonts w:hint="eastAsia" w:ascii="宋体" w:hAnsi="宋体" w:cs="宋体"/>
                <w:szCs w:val="21"/>
              </w:rPr>
            </w:pPr>
          </w:p>
        </w:tc>
      </w:tr>
      <w:tr w14:paraId="6B70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A881892">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D173682">
            <w:pPr>
              <w:jc w:val="center"/>
              <w:rPr>
                <w:rFonts w:hint="eastAsia" w:ascii="宋体" w:hAnsi="宋体" w:cs="宋体"/>
                <w:szCs w:val="21"/>
              </w:rPr>
            </w:pPr>
            <w:r>
              <w:rPr>
                <w:rFonts w:hint="eastAsia" w:ascii="宋体" w:hAnsi="宋体" w:cs="宋体"/>
                <w:szCs w:val="21"/>
              </w:rPr>
              <w:t>涂层测厚仪</w:t>
            </w:r>
          </w:p>
        </w:tc>
        <w:tc>
          <w:tcPr>
            <w:tcW w:w="1662" w:type="dxa"/>
            <w:tcBorders>
              <w:top w:val="single" w:color="auto" w:sz="4" w:space="0"/>
              <w:left w:val="single" w:color="auto" w:sz="4" w:space="0"/>
              <w:bottom w:val="single" w:color="auto" w:sz="4" w:space="0"/>
              <w:right w:val="single" w:color="auto" w:sz="4" w:space="0"/>
            </w:tcBorders>
            <w:vAlign w:val="center"/>
          </w:tcPr>
          <w:p w14:paraId="2346F9C4">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2710C3B">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F89AFE4">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87714FF">
            <w:pPr>
              <w:rPr>
                <w:rFonts w:hint="eastAsia" w:ascii="宋体" w:hAnsi="宋体" w:cs="宋体"/>
                <w:szCs w:val="21"/>
              </w:rPr>
            </w:pPr>
          </w:p>
        </w:tc>
      </w:tr>
      <w:tr w14:paraId="16D8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5CE4A08C">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0E51975">
            <w:pPr>
              <w:jc w:val="center"/>
              <w:rPr>
                <w:rFonts w:hint="eastAsia" w:ascii="宋体" w:hAnsi="宋体" w:cs="宋体"/>
                <w:szCs w:val="21"/>
              </w:rPr>
            </w:pPr>
            <w:r>
              <w:rPr>
                <w:rFonts w:hint="eastAsia" w:ascii="宋体" w:hAnsi="宋体" w:cs="宋体"/>
                <w:szCs w:val="21"/>
              </w:rPr>
              <w:t>游标卡尺</w:t>
            </w:r>
          </w:p>
        </w:tc>
        <w:tc>
          <w:tcPr>
            <w:tcW w:w="1662" w:type="dxa"/>
            <w:tcBorders>
              <w:top w:val="single" w:color="auto" w:sz="4" w:space="0"/>
              <w:left w:val="single" w:color="auto" w:sz="4" w:space="0"/>
              <w:bottom w:val="single" w:color="auto" w:sz="4" w:space="0"/>
              <w:right w:val="single" w:color="auto" w:sz="4" w:space="0"/>
            </w:tcBorders>
            <w:vAlign w:val="center"/>
          </w:tcPr>
          <w:p w14:paraId="7611C84E">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0FF63F1">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FE4C9D2">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629C353">
            <w:pPr>
              <w:rPr>
                <w:rFonts w:hint="eastAsia" w:ascii="宋体" w:hAnsi="宋体" w:cs="宋体"/>
                <w:szCs w:val="21"/>
              </w:rPr>
            </w:pPr>
          </w:p>
        </w:tc>
      </w:tr>
      <w:tr w14:paraId="7F6F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F1A1BB9">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D8FC9AC">
            <w:pPr>
              <w:jc w:val="center"/>
              <w:rPr>
                <w:rFonts w:hint="eastAsia" w:ascii="宋体" w:hAnsi="宋体" w:cs="宋体"/>
                <w:szCs w:val="21"/>
              </w:rPr>
            </w:pPr>
            <w:r>
              <w:rPr>
                <w:rFonts w:hint="eastAsia" w:ascii="宋体" w:hAnsi="宋体" w:cs="宋体"/>
                <w:szCs w:val="21"/>
              </w:rPr>
              <w:t>扭矩扳手</w:t>
            </w:r>
          </w:p>
        </w:tc>
        <w:tc>
          <w:tcPr>
            <w:tcW w:w="1662" w:type="dxa"/>
            <w:tcBorders>
              <w:top w:val="single" w:color="auto" w:sz="4" w:space="0"/>
              <w:left w:val="single" w:color="auto" w:sz="4" w:space="0"/>
              <w:bottom w:val="single" w:color="auto" w:sz="4" w:space="0"/>
              <w:right w:val="single" w:color="auto" w:sz="4" w:space="0"/>
            </w:tcBorders>
            <w:vAlign w:val="center"/>
          </w:tcPr>
          <w:p w14:paraId="12BE67CF">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559240C">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209406B">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F639F52">
            <w:pPr>
              <w:rPr>
                <w:rFonts w:hint="eastAsia" w:ascii="宋体" w:hAnsi="宋体" w:cs="宋体"/>
                <w:szCs w:val="21"/>
              </w:rPr>
            </w:pPr>
          </w:p>
        </w:tc>
      </w:tr>
      <w:tr w14:paraId="5BB5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418C93C">
            <w:pPr>
              <w:widowControl/>
              <w:jc w:val="left"/>
              <w:rPr>
                <w:rFonts w:hint="eastAsia"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1201EEB">
            <w:pPr>
              <w:jc w:val="center"/>
              <w:rPr>
                <w:rFonts w:hint="eastAsia"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5EA668F0">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B8A4D6B">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6519611">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3FEC3FB">
            <w:pPr>
              <w:rPr>
                <w:rFonts w:hint="eastAsia" w:ascii="宋体" w:hAnsi="宋体" w:cs="宋体"/>
                <w:szCs w:val="21"/>
              </w:rPr>
            </w:pPr>
          </w:p>
        </w:tc>
      </w:tr>
      <w:tr w14:paraId="2935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689" w:type="dxa"/>
            <w:gridSpan w:val="2"/>
            <w:tcBorders>
              <w:top w:val="single" w:color="auto" w:sz="4" w:space="0"/>
              <w:left w:val="single" w:color="auto" w:sz="4" w:space="0"/>
              <w:bottom w:val="single" w:color="auto" w:sz="4" w:space="0"/>
              <w:right w:val="single" w:color="auto" w:sz="4" w:space="0"/>
            </w:tcBorders>
            <w:vAlign w:val="center"/>
          </w:tcPr>
          <w:p w14:paraId="61AA3419">
            <w:pPr>
              <w:jc w:val="center"/>
              <w:rPr>
                <w:rFonts w:hint="eastAsia" w:ascii="宋体" w:hAnsi="宋体" w:cs="宋体"/>
                <w:szCs w:val="21"/>
              </w:rPr>
            </w:pPr>
            <w:r>
              <w:rPr>
                <w:rFonts w:hint="eastAsia" w:ascii="宋体" w:hAnsi="宋体" w:cs="宋体"/>
                <w:szCs w:val="21"/>
              </w:rPr>
              <w:t>交通工具</w:t>
            </w:r>
          </w:p>
        </w:tc>
        <w:tc>
          <w:tcPr>
            <w:tcW w:w="1662" w:type="dxa"/>
            <w:tcBorders>
              <w:top w:val="single" w:color="auto" w:sz="4" w:space="0"/>
              <w:left w:val="single" w:color="auto" w:sz="4" w:space="0"/>
              <w:bottom w:val="single" w:color="auto" w:sz="4" w:space="0"/>
              <w:right w:val="single" w:color="auto" w:sz="4" w:space="0"/>
            </w:tcBorders>
            <w:vAlign w:val="center"/>
          </w:tcPr>
          <w:p w14:paraId="7FF2AAB8">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F05794E">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973AECD">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1F09A8E">
            <w:pPr>
              <w:rPr>
                <w:rFonts w:hint="eastAsia" w:ascii="宋体" w:hAnsi="宋体" w:cs="宋体"/>
                <w:szCs w:val="21"/>
              </w:rPr>
            </w:pPr>
          </w:p>
        </w:tc>
      </w:tr>
      <w:tr w14:paraId="16F3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689" w:type="dxa"/>
            <w:gridSpan w:val="2"/>
            <w:tcBorders>
              <w:top w:val="single" w:color="auto" w:sz="4" w:space="0"/>
              <w:left w:val="single" w:color="auto" w:sz="4" w:space="0"/>
              <w:bottom w:val="single" w:color="auto" w:sz="4" w:space="0"/>
              <w:right w:val="single" w:color="auto" w:sz="4" w:space="0"/>
            </w:tcBorders>
            <w:vAlign w:val="center"/>
          </w:tcPr>
          <w:p w14:paraId="348E7F88">
            <w:pPr>
              <w:jc w:val="center"/>
              <w:rPr>
                <w:rFonts w:hint="eastAsia" w:ascii="宋体" w:hAnsi="宋体" w:cs="宋体"/>
                <w:szCs w:val="21"/>
              </w:rPr>
            </w:pPr>
            <w:r>
              <w:rPr>
                <w:rFonts w:hint="eastAsia" w:ascii="宋体" w:hAnsi="宋体" w:cs="宋体"/>
                <w:szCs w:val="21"/>
              </w:rPr>
              <w:t>其他</w:t>
            </w:r>
          </w:p>
        </w:tc>
        <w:tc>
          <w:tcPr>
            <w:tcW w:w="1662" w:type="dxa"/>
            <w:tcBorders>
              <w:top w:val="single" w:color="auto" w:sz="4" w:space="0"/>
              <w:left w:val="single" w:color="auto" w:sz="4" w:space="0"/>
              <w:bottom w:val="single" w:color="auto" w:sz="4" w:space="0"/>
              <w:right w:val="single" w:color="auto" w:sz="4" w:space="0"/>
            </w:tcBorders>
          </w:tcPr>
          <w:p w14:paraId="65392ABD">
            <w:pPr>
              <w:rPr>
                <w:rFonts w:hint="eastAsia"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F2667E1">
            <w:pPr>
              <w:rPr>
                <w:rFonts w:hint="eastAsia"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2A8B483">
            <w:pPr>
              <w:rPr>
                <w:rFonts w:hint="eastAsia"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00981F5">
            <w:pPr>
              <w:rPr>
                <w:rFonts w:hint="eastAsia" w:ascii="宋体" w:hAnsi="宋体" w:cs="宋体"/>
                <w:szCs w:val="21"/>
              </w:rPr>
            </w:pPr>
          </w:p>
        </w:tc>
      </w:tr>
    </w:tbl>
    <w:p w14:paraId="5C4DAFA5">
      <w:pPr>
        <w:topLinePunct/>
        <w:spacing w:before="240" w:line="360" w:lineRule="auto"/>
        <w:ind w:firstLine="456" w:firstLineChars="200"/>
        <w:rPr>
          <w:rFonts w:hint="eastAsia" w:ascii="宋体" w:hAnsi="宋体" w:cs="宋体"/>
          <w:spacing w:val="4"/>
          <w:sz w:val="22"/>
        </w:rPr>
      </w:pPr>
      <w:r>
        <w:rPr>
          <w:rFonts w:hint="eastAsia" w:ascii="宋体" w:hAnsi="宋体" w:cs="宋体"/>
          <w:spacing w:val="4"/>
          <w:sz w:val="22"/>
        </w:rPr>
        <w:t>备注：</w:t>
      </w:r>
    </w:p>
    <w:p w14:paraId="0606B6DE">
      <w:pPr>
        <w:topLinePunct/>
        <w:spacing w:line="360" w:lineRule="auto"/>
        <w:ind w:firstLine="570" w:firstLineChars="250"/>
        <w:rPr>
          <w:rFonts w:hint="eastAsia" w:ascii="宋体" w:hAnsi="宋体" w:cs="宋体"/>
          <w:spacing w:val="4"/>
          <w:sz w:val="22"/>
        </w:rPr>
      </w:pPr>
      <w:r>
        <w:rPr>
          <w:rFonts w:hint="eastAsia" w:ascii="宋体" w:hAnsi="宋体" w:cs="宋体"/>
          <w:spacing w:val="4"/>
          <w:sz w:val="22"/>
        </w:rPr>
        <w:t>1、如投标人中标，招标人将据此清单与中标的监理单位核查进场的监理设施。</w:t>
      </w:r>
    </w:p>
    <w:p w14:paraId="7EB92927">
      <w:pPr>
        <w:topLinePunct/>
        <w:spacing w:line="360" w:lineRule="auto"/>
        <w:ind w:firstLine="570" w:firstLineChars="250"/>
        <w:rPr>
          <w:rFonts w:hint="eastAsia" w:ascii="宋体" w:hAnsi="宋体" w:cs="宋体"/>
          <w:spacing w:val="4"/>
          <w:sz w:val="22"/>
        </w:rPr>
      </w:pPr>
      <w:r>
        <w:rPr>
          <w:rFonts w:hint="eastAsia" w:ascii="宋体" w:hAnsi="宋体" w:cs="宋体"/>
          <w:spacing w:val="4"/>
          <w:sz w:val="22"/>
        </w:rPr>
        <w:t>2、投标人可自行补充其他拟投入本项目的监理设施，以及委托有关单位进行检测的协议。</w:t>
      </w:r>
    </w:p>
    <w:p w14:paraId="79E12B92">
      <w:pPr>
        <w:spacing w:line="360" w:lineRule="auto"/>
        <w:rPr>
          <w:rFonts w:hint="eastAsia" w:ascii="宋体" w:hAnsi="宋体" w:cs="宋体"/>
        </w:rPr>
      </w:pPr>
    </w:p>
    <w:p w14:paraId="6B3E9EE4">
      <w:pPr>
        <w:pStyle w:val="22"/>
        <w:ind w:left="420" w:firstLine="420"/>
        <w:rPr>
          <w:rFonts w:hint="eastAsia" w:ascii="宋体" w:hAnsi="宋体" w:cs="宋体"/>
          <w:color w:val="auto"/>
          <w:lang w:eastAsia="zh-CN"/>
        </w:rPr>
      </w:pPr>
    </w:p>
    <w:p w14:paraId="37B05376">
      <w:pPr>
        <w:pStyle w:val="22"/>
        <w:ind w:left="420" w:firstLine="420"/>
        <w:rPr>
          <w:rFonts w:hint="eastAsia" w:ascii="宋体" w:hAnsi="宋体" w:cs="宋体"/>
          <w:color w:val="auto"/>
          <w:lang w:eastAsia="zh-CN"/>
        </w:rPr>
      </w:pPr>
    </w:p>
    <w:p w14:paraId="5A1A9658">
      <w:pPr>
        <w:pStyle w:val="22"/>
        <w:ind w:left="420" w:firstLine="420"/>
        <w:rPr>
          <w:rFonts w:hint="eastAsia" w:ascii="宋体" w:hAnsi="宋体" w:cs="宋体"/>
          <w:color w:val="auto"/>
          <w:lang w:eastAsia="zh-CN"/>
        </w:rPr>
      </w:pPr>
    </w:p>
    <w:p w14:paraId="639C267A">
      <w:pPr>
        <w:spacing w:after="240"/>
        <w:ind w:firstLine="420" w:firstLineChars="200"/>
        <w:outlineLvl w:val="2"/>
        <w:rPr>
          <w:rFonts w:hint="eastAsia" w:ascii="宋体" w:hAnsi="宋体" w:cs="宋体"/>
          <w:sz w:val="28"/>
          <w:szCs w:val="20"/>
        </w:rPr>
      </w:pPr>
      <w:bookmarkStart w:id="826" w:name="_Toc26163"/>
      <w:bookmarkStart w:id="827" w:name="_Toc527969237"/>
      <w:r>
        <w:rPr>
          <w:rFonts w:hint="eastAsia" w:ascii="宋体" w:hAnsi="宋体" w:cs="宋体"/>
        </w:rPr>
        <w:br w:type="page"/>
      </w:r>
      <w:bookmarkStart w:id="828" w:name="_Toc24160"/>
      <w:bookmarkStart w:id="829" w:name="_Toc1548"/>
      <w:bookmarkStart w:id="830" w:name="_Toc18221"/>
      <w:bookmarkStart w:id="831" w:name="_Toc6940"/>
      <w:bookmarkStart w:id="832" w:name="_Toc3321"/>
      <w:bookmarkStart w:id="833" w:name="_Toc29089"/>
      <w:bookmarkStart w:id="834" w:name="_Toc2271"/>
      <w:bookmarkStart w:id="835" w:name="_Toc7130"/>
      <w:bookmarkStart w:id="836" w:name="_Toc21867"/>
      <w:bookmarkStart w:id="837" w:name="_Toc19264"/>
      <w:bookmarkStart w:id="838" w:name="_Toc10202"/>
      <w:bookmarkStart w:id="839" w:name="_Toc29446"/>
      <w:r>
        <w:rPr>
          <w:rFonts w:hint="eastAsia" w:ascii="宋体" w:hAnsi="宋体" w:cs="宋体"/>
          <w:sz w:val="28"/>
          <w:szCs w:val="20"/>
        </w:rPr>
        <w:t>（七）投标人声明格式</w:t>
      </w:r>
      <w:bookmarkEnd w:id="828"/>
      <w:bookmarkEnd w:id="829"/>
      <w:bookmarkEnd w:id="830"/>
      <w:bookmarkEnd w:id="831"/>
      <w:bookmarkEnd w:id="832"/>
      <w:bookmarkEnd w:id="833"/>
      <w:bookmarkEnd w:id="834"/>
      <w:bookmarkEnd w:id="835"/>
      <w:bookmarkEnd w:id="836"/>
      <w:bookmarkEnd w:id="837"/>
      <w:bookmarkEnd w:id="838"/>
      <w:bookmarkEnd w:id="839"/>
    </w:p>
    <w:p w14:paraId="5C4B220F">
      <w:pPr>
        <w:widowControl/>
        <w:snapToGrid w:val="0"/>
        <w:spacing w:before="260" w:after="260" w:line="360" w:lineRule="auto"/>
        <w:ind w:right="384" w:firstLine="2499" w:firstLineChars="1190"/>
        <w:rPr>
          <w:rFonts w:hint="eastAsia" w:ascii="宋体" w:hAnsi="宋体" w:cs="宋体"/>
          <w:b/>
          <w:bCs/>
          <w:kern w:val="0"/>
          <w:sz w:val="28"/>
          <w:szCs w:val="28"/>
        </w:rPr>
      </w:pPr>
      <w:r>
        <w:rPr>
          <w:rFonts w:hint="eastAsia" w:ascii="宋体" w:hAnsi="宋体" w:cs="宋体"/>
          <w:kern w:val="0"/>
        </w:rPr>
        <w:t xml:space="preserve">        </w:t>
      </w:r>
      <w:r>
        <w:rPr>
          <w:rFonts w:hint="eastAsia" w:ascii="宋体" w:hAnsi="宋体" w:cs="宋体"/>
          <w:b/>
          <w:bCs/>
          <w:kern w:val="0"/>
          <w:sz w:val="28"/>
          <w:szCs w:val="28"/>
        </w:rPr>
        <w:t xml:space="preserve">  投标人声明详见招标公告附件一</w:t>
      </w:r>
    </w:p>
    <w:p w14:paraId="77A1A759">
      <w:pPr>
        <w:widowControl/>
        <w:snapToGrid w:val="0"/>
        <w:spacing w:line="240" w:lineRule="exact"/>
        <w:ind w:right="102" w:firstLine="4410" w:firstLineChars="2100"/>
        <w:jc w:val="left"/>
        <w:rPr>
          <w:rFonts w:hint="eastAsia" w:ascii="宋体" w:hAnsi="宋体" w:cs="宋体"/>
        </w:rPr>
      </w:pPr>
      <w:r>
        <w:rPr>
          <w:rFonts w:hint="eastAsia" w:ascii="宋体" w:hAnsi="宋体" w:cs="宋体"/>
        </w:rPr>
        <w:br w:type="page"/>
      </w:r>
      <w:bookmarkStart w:id="840" w:name="_Toc29919"/>
      <w:bookmarkStart w:id="841" w:name="_Toc20605"/>
      <w:bookmarkStart w:id="842" w:name="_Toc18471"/>
      <w:bookmarkStart w:id="843" w:name="_Toc18551"/>
      <w:bookmarkStart w:id="844" w:name="_Toc28670"/>
      <w:bookmarkStart w:id="845" w:name="_Toc14941"/>
      <w:bookmarkStart w:id="846" w:name="_Toc28421"/>
      <w:bookmarkStart w:id="847" w:name="_Toc22948"/>
      <w:bookmarkStart w:id="848" w:name="_Toc2095"/>
      <w:bookmarkStart w:id="849" w:name="_Toc14966918"/>
      <w:bookmarkStart w:id="850" w:name="_Toc703"/>
      <w:bookmarkStart w:id="851" w:name="_Toc3508"/>
      <w:bookmarkStart w:id="852" w:name="_Toc25481"/>
      <w:bookmarkStart w:id="853" w:name="_Toc31349"/>
      <w:bookmarkStart w:id="854" w:name="_Toc21219"/>
    </w:p>
    <w:p w14:paraId="7ABCB8A5">
      <w:pPr>
        <w:widowControl/>
        <w:spacing w:before="260" w:line="412" w:lineRule="auto"/>
        <w:jc w:val="center"/>
        <w:outlineLvl w:val="1"/>
        <w:rPr>
          <w:rFonts w:hint="eastAsia" w:ascii="宋体" w:hAnsi="宋体" w:cs="宋体"/>
          <w:b/>
          <w:sz w:val="32"/>
          <w:szCs w:val="20"/>
        </w:rPr>
      </w:pPr>
      <w:bookmarkStart w:id="855" w:name="_Toc27333"/>
      <w:r>
        <w:rPr>
          <w:rFonts w:hint="eastAsia" w:ascii="宋体" w:hAnsi="宋体" w:cs="宋体"/>
          <w:b/>
          <w:sz w:val="32"/>
          <w:szCs w:val="20"/>
          <w:lang w:val="en-US" w:eastAsia="zh-CN"/>
        </w:rPr>
        <w:t>七</w:t>
      </w:r>
      <w:r>
        <w:rPr>
          <w:rFonts w:hint="eastAsia" w:ascii="宋体" w:hAnsi="宋体" w:cs="宋体"/>
          <w:b/>
          <w:sz w:val="32"/>
          <w:szCs w:val="20"/>
        </w:rPr>
        <w:t>、监理大纲</w:t>
      </w:r>
      <w:bookmarkEnd w:id="826"/>
      <w:bookmarkEnd w:id="827"/>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2DDAC875">
      <w:pPr>
        <w:spacing w:line="360" w:lineRule="auto"/>
        <w:ind w:firstLine="542" w:firstLineChars="226"/>
        <w:rPr>
          <w:rFonts w:hint="eastAsia" w:ascii="宋体" w:hAnsi="宋体" w:cs="宋体"/>
        </w:rPr>
      </w:pPr>
      <w:r>
        <w:rPr>
          <w:rFonts w:hint="eastAsia" w:ascii="宋体" w:hAnsi="宋体" w:cs="宋体"/>
          <w:sz w:val="24"/>
          <w:szCs w:val="20"/>
          <w:lang w:bidi="ar"/>
        </w:rPr>
        <w:t>投标人应按照招标文件第三章评标办法（综合评估法）评分标准及自身的监理工作经验，充分考虑本工程现场的各种实际情况编制本大纲，格式自拟。</w:t>
      </w:r>
    </w:p>
    <w:p w14:paraId="7D0D4D74">
      <w:pPr>
        <w:spacing w:before="260" w:line="412" w:lineRule="auto"/>
        <w:jc w:val="left"/>
        <w:rPr>
          <w:rFonts w:hint="eastAsia" w:ascii="宋体" w:hAnsi="宋体" w:cs="宋体"/>
          <w:b/>
          <w:sz w:val="32"/>
          <w:szCs w:val="20"/>
        </w:rPr>
      </w:pPr>
      <w:r>
        <w:rPr>
          <w:rFonts w:hint="eastAsia" w:ascii="宋体" w:hAnsi="宋体" w:cs="宋体"/>
          <w:b/>
          <w:sz w:val="32"/>
          <w:szCs w:val="20"/>
        </w:rPr>
        <w:br w:type="page"/>
      </w:r>
      <w:bookmarkStart w:id="856" w:name="_Toc14601_WPSOffice_Level1"/>
      <w:bookmarkStart w:id="857" w:name="_Toc8340_WPSOffice_Level1"/>
      <w:bookmarkStart w:id="858" w:name="_Toc27020_WPSOffice_Level1"/>
      <w:bookmarkStart w:id="859" w:name="_Toc27842"/>
      <w:bookmarkStart w:id="860" w:name="_Toc527969238"/>
      <w:bookmarkStart w:id="861" w:name="_Toc10063"/>
      <w:bookmarkStart w:id="862" w:name="_Toc17012"/>
      <w:bookmarkStart w:id="863" w:name="_Toc12572"/>
      <w:bookmarkStart w:id="864" w:name="_Toc14966919"/>
      <w:bookmarkStart w:id="865" w:name="_Toc20377"/>
      <w:bookmarkStart w:id="866" w:name="_Toc540"/>
      <w:bookmarkStart w:id="867" w:name="_Toc19226"/>
      <w:bookmarkStart w:id="868" w:name="_Toc27296"/>
      <w:bookmarkStart w:id="869" w:name="_Toc24604"/>
      <w:bookmarkStart w:id="870" w:name="_Toc4141"/>
      <w:bookmarkStart w:id="871" w:name="_Toc26026"/>
      <w:bookmarkStart w:id="872" w:name="_Toc6609"/>
      <w:bookmarkStart w:id="873" w:name="_Toc17598"/>
      <w:bookmarkStart w:id="874" w:name="_Toc26614"/>
      <w:bookmarkStart w:id="875" w:name="_Toc21823"/>
    </w:p>
    <w:bookmarkEnd w:id="856"/>
    <w:bookmarkEnd w:id="857"/>
    <w:bookmarkEnd w:id="858"/>
    <w:p w14:paraId="5909C5E7">
      <w:pPr>
        <w:spacing w:before="260" w:line="412" w:lineRule="auto"/>
        <w:jc w:val="left"/>
        <w:rPr>
          <w:rFonts w:hint="eastAsia" w:ascii="宋体" w:hAnsi="宋体" w:cs="宋体"/>
          <w:b/>
          <w:sz w:val="32"/>
          <w:szCs w:val="20"/>
        </w:rPr>
      </w:pPr>
      <w:bookmarkStart w:id="876" w:name="_Toc24571_WPSOffice_Level1"/>
      <w:bookmarkStart w:id="877" w:name="_Toc7939_WPSOffice_Level1"/>
      <w:bookmarkStart w:id="878" w:name="_Toc21886_WPSOffice_Level1"/>
    </w:p>
    <w:p w14:paraId="4296BF70">
      <w:pPr>
        <w:spacing w:before="260" w:line="412" w:lineRule="auto"/>
        <w:jc w:val="center"/>
        <w:outlineLvl w:val="1"/>
        <w:rPr>
          <w:rFonts w:hint="eastAsia" w:ascii="宋体" w:hAnsi="宋体" w:cs="宋体"/>
          <w:b/>
          <w:sz w:val="32"/>
          <w:szCs w:val="32"/>
        </w:rPr>
      </w:pPr>
      <w:bookmarkStart w:id="879" w:name="_Toc6531"/>
      <w:r>
        <w:rPr>
          <w:rFonts w:hint="eastAsia" w:ascii="宋体" w:hAnsi="宋体" w:cs="宋体"/>
          <w:b/>
          <w:sz w:val="32"/>
          <w:szCs w:val="20"/>
          <w:lang w:val="en-US" w:eastAsia="zh-CN"/>
        </w:rPr>
        <w:t>八</w:t>
      </w:r>
      <w:r>
        <w:rPr>
          <w:rFonts w:hint="eastAsia" w:ascii="宋体" w:hAnsi="宋体" w:cs="宋体"/>
          <w:b/>
          <w:sz w:val="32"/>
          <w:szCs w:val="20"/>
        </w:rPr>
        <w:t>、投标承诺书</w:t>
      </w:r>
      <w:bookmarkEnd w:id="876"/>
      <w:bookmarkEnd w:id="877"/>
      <w:bookmarkEnd w:id="878"/>
      <w:bookmarkEnd w:id="879"/>
    </w:p>
    <w:p w14:paraId="01359299">
      <w:pPr>
        <w:autoSpaceDE w:val="0"/>
        <w:autoSpaceDN w:val="0"/>
        <w:adjustRightInd w:val="0"/>
        <w:spacing w:line="360" w:lineRule="auto"/>
        <w:jc w:val="center"/>
        <w:rPr>
          <w:rFonts w:hint="eastAsia" w:ascii="宋体" w:hAnsi="宋体" w:cs="宋体"/>
          <w:b/>
          <w:sz w:val="28"/>
          <w:szCs w:val="28"/>
          <w:lang w:val="zh-CN"/>
        </w:rPr>
      </w:pPr>
      <w:bookmarkStart w:id="880" w:name="_Toc19688_WPSOffice_Level1"/>
      <w:bookmarkStart w:id="881" w:name="_Toc25361_WPSOffice_Level1"/>
      <w:r>
        <w:rPr>
          <w:rFonts w:hint="eastAsia" w:ascii="宋体" w:hAnsi="宋体" w:cs="宋体"/>
          <w:b/>
          <w:sz w:val="28"/>
          <w:szCs w:val="28"/>
          <w:lang w:val="zh-CN" w:bidi="ar"/>
        </w:rPr>
        <w:t>投标承诺书</w:t>
      </w:r>
      <w:bookmarkEnd w:id="880"/>
      <w:bookmarkEnd w:id="881"/>
    </w:p>
    <w:p w14:paraId="0E9EB0F1">
      <w:pPr>
        <w:spacing w:line="360" w:lineRule="auto"/>
        <w:rPr>
          <w:rFonts w:hint="eastAsia" w:ascii="宋体" w:hAnsi="宋体" w:cs="宋体"/>
          <w:sz w:val="24"/>
          <w:szCs w:val="24"/>
        </w:rPr>
      </w:pPr>
      <w:r>
        <w:rPr>
          <w:rFonts w:hint="eastAsia" w:ascii="宋体" w:hAnsi="宋体" w:cs="宋体"/>
          <w:sz w:val="24"/>
          <w:szCs w:val="24"/>
          <w:lang w:bidi="ar"/>
        </w:rPr>
        <w:t>致：</w:t>
      </w:r>
      <w:r>
        <w:rPr>
          <w:rFonts w:hint="eastAsia" w:ascii="宋体" w:hAnsi="宋体" w:cs="宋体"/>
          <w:sz w:val="24"/>
          <w:szCs w:val="24"/>
          <w:u w:val="single"/>
          <w:lang w:bidi="ar"/>
        </w:rPr>
        <w:t xml:space="preserve">     （招标人名称）       </w:t>
      </w:r>
    </w:p>
    <w:p w14:paraId="68574E5C">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我司确认收到贵司提供的</w:t>
      </w:r>
      <w:r>
        <w:rPr>
          <w:rFonts w:hint="eastAsia" w:ascii="宋体" w:hAnsi="宋体" w:cs="宋体"/>
          <w:sz w:val="24"/>
          <w:szCs w:val="24"/>
          <w:u w:val="single"/>
          <w:lang w:bidi="ar"/>
        </w:rPr>
        <w:t xml:space="preserve">      （项目名称）      </w:t>
      </w:r>
      <w:r>
        <w:rPr>
          <w:rFonts w:hint="eastAsia" w:ascii="宋体" w:hAnsi="宋体" w:cs="宋体"/>
          <w:sz w:val="24"/>
          <w:szCs w:val="24"/>
          <w:lang w:bidi="ar"/>
        </w:rPr>
        <w:t>招标文件的全部内容，我司：</w:t>
      </w:r>
      <w:r>
        <w:rPr>
          <w:rFonts w:hint="eastAsia" w:ascii="宋体" w:hAnsi="宋体" w:cs="宋体"/>
          <w:sz w:val="24"/>
          <w:szCs w:val="24"/>
          <w:u w:val="single"/>
          <w:lang w:bidi="ar"/>
        </w:rPr>
        <w:t xml:space="preserve">       (投标人名称)      </w:t>
      </w:r>
      <w:r>
        <w:rPr>
          <w:rFonts w:hint="eastAsia" w:ascii="宋体" w:hAnsi="宋体" w:cs="宋体"/>
          <w:sz w:val="24"/>
          <w:szCs w:val="24"/>
          <w:lang w:bidi="ar"/>
        </w:rPr>
        <w:t>已作为投标人正式授权</w:t>
      </w:r>
      <w:r>
        <w:rPr>
          <w:rFonts w:hint="eastAsia" w:ascii="宋体" w:hAnsi="宋体" w:cs="宋体"/>
          <w:sz w:val="24"/>
          <w:szCs w:val="24"/>
          <w:u w:val="single"/>
          <w:lang w:bidi="ar"/>
        </w:rPr>
        <w:t xml:space="preserve">         (授权代表全名，职务)    </w:t>
      </w:r>
      <w:r>
        <w:rPr>
          <w:rFonts w:hint="eastAsia" w:ascii="宋体" w:hAnsi="宋体" w:cs="宋体"/>
          <w:sz w:val="24"/>
          <w:szCs w:val="24"/>
          <w:lang w:bidi="ar"/>
        </w:rPr>
        <w:t>代表我司进行有关本投标的一切事宜。</w:t>
      </w:r>
    </w:p>
    <w:p w14:paraId="60E64D6E">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我司已完全明白和接受招标文件的所有条款要求，并重申以下几点：</w:t>
      </w:r>
    </w:p>
    <w:p w14:paraId="3192F140">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47486F6A">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2. 我司已充分阅读了本项目招标文件并充分了解有关报价方式及变更、结算方式，我司完全响应招标文件的规定。</w:t>
      </w:r>
    </w:p>
    <w:p w14:paraId="2676C518">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3．本投标文件的有效期为投标截止日后120天内有效；</w:t>
      </w:r>
    </w:p>
    <w:p w14:paraId="79190542">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4．我司承诺投标文件中的一切资料、数据是真实的，并承担由此引起的一切责任。</w:t>
      </w:r>
    </w:p>
    <w:p w14:paraId="3C7C6653">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5．我司明白并愿意若在规定的投标截止时间之后至投标有效期之内撤回投标，将自愿接受：通报批评，记录不良行为，列入黑名单。</w:t>
      </w:r>
    </w:p>
    <w:p w14:paraId="1C21F9B8">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6．我司如果中标，我司保证：</w:t>
      </w:r>
    </w:p>
    <w:p w14:paraId="4AA01AC1">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6.1保证履行招标文件以及招标文件修改书(如有)中的全部责任和义务，在中标通知书规定的时间内签订合同，并严格按国家有关法规履行我司的全部责任，按质、按量、按期完成合同约定的全部任务。</w:t>
      </w:r>
    </w:p>
    <w:p w14:paraId="2D9A233F">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6.2保证尽一切力量确保投标承诺的竣工日期，若我司未能按投标承诺的工期完成本项目，除承担合同约定的违约责任外，招标人有权解除合同，我司承担由于违约解除合同退场造成的对招标人的一切损失。</w:t>
      </w:r>
    </w:p>
    <w:p w14:paraId="7CD949AF">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6.3保证投标所报的总监理工程师在本项目合同签订后7日内到职，全过程服务于本项目，在过程中非不可抗力或招标人要求不得更换。我司违反以上承诺的，同意按合同条款的规定承担违约责任。</w:t>
      </w:r>
    </w:p>
    <w:p w14:paraId="0555DC16">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6.4保证所投入本项目的主要检测仪器设备质量符合或优于招标文件要求。</w:t>
      </w:r>
    </w:p>
    <w:p w14:paraId="66F0EC20">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6.5保证按照招标文件的要求确保安全生产及文明施工，如有违反，我司愿意按合同约定承担违约责任，并为此负相关的法律责任。</w:t>
      </w:r>
    </w:p>
    <w:p w14:paraId="40BFCE18">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6.6保证督促承包方按国家的有关规定制订保证民工工资支付的方案及保证措施，否则，我司愿按合同条款规定承担违约责任并赔偿招标人的全部损失。</w:t>
      </w:r>
    </w:p>
    <w:p w14:paraId="1D65A773">
      <w:pPr>
        <w:spacing w:line="360" w:lineRule="auto"/>
        <w:ind w:firstLine="480" w:firstLineChars="200"/>
        <w:rPr>
          <w:rFonts w:hint="eastAsia" w:ascii="宋体" w:hAnsi="宋体" w:cs="宋体"/>
          <w:sz w:val="24"/>
          <w:szCs w:val="24"/>
        </w:rPr>
      </w:pPr>
      <w:r>
        <w:rPr>
          <w:rFonts w:hint="eastAsia" w:ascii="宋体" w:hAnsi="宋体" w:cs="宋体"/>
          <w:sz w:val="24"/>
          <w:szCs w:val="24"/>
          <w:lang w:bidi="ar"/>
        </w:rPr>
        <w:t>6.7保证督促承包方按施工期间做好安全文明和交通保证措施，施工区全封闭围挡，根据工程进度计划分段施工分期围挡。最大限度满足交通和市民出行方便，施工行为做到便民，不扰民。</w:t>
      </w:r>
    </w:p>
    <w:p w14:paraId="70C4B070">
      <w:pPr>
        <w:spacing w:line="360" w:lineRule="auto"/>
        <w:ind w:firstLine="480" w:firstLineChars="200"/>
        <w:rPr>
          <w:rFonts w:hint="eastAsia" w:ascii="宋体" w:hAnsi="宋体" w:cs="宋体"/>
          <w:sz w:val="24"/>
          <w:szCs w:val="24"/>
          <w:lang w:bidi="ar"/>
        </w:rPr>
      </w:pPr>
      <w:r>
        <w:rPr>
          <w:rFonts w:hint="eastAsia" w:ascii="宋体" w:hAnsi="宋体" w:cs="宋体"/>
          <w:sz w:val="24"/>
          <w:szCs w:val="24"/>
          <w:lang w:bidi="ar"/>
        </w:rPr>
        <w:t>6.8保证督促承包方按发包方工期要求编制施工进度计划，计划内用全面详实，根据项目特点合理组织施工及移交。</w:t>
      </w:r>
    </w:p>
    <w:p w14:paraId="6559140D">
      <w:pPr>
        <w:spacing w:line="360" w:lineRule="auto"/>
        <w:ind w:firstLine="3840" w:firstLineChars="1600"/>
        <w:rPr>
          <w:rFonts w:hint="eastAsia" w:ascii="宋体" w:hAnsi="宋体" w:cs="宋体"/>
          <w:sz w:val="24"/>
          <w:szCs w:val="24"/>
        </w:rPr>
      </w:pPr>
    </w:p>
    <w:p w14:paraId="074C3EAA">
      <w:pPr>
        <w:tabs>
          <w:tab w:val="left" w:pos="7655"/>
        </w:tabs>
        <w:spacing w:line="480" w:lineRule="auto"/>
        <w:ind w:right="492"/>
        <w:jc w:val="center"/>
        <w:rPr>
          <w:rFonts w:hint="eastAsia" w:ascii="宋体" w:hAnsi="宋体" w:cs="宋体"/>
          <w:spacing w:val="18"/>
          <w:sz w:val="24"/>
          <w:szCs w:val="28"/>
        </w:rPr>
      </w:pPr>
      <w:r>
        <w:rPr>
          <w:rFonts w:hint="eastAsia" w:ascii="宋体" w:hAnsi="宋体" w:cs="宋体"/>
          <w:spacing w:val="18"/>
          <w:sz w:val="24"/>
          <w:szCs w:val="28"/>
          <w:lang w:bidi="ar"/>
        </w:rPr>
        <w:t xml:space="preserve">投 标 人 ：           (盖单位章) </w:t>
      </w:r>
    </w:p>
    <w:p w14:paraId="4640CC7E">
      <w:pPr>
        <w:tabs>
          <w:tab w:val="left" w:pos="7655"/>
        </w:tabs>
        <w:spacing w:line="480" w:lineRule="auto"/>
        <w:jc w:val="center"/>
        <w:rPr>
          <w:rFonts w:hint="eastAsia" w:ascii="宋体" w:hAnsi="宋体" w:cs="宋体"/>
          <w:spacing w:val="18"/>
          <w:sz w:val="24"/>
          <w:szCs w:val="28"/>
        </w:rPr>
      </w:pPr>
      <w:r>
        <w:rPr>
          <w:rFonts w:hint="eastAsia" w:ascii="宋体" w:hAnsi="宋体" w:cs="宋体"/>
          <w:spacing w:val="18"/>
          <w:sz w:val="24"/>
          <w:szCs w:val="28"/>
          <w:lang w:bidi="ar"/>
        </w:rPr>
        <w:t xml:space="preserve">          法定代表人或其委托代理人：</w:t>
      </w:r>
      <w:r>
        <w:rPr>
          <w:rFonts w:hint="eastAsia" w:ascii="宋体" w:hAnsi="宋体" w:cs="宋体"/>
          <w:spacing w:val="18"/>
          <w:sz w:val="24"/>
          <w:szCs w:val="28"/>
          <w:u w:val="single"/>
          <w:lang w:bidi="ar"/>
        </w:rPr>
        <w:t xml:space="preserve">     </w:t>
      </w:r>
      <w:r>
        <w:rPr>
          <w:rFonts w:hint="eastAsia" w:ascii="宋体" w:hAnsi="宋体" w:cs="宋体"/>
          <w:spacing w:val="18"/>
          <w:sz w:val="24"/>
          <w:szCs w:val="28"/>
          <w:lang w:bidi="ar"/>
        </w:rPr>
        <w:t>（签字或盖章）</w:t>
      </w:r>
    </w:p>
    <w:p w14:paraId="64E0D9D0">
      <w:pPr>
        <w:spacing w:line="360" w:lineRule="auto"/>
        <w:ind w:firstLine="4416" w:firstLineChars="1600"/>
        <w:rPr>
          <w:rFonts w:hint="eastAsia" w:ascii="宋体" w:hAnsi="宋体" w:cs="宋体"/>
        </w:rPr>
      </w:pPr>
      <w:r>
        <w:rPr>
          <w:rFonts w:hint="eastAsia" w:ascii="宋体" w:hAnsi="宋体" w:cs="宋体"/>
          <w:spacing w:val="18"/>
          <w:sz w:val="24"/>
          <w:szCs w:val="28"/>
          <w:lang w:bidi="ar"/>
        </w:rPr>
        <w:t>日期：    年   月  日</w:t>
      </w:r>
    </w:p>
    <w:p w14:paraId="66EA52A6">
      <w:pPr>
        <w:pStyle w:val="21"/>
        <w:ind w:firstLine="200"/>
        <w:rPr>
          <w:rFonts w:hint="eastAsia" w:ascii="宋体" w:hAnsi="宋体" w:cs="宋体"/>
        </w:rPr>
      </w:pPr>
    </w:p>
    <w:p w14:paraId="78FDC599">
      <w:pPr>
        <w:pStyle w:val="22"/>
        <w:ind w:left="420" w:firstLine="420"/>
        <w:rPr>
          <w:rFonts w:hint="eastAsia" w:ascii="宋体" w:hAnsi="宋体" w:cs="宋体"/>
          <w:color w:val="auto"/>
          <w:lang w:eastAsia="zh-CN"/>
        </w:rPr>
      </w:pPr>
    </w:p>
    <w:p w14:paraId="3730FC33">
      <w:pPr>
        <w:pStyle w:val="22"/>
        <w:ind w:left="420" w:firstLine="420"/>
        <w:rPr>
          <w:rFonts w:hint="eastAsia" w:ascii="宋体" w:hAnsi="宋体" w:cs="宋体"/>
          <w:color w:val="auto"/>
          <w:lang w:eastAsia="zh-CN"/>
        </w:rPr>
      </w:pPr>
    </w:p>
    <w:p w14:paraId="318ABCEE">
      <w:pPr>
        <w:pStyle w:val="22"/>
        <w:ind w:left="420" w:firstLine="420"/>
        <w:rPr>
          <w:rFonts w:hint="eastAsia" w:ascii="宋体" w:hAnsi="宋体" w:cs="宋体"/>
          <w:color w:val="auto"/>
          <w:lang w:eastAsia="zh-CN"/>
        </w:rPr>
      </w:pPr>
    </w:p>
    <w:p w14:paraId="05874A89">
      <w:pPr>
        <w:rPr>
          <w:rFonts w:hint="eastAsia" w:ascii="宋体" w:hAnsi="宋体" w:cs="宋体"/>
          <w:szCs w:val="20"/>
        </w:rPr>
      </w:pPr>
    </w:p>
    <w:p w14:paraId="6319FD55">
      <w:pPr>
        <w:spacing w:line="360" w:lineRule="auto"/>
        <w:jc w:val="left"/>
        <w:rPr>
          <w:rFonts w:hint="eastAsia" w:ascii="宋体" w:hAnsi="宋体" w:cs="宋体"/>
          <w:snapToGrid w:val="0"/>
          <w:spacing w:val="4"/>
          <w:sz w:val="24"/>
        </w:rPr>
      </w:pPr>
      <w:r>
        <w:rPr>
          <w:rFonts w:hint="eastAsia" w:ascii="宋体" w:hAnsi="宋体" w:cs="宋体"/>
          <w:sz w:val="24"/>
          <w:szCs w:val="24"/>
        </w:rPr>
        <w:br w:type="page"/>
      </w:r>
    </w:p>
    <w:p w14:paraId="740E7B26">
      <w:pPr>
        <w:spacing w:before="260" w:line="412" w:lineRule="auto"/>
        <w:jc w:val="center"/>
        <w:outlineLvl w:val="1"/>
        <w:rPr>
          <w:rFonts w:hint="eastAsia" w:ascii="宋体" w:hAnsi="宋体" w:cs="宋体"/>
          <w:b/>
          <w:sz w:val="32"/>
          <w:szCs w:val="20"/>
        </w:rPr>
      </w:pPr>
      <w:bookmarkStart w:id="882" w:name="_Toc2555"/>
      <w:bookmarkStart w:id="883" w:name="_Toc26182"/>
      <w:r>
        <w:rPr>
          <w:rFonts w:hint="eastAsia" w:ascii="宋体" w:hAnsi="宋体" w:cs="宋体"/>
          <w:b/>
          <w:sz w:val="32"/>
          <w:szCs w:val="20"/>
          <w:lang w:val="en-US" w:eastAsia="zh-CN"/>
        </w:rPr>
        <w:t>九</w:t>
      </w:r>
      <w:r>
        <w:rPr>
          <w:rFonts w:hint="eastAsia" w:ascii="宋体" w:hAnsi="宋体" w:cs="宋体"/>
          <w:b/>
          <w:sz w:val="32"/>
          <w:szCs w:val="20"/>
        </w:rPr>
        <w:t>、其他资料</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82"/>
      <w:bookmarkEnd w:id="883"/>
    </w:p>
    <w:p w14:paraId="2A6A3751">
      <w:pPr>
        <w:rPr>
          <w:rFonts w:hint="eastAsia" w:ascii="宋体" w:hAnsi="宋体" w:cs="宋体"/>
        </w:rPr>
      </w:pPr>
    </w:p>
    <w:p w14:paraId="40FF1CDD">
      <w:pPr>
        <w:jc w:val="center"/>
        <w:rPr>
          <w:rFonts w:hint="eastAsia" w:ascii="宋体" w:hAnsi="宋体" w:cs="宋体"/>
          <w:sz w:val="22"/>
          <w:szCs w:val="24"/>
        </w:rPr>
      </w:pPr>
      <w:r>
        <w:rPr>
          <w:rFonts w:hint="eastAsia" w:ascii="宋体" w:hAnsi="宋体" w:cs="宋体"/>
          <w:sz w:val="22"/>
          <w:szCs w:val="24"/>
        </w:rPr>
        <w:t>投标人认为有必要提交的其他资料，格式自定。</w:t>
      </w:r>
    </w:p>
    <w:p w14:paraId="311EF3A4">
      <w:pPr>
        <w:rPr>
          <w:rFonts w:hint="eastAsia" w:ascii="宋体" w:hAnsi="宋体" w:cs="宋体"/>
        </w:rPr>
      </w:pPr>
    </w:p>
    <w:p w14:paraId="77195061">
      <w:pPr>
        <w:spacing w:line="400" w:lineRule="exact"/>
        <w:rPr>
          <w:rFonts w:hint="eastAsia" w:ascii="宋体" w:hAnsi="宋体" w:cs="宋体"/>
        </w:rPr>
      </w:pPr>
    </w:p>
    <w:p w14:paraId="0B69C083">
      <w:pPr>
        <w:spacing w:line="400" w:lineRule="exact"/>
        <w:rPr>
          <w:rFonts w:hint="eastAsia" w:ascii="宋体" w:hAnsi="宋体" w:cs="宋体"/>
        </w:rPr>
      </w:pPr>
    </w:p>
    <w:bookmarkEnd w:id="449"/>
    <w:bookmarkEnd w:id="450"/>
    <w:bookmarkEnd w:id="451"/>
    <w:bookmarkEnd w:id="452"/>
    <w:bookmarkEnd w:id="453"/>
    <w:bookmarkEnd w:id="454"/>
    <w:bookmarkEnd w:id="455"/>
    <w:bookmarkEnd w:id="456"/>
    <w:bookmarkEnd w:id="457"/>
    <w:p w14:paraId="72F3B926">
      <w:pPr>
        <w:rPr>
          <w:rFonts w:hint="eastAsia" w:ascii="宋体" w:hAnsi="宋体" w:cs="宋体"/>
        </w:rPr>
      </w:pPr>
    </w:p>
    <w:p w14:paraId="309C64C5">
      <w:pPr>
        <w:rPr>
          <w:rFonts w:hint="eastAsia" w:ascii="宋体" w:hAnsi="宋体" w:cs="宋体"/>
        </w:rPr>
      </w:pPr>
    </w:p>
    <w:sectPr>
      <w:footerReference r:id="rId4" w:type="first"/>
      <w:footerReference r:id="rId3" w:type="default"/>
      <w:pgSz w:w="12240" w:h="15840"/>
      <w:pgMar w:top="1440" w:right="1440" w:bottom="1440" w:left="1440" w:header="607"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2A03">
    <w:pPr>
      <w:pStyle w:val="14"/>
      <w:tabs>
        <w:tab w:val="center" w:pos="468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-98425</wp:posOffset>
              </wp:positionV>
              <wp:extent cx="123825" cy="29527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23825" cy="295275"/>
                      </a:xfrm>
                      <a:prstGeom prst="rect">
                        <a:avLst/>
                      </a:prstGeom>
                      <a:noFill/>
                      <a:ln>
                        <a:noFill/>
                      </a:ln>
                    </wps:spPr>
                    <wps:txbx>
                      <w:txbxContent>
                        <w:p w14:paraId="5440513D">
                          <w:pPr>
                            <w:pStyle w:val="14"/>
                          </w:pPr>
                          <w:r>
                            <w:fldChar w:fldCharType="begin"/>
                          </w:r>
                          <w:r>
                            <w:instrText xml:space="preserve"> PAGE  \* MERGEFORMAT </w:instrText>
                          </w:r>
                          <w:r>
                            <w:fldChar w:fldCharType="separate"/>
                          </w:r>
                          <w:r>
                            <w:t>81</w:t>
                          </w:r>
                          <w:r>
                            <w:fldChar w:fldCharType="end"/>
                          </w:r>
                        </w:p>
                      </w:txbxContent>
                    </wps:txbx>
                    <wps:bodyPr wrap="square" lIns="0" tIns="0" rIns="0" bIns="0"/>
                  </wps:wsp>
                </a:graphicData>
              </a:graphic>
            </wp:anchor>
          </w:drawing>
        </mc:Choice>
        <mc:Fallback>
          <w:pict>
            <v:shape id="文本框 1027" o:spid="_x0000_s1026" o:spt="202" type="#_x0000_t202" style="position:absolute;left:0pt;margin-top:-7.75pt;height:23.25pt;width:9.75pt;mso-position-horizontal:center;mso-position-horizontal-relative:margin;z-index:251659264;mso-width-relative:page;mso-height-relative:page;" filled="f" stroked="f" coordsize="21600,21600" o:gfxdata="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BoTo1gAAAAYBAAAPAAAAAAAAAAEAIAAAACIAAABkcnMvZG93bnJldi54bWxQ&#10;SwECFAAUAAAACACHTuJAYg/IIMABAAB2AwAADgAAAAAAAAABACAAAAAlAQAAZHJzL2Uyb0RvYy54&#10;bWxQSwUGAAAAAAYABgBZAQAAVwUAAAAA&#10;">
              <v:fill on="f" focussize="0,0"/>
              <v:stroke on="f"/>
              <v:imagedata o:title=""/>
              <o:lock v:ext="edit" aspectratio="f"/>
              <v:textbox inset="0mm,0mm,0mm,0mm">
                <w:txbxContent>
                  <w:p w14:paraId="5440513D">
                    <w:pPr>
                      <w:pStyle w:val="14"/>
                    </w:pPr>
                    <w:r>
                      <w:fldChar w:fldCharType="begin"/>
                    </w:r>
                    <w:r>
                      <w:instrText xml:space="preserve"> PAGE  \* MERGEFORMAT </w:instrText>
                    </w:r>
                    <w:r>
                      <w:fldChar w:fldCharType="separate"/>
                    </w:r>
                    <w:r>
                      <w:t>81</w:t>
                    </w:r>
                    <w: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C13D">
    <w:pPr>
      <w:pStyle w:val="14"/>
      <w:framePr w:wrap="around" w:vAnchor="text" w:hAnchor="margin" w:xAlign="center" w:y="1"/>
      <w:rPr>
        <w:rStyle w:val="26"/>
      </w:rPr>
    </w:pPr>
  </w:p>
  <w:p w14:paraId="2DBECDC4">
    <w:pPr>
      <w:pStyle w:val="1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D1C01"/>
    <w:rsid w:val="000442FD"/>
    <w:rsid w:val="0007252E"/>
    <w:rsid w:val="000A58F4"/>
    <w:rsid w:val="000B6A33"/>
    <w:rsid w:val="001170F8"/>
    <w:rsid w:val="00126DAA"/>
    <w:rsid w:val="00295B42"/>
    <w:rsid w:val="002B6194"/>
    <w:rsid w:val="00312B12"/>
    <w:rsid w:val="00370838"/>
    <w:rsid w:val="00372CBF"/>
    <w:rsid w:val="0037346C"/>
    <w:rsid w:val="003D50E2"/>
    <w:rsid w:val="003E1EEA"/>
    <w:rsid w:val="00427F7B"/>
    <w:rsid w:val="00472AC4"/>
    <w:rsid w:val="004C733F"/>
    <w:rsid w:val="00511F7D"/>
    <w:rsid w:val="00513184"/>
    <w:rsid w:val="00545F31"/>
    <w:rsid w:val="00553028"/>
    <w:rsid w:val="00580DB7"/>
    <w:rsid w:val="005929CC"/>
    <w:rsid w:val="005946DC"/>
    <w:rsid w:val="005A325B"/>
    <w:rsid w:val="005C2711"/>
    <w:rsid w:val="005E64AE"/>
    <w:rsid w:val="00614AD4"/>
    <w:rsid w:val="00645725"/>
    <w:rsid w:val="006663FC"/>
    <w:rsid w:val="006B49E1"/>
    <w:rsid w:val="00706478"/>
    <w:rsid w:val="00715ECA"/>
    <w:rsid w:val="007269B0"/>
    <w:rsid w:val="00751558"/>
    <w:rsid w:val="0075750D"/>
    <w:rsid w:val="00780FC7"/>
    <w:rsid w:val="007824B0"/>
    <w:rsid w:val="007B53C9"/>
    <w:rsid w:val="007B5911"/>
    <w:rsid w:val="008016DF"/>
    <w:rsid w:val="00840EB8"/>
    <w:rsid w:val="00861084"/>
    <w:rsid w:val="00896E02"/>
    <w:rsid w:val="008E1F32"/>
    <w:rsid w:val="008E58E9"/>
    <w:rsid w:val="009651E4"/>
    <w:rsid w:val="00966B53"/>
    <w:rsid w:val="00A41CC1"/>
    <w:rsid w:val="00AD7F04"/>
    <w:rsid w:val="00AF0CD4"/>
    <w:rsid w:val="00B065E7"/>
    <w:rsid w:val="00B426AD"/>
    <w:rsid w:val="00B46658"/>
    <w:rsid w:val="00B855E0"/>
    <w:rsid w:val="00BC6321"/>
    <w:rsid w:val="00BD4DE3"/>
    <w:rsid w:val="00BF50EB"/>
    <w:rsid w:val="00C04256"/>
    <w:rsid w:val="00C27C22"/>
    <w:rsid w:val="00C459BE"/>
    <w:rsid w:val="00CF6BF9"/>
    <w:rsid w:val="00D216D9"/>
    <w:rsid w:val="00D2612E"/>
    <w:rsid w:val="00D33D18"/>
    <w:rsid w:val="00D978D2"/>
    <w:rsid w:val="00DE0DC1"/>
    <w:rsid w:val="00DF3E2F"/>
    <w:rsid w:val="00E1141C"/>
    <w:rsid w:val="00E371D5"/>
    <w:rsid w:val="00ED042F"/>
    <w:rsid w:val="00F255BE"/>
    <w:rsid w:val="00F45490"/>
    <w:rsid w:val="00F776B3"/>
    <w:rsid w:val="022A0E65"/>
    <w:rsid w:val="03A03404"/>
    <w:rsid w:val="049C1B9D"/>
    <w:rsid w:val="05B20F4D"/>
    <w:rsid w:val="061F2A86"/>
    <w:rsid w:val="07AC3729"/>
    <w:rsid w:val="097B06CD"/>
    <w:rsid w:val="09C52353"/>
    <w:rsid w:val="0B993F27"/>
    <w:rsid w:val="0C400913"/>
    <w:rsid w:val="0ECA37AB"/>
    <w:rsid w:val="0F025FEE"/>
    <w:rsid w:val="0F205179"/>
    <w:rsid w:val="0FB872A8"/>
    <w:rsid w:val="0FEF6DB6"/>
    <w:rsid w:val="113349F9"/>
    <w:rsid w:val="12D270D2"/>
    <w:rsid w:val="138A3509"/>
    <w:rsid w:val="150F0169"/>
    <w:rsid w:val="15806387"/>
    <w:rsid w:val="15C04742"/>
    <w:rsid w:val="17D410E9"/>
    <w:rsid w:val="17E23913"/>
    <w:rsid w:val="17EA27C8"/>
    <w:rsid w:val="18316649"/>
    <w:rsid w:val="190B3B3D"/>
    <w:rsid w:val="192F1274"/>
    <w:rsid w:val="19C57305"/>
    <w:rsid w:val="1B3F1186"/>
    <w:rsid w:val="1BC432EE"/>
    <w:rsid w:val="1C781983"/>
    <w:rsid w:val="1CB31161"/>
    <w:rsid w:val="1D517B25"/>
    <w:rsid w:val="1D882867"/>
    <w:rsid w:val="1D8A3732"/>
    <w:rsid w:val="1EC04283"/>
    <w:rsid w:val="1F5E5F75"/>
    <w:rsid w:val="21311468"/>
    <w:rsid w:val="217575A6"/>
    <w:rsid w:val="21B909B2"/>
    <w:rsid w:val="21F11DDA"/>
    <w:rsid w:val="22EA5D7B"/>
    <w:rsid w:val="230D1C01"/>
    <w:rsid w:val="244B0A92"/>
    <w:rsid w:val="26606B9E"/>
    <w:rsid w:val="274779FD"/>
    <w:rsid w:val="28C031AD"/>
    <w:rsid w:val="29181BFB"/>
    <w:rsid w:val="29583C38"/>
    <w:rsid w:val="29CC32D4"/>
    <w:rsid w:val="2ADC0696"/>
    <w:rsid w:val="2AFB7CF3"/>
    <w:rsid w:val="2C3A5674"/>
    <w:rsid w:val="2C3D33B6"/>
    <w:rsid w:val="2C6924EF"/>
    <w:rsid w:val="2DA3404A"/>
    <w:rsid w:val="2E390878"/>
    <w:rsid w:val="2EC4391B"/>
    <w:rsid w:val="30073ABF"/>
    <w:rsid w:val="306E1D90"/>
    <w:rsid w:val="321601CF"/>
    <w:rsid w:val="329F0927"/>
    <w:rsid w:val="32D328E2"/>
    <w:rsid w:val="34AB2811"/>
    <w:rsid w:val="34F62354"/>
    <w:rsid w:val="351A6CF9"/>
    <w:rsid w:val="36C04C2F"/>
    <w:rsid w:val="36E34128"/>
    <w:rsid w:val="37296A11"/>
    <w:rsid w:val="37BC22F0"/>
    <w:rsid w:val="38657D1F"/>
    <w:rsid w:val="3A6C154D"/>
    <w:rsid w:val="3B0A405C"/>
    <w:rsid w:val="3B201ED9"/>
    <w:rsid w:val="3B385475"/>
    <w:rsid w:val="3D4C07BC"/>
    <w:rsid w:val="3DDD2303"/>
    <w:rsid w:val="3E2A0057"/>
    <w:rsid w:val="3F3308F7"/>
    <w:rsid w:val="41DE6E71"/>
    <w:rsid w:val="41EC3DB8"/>
    <w:rsid w:val="43A85162"/>
    <w:rsid w:val="44607C4C"/>
    <w:rsid w:val="44CA22FD"/>
    <w:rsid w:val="466521ED"/>
    <w:rsid w:val="467632F5"/>
    <w:rsid w:val="47C25AE9"/>
    <w:rsid w:val="47CD33E9"/>
    <w:rsid w:val="48A82B27"/>
    <w:rsid w:val="48DA400F"/>
    <w:rsid w:val="48E7197F"/>
    <w:rsid w:val="49641B2B"/>
    <w:rsid w:val="4C891FD4"/>
    <w:rsid w:val="4D376ADA"/>
    <w:rsid w:val="4E5B79A0"/>
    <w:rsid w:val="4EC617E2"/>
    <w:rsid w:val="4F23390C"/>
    <w:rsid w:val="4F907192"/>
    <w:rsid w:val="512D403E"/>
    <w:rsid w:val="51425941"/>
    <w:rsid w:val="541238DF"/>
    <w:rsid w:val="5563538C"/>
    <w:rsid w:val="564231F4"/>
    <w:rsid w:val="56CD0D0F"/>
    <w:rsid w:val="579655A5"/>
    <w:rsid w:val="57C40364"/>
    <w:rsid w:val="58D740C7"/>
    <w:rsid w:val="59082AD6"/>
    <w:rsid w:val="595823D8"/>
    <w:rsid w:val="59770A60"/>
    <w:rsid w:val="59941FB8"/>
    <w:rsid w:val="5B5A65DC"/>
    <w:rsid w:val="5BF8682E"/>
    <w:rsid w:val="5DE1422E"/>
    <w:rsid w:val="5DED1732"/>
    <w:rsid w:val="5DFD43D2"/>
    <w:rsid w:val="5E174F66"/>
    <w:rsid w:val="5E4A533B"/>
    <w:rsid w:val="5E9738DD"/>
    <w:rsid w:val="5EDB41E5"/>
    <w:rsid w:val="5F812FDF"/>
    <w:rsid w:val="621A4D22"/>
    <w:rsid w:val="625822D4"/>
    <w:rsid w:val="62606E7D"/>
    <w:rsid w:val="62BE1AFB"/>
    <w:rsid w:val="62FF4946"/>
    <w:rsid w:val="6436703D"/>
    <w:rsid w:val="6457190A"/>
    <w:rsid w:val="658A2326"/>
    <w:rsid w:val="661202B3"/>
    <w:rsid w:val="677E1BB2"/>
    <w:rsid w:val="685717BA"/>
    <w:rsid w:val="68FF76B9"/>
    <w:rsid w:val="698931BC"/>
    <w:rsid w:val="6D3E606B"/>
    <w:rsid w:val="6D3F55D0"/>
    <w:rsid w:val="6E115A1F"/>
    <w:rsid w:val="70E923E7"/>
    <w:rsid w:val="717F7444"/>
    <w:rsid w:val="719A2C22"/>
    <w:rsid w:val="71C254BD"/>
    <w:rsid w:val="720E416C"/>
    <w:rsid w:val="726A3F5E"/>
    <w:rsid w:val="72D831EA"/>
    <w:rsid w:val="732C5ED6"/>
    <w:rsid w:val="73375A36"/>
    <w:rsid w:val="79380D60"/>
    <w:rsid w:val="798412AA"/>
    <w:rsid w:val="7A88301C"/>
    <w:rsid w:val="7B537186"/>
    <w:rsid w:val="7C570F67"/>
    <w:rsid w:val="7C6702B4"/>
    <w:rsid w:val="7C831CEC"/>
    <w:rsid w:val="7C9D186D"/>
    <w:rsid w:val="7D121E81"/>
    <w:rsid w:val="7DE85A50"/>
    <w:rsid w:val="7E521976"/>
    <w:rsid w:val="7FC3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kern w:val="0"/>
      <w:sz w:val="20"/>
      <w:szCs w:val="20"/>
    </w:rPr>
  </w:style>
  <w:style w:type="paragraph" w:styleId="6">
    <w:name w:val="Normal Indent"/>
    <w:basedOn w:val="1"/>
    <w:qFormat/>
    <w:uiPriority w:val="0"/>
    <w:pPr>
      <w:ind w:firstLine="420"/>
    </w:pPr>
  </w:style>
  <w:style w:type="paragraph" w:styleId="7">
    <w:name w:val="annotation text"/>
    <w:basedOn w:val="1"/>
    <w:link w:val="34"/>
    <w:qFormat/>
    <w:uiPriority w:val="0"/>
    <w:pPr>
      <w:jc w:val="left"/>
    </w:pPr>
    <w:rPr>
      <w:kern w:val="0"/>
      <w:sz w:val="20"/>
      <w:szCs w:val="20"/>
    </w:rPr>
  </w:style>
  <w:style w:type="paragraph" w:styleId="8">
    <w:name w:val="Body Text 3"/>
    <w:basedOn w:val="1"/>
    <w:qFormat/>
    <w:uiPriority w:val="0"/>
    <w:rPr>
      <w:kern w:val="0"/>
      <w:sz w:val="16"/>
      <w:szCs w:val="16"/>
    </w:rPr>
  </w:style>
  <w:style w:type="paragraph" w:styleId="9">
    <w:name w:val="Body Text"/>
    <w:basedOn w:val="1"/>
    <w:qFormat/>
    <w:uiPriority w:val="0"/>
    <w:pPr>
      <w:spacing w:after="120"/>
    </w:pPr>
    <w:rPr>
      <w:kern w:val="0"/>
      <w:sz w:val="20"/>
      <w:szCs w:val="20"/>
    </w:rPr>
  </w:style>
  <w:style w:type="paragraph" w:styleId="10">
    <w:name w:val="Body Text Indent"/>
    <w:basedOn w:val="1"/>
    <w:qFormat/>
    <w:uiPriority w:val="0"/>
    <w:pPr>
      <w:spacing w:after="120"/>
      <w:ind w:left="420" w:leftChars="200"/>
    </w:pPr>
    <w:rPr>
      <w:kern w:val="0"/>
      <w:sz w:val="20"/>
      <w:szCs w:val="20"/>
    </w:rPr>
  </w:style>
  <w:style w:type="paragraph" w:styleId="11">
    <w:name w:val="toc 3"/>
    <w:basedOn w:val="1"/>
    <w:next w:val="1"/>
    <w:qFormat/>
    <w:uiPriority w:val="39"/>
    <w:pPr>
      <w:ind w:left="400" w:leftChars="400"/>
    </w:pPr>
  </w:style>
  <w:style w:type="paragraph" w:styleId="12">
    <w:name w:val="Plain Text"/>
    <w:basedOn w:val="1"/>
    <w:next w:val="1"/>
    <w:qFormat/>
    <w:uiPriority w:val="0"/>
    <w:rPr>
      <w:rFonts w:ascii="宋体" w:hAnsi="Courier New" w:cs="Courier New"/>
      <w:szCs w:val="21"/>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envelope return"/>
    <w:basedOn w:val="1"/>
    <w:qFormat/>
    <w:uiPriority w:val="99"/>
    <w:pPr>
      <w:snapToGrid w:val="0"/>
    </w:pPr>
    <w:rPr>
      <w:rFonts w:ascii="Arial" w:hAnsi="Arial" w:cs="Arial"/>
    </w:rPr>
  </w:style>
  <w:style w:type="paragraph" w:styleId="16">
    <w:name w:val="header"/>
    <w:basedOn w:val="1"/>
    <w:qFormat/>
    <w:uiPriority w:val="0"/>
    <w:pPr>
      <w:tabs>
        <w:tab w:val="center" w:pos="4153"/>
        <w:tab w:val="right" w:pos="8306"/>
      </w:tabs>
      <w:snapToGrid w:val="0"/>
    </w:pPr>
    <w:rPr>
      <w:kern w:val="0"/>
      <w:sz w:val="18"/>
      <w:szCs w:val="18"/>
    </w:rPr>
  </w:style>
  <w:style w:type="paragraph" w:styleId="17">
    <w:name w:val="toc 1"/>
    <w:basedOn w:val="1"/>
    <w:next w:val="1"/>
    <w:qFormat/>
    <w:uiPriority w:val="39"/>
  </w:style>
  <w:style w:type="paragraph" w:styleId="18">
    <w:name w:val="toc 2"/>
    <w:basedOn w:val="1"/>
    <w:next w:val="1"/>
    <w:qFormat/>
    <w:uiPriority w:val="39"/>
    <w:pPr>
      <w:ind w:left="20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20">
    <w:name w:val="annotation subject"/>
    <w:basedOn w:val="7"/>
    <w:next w:val="7"/>
    <w:link w:val="35"/>
    <w:qFormat/>
    <w:uiPriority w:val="0"/>
    <w:rPr>
      <w:b/>
      <w:bCs/>
      <w:kern w:val="2"/>
      <w:sz w:val="21"/>
      <w:szCs w:val="22"/>
    </w:rPr>
  </w:style>
  <w:style w:type="paragraph" w:styleId="21">
    <w:name w:val="Body Text First Indent"/>
    <w:basedOn w:val="9"/>
    <w:qFormat/>
    <w:uiPriority w:val="0"/>
    <w:pPr>
      <w:spacing w:line="312" w:lineRule="auto"/>
      <w:ind w:firstLine="420"/>
    </w:pPr>
    <w:rPr>
      <w:kern w:val="2"/>
      <w:sz w:val="21"/>
    </w:rPr>
  </w:style>
  <w:style w:type="paragraph" w:styleId="22">
    <w:name w:val="Body Text First Indent 2"/>
    <w:basedOn w:val="10"/>
    <w:qFormat/>
    <w:uiPriority w:val="0"/>
    <w:pPr>
      <w:ind w:left="200" w:firstLine="200" w:firstLineChars="200"/>
    </w:pPr>
    <w:rPr>
      <w:color w:val="0D0D0D"/>
      <w:kern w:val="2"/>
      <w:sz w:val="21"/>
      <w:szCs w:val="24"/>
      <w:lang w:eastAsia="en-US"/>
    </w:rPr>
  </w:style>
  <w:style w:type="character" w:styleId="25">
    <w:name w:val="Strong"/>
    <w:basedOn w:val="24"/>
    <w:qFormat/>
    <w:uiPriority w:val="22"/>
    <w:rPr>
      <w:rFonts w:cs="Times New Roman"/>
      <w:b/>
    </w:rPr>
  </w:style>
  <w:style w:type="character" w:styleId="26">
    <w:name w:val="page number"/>
    <w:basedOn w:val="24"/>
    <w:qFormat/>
    <w:uiPriority w:val="0"/>
  </w:style>
  <w:style w:type="character" w:styleId="27">
    <w:name w:val="Hyperlink"/>
    <w:qFormat/>
    <w:uiPriority w:val="99"/>
    <w:rPr>
      <w:rFonts w:cs="Times New Roman"/>
      <w:color w:val="0000FF"/>
      <w:u w:val="single"/>
    </w:rPr>
  </w:style>
  <w:style w:type="character" w:styleId="28">
    <w:name w:val="annotation reference"/>
    <w:qFormat/>
    <w:uiPriority w:val="0"/>
    <w:rPr>
      <w:rFonts w:cs="Times New Roman"/>
      <w:sz w:val="21"/>
    </w:rPr>
  </w:style>
  <w:style w:type="paragraph" w:customStyle="1" w:styleId="29">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30">
    <w:name w:val="文二"/>
    <w:basedOn w:val="1"/>
    <w:qFormat/>
    <w:uiPriority w:val="0"/>
    <w:rPr>
      <w:rFonts w:ascii="宋体" w:hAnsi="宋体"/>
      <w:szCs w:val="21"/>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2">
    <w:name w:val="font11"/>
    <w:qFormat/>
    <w:uiPriority w:val="0"/>
    <w:rPr>
      <w:rFonts w:hint="eastAsia" w:ascii="仿宋" w:hAnsi="仿宋" w:eastAsia="仿宋" w:cs="仿宋"/>
      <w:color w:val="000000"/>
      <w:sz w:val="28"/>
      <w:szCs w:val="28"/>
      <w:u w:val="none"/>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4">
    <w:name w:val="批注文字 字符"/>
    <w:basedOn w:val="24"/>
    <w:link w:val="7"/>
    <w:qFormat/>
    <w:uiPriority w:val="0"/>
  </w:style>
  <w:style w:type="character" w:customStyle="1" w:styleId="35">
    <w:name w:val="批注主题 字符"/>
    <w:basedOn w:val="34"/>
    <w:link w:val="20"/>
    <w:qFormat/>
    <w:uiPriority w:val="0"/>
    <w:rPr>
      <w:b/>
      <w:bCs/>
      <w:kern w:val="2"/>
      <w:sz w:val="21"/>
      <w:szCs w:val="22"/>
    </w:rPr>
  </w:style>
  <w:style w:type="character" w:customStyle="1" w:styleId="36">
    <w:name w:val="10"/>
    <w:basedOn w:val="24"/>
    <w:qFormat/>
    <w:uiPriority w:val="0"/>
    <w:rPr>
      <w:rFonts w:hint="default" w:ascii="Calibri" w:hAnsi="Calibri" w:cs="Calibri"/>
    </w:rPr>
  </w:style>
  <w:style w:type="character" w:customStyle="1" w:styleId="37">
    <w:name w:val="15"/>
    <w:basedOn w:val="24"/>
    <w:qFormat/>
    <w:uiPriority w:val="0"/>
    <w:rPr>
      <w:rFonts w:hint="default" w:ascii="Calibri" w:hAnsi="Calibri" w:cs="Calibri"/>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paragraph" w:customStyle="1" w:styleId="4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640F1-6A19-4D9F-93DC-51DEF0C5DF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3634</Words>
  <Characters>3977</Characters>
  <Lines>1680</Lines>
  <Paragraphs>1507</Paragraphs>
  <TotalTime>7</TotalTime>
  <ScaleCrop>false</ScaleCrop>
  <LinksUpToDate>false</LinksUpToDate>
  <CharactersWithSpaces>4098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2025-08-27T07:24:00Z</dcterms:created>
  <dc:creator>中经招标-黄仪</dc:creator>
  <cp:lastModifiedBy>Rollin</cp:lastModifiedBy>
  <dcterms:modified xsi:type="dcterms:W3CDTF">2025-12-12T07:44:17Z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A4CB0A9CED9A449180F89902272496CE_13</vt:lpwstr>
  </property>
  <property fmtid="{D5CDD505-2E9C-101B-9397-08002B2CF9AE}" pid="4" name="KSOTemplateDocerSaveRecord">
    <vt:lpwstr>eyJoZGlkIjoiYzA3ODk1ODg1NjliNjNiYzNmYzQyMTVlYmUyYjI4MTciLCJ1c2VySWQiOiIxMDAxODA5MjE1In0=</vt:lpwstr>
  </property>
</Properties>
</file>