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rPr>
      </w:pPr>
      <w:r>
        <w:rPr>
          <w:rFonts w:hint="eastAsia" w:hAnsi="宋体"/>
        </w:rPr>
        <w:t>附件一：</w:t>
      </w:r>
    </w:p>
    <w:p>
      <w:pPr>
        <w:pStyle w:val="2"/>
        <w:spacing w:before="120" w:after="120" w:line="260" w:lineRule="exact"/>
        <w:ind w:firstLine="471"/>
        <w:jc w:val="center"/>
      </w:pPr>
      <w:bookmarkStart w:id="0" w:name="_Toc391556344"/>
      <w:r>
        <w:rPr>
          <w:rFonts w:hint="eastAsia"/>
        </w:rPr>
        <w:t>投标申请资料一览表</w:t>
      </w:r>
      <w:bookmarkEnd w:id="0"/>
    </w:p>
    <w:p>
      <w:pPr>
        <w:spacing w:line="360" w:lineRule="auto"/>
        <w:rPr>
          <w:rFonts w:hint="eastAsia"/>
          <w:szCs w:val="21"/>
        </w:rPr>
      </w:pPr>
      <w:bookmarkStart w:id="1" w:name="_Toc426645161"/>
      <w:bookmarkStart w:id="2" w:name="_Toc391556345"/>
      <w:r>
        <w:rPr>
          <w:rFonts w:hint="eastAsia" w:hAnsi="宋体"/>
          <w:szCs w:val="21"/>
        </w:rPr>
        <w:t>项目名称：</w:t>
      </w:r>
      <w:r>
        <w:rPr>
          <w:rFonts w:hint="eastAsia"/>
          <w:szCs w:val="21"/>
          <w:u w:val="single"/>
        </w:rPr>
        <w:t xml:space="preserve">                           </w:t>
      </w:r>
      <w:r>
        <w:rPr>
          <w:rFonts w:hint="eastAsia"/>
          <w:szCs w:val="21"/>
        </w:rPr>
        <w:t xml:space="preserve"> </w:t>
      </w:r>
    </w:p>
    <w:p>
      <w:pPr>
        <w:spacing w:line="360" w:lineRule="auto"/>
        <w:rPr>
          <w:rFonts w:hAnsi="宋体"/>
          <w:spacing w:val="-10"/>
          <w:szCs w:val="21"/>
          <w:u w:val="single"/>
        </w:rPr>
      </w:pPr>
      <w:r>
        <w:rPr>
          <w:rFonts w:hint="eastAsia" w:hAnsi="宋体"/>
          <w:spacing w:val="-10"/>
          <w:szCs w:val="21"/>
        </w:rPr>
        <w:t>投标单位（盖章）</w:t>
      </w:r>
      <w:bookmarkEnd w:id="1"/>
      <w:bookmarkEnd w:id="2"/>
      <w:r>
        <w:rPr>
          <w:rFonts w:hint="eastAsia" w:hAnsi="宋体"/>
          <w:spacing w:val="-10"/>
          <w:szCs w:val="21"/>
        </w:rPr>
        <w:t>：</w:t>
      </w:r>
      <w:r>
        <w:rPr>
          <w:rFonts w:hint="eastAsia" w:hAnsi="宋体"/>
          <w:spacing w:val="-10"/>
          <w:szCs w:val="21"/>
          <w:u w:val="single"/>
        </w:rPr>
        <w:t xml:space="preserve">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5328"/>
        <w:gridCol w:w="191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vMerge w:val="restart"/>
            <w:tcBorders>
              <w:top w:val="double" w:color="auto" w:sz="4" w:space="0"/>
              <w:left w:val="double" w:color="auto" w:sz="4" w:space="0"/>
            </w:tcBorders>
            <w:noWrap w:val="0"/>
            <w:vAlign w:val="center"/>
          </w:tcPr>
          <w:p>
            <w:pPr>
              <w:jc w:val="center"/>
              <w:rPr>
                <w:rFonts w:ascii="宋体" w:hAnsi="宋体" w:cs="宋体"/>
                <w:b/>
                <w:sz w:val="18"/>
                <w:szCs w:val="18"/>
              </w:rPr>
            </w:pPr>
            <w:r>
              <w:rPr>
                <w:rFonts w:hint="eastAsia" w:ascii="宋体" w:hAnsi="宋体" w:cs="宋体"/>
                <w:b/>
                <w:sz w:val="18"/>
                <w:szCs w:val="18"/>
              </w:rPr>
              <w:t>序号</w:t>
            </w:r>
          </w:p>
        </w:tc>
        <w:tc>
          <w:tcPr>
            <w:tcW w:w="3126" w:type="pct"/>
            <w:vMerge w:val="restart"/>
            <w:tcBorders>
              <w:top w:val="double" w:color="auto" w:sz="4" w:space="0"/>
            </w:tcBorders>
            <w:noWrap w:val="0"/>
            <w:vAlign w:val="center"/>
          </w:tcPr>
          <w:p>
            <w:pPr>
              <w:jc w:val="center"/>
              <w:rPr>
                <w:rFonts w:ascii="宋体" w:hAnsi="宋体" w:cs="宋体"/>
                <w:b/>
                <w:sz w:val="18"/>
                <w:szCs w:val="18"/>
              </w:rPr>
            </w:pPr>
            <w:r>
              <w:rPr>
                <w:rFonts w:hint="eastAsia" w:ascii="宋体" w:hAnsi="宋体" w:cs="宋体"/>
                <w:b/>
                <w:sz w:val="18"/>
                <w:szCs w:val="18"/>
              </w:rPr>
              <w:t>项目</w:t>
            </w:r>
          </w:p>
        </w:tc>
        <w:tc>
          <w:tcPr>
            <w:tcW w:w="1121" w:type="pct"/>
            <w:vMerge w:val="restart"/>
            <w:tcBorders>
              <w:top w:val="double" w:color="auto" w:sz="4" w:space="0"/>
            </w:tcBorders>
            <w:noWrap w:val="0"/>
            <w:vAlign w:val="center"/>
          </w:tcPr>
          <w:p>
            <w:pPr>
              <w:jc w:val="center"/>
              <w:rPr>
                <w:rFonts w:ascii="宋体" w:hAnsi="宋体" w:cs="宋体"/>
                <w:sz w:val="18"/>
                <w:szCs w:val="18"/>
              </w:rPr>
            </w:pPr>
            <w:r>
              <w:rPr>
                <w:rFonts w:hint="eastAsia" w:ascii="宋体" w:hAnsi="宋体" w:cs="宋体"/>
                <w:b/>
                <w:sz w:val="18"/>
                <w:szCs w:val="18"/>
              </w:rPr>
              <w:t>投标申请提交资料要求</w:t>
            </w:r>
          </w:p>
        </w:tc>
        <w:tc>
          <w:tcPr>
            <w:tcW w:w="437" w:type="pct"/>
            <w:vMerge w:val="restart"/>
            <w:tcBorders>
              <w:top w:val="double" w:color="auto" w:sz="4" w:space="0"/>
              <w:right w:val="doub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vMerge w:val="continue"/>
            <w:tcBorders>
              <w:left w:val="double" w:color="auto" w:sz="4" w:space="0"/>
            </w:tcBorders>
            <w:noWrap w:val="0"/>
            <w:vAlign w:val="center"/>
          </w:tcPr>
          <w:p>
            <w:pPr>
              <w:jc w:val="center"/>
              <w:rPr>
                <w:rFonts w:ascii="宋体" w:hAnsi="宋体" w:cs="宋体"/>
                <w:sz w:val="18"/>
                <w:szCs w:val="18"/>
              </w:rPr>
            </w:pPr>
          </w:p>
        </w:tc>
        <w:tc>
          <w:tcPr>
            <w:tcW w:w="3126" w:type="pct"/>
            <w:vMerge w:val="continue"/>
            <w:noWrap w:val="0"/>
            <w:vAlign w:val="center"/>
          </w:tcPr>
          <w:p>
            <w:pPr>
              <w:jc w:val="center"/>
              <w:rPr>
                <w:rFonts w:ascii="宋体" w:hAnsi="宋体" w:cs="宋体"/>
                <w:sz w:val="18"/>
                <w:szCs w:val="18"/>
              </w:rPr>
            </w:pPr>
          </w:p>
        </w:tc>
        <w:tc>
          <w:tcPr>
            <w:tcW w:w="1121" w:type="pct"/>
            <w:vMerge w:val="continue"/>
            <w:noWrap w:val="0"/>
            <w:vAlign w:val="center"/>
          </w:tcPr>
          <w:p>
            <w:pPr>
              <w:jc w:val="center"/>
              <w:rPr>
                <w:rFonts w:ascii="宋体" w:hAnsi="宋体" w:cs="宋体"/>
                <w:sz w:val="18"/>
                <w:szCs w:val="18"/>
              </w:rPr>
            </w:pPr>
          </w:p>
        </w:tc>
        <w:tc>
          <w:tcPr>
            <w:tcW w:w="437" w:type="pct"/>
            <w:vMerge w:val="continue"/>
            <w:tcBorders>
              <w:right w:val="double" w:color="auto" w:sz="4" w:space="0"/>
            </w:tcBorders>
            <w:noWrap w:val="0"/>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1</w:t>
            </w:r>
          </w:p>
        </w:tc>
        <w:tc>
          <w:tcPr>
            <w:tcW w:w="3126" w:type="pct"/>
            <w:noWrap w:val="0"/>
            <w:vAlign w:val="center"/>
          </w:tcPr>
          <w:p>
            <w:pPr>
              <w:widowControl/>
              <w:spacing w:before="100" w:beforeAutospacing="1" w:after="100" w:afterAutospacing="1"/>
              <w:jc w:val="left"/>
              <w:rPr>
                <w:rFonts w:ascii="宋体" w:hAnsi="宋体" w:cs="宋体"/>
                <w:sz w:val="18"/>
                <w:szCs w:val="18"/>
              </w:rPr>
            </w:pPr>
            <w:r>
              <w:rPr>
                <w:rFonts w:hint="eastAsia" w:ascii="宋体" w:hAnsi="宋体" w:cs="宋体"/>
                <w:sz w:val="18"/>
                <w:szCs w:val="18"/>
              </w:rPr>
              <w:t>投标登记申请表原件（一式两份，加盖公章，不装订）（可从交易中心网站下载）</w:t>
            </w:r>
          </w:p>
        </w:tc>
        <w:tc>
          <w:tcPr>
            <w:tcW w:w="1121" w:type="pct"/>
            <w:noWrap w:val="0"/>
            <w:vAlign w:val="center"/>
          </w:tcPr>
          <w:p>
            <w:pPr>
              <w:jc w:val="center"/>
              <w:rPr>
                <w:rFonts w:ascii="宋体" w:hAnsi="宋体" w:cs="宋体"/>
                <w:sz w:val="18"/>
                <w:szCs w:val="18"/>
              </w:rPr>
            </w:pPr>
            <w:r>
              <w:rPr>
                <w:rFonts w:hint="eastAsia" w:ascii="宋体" w:hAnsi="宋体" w:cs="宋体"/>
                <w:sz w:val="18"/>
                <w:szCs w:val="18"/>
              </w:rPr>
              <w:t>原件</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2</w:t>
            </w:r>
          </w:p>
        </w:tc>
        <w:tc>
          <w:tcPr>
            <w:tcW w:w="3126" w:type="pct"/>
            <w:noWrap w:val="0"/>
            <w:vAlign w:val="center"/>
          </w:tcPr>
          <w:p>
            <w:pPr>
              <w:widowControl/>
              <w:spacing w:before="100" w:beforeAutospacing="1" w:after="100" w:afterAutospacing="1"/>
              <w:jc w:val="left"/>
              <w:rPr>
                <w:rFonts w:ascii="宋体" w:hAnsi="宋体" w:cs="宋体"/>
                <w:sz w:val="18"/>
                <w:szCs w:val="18"/>
              </w:rPr>
            </w:pPr>
            <w:r>
              <w:rPr>
                <w:rFonts w:hint="eastAsia" w:ascii="宋体" w:hAnsi="宋体" w:cs="宋体"/>
                <w:sz w:val="18"/>
                <w:szCs w:val="18"/>
              </w:rPr>
              <w:t>企业法定代表人证明书及授权委托书</w:t>
            </w:r>
          </w:p>
        </w:tc>
        <w:tc>
          <w:tcPr>
            <w:tcW w:w="1121" w:type="pct"/>
            <w:noWrap w:val="0"/>
            <w:vAlign w:val="center"/>
          </w:tcPr>
          <w:p>
            <w:pPr>
              <w:jc w:val="center"/>
              <w:rPr>
                <w:rFonts w:ascii="宋体" w:hAnsi="宋体" w:cs="宋体"/>
                <w:sz w:val="18"/>
                <w:szCs w:val="18"/>
              </w:rPr>
            </w:pPr>
            <w:r>
              <w:rPr>
                <w:rFonts w:hint="eastAsia" w:ascii="宋体" w:hAnsi="宋体" w:cs="宋体"/>
                <w:sz w:val="18"/>
                <w:szCs w:val="18"/>
              </w:rPr>
              <w:t>原件</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3</w:t>
            </w:r>
          </w:p>
        </w:tc>
        <w:tc>
          <w:tcPr>
            <w:tcW w:w="3126" w:type="pct"/>
            <w:noWrap w:val="0"/>
            <w:vAlign w:val="center"/>
          </w:tcPr>
          <w:p>
            <w:pPr>
              <w:rPr>
                <w:rFonts w:ascii="宋体" w:hAnsi="宋体" w:cs="宋体"/>
                <w:sz w:val="18"/>
                <w:szCs w:val="18"/>
              </w:rPr>
            </w:pPr>
            <w:r>
              <w:rPr>
                <w:rFonts w:hint="eastAsia" w:ascii="宋体" w:hAnsi="宋体" w:cs="宋体"/>
                <w:sz w:val="18"/>
                <w:szCs w:val="18"/>
              </w:rPr>
              <w:t>企业营业执照副本的复印件（联合体投标的，各方均需提供）</w:t>
            </w:r>
          </w:p>
        </w:tc>
        <w:tc>
          <w:tcPr>
            <w:tcW w:w="1121" w:type="pct"/>
            <w:vMerge w:val="restart"/>
            <w:noWrap w:val="0"/>
            <w:vAlign w:val="center"/>
          </w:tcPr>
          <w:p>
            <w:pPr>
              <w:jc w:val="center"/>
              <w:rPr>
                <w:rFonts w:ascii="宋体" w:hAnsi="宋体" w:cs="宋体"/>
                <w:sz w:val="18"/>
                <w:szCs w:val="18"/>
              </w:rPr>
            </w:pPr>
            <w:r>
              <w:rPr>
                <w:rFonts w:hint="eastAsia" w:ascii="宋体" w:hAnsi="宋体" w:cs="宋体"/>
                <w:sz w:val="18"/>
                <w:szCs w:val="18"/>
              </w:rPr>
              <w:t>原件备查</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4</w:t>
            </w:r>
          </w:p>
        </w:tc>
        <w:tc>
          <w:tcPr>
            <w:tcW w:w="3126" w:type="pct"/>
            <w:noWrap w:val="0"/>
            <w:vAlign w:val="center"/>
          </w:tcPr>
          <w:p>
            <w:pPr>
              <w:rPr>
                <w:rFonts w:ascii="宋体" w:hAnsi="宋体" w:cs="宋体"/>
                <w:sz w:val="18"/>
                <w:szCs w:val="18"/>
              </w:rPr>
            </w:pPr>
            <w:r>
              <w:rPr>
                <w:rFonts w:hint="eastAsia" w:ascii="宋体" w:hAnsi="宋体" w:cs="宋体"/>
                <w:sz w:val="18"/>
                <w:szCs w:val="18"/>
              </w:rPr>
              <w:t>企业资质证书复印件</w:t>
            </w:r>
          </w:p>
        </w:tc>
        <w:tc>
          <w:tcPr>
            <w:tcW w:w="1121" w:type="pct"/>
            <w:vMerge w:val="continue"/>
            <w:noWrap w:val="0"/>
            <w:vAlign w:val="center"/>
          </w:tcPr>
          <w:p>
            <w:pPr>
              <w:jc w:val="center"/>
              <w:rPr>
                <w:rFonts w:ascii="宋体" w:hAnsi="宋体" w:cs="宋体"/>
                <w:sz w:val="18"/>
                <w:szCs w:val="18"/>
              </w:rPr>
            </w:pP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5</w:t>
            </w:r>
          </w:p>
        </w:tc>
        <w:tc>
          <w:tcPr>
            <w:tcW w:w="3126" w:type="pct"/>
            <w:noWrap w:val="0"/>
            <w:vAlign w:val="center"/>
          </w:tcPr>
          <w:p>
            <w:pPr>
              <w:rPr>
                <w:rFonts w:ascii="宋体" w:hAnsi="宋体" w:cs="宋体"/>
                <w:sz w:val="18"/>
                <w:szCs w:val="18"/>
              </w:rPr>
            </w:pPr>
            <w:r>
              <w:rPr>
                <w:rFonts w:hint="eastAsia" w:ascii="宋体" w:hAnsi="宋体" w:cs="宋体"/>
                <w:sz w:val="18"/>
                <w:szCs w:val="18"/>
              </w:rPr>
              <w:t>建设行政主管部门颁发的有效安全生产许可证复印件</w:t>
            </w:r>
          </w:p>
        </w:tc>
        <w:tc>
          <w:tcPr>
            <w:tcW w:w="1121" w:type="pct"/>
            <w:vMerge w:val="continue"/>
            <w:noWrap w:val="0"/>
            <w:vAlign w:val="center"/>
          </w:tcPr>
          <w:p>
            <w:pPr>
              <w:jc w:val="center"/>
              <w:rPr>
                <w:rFonts w:ascii="宋体" w:hAnsi="宋体" w:cs="宋体"/>
                <w:sz w:val="18"/>
                <w:szCs w:val="18"/>
              </w:rPr>
            </w:pP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6</w:t>
            </w:r>
          </w:p>
        </w:tc>
        <w:tc>
          <w:tcPr>
            <w:tcW w:w="3126" w:type="pct"/>
            <w:noWrap w:val="0"/>
            <w:vAlign w:val="center"/>
          </w:tcPr>
          <w:p>
            <w:pPr>
              <w:rPr>
                <w:rFonts w:ascii="宋体" w:hAnsi="宋体" w:cs="宋体"/>
                <w:sz w:val="18"/>
                <w:szCs w:val="18"/>
              </w:rPr>
            </w:pPr>
            <w:r>
              <w:rPr>
                <w:rFonts w:hint="eastAsia" w:ascii="宋体" w:hAnsi="宋体" w:cs="宋体"/>
                <w:sz w:val="18"/>
                <w:szCs w:val="18"/>
              </w:rPr>
              <w:t>拟担任本工程项目负责人的水利水电工程专业注册建造师证书复印件、第二代身份证和近三个月（2022年12月-2023年2月）的社保证明材料复印件</w:t>
            </w:r>
          </w:p>
        </w:tc>
        <w:tc>
          <w:tcPr>
            <w:tcW w:w="1121" w:type="pct"/>
            <w:noWrap w:val="0"/>
            <w:vAlign w:val="center"/>
          </w:tcPr>
          <w:p>
            <w:pPr>
              <w:jc w:val="center"/>
              <w:rPr>
                <w:rFonts w:ascii="宋体" w:hAnsi="宋体" w:cs="宋体"/>
                <w:sz w:val="18"/>
                <w:szCs w:val="18"/>
              </w:rPr>
            </w:pPr>
            <w:r>
              <w:rPr>
                <w:rFonts w:hint="eastAsia" w:ascii="宋体" w:hAnsi="宋体" w:cs="宋体"/>
                <w:sz w:val="18"/>
                <w:szCs w:val="18"/>
              </w:rPr>
              <w:t>原件备查</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7</w:t>
            </w:r>
          </w:p>
        </w:tc>
        <w:tc>
          <w:tcPr>
            <w:tcW w:w="3126" w:type="pct"/>
            <w:noWrap w:val="0"/>
            <w:vAlign w:val="center"/>
          </w:tcPr>
          <w:p>
            <w:pPr>
              <w:rPr>
                <w:rFonts w:ascii="宋体" w:hAnsi="宋体" w:cs="宋体"/>
                <w:sz w:val="18"/>
                <w:szCs w:val="18"/>
              </w:rPr>
            </w:pPr>
            <w:r>
              <w:rPr>
                <w:rFonts w:hint="eastAsia" w:ascii="宋体" w:hAnsi="宋体" w:cs="宋体"/>
                <w:sz w:val="18"/>
                <w:szCs w:val="18"/>
              </w:rPr>
              <w:t>拟任本工程的技术负责人水利水电工程类中级或以上职称证书复印件、第二代身份证和近三个月（2022年12月-2023年2月）的社保证明材料复印件</w:t>
            </w:r>
          </w:p>
        </w:tc>
        <w:tc>
          <w:tcPr>
            <w:tcW w:w="1121" w:type="pct"/>
            <w:noWrap w:val="0"/>
            <w:vAlign w:val="center"/>
          </w:tcPr>
          <w:p>
            <w:pPr>
              <w:jc w:val="center"/>
              <w:rPr>
                <w:rFonts w:ascii="宋体" w:hAnsi="宋体" w:cs="宋体"/>
                <w:sz w:val="18"/>
                <w:szCs w:val="18"/>
              </w:rPr>
            </w:pPr>
            <w:r>
              <w:rPr>
                <w:rFonts w:hint="eastAsia" w:ascii="宋体" w:hAnsi="宋体" w:cs="宋体"/>
                <w:sz w:val="18"/>
                <w:szCs w:val="18"/>
              </w:rPr>
              <w:t>原件备查</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8</w:t>
            </w:r>
          </w:p>
        </w:tc>
        <w:tc>
          <w:tcPr>
            <w:tcW w:w="3126" w:type="pct"/>
            <w:noWrap w:val="0"/>
            <w:vAlign w:val="center"/>
          </w:tcPr>
          <w:p>
            <w:pPr>
              <w:widowControl/>
              <w:spacing w:before="100" w:beforeAutospacing="1" w:after="100" w:afterAutospacing="1"/>
              <w:jc w:val="left"/>
              <w:rPr>
                <w:rFonts w:ascii="宋体" w:hAnsi="宋体" w:cs="宋体"/>
                <w:sz w:val="18"/>
                <w:szCs w:val="18"/>
              </w:rPr>
            </w:pPr>
            <w:r>
              <w:rPr>
                <w:rFonts w:hint="eastAsia" w:ascii="宋体" w:hAnsi="宋体" w:cs="宋体"/>
                <w:sz w:val="18"/>
                <w:szCs w:val="18"/>
              </w:rPr>
              <w:t>拟担任本工程的专职安全生产管理人员、资料员、材料员、质检员/质量员和施工员相应的岗位证书、第二代身份证和近三个月（2022年12月-2023年2月）的社保证明材料复印件</w:t>
            </w:r>
          </w:p>
        </w:tc>
        <w:tc>
          <w:tcPr>
            <w:tcW w:w="1121" w:type="pct"/>
            <w:noWrap w:val="0"/>
            <w:vAlign w:val="center"/>
          </w:tcPr>
          <w:p>
            <w:pPr>
              <w:jc w:val="center"/>
              <w:rPr>
                <w:rFonts w:ascii="宋体" w:hAnsi="宋体" w:cs="宋体"/>
                <w:sz w:val="18"/>
                <w:szCs w:val="18"/>
              </w:rPr>
            </w:pPr>
            <w:r>
              <w:rPr>
                <w:rFonts w:hint="eastAsia" w:ascii="宋体" w:hAnsi="宋体" w:cs="宋体"/>
                <w:sz w:val="18"/>
                <w:szCs w:val="18"/>
              </w:rPr>
              <w:t>原件备查</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9</w:t>
            </w:r>
          </w:p>
        </w:tc>
        <w:tc>
          <w:tcPr>
            <w:tcW w:w="3126" w:type="pct"/>
            <w:noWrap w:val="0"/>
            <w:vAlign w:val="center"/>
          </w:tcPr>
          <w:p>
            <w:pPr>
              <w:widowControl/>
              <w:spacing w:before="100" w:beforeAutospacing="1" w:after="100" w:afterAutospacing="1"/>
              <w:jc w:val="left"/>
              <w:rPr>
                <w:rFonts w:ascii="宋体" w:hAnsi="宋体" w:cs="宋体"/>
                <w:sz w:val="18"/>
                <w:szCs w:val="18"/>
              </w:rPr>
            </w:pPr>
            <w:r>
              <w:rPr>
                <w:rFonts w:hint="eastAsia" w:ascii="宋体" w:hAnsi="宋体" w:cs="宋体"/>
                <w:sz w:val="18"/>
                <w:szCs w:val="18"/>
              </w:rPr>
              <w:t>项目负责人、专职安全生产管理人员的水利行业颁发的有效期内的安全生产考核合格证书复印件</w:t>
            </w:r>
          </w:p>
        </w:tc>
        <w:tc>
          <w:tcPr>
            <w:tcW w:w="1121" w:type="pct"/>
            <w:noWrap w:val="0"/>
            <w:vAlign w:val="center"/>
          </w:tcPr>
          <w:p>
            <w:pPr>
              <w:jc w:val="center"/>
              <w:rPr>
                <w:rFonts w:ascii="宋体" w:hAnsi="宋体" w:cs="宋体"/>
                <w:sz w:val="18"/>
                <w:szCs w:val="18"/>
              </w:rPr>
            </w:pPr>
            <w:r>
              <w:rPr>
                <w:rFonts w:hint="eastAsia" w:ascii="宋体" w:hAnsi="宋体" w:cs="宋体"/>
                <w:sz w:val="18"/>
                <w:szCs w:val="18"/>
              </w:rPr>
              <w:t>原件备查</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10</w:t>
            </w:r>
          </w:p>
        </w:tc>
        <w:tc>
          <w:tcPr>
            <w:tcW w:w="3126" w:type="pct"/>
            <w:noWrap w:val="0"/>
            <w:vAlign w:val="center"/>
          </w:tcPr>
          <w:p>
            <w:pPr>
              <w:widowControl/>
              <w:spacing w:before="100" w:beforeAutospacing="1" w:after="100" w:afterAutospacing="1"/>
              <w:jc w:val="left"/>
              <w:rPr>
                <w:rFonts w:ascii="宋体" w:hAnsi="宋体" w:cs="宋体"/>
                <w:sz w:val="18"/>
                <w:szCs w:val="18"/>
              </w:rPr>
            </w:pPr>
            <w:r>
              <w:rPr>
                <w:rFonts w:hint="eastAsia" w:ascii="宋体" w:hAnsi="宋体" w:cs="宋体"/>
                <w:sz w:val="18"/>
                <w:szCs w:val="18"/>
              </w:rPr>
              <w:t>拟担任本工程的项目负责人、技术负责人、专职安全生产管理人员、资料员、材料员、质检员/质量员和施工员在“广东省水利建设市场信用信息平台-从业人员”对应的查询结果网页截图或者网页打印资料</w:t>
            </w:r>
          </w:p>
        </w:tc>
        <w:tc>
          <w:tcPr>
            <w:tcW w:w="1121" w:type="pct"/>
            <w:noWrap w:val="0"/>
            <w:vAlign w:val="center"/>
          </w:tcPr>
          <w:p>
            <w:pPr>
              <w:jc w:val="center"/>
              <w:rPr>
                <w:rFonts w:ascii="宋体" w:hAnsi="宋体" w:cs="宋体"/>
                <w:sz w:val="18"/>
                <w:szCs w:val="18"/>
              </w:rPr>
            </w:pPr>
            <w:r>
              <w:rPr>
                <w:rFonts w:hint="eastAsia" w:ascii="宋体" w:hAnsi="宋体" w:cs="宋体"/>
                <w:sz w:val="18"/>
                <w:szCs w:val="18"/>
              </w:rPr>
              <w:t>/</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11</w:t>
            </w:r>
          </w:p>
        </w:tc>
        <w:tc>
          <w:tcPr>
            <w:tcW w:w="3126" w:type="pct"/>
            <w:noWrap w:val="0"/>
            <w:vAlign w:val="center"/>
          </w:tcPr>
          <w:p>
            <w:pPr>
              <w:widowControl/>
              <w:spacing w:before="100" w:beforeAutospacing="1" w:after="100" w:afterAutospacing="1"/>
              <w:jc w:val="left"/>
              <w:rPr>
                <w:rFonts w:hint="eastAsia" w:ascii="宋体" w:hAnsi="宋体" w:cs="宋体"/>
                <w:sz w:val="18"/>
                <w:szCs w:val="18"/>
              </w:rPr>
            </w:pPr>
            <w:r>
              <w:rPr>
                <w:rFonts w:hint="eastAsia" w:ascii="宋体" w:hAnsi="宋体" w:cs="宋体"/>
                <w:sz w:val="18"/>
                <w:szCs w:val="18"/>
              </w:rPr>
              <w:t>施工企业已在广东省水利建设市场信用信息平台完成信息录入手续</w:t>
            </w:r>
          </w:p>
        </w:tc>
        <w:tc>
          <w:tcPr>
            <w:tcW w:w="1121" w:type="pct"/>
            <w:noWrap w:val="0"/>
            <w:vAlign w:val="center"/>
          </w:tcPr>
          <w:p>
            <w:pPr>
              <w:jc w:val="center"/>
              <w:rPr>
                <w:rFonts w:ascii="宋体" w:hAnsi="宋体" w:cs="宋体"/>
                <w:sz w:val="18"/>
                <w:szCs w:val="18"/>
              </w:rPr>
            </w:pPr>
            <w:r>
              <w:rPr>
                <w:rFonts w:hint="eastAsia" w:ascii="宋体" w:hAnsi="宋体" w:cs="宋体"/>
                <w:sz w:val="18"/>
                <w:szCs w:val="18"/>
              </w:rPr>
              <w:t>/</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 w:type="pct"/>
            <w:tcBorders>
              <w:left w:val="double" w:color="auto" w:sz="4" w:space="0"/>
            </w:tcBorders>
            <w:noWrap w:val="0"/>
            <w:vAlign w:val="center"/>
          </w:tcPr>
          <w:p>
            <w:pPr>
              <w:rPr>
                <w:rFonts w:ascii="宋体" w:hAnsi="宋体" w:cs="宋体"/>
                <w:sz w:val="18"/>
                <w:szCs w:val="18"/>
              </w:rPr>
            </w:pPr>
            <w:r>
              <w:rPr>
                <w:rFonts w:hint="eastAsia" w:ascii="宋体" w:hAnsi="宋体" w:cs="宋体"/>
                <w:sz w:val="18"/>
                <w:szCs w:val="18"/>
              </w:rPr>
              <w:t>12</w:t>
            </w:r>
          </w:p>
        </w:tc>
        <w:tc>
          <w:tcPr>
            <w:tcW w:w="3126" w:type="pct"/>
            <w:noWrap w:val="0"/>
            <w:vAlign w:val="center"/>
          </w:tcPr>
          <w:p>
            <w:pPr>
              <w:widowControl/>
              <w:spacing w:before="100" w:beforeAutospacing="1" w:after="100" w:afterAutospacing="1"/>
              <w:jc w:val="left"/>
              <w:rPr>
                <w:rFonts w:ascii="宋体" w:hAnsi="宋体" w:cs="宋体"/>
                <w:sz w:val="18"/>
                <w:szCs w:val="18"/>
              </w:rPr>
            </w:pPr>
            <w:r>
              <w:rPr>
                <w:rFonts w:hint="eastAsia" w:ascii="宋体" w:hAnsi="宋体" w:cs="宋体"/>
                <w:sz w:val="18"/>
                <w:szCs w:val="18"/>
              </w:rPr>
              <w:t>投标人企业注册地人民银行核准的基本账户开户许可证复印件（或由投标人基本账户登记备案的银行出具的“基本存款账户信息”）</w:t>
            </w:r>
          </w:p>
        </w:tc>
        <w:tc>
          <w:tcPr>
            <w:tcW w:w="1121" w:type="pct"/>
            <w:noWrap w:val="0"/>
            <w:vAlign w:val="center"/>
          </w:tcPr>
          <w:p>
            <w:pPr>
              <w:jc w:val="center"/>
              <w:rPr>
                <w:rFonts w:ascii="宋体" w:hAnsi="宋体" w:cs="宋体"/>
                <w:sz w:val="18"/>
                <w:szCs w:val="18"/>
              </w:rPr>
            </w:pPr>
            <w:r>
              <w:rPr>
                <w:rFonts w:hint="eastAsia" w:ascii="宋体" w:hAnsi="宋体" w:cs="宋体"/>
                <w:sz w:val="18"/>
                <w:szCs w:val="18"/>
              </w:rPr>
              <w:t>原件备查</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16" w:type="pct"/>
            <w:tcBorders>
              <w:left w:val="double" w:color="auto" w:sz="4" w:space="0"/>
            </w:tcBorders>
            <w:noWrap w:val="0"/>
            <w:vAlign w:val="center"/>
          </w:tcPr>
          <w:p>
            <w:pPr>
              <w:rPr>
                <w:rFonts w:hint="eastAsia" w:ascii="宋体" w:hAnsi="宋体" w:cs="宋体"/>
                <w:sz w:val="18"/>
                <w:szCs w:val="18"/>
              </w:rPr>
            </w:pPr>
            <w:r>
              <w:rPr>
                <w:rFonts w:hint="eastAsia" w:ascii="宋体" w:hAnsi="宋体" w:cs="宋体"/>
                <w:sz w:val="18"/>
                <w:szCs w:val="18"/>
              </w:rPr>
              <w:t>13</w:t>
            </w:r>
          </w:p>
        </w:tc>
        <w:tc>
          <w:tcPr>
            <w:tcW w:w="3126" w:type="pct"/>
            <w:noWrap w:val="0"/>
            <w:vAlign w:val="center"/>
          </w:tcPr>
          <w:p>
            <w:pPr>
              <w:widowControl/>
              <w:spacing w:before="100" w:beforeAutospacing="1" w:after="100" w:afterAutospacing="1"/>
              <w:jc w:val="left"/>
              <w:rPr>
                <w:rFonts w:hint="eastAsia" w:ascii="宋体" w:hAnsi="宋体" w:cs="宋体"/>
                <w:sz w:val="18"/>
                <w:szCs w:val="18"/>
              </w:rPr>
            </w:pPr>
            <w:r>
              <w:rPr>
                <w:rFonts w:hint="eastAsia" w:ascii="宋体" w:hAnsi="宋体" w:cs="宋体"/>
                <w:sz w:val="18"/>
                <w:szCs w:val="18"/>
              </w:rPr>
              <w:t>投标申请授权代表的近三个月（2022年12月-2023年2月）的社保证明材料复印件</w:t>
            </w:r>
          </w:p>
        </w:tc>
        <w:tc>
          <w:tcPr>
            <w:tcW w:w="1121" w:type="pct"/>
            <w:noWrap w:val="0"/>
            <w:vAlign w:val="center"/>
          </w:tcPr>
          <w:p>
            <w:pPr>
              <w:jc w:val="center"/>
              <w:rPr>
                <w:rFonts w:hint="eastAsia" w:ascii="宋体" w:hAnsi="宋体" w:cs="宋体"/>
                <w:sz w:val="18"/>
                <w:szCs w:val="18"/>
              </w:rPr>
            </w:pPr>
            <w:r>
              <w:rPr>
                <w:rFonts w:hint="eastAsia" w:ascii="宋体" w:hAnsi="宋体" w:cs="宋体"/>
                <w:sz w:val="18"/>
                <w:szCs w:val="18"/>
              </w:rPr>
              <w:t>原件备查</w:t>
            </w:r>
          </w:p>
        </w:tc>
        <w:tc>
          <w:tcPr>
            <w:tcW w:w="437" w:type="pct"/>
            <w:tcBorders>
              <w:right w:val="double" w:color="auto" w:sz="4" w:space="0"/>
            </w:tcBorders>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316" w:type="pct"/>
            <w:tcBorders>
              <w:left w:val="double" w:color="auto" w:sz="4" w:space="0"/>
            </w:tcBorders>
            <w:noWrap w:val="0"/>
            <w:vAlign w:val="center"/>
          </w:tcPr>
          <w:p>
            <w:pPr>
              <w:rPr>
                <w:rFonts w:hint="eastAsia" w:ascii="宋体" w:hAnsi="宋体" w:cs="宋体"/>
                <w:sz w:val="18"/>
                <w:szCs w:val="18"/>
              </w:rPr>
            </w:pPr>
            <w:r>
              <w:rPr>
                <w:rFonts w:hint="eastAsia" w:ascii="宋体" w:hAnsi="宋体" w:cs="宋体"/>
                <w:sz w:val="18"/>
                <w:szCs w:val="18"/>
              </w:rPr>
              <w:t>14</w:t>
            </w:r>
          </w:p>
        </w:tc>
        <w:tc>
          <w:tcPr>
            <w:tcW w:w="3126" w:type="pct"/>
            <w:noWrap w:val="0"/>
            <w:vAlign w:val="center"/>
          </w:tcPr>
          <w:p>
            <w:pPr>
              <w:widowControl/>
              <w:spacing w:before="100" w:beforeAutospacing="1" w:after="100" w:afterAutospacing="1"/>
              <w:jc w:val="left"/>
              <w:rPr>
                <w:rFonts w:hint="eastAsia" w:ascii="宋体" w:hAnsi="宋体" w:cs="宋体"/>
                <w:sz w:val="18"/>
                <w:szCs w:val="18"/>
              </w:rPr>
            </w:pPr>
            <w:r>
              <w:rPr>
                <w:rFonts w:hint="eastAsia" w:ascii="宋体" w:hAnsi="宋体" w:cs="宋体"/>
                <w:sz w:val="18"/>
                <w:szCs w:val="18"/>
              </w:rPr>
              <w:t>联合体协议书(如有)（附件二）</w:t>
            </w:r>
          </w:p>
        </w:tc>
        <w:tc>
          <w:tcPr>
            <w:tcW w:w="1121" w:type="pct"/>
            <w:noWrap w:val="0"/>
            <w:vAlign w:val="center"/>
          </w:tcPr>
          <w:p>
            <w:pPr>
              <w:jc w:val="center"/>
              <w:rPr>
                <w:rFonts w:hint="eastAsia" w:ascii="宋体" w:hAnsi="宋体" w:cs="宋体"/>
                <w:sz w:val="18"/>
                <w:szCs w:val="18"/>
              </w:rPr>
            </w:pPr>
            <w:r>
              <w:rPr>
                <w:rFonts w:hint="eastAsia" w:ascii="宋体" w:hAnsi="宋体" w:cs="宋体"/>
                <w:sz w:val="18"/>
                <w:szCs w:val="18"/>
              </w:rPr>
              <w:t>原件备查</w:t>
            </w:r>
          </w:p>
        </w:tc>
        <w:tc>
          <w:tcPr>
            <w:tcW w:w="437" w:type="pct"/>
            <w:tcBorders>
              <w:right w:val="double" w:color="auto" w:sz="4" w:space="0"/>
            </w:tcBorders>
            <w:noWrap w:val="0"/>
            <w:vAlign w:val="center"/>
          </w:tcPr>
          <w:p>
            <w:pPr>
              <w:rPr>
                <w:rFonts w:ascii="宋体" w:hAnsi="宋体" w:cs="宋体"/>
                <w:sz w:val="18"/>
                <w:szCs w:val="18"/>
              </w:rPr>
            </w:pPr>
          </w:p>
        </w:tc>
      </w:tr>
    </w:tbl>
    <w:p>
      <w:pPr>
        <w:spacing w:line="360" w:lineRule="auto"/>
        <w:rPr>
          <w:rFonts w:hint="eastAsia" w:ascii="宋体" w:hAnsi="宋体"/>
        </w:rPr>
      </w:pPr>
      <w:r>
        <w:rPr>
          <w:rFonts w:hint="eastAsia" w:ascii="宋体" w:hAnsi="宋体"/>
        </w:rPr>
        <w:t>注：1、本表一式两份。</w:t>
      </w:r>
    </w:p>
    <w:p>
      <w:pPr>
        <w:spacing w:line="360" w:lineRule="auto"/>
        <w:ind w:firstLine="420" w:firstLineChars="200"/>
        <w:rPr>
          <w:rFonts w:ascii="宋体" w:hAnsi="宋体"/>
        </w:rPr>
      </w:pPr>
      <w:r>
        <w:rPr>
          <w:rFonts w:hint="eastAsia" w:ascii="宋体" w:hAnsi="宋体"/>
        </w:rPr>
        <w:t>2、证书上可通过二维码标识查询的可不提供原件备查。</w:t>
      </w:r>
    </w:p>
    <w:p>
      <w:pPr>
        <w:spacing w:line="360" w:lineRule="auto"/>
        <w:ind w:firstLine="420" w:firstLineChars="200"/>
        <w:rPr>
          <w:rFonts w:ascii="宋体" w:hAnsi="宋体"/>
        </w:rPr>
      </w:pPr>
      <w:r>
        <w:rPr>
          <w:rFonts w:hint="eastAsia" w:ascii="宋体" w:hAnsi="宋体"/>
        </w:rPr>
        <w:t>3、上述人员（拟担任本工程的项目负责人、技术负责人、专职安全生产管理人员、资料员、材料员、质检员/质量员和施工员）必须可从“广东省水利建设市场信用信息平台-从业人员”中能被查询到，且在投标申请时需提供对应的网页截图或者网页打印资料，招标代理将在投标申请期间进入“广东省水利建设市场信用信息平台-从业人员”进行查询，如有人员查询不到或人员证书号码与网页登记的不一致或查询结果跟投标人提供的网页截图（网页打印资料）不一致，招标人不予接受投标申请。</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YmNiZDRlYTMzNGI0ZDQ4MDc5ZWYyNDQ2Njg1NTcifQ=="/>
  </w:docVars>
  <w:rsids>
    <w:rsidRoot w:val="00000000"/>
    <w:rsid w:val="561E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2023-03-10T02:26:57Z</dcterms:created>
  <dc:creator>adm</dc:creator>
  <cp:lastModifiedBy>adm</cp:lastModifiedBy>
  <dcterms:modified xsi:type="dcterms:W3CDTF">2023-03-10T02:27:01Z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B50367D0D8344CBBBBDF3A7F3C3F4576</vt:lpwstr>
  </property>
</Properties>
</file>